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
          <w:bCs w:val="0"/>
          <w:sz w:val="40"/>
          <w:szCs w:val="40"/>
          <w:highlight w:val="none"/>
          <w:lang w:val="en-US"/>
        </w:rPr>
      </w:pPr>
      <w:r>
        <w:rPr>
          <w:rFonts w:hint="eastAsia" w:ascii="宋体" w:eastAsia="宋体" w:cs="宋体"/>
          <w:b/>
          <w:bCs w:val="0"/>
          <w:sz w:val="40"/>
          <w:szCs w:val="40"/>
          <w:highlight w:val="none"/>
          <w:lang w:val="en-US" w:eastAsia="zh-CN"/>
        </w:rPr>
        <w:t>2022年伊犁州化肥减量增效项目</w:t>
      </w:r>
      <w:r>
        <w:rPr>
          <w:rFonts w:hint="eastAsia" w:ascii="宋体" w:hAnsi="宋体" w:eastAsia="宋体" w:cs="宋体"/>
          <w:b/>
          <w:bCs w:val="0"/>
          <w:sz w:val="40"/>
          <w:szCs w:val="40"/>
          <w:highlight w:val="none"/>
          <w:lang w:val="en-US" w:eastAsia="zh-CN"/>
        </w:rPr>
        <w:t>公开招标公告</w:t>
      </w:r>
    </w:p>
    <w:p>
      <w:pPr>
        <w:pageBreakBefore w:val="0"/>
        <w:widowControl w:val="0"/>
        <w:kinsoku/>
        <w:wordWrap/>
        <w:overflowPunct/>
        <w:topLinePunct w:val="0"/>
        <w:bidi w:val="0"/>
        <w:spacing w:line="360" w:lineRule="auto"/>
        <w:ind w:left="0" w:firstLine="480" w:firstLineChars="200"/>
        <w:textAlignment w:val="auto"/>
        <w:rPr>
          <w:rFonts w:hint="eastAsia" w:ascii="宋体" w:hAnsi="宋体" w:eastAsia="宋体" w:cs="宋体"/>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i w:val="0"/>
          <w:iCs w:val="0"/>
          <w:sz w:val="24"/>
          <w:szCs w:val="24"/>
          <w:highlight w:val="none"/>
          <w:u w:val="none"/>
        </w:rPr>
      </w:pPr>
      <w:r>
        <w:rPr>
          <w:rFonts w:hint="eastAsia" w:hAnsi="宋体" w:cs="宋体"/>
          <w:i w:val="0"/>
          <w:iCs w:val="0"/>
          <w:sz w:val="24"/>
          <w:szCs w:val="24"/>
          <w:highlight w:val="none"/>
          <w:u w:val="single"/>
          <w:lang w:eastAsia="zh-CN"/>
        </w:rPr>
        <w:t>2022年伊犁州化肥减量增效项目</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u w:val="none"/>
        </w:rPr>
        <w:t>的潜在</w:t>
      </w:r>
      <w:r>
        <w:rPr>
          <w:rFonts w:hint="eastAsia" w:ascii="宋体" w:hAnsi="宋体" w:eastAsia="宋体" w:cs="宋体"/>
          <w:i w:val="0"/>
          <w:iCs w:val="0"/>
          <w:sz w:val="24"/>
          <w:szCs w:val="24"/>
          <w:highlight w:val="none"/>
          <w:u w:val="none"/>
          <w:lang w:val="en-US" w:eastAsia="zh-CN"/>
        </w:rPr>
        <w:t>投标人</w:t>
      </w:r>
      <w:r>
        <w:rPr>
          <w:rFonts w:hint="eastAsia" w:ascii="宋体" w:hAnsi="宋体" w:eastAsia="宋体" w:cs="宋体"/>
          <w:i w:val="0"/>
          <w:iCs w:val="0"/>
          <w:sz w:val="24"/>
          <w:szCs w:val="24"/>
          <w:highlight w:val="none"/>
          <w:u w:val="none"/>
        </w:rPr>
        <w:t>应在政采云系统平台（https://www.zcygov.cn/）获取采购文件，并于</w:t>
      </w:r>
      <w:r>
        <w:rPr>
          <w:rFonts w:hint="eastAsia" w:ascii="宋体" w:hAnsi="宋体" w:eastAsia="宋体" w:cs="宋体"/>
          <w:i w:val="0"/>
          <w:iCs w:val="0"/>
          <w:sz w:val="24"/>
          <w:szCs w:val="24"/>
          <w:highlight w:val="none"/>
          <w:u w:val="single"/>
          <w:lang w:val="en-US" w:eastAsia="zh-CN"/>
        </w:rPr>
        <w:t>2022</w:t>
      </w:r>
      <w:r>
        <w:rPr>
          <w:rFonts w:hint="eastAsia" w:ascii="宋体" w:hAnsi="宋体" w:eastAsia="宋体" w:cs="宋体"/>
          <w:bCs/>
          <w:i w:val="0"/>
          <w:iCs w:val="0"/>
          <w:sz w:val="24"/>
          <w:szCs w:val="24"/>
          <w:highlight w:val="none"/>
          <w:u w:val="single"/>
        </w:rPr>
        <w:t>年</w:t>
      </w:r>
      <w:r>
        <w:rPr>
          <w:rFonts w:hint="eastAsia" w:hAnsi="宋体" w:cs="宋体"/>
          <w:kern w:val="2"/>
          <w:sz w:val="24"/>
          <w:szCs w:val="24"/>
          <w:highlight w:val="none"/>
          <w:u w:val="single"/>
          <w:lang w:val="en-US" w:eastAsia="zh-CN" w:bidi="ar-SA"/>
        </w:rPr>
        <w:t>11</w:t>
      </w:r>
      <w:r>
        <w:rPr>
          <w:rFonts w:hint="eastAsia" w:ascii="宋体" w:hAnsi="宋体" w:eastAsia="宋体" w:cs="宋体"/>
          <w:kern w:val="2"/>
          <w:sz w:val="24"/>
          <w:szCs w:val="24"/>
          <w:highlight w:val="none"/>
          <w:u w:val="single"/>
          <w:lang w:val="en-US" w:eastAsia="zh-CN" w:bidi="ar-SA"/>
        </w:rPr>
        <w:t>月</w:t>
      </w:r>
      <w:r>
        <w:rPr>
          <w:rFonts w:hint="eastAsia" w:hAnsi="宋体" w:cs="宋体"/>
          <w:kern w:val="2"/>
          <w:sz w:val="24"/>
          <w:szCs w:val="24"/>
          <w:highlight w:val="none"/>
          <w:u w:val="single"/>
          <w:lang w:val="en-US" w:eastAsia="zh-CN" w:bidi="ar-SA"/>
        </w:rPr>
        <w:t>28</w:t>
      </w:r>
      <w:r>
        <w:rPr>
          <w:rFonts w:hint="eastAsia" w:ascii="宋体" w:hAnsi="宋体" w:eastAsia="宋体" w:cs="宋体"/>
          <w:kern w:val="2"/>
          <w:sz w:val="24"/>
          <w:szCs w:val="24"/>
          <w:highlight w:val="none"/>
          <w:u w:val="single"/>
          <w:lang w:val="en-US" w:eastAsia="zh-CN" w:bidi="ar-SA"/>
        </w:rPr>
        <w:t>日</w:t>
      </w:r>
      <w:r>
        <w:rPr>
          <w:rFonts w:hint="eastAsia" w:hAnsi="宋体" w:cs="宋体"/>
          <w:kern w:val="2"/>
          <w:sz w:val="24"/>
          <w:szCs w:val="24"/>
          <w:highlight w:val="none"/>
          <w:u w:val="single"/>
          <w:lang w:val="en-US" w:eastAsia="zh-CN" w:bidi="ar-SA"/>
        </w:rPr>
        <w:t>16</w:t>
      </w:r>
      <w:r>
        <w:rPr>
          <w:rFonts w:hint="eastAsia" w:ascii="宋体" w:hAnsi="宋体" w:eastAsia="宋体" w:cs="宋体"/>
          <w:kern w:val="2"/>
          <w:sz w:val="24"/>
          <w:szCs w:val="24"/>
          <w:highlight w:val="none"/>
          <w:u w:val="single"/>
          <w:lang w:val="en-US" w:eastAsia="zh-CN" w:bidi="ar-SA"/>
        </w:rPr>
        <w:t>点</w:t>
      </w:r>
      <w:r>
        <w:rPr>
          <w:rFonts w:hint="eastAsia" w:hAnsi="宋体" w:cs="宋体"/>
          <w:kern w:val="2"/>
          <w:sz w:val="24"/>
          <w:szCs w:val="24"/>
          <w:highlight w:val="none"/>
          <w:u w:val="single"/>
          <w:lang w:val="en-US" w:eastAsia="zh-CN" w:bidi="ar-SA"/>
        </w:rPr>
        <w:t>0</w:t>
      </w:r>
      <w:r>
        <w:rPr>
          <w:rFonts w:hint="eastAsia" w:ascii="宋体" w:hAnsi="宋体" w:eastAsia="宋体" w:cs="宋体"/>
          <w:kern w:val="2"/>
          <w:sz w:val="24"/>
          <w:szCs w:val="24"/>
          <w:highlight w:val="none"/>
          <w:u w:val="single"/>
          <w:lang w:val="en-US" w:eastAsia="zh-CN" w:bidi="ar-SA"/>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u w:val="none"/>
        </w:rPr>
        <w:t>（北京时间）前递交投标文件</w:t>
      </w:r>
      <w:r>
        <w:rPr>
          <w:rFonts w:hint="eastAsia" w:ascii="宋体" w:hAnsi="宋体" w:eastAsia="宋体" w:cs="宋体"/>
          <w:i w:val="0"/>
          <w:iCs w:val="0"/>
          <w:sz w:val="24"/>
          <w:szCs w:val="24"/>
          <w:highlight w:val="none"/>
          <w:u w:val="none"/>
        </w:rPr>
        <w:t>。</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bookmarkStart w:id="33" w:name="_GoBack"/>
      <w:bookmarkStart w:id="0" w:name="_Toc28359079"/>
      <w:bookmarkStart w:id="1" w:name="_Toc35393790"/>
      <w:bookmarkStart w:id="2" w:name="_Toc28359002"/>
      <w:bookmarkStart w:id="3" w:name="_Toc35393621"/>
      <w:bookmarkStart w:id="4" w:name="_Hlk24379207"/>
      <w:r>
        <w:rPr>
          <w:rFonts w:hint="eastAsia" w:ascii="宋体" w:hAnsi="宋体" w:eastAsia="宋体" w:cs="宋体"/>
          <w:b/>
          <w:bCs w:val="0"/>
          <w:i w:val="0"/>
          <w:iCs w:val="0"/>
          <w:sz w:val="24"/>
          <w:szCs w:val="24"/>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bCs/>
          <w:i w:val="0"/>
          <w:iCs w:val="0"/>
          <w:sz w:val="24"/>
          <w:szCs w:val="24"/>
          <w:highlight w:val="none"/>
          <w:u w:val="none"/>
          <w:lang w:eastAsia="zh-CN"/>
        </w:rPr>
        <w:t>项目编号：</w:t>
      </w:r>
      <w:r>
        <w:rPr>
          <w:rFonts w:hint="eastAsia" w:ascii="宋体" w:hAnsi="宋体" w:eastAsia="宋体" w:cs="宋体"/>
          <w:b w:val="0"/>
          <w:bCs w:val="0"/>
          <w:i w:val="0"/>
          <w:iCs w:val="0"/>
          <w:sz w:val="24"/>
          <w:szCs w:val="24"/>
          <w:highlight w:val="none"/>
        </w:rPr>
        <w:t>XJCJZX-2022196</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b w:val="0"/>
          <w:bCs w:val="0"/>
          <w:i w:val="0"/>
          <w:iCs w:val="0"/>
          <w:sz w:val="24"/>
          <w:szCs w:val="24"/>
          <w:highlight w:val="none"/>
          <w:u w:val="none"/>
          <w:lang w:eastAsia="zh-CN"/>
        </w:rPr>
      </w:pPr>
      <w:r>
        <w:rPr>
          <w:rFonts w:hint="eastAsia" w:ascii="宋体" w:hAnsi="宋体" w:eastAsia="宋体" w:cs="宋体"/>
          <w:b/>
          <w:bCs/>
          <w:i w:val="0"/>
          <w:iCs w:val="0"/>
          <w:sz w:val="24"/>
          <w:szCs w:val="24"/>
          <w:highlight w:val="none"/>
          <w:u w:val="none"/>
        </w:rPr>
        <w:t>项目名称：</w:t>
      </w:r>
      <w:r>
        <w:rPr>
          <w:rFonts w:hint="eastAsia" w:ascii="宋体" w:hAnsi="宋体" w:eastAsia="宋体" w:cs="宋体"/>
          <w:b w:val="0"/>
          <w:bCs w:val="0"/>
          <w:i w:val="0"/>
          <w:iCs w:val="0"/>
          <w:sz w:val="24"/>
          <w:szCs w:val="24"/>
          <w:highlight w:val="none"/>
          <w:u w:val="none"/>
          <w:lang w:eastAsia="zh-CN"/>
        </w:rPr>
        <w:t>2022年伊犁州化肥减量增效项目</w:t>
      </w:r>
    </w:p>
    <w:bookmarkEnd w:id="4"/>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2"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b/>
          <w:bCs/>
          <w:i w:val="0"/>
          <w:iCs w:val="0"/>
          <w:sz w:val="24"/>
          <w:szCs w:val="24"/>
          <w:highlight w:val="none"/>
        </w:rPr>
        <w:t>采购方式：</w:t>
      </w:r>
      <w:r>
        <w:rPr>
          <w:rFonts w:hint="eastAsia" w:ascii="宋体" w:hAnsi="宋体" w:eastAsia="宋体" w:cs="宋体"/>
          <w:i w:val="0"/>
          <w:iCs w:val="0"/>
          <w:sz w:val="24"/>
          <w:szCs w:val="24"/>
          <w:highlight w:val="none"/>
          <w:lang w:val="en-US" w:eastAsia="zh-CN"/>
        </w:rPr>
        <w:t>公开招标</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b/>
          <w:bCs/>
          <w:i w:val="0"/>
          <w:iCs w:val="0"/>
          <w:sz w:val="24"/>
          <w:szCs w:val="24"/>
          <w:highlight w:val="none"/>
          <w:u w:val="none"/>
        </w:rPr>
        <w:t>预算金额：</w:t>
      </w:r>
      <w:r>
        <w:rPr>
          <w:rFonts w:hint="eastAsia" w:ascii="宋体" w:hAnsi="宋体" w:eastAsia="宋体" w:cs="宋体"/>
          <w:b w:val="0"/>
          <w:bCs w:val="0"/>
          <w:i w:val="0"/>
          <w:iCs w:val="0"/>
          <w:sz w:val="24"/>
          <w:szCs w:val="24"/>
          <w:highlight w:val="none"/>
          <w:u w:val="none"/>
          <w:lang w:val="en-US" w:eastAsia="zh-CN"/>
        </w:rPr>
        <w:t>988390.00</w:t>
      </w:r>
      <w:r>
        <w:rPr>
          <w:rFonts w:hint="eastAsia" w:ascii="宋体" w:hAnsi="宋体" w:eastAsia="宋体" w:cs="宋体"/>
          <w:i w:val="0"/>
          <w:iCs w:val="0"/>
          <w:sz w:val="24"/>
          <w:szCs w:val="24"/>
          <w:highlight w:val="none"/>
          <w:u w:val="none"/>
        </w:rPr>
        <w:t>元</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i w:val="0"/>
          <w:iCs w:val="0"/>
          <w:sz w:val="24"/>
          <w:szCs w:val="24"/>
          <w:highlight w:val="none"/>
          <w:u w:val="none"/>
          <w:lang w:val="en-US"/>
        </w:rPr>
      </w:pPr>
      <w:r>
        <w:rPr>
          <w:rFonts w:hint="eastAsia" w:ascii="宋体" w:hAnsi="宋体" w:eastAsia="宋体" w:cs="宋体"/>
          <w:b/>
          <w:bCs/>
          <w:i w:val="0"/>
          <w:iCs w:val="0"/>
          <w:sz w:val="24"/>
          <w:szCs w:val="24"/>
          <w:highlight w:val="none"/>
          <w:u w:val="none"/>
        </w:rPr>
        <w:t>最高限价</w:t>
      </w:r>
      <w:r>
        <w:rPr>
          <w:rFonts w:hint="eastAsia" w:ascii="宋体" w:hAnsi="宋体" w:eastAsia="宋体" w:cs="宋体"/>
          <w:b/>
          <w:bCs/>
          <w:i w:val="0"/>
          <w:iCs w:val="0"/>
          <w:sz w:val="24"/>
          <w:szCs w:val="24"/>
          <w:highlight w:val="none"/>
        </w:rPr>
        <w:t>：</w:t>
      </w:r>
      <w:r>
        <w:rPr>
          <w:rFonts w:hint="eastAsia" w:ascii="宋体" w:hAnsi="宋体" w:eastAsia="宋体" w:cs="宋体"/>
          <w:b/>
          <w:bCs/>
          <w:i w:val="0"/>
          <w:iCs w:val="0"/>
          <w:sz w:val="24"/>
          <w:szCs w:val="24"/>
          <w:highlight w:val="none"/>
          <w:lang w:val="en-US" w:eastAsia="zh-CN"/>
        </w:rPr>
        <w:t>第一标段：</w:t>
      </w:r>
      <w:r>
        <w:rPr>
          <w:rFonts w:hint="eastAsia" w:ascii="宋体" w:hAnsi="宋体" w:eastAsia="宋体" w:cs="宋体"/>
          <w:b w:val="0"/>
          <w:bCs w:val="0"/>
          <w:i w:val="0"/>
          <w:iCs w:val="0"/>
          <w:sz w:val="24"/>
          <w:szCs w:val="24"/>
          <w:highlight w:val="none"/>
          <w:lang w:val="en-US" w:eastAsia="zh-CN"/>
        </w:rPr>
        <w:t>698390.00</w:t>
      </w:r>
      <w:r>
        <w:rPr>
          <w:rFonts w:hint="eastAsia" w:ascii="宋体" w:hAnsi="宋体" w:eastAsia="宋体" w:cs="宋体"/>
          <w:b/>
          <w:bCs/>
          <w:i w:val="0"/>
          <w:iCs w:val="0"/>
          <w:sz w:val="24"/>
          <w:szCs w:val="24"/>
          <w:highlight w:val="none"/>
          <w:lang w:val="en-US" w:eastAsia="zh-CN"/>
        </w:rPr>
        <w:t>；第二标段：</w:t>
      </w:r>
      <w:r>
        <w:rPr>
          <w:rFonts w:hint="eastAsia" w:ascii="宋体" w:hAnsi="宋体" w:eastAsia="宋体" w:cs="宋体"/>
          <w:b w:val="0"/>
          <w:bCs w:val="0"/>
          <w:i w:val="0"/>
          <w:iCs w:val="0"/>
          <w:sz w:val="24"/>
          <w:szCs w:val="24"/>
          <w:highlight w:val="none"/>
          <w:u w:val="none"/>
          <w:lang w:val="en-US" w:eastAsia="zh-CN"/>
        </w:rPr>
        <w:t>290000.00</w:t>
      </w:r>
      <w:r>
        <w:rPr>
          <w:rFonts w:hint="eastAsia" w:ascii="宋体" w:hAnsi="宋体" w:eastAsia="宋体" w:cs="宋体"/>
          <w:b w:val="0"/>
          <w:bCs w:val="0"/>
          <w:sz w:val="24"/>
          <w:szCs w:val="24"/>
          <w:highlight w:val="none"/>
          <w:vertAlign w:val="baseline"/>
          <w:lang w:val="en-US" w:eastAsia="zh-CN"/>
        </w:rPr>
        <w:t>元</w:t>
      </w:r>
    </w:p>
    <w:p>
      <w:pPr>
        <w:pageBreakBefore w:val="0"/>
        <w:widowControl w:val="0"/>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bCs/>
          <w:i w:val="0"/>
          <w:iCs w:val="0"/>
          <w:sz w:val="24"/>
          <w:szCs w:val="24"/>
          <w:highlight w:val="none"/>
          <w:u w:val="none"/>
          <w:lang w:val="en-US" w:eastAsia="zh-CN"/>
        </w:rPr>
        <w:t>采购</w:t>
      </w:r>
      <w:r>
        <w:rPr>
          <w:rFonts w:hint="eastAsia" w:ascii="宋体" w:hAnsi="宋体" w:eastAsia="宋体" w:cs="宋体"/>
          <w:b/>
          <w:bCs/>
          <w:i w:val="0"/>
          <w:iCs w:val="0"/>
          <w:sz w:val="24"/>
          <w:szCs w:val="24"/>
          <w:highlight w:val="none"/>
          <w:u w:val="none"/>
        </w:rPr>
        <w:t>需求</w:t>
      </w:r>
      <w:r>
        <w:rPr>
          <w:rFonts w:hint="eastAsia" w:ascii="宋体" w:hAnsi="宋体" w:eastAsia="宋体" w:cs="宋体"/>
          <w:b/>
          <w:bCs/>
          <w:i w:val="0"/>
          <w:iCs w:val="0"/>
          <w:sz w:val="24"/>
          <w:szCs w:val="24"/>
          <w:highlight w:val="none"/>
          <w:u w:val="none"/>
          <w:lang w:eastAsia="zh-CN"/>
        </w:rPr>
        <w:t>：</w:t>
      </w:r>
      <w:r>
        <w:rPr>
          <w:rFonts w:hint="eastAsia" w:ascii="宋体" w:hAnsi="宋体" w:eastAsia="宋体" w:cs="宋体"/>
          <w:b w:val="0"/>
          <w:bCs w:val="0"/>
          <w:i w:val="0"/>
          <w:iCs w:val="0"/>
          <w:sz w:val="24"/>
          <w:szCs w:val="24"/>
          <w:highlight w:val="none"/>
          <w:u w:val="none"/>
        </w:rPr>
        <w:t>第一标段：采购取土化验、田间试验、配方制定、耕地质量等级评价等测土配方施肥基础工作，具体详见</w:t>
      </w:r>
      <w:r>
        <w:rPr>
          <w:rFonts w:hint="eastAsia" w:ascii="宋体" w:hAnsi="宋体" w:eastAsia="宋体" w:cs="宋体"/>
          <w:b w:val="0"/>
          <w:bCs w:val="0"/>
          <w:i w:val="0"/>
          <w:iCs w:val="0"/>
          <w:sz w:val="24"/>
          <w:szCs w:val="24"/>
          <w:highlight w:val="none"/>
          <w:u w:val="none"/>
          <w:lang w:val="en-US" w:eastAsia="zh-CN"/>
        </w:rPr>
        <w:t>招标</w:t>
      </w:r>
      <w:r>
        <w:rPr>
          <w:rFonts w:hint="eastAsia" w:ascii="宋体" w:hAnsi="宋体" w:eastAsia="宋体" w:cs="宋体"/>
          <w:b w:val="0"/>
          <w:bCs w:val="0"/>
          <w:i w:val="0"/>
          <w:iCs w:val="0"/>
          <w:sz w:val="24"/>
          <w:szCs w:val="24"/>
          <w:highlight w:val="none"/>
          <w:u w:val="none"/>
        </w:rPr>
        <w:t>文件。</w:t>
      </w:r>
    </w:p>
    <w:p>
      <w:pPr>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rPr>
        <w:t>第二标段：采购物资新型肥料、肥料增效剂、叶面肥、微生物菌肥等，具体详见</w:t>
      </w:r>
      <w:r>
        <w:rPr>
          <w:rFonts w:hint="eastAsia" w:ascii="宋体" w:hAnsi="宋体" w:eastAsia="宋体" w:cs="宋体"/>
          <w:b w:val="0"/>
          <w:bCs w:val="0"/>
          <w:i w:val="0"/>
          <w:iCs w:val="0"/>
          <w:sz w:val="24"/>
          <w:szCs w:val="24"/>
          <w:highlight w:val="none"/>
          <w:u w:val="none"/>
          <w:lang w:val="en-US" w:eastAsia="zh-CN"/>
        </w:rPr>
        <w:t>招标</w:t>
      </w:r>
      <w:r>
        <w:rPr>
          <w:rFonts w:hint="eastAsia" w:ascii="宋体" w:hAnsi="宋体" w:eastAsia="宋体" w:cs="宋体"/>
          <w:b w:val="0"/>
          <w:bCs w:val="0"/>
          <w:i w:val="0"/>
          <w:iCs w:val="0"/>
          <w:sz w:val="24"/>
          <w:szCs w:val="24"/>
          <w:highlight w:val="none"/>
          <w:u w:val="none"/>
        </w:rPr>
        <w:t>文件。</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2" w:firstLineChars="200"/>
        <w:textAlignment w:val="auto"/>
        <w:rPr>
          <w:rFonts w:hint="eastAsia" w:hAnsi="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rPr>
        <w:t>合同履行期限：</w:t>
      </w:r>
      <w:r>
        <w:rPr>
          <w:rFonts w:hint="eastAsia" w:hAnsi="宋体" w:cs="宋体"/>
          <w:b/>
          <w:bCs/>
          <w:i w:val="0"/>
          <w:iCs w:val="0"/>
          <w:sz w:val="24"/>
          <w:szCs w:val="24"/>
          <w:highlight w:val="none"/>
          <w:lang w:val="en-US" w:eastAsia="zh-CN"/>
        </w:rPr>
        <w:t>第一标段：</w:t>
      </w:r>
      <w:r>
        <w:rPr>
          <w:rFonts w:hint="eastAsia" w:ascii="宋体" w:hAnsi="宋体" w:eastAsia="宋体" w:cs="宋体"/>
          <w:b w:val="0"/>
          <w:bCs w:val="0"/>
          <w:i w:val="0"/>
          <w:iCs w:val="0"/>
          <w:sz w:val="24"/>
          <w:szCs w:val="24"/>
          <w:highlight w:val="none"/>
        </w:rPr>
        <w:t>合同签订之日起</w:t>
      </w:r>
      <w:r>
        <w:rPr>
          <w:rFonts w:hint="eastAsia" w:hAnsi="宋体" w:cs="宋体"/>
          <w:b w:val="0"/>
          <w:bCs w:val="0"/>
          <w:i w:val="0"/>
          <w:iCs w:val="0"/>
          <w:sz w:val="24"/>
          <w:szCs w:val="24"/>
          <w:highlight w:val="none"/>
          <w:lang w:val="en-US" w:eastAsia="zh-CN"/>
        </w:rPr>
        <w:t>90</w:t>
      </w:r>
      <w:r>
        <w:rPr>
          <w:rFonts w:hint="eastAsia" w:ascii="宋体" w:hAnsi="宋体" w:eastAsia="宋体" w:cs="宋体"/>
          <w:b w:val="0"/>
          <w:bCs w:val="0"/>
          <w:i w:val="0"/>
          <w:iCs w:val="0"/>
          <w:sz w:val="24"/>
          <w:szCs w:val="24"/>
          <w:highlight w:val="none"/>
          <w:lang w:val="en-US" w:eastAsia="zh-CN"/>
        </w:rPr>
        <w:t>个日历日</w:t>
      </w:r>
      <w:r>
        <w:rPr>
          <w:rFonts w:hint="eastAsia" w:hAnsi="宋体" w:cs="宋体"/>
          <w:b w:val="0"/>
          <w:bCs w:val="0"/>
          <w:i w:val="0"/>
          <w:iCs w:val="0"/>
          <w:sz w:val="24"/>
          <w:szCs w:val="24"/>
          <w:highlight w:val="none"/>
          <w:lang w:val="en-US" w:eastAsia="zh-CN"/>
        </w:rPr>
        <w:t>；</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2168" w:firstLineChars="900"/>
        <w:textAlignment w:val="auto"/>
        <w:rPr>
          <w:rFonts w:hint="eastAsia" w:ascii="宋体" w:hAnsi="宋体" w:eastAsia="宋体" w:cs="宋体"/>
          <w:b w:val="0"/>
          <w:bCs w:val="0"/>
          <w:i w:val="0"/>
          <w:iCs w:val="0"/>
          <w:sz w:val="24"/>
          <w:szCs w:val="24"/>
          <w:highlight w:val="none"/>
          <w:lang w:val="en-US" w:eastAsia="zh-CN"/>
        </w:rPr>
      </w:pPr>
      <w:r>
        <w:rPr>
          <w:rFonts w:hint="eastAsia" w:hAnsi="宋体" w:cs="宋体"/>
          <w:b/>
          <w:bCs/>
          <w:i w:val="0"/>
          <w:iCs w:val="0"/>
          <w:sz w:val="24"/>
          <w:szCs w:val="24"/>
          <w:highlight w:val="none"/>
          <w:lang w:val="en-US" w:eastAsia="zh-CN"/>
        </w:rPr>
        <w:t>第二标段：</w:t>
      </w:r>
      <w:r>
        <w:rPr>
          <w:rFonts w:hint="eastAsia" w:ascii="宋体" w:hAnsi="宋体" w:eastAsia="宋体" w:cs="宋体"/>
          <w:b w:val="0"/>
          <w:bCs w:val="0"/>
          <w:i w:val="0"/>
          <w:iCs w:val="0"/>
          <w:sz w:val="24"/>
          <w:szCs w:val="24"/>
          <w:highlight w:val="none"/>
        </w:rPr>
        <w:t>合同签订之日起</w:t>
      </w:r>
      <w:r>
        <w:rPr>
          <w:rFonts w:hint="eastAsia" w:ascii="宋体" w:hAnsi="宋体" w:eastAsia="宋体" w:cs="宋体"/>
          <w:b w:val="0"/>
          <w:bCs w:val="0"/>
          <w:i w:val="0"/>
          <w:iCs w:val="0"/>
          <w:sz w:val="24"/>
          <w:szCs w:val="24"/>
          <w:highlight w:val="none"/>
          <w:lang w:val="en-US" w:eastAsia="zh-CN"/>
        </w:rPr>
        <w:t>3个日历日</w:t>
      </w:r>
    </w:p>
    <w:p>
      <w:pPr>
        <w:pStyle w:val="6"/>
        <w:keepNext w:val="0"/>
        <w:keepLines w:val="0"/>
        <w:pageBreakBefore w:val="0"/>
        <w:widowControl w:val="0"/>
        <w:tabs>
          <w:tab w:val="left" w:pos="420"/>
        </w:tabs>
        <w:kinsoku/>
        <w:wordWrap/>
        <w:overflowPunct/>
        <w:topLinePunct w:val="0"/>
        <w:autoSpaceDE/>
        <w:autoSpaceDN/>
        <w:bidi w:val="0"/>
        <w:adjustRightInd/>
        <w:snapToGrid/>
        <w:spacing w:beforeAutospacing="0" w:after="0" w:afterLines="0" w:afterAutospacing="0" w:line="336" w:lineRule="auto"/>
        <w:ind w:left="0" w:leftChars="0"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本项目不接受联合体。</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bookmarkStart w:id="5" w:name="_Toc28359003"/>
      <w:bookmarkStart w:id="6" w:name="_Toc35393622"/>
      <w:bookmarkStart w:id="7" w:name="_Toc35393791"/>
      <w:bookmarkStart w:id="8" w:name="_Toc28359080"/>
      <w:r>
        <w:rPr>
          <w:rFonts w:hint="eastAsia" w:ascii="宋体" w:hAnsi="宋体" w:eastAsia="宋体" w:cs="宋体"/>
          <w:b/>
          <w:bCs w:val="0"/>
          <w:i w:val="0"/>
          <w:iCs w:val="0"/>
          <w:sz w:val="24"/>
          <w:szCs w:val="24"/>
          <w:highlight w:val="none"/>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b/>
          <w:bCs/>
          <w:i w:val="0"/>
          <w:iCs w:val="0"/>
          <w:sz w:val="24"/>
          <w:szCs w:val="24"/>
          <w:highlight w:val="none"/>
          <w:u w:val="none"/>
        </w:rPr>
      </w:pPr>
      <w:r>
        <w:rPr>
          <w:rFonts w:hint="eastAsia" w:ascii="宋体" w:hAnsi="宋体" w:eastAsia="宋体" w:cs="宋体"/>
          <w:b/>
          <w:bCs/>
          <w:i w:val="0"/>
          <w:iCs w:val="0"/>
          <w:sz w:val="24"/>
          <w:szCs w:val="24"/>
          <w:highlight w:val="none"/>
          <w:u w:val="none"/>
        </w:rPr>
        <w:t>1.满足《中华人民共和国政府采购法》第二十二条规定；</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2" w:firstLineChars="200"/>
        <w:textAlignment w:val="auto"/>
        <w:rPr>
          <w:rFonts w:hint="eastAsia" w:ascii="宋体" w:hAnsi="宋体" w:eastAsia="宋体" w:cs="宋体"/>
          <w:b w:val="0"/>
          <w:bCs w:val="0"/>
          <w:i w:val="0"/>
          <w:iCs w:val="0"/>
          <w:sz w:val="24"/>
          <w:szCs w:val="24"/>
          <w:highlight w:val="none"/>
          <w:u w:val="single"/>
        </w:rPr>
      </w:pPr>
      <w:bookmarkStart w:id="9" w:name="_Toc28359081"/>
      <w:bookmarkStart w:id="10" w:name="_Toc28359004"/>
      <w:r>
        <w:rPr>
          <w:rFonts w:hint="eastAsia" w:ascii="宋体" w:hAnsi="宋体" w:eastAsia="宋体" w:cs="宋体"/>
          <w:b/>
          <w:bCs/>
          <w:i w:val="0"/>
          <w:iCs w:val="0"/>
          <w:sz w:val="24"/>
          <w:szCs w:val="24"/>
          <w:highlight w:val="none"/>
          <w:u w:val="none"/>
        </w:rPr>
        <w:t>2.落实政府采购政策需满足的资格要求：</w:t>
      </w:r>
      <w:r>
        <w:rPr>
          <w:rFonts w:hint="eastAsia" w:ascii="宋体" w:hAnsi="宋体" w:eastAsia="宋体" w:cs="宋体"/>
          <w:b w:val="0"/>
          <w:bCs w:val="0"/>
          <w:i w:val="0"/>
          <w:iCs w:val="0"/>
          <w:sz w:val="24"/>
          <w:szCs w:val="24"/>
          <w:highlight w:val="none"/>
          <w:u w:val="single"/>
        </w:rPr>
        <w:t>（1）采购政策 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 xml:space="preserve">（2）政策依据 </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5）财政部、工业和信息化部《关于印发《政府采购促进中小企业发展管理办法》（财库[2020]46号文）、《关于落实好政府采购支持中小企业发展的通知》（新财购 〔2022〕22号）；</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rPr>
      </w:pPr>
      <w:r>
        <w:rPr>
          <w:rFonts w:hint="eastAsia" w:ascii="宋体" w:hAnsi="宋体" w:eastAsia="宋体" w:cs="宋体"/>
          <w:b w:val="0"/>
          <w:bCs w:val="0"/>
          <w:i w:val="0"/>
          <w:iCs w:val="0"/>
          <w:sz w:val="24"/>
          <w:szCs w:val="24"/>
          <w:highlight w:val="none"/>
          <w:u w:val="single"/>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b w:val="0"/>
          <w:bCs w:val="0"/>
          <w:i w:val="0"/>
          <w:iCs w:val="0"/>
          <w:sz w:val="24"/>
          <w:szCs w:val="24"/>
          <w:highlight w:val="none"/>
          <w:u w:val="single"/>
          <w:lang w:val="en-US" w:eastAsia="zh-CN"/>
        </w:rPr>
      </w:pPr>
      <w:r>
        <w:rPr>
          <w:rFonts w:hint="eastAsia" w:ascii="宋体" w:hAnsi="宋体" w:eastAsia="宋体" w:cs="宋体"/>
          <w:b w:val="0"/>
          <w:bCs w:val="0"/>
          <w:i w:val="0"/>
          <w:iCs w:val="0"/>
          <w:sz w:val="24"/>
          <w:szCs w:val="24"/>
          <w:highlight w:val="none"/>
          <w:u w:val="single"/>
          <w:lang w:val="en-US" w:eastAsia="zh-CN"/>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ageBreakBefore w:val="0"/>
        <w:widowControl w:val="0"/>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b/>
          <w:bCs/>
          <w:i w:val="0"/>
          <w:iCs w:val="0"/>
          <w:sz w:val="24"/>
          <w:szCs w:val="24"/>
          <w:highlight w:val="none"/>
          <w:u w:val="none"/>
        </w:rPr>
      </w:pPr>
      <w:r>
        <w:rPr>
          <w:rFonts w:hint="eastAsia" w:ascii="宋体" w:hAnsi="宋体" w:eastAsia="宋体" w:cs="宋体"/>
          <w:b/>
          <w:bCs/>
          <w:i w:val="0"/>
          <w:iCs w:val="0"/>
          <w:sz w:val="24"/>
          <w:szCs w:val="24"/>
          <w:highlight w:val="none"/>
          <w:u w:val="none"/>
        </w:rPr>
        <w:t>3.本项目的特定资格要求：</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）第</w:t>
      </w:r>
      <w:r>
        <w:rPr>
          <w:rFonts w:hint="eastAsia" w:ascii="宋体" w:hAnsi="宋体" w:eastAsia="宋体" w:cs="宋体"/>
          <w:i w:val="0"/>
          <w:iCs w:val="0"/>
          <w:sz w:val="24"/>
          <w:szCs w:val="24"/>
          <w:highlight w:val="none"/>
          <w:u w:val="single"/>
          <w:lang w:val="en-US" w:eastAsia="zh-CN"/>
        </w:rPr>
        <w:t>二</w:t>
      </w:r>
      <w:r>
        <w:rPr>
          <w:rFonts w:hint="eastAsia" w:ascii="宋体" w:hAnsi="宋体" w:eastAsia="宋体" w:cs="宋体"/>
          <w:i w:val="0"/>
          <w:iCs w:val="0"/>
          <w:sz w:val="24"/>
          <w:szCs w:val="24"/>
          <w:highlight w:val="none"/>
          <w:u w:val="single"/>
        </w:rPr>
        <w:t>标段：</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需具有肥料登记证（</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为代理商的提供加盖厂家公章的肥料登记证）</w:t>
      </w:r>
      <w:r>
        <w:rPr>
          <w:rFonts w:hint="eastAsia" w:ascii="宋体" w:hAnsi="宋体" w:eastAsia="宋体" w:cs="宋体"/>
          <w:i w:val="0"/>
          <w:iCs w:val="0"/>
          <w:sz w:val="24"/>
          <w:szCs w:val="24"/>
          <w:highlight w:val="none"/>
          <w:u w:val="single"/>
          <w:lang w:val="en-US"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）法定代表人身份证或法定代表人授权委托书和委托代理人的身份证。法定代表人授权委托书应当与响应文件中所提供的相一致</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w:t>
      </w:r>
      <w:r>
        <w:rPr>
          <w:rFonts w:hint="eastAsia" w:ascii="宋体" w:hAnsi="宋体" w:eastAsia="宋体" w:cs="宋体"/>
          <w:i w:val="0"/>
          <w:iCs w:val="0"/>
          <w:sz w:val="24"/>
          <w:szCs w:val="24"/>
          <w:highlight w:val="none"/>
          <w:u w:val="single"/>
          <w:lang w:val="en-US" w:eastAsia="zh-CN"/>
        </w:rPr>
        <w:t>招标</w:t>
      </w:r>
      <w:r>
        <w:rPr>
          <w:rFonts w:hint="eastAsia" w:ascii="宋体" w:hAnsi="宋体" w:eastAsia="宋体" w:cs="宋体"/>
          <w:i w:val="0"/>
          <w:iCs w:val="0"/>
          <w:sz w:val="24"/>
          <w:szCs w:val="24"/>
          <w:highlight w:val="none"/>
          <w:u w:val="single"/>
        </w:rPr>
        <w:t>文件发布之日起至投标截止时间从上述网站中打印）</w:t>
      </w:r>
      <w:r>
        <w:rPr>
          <w:rFonts w:hint="eastAsia" w:ascii="宋体" w:hAnsi="宋体" w:eastAsia="宋体" w:cs="宋体"/>
          <w:i w:val="0"/>
          <w:iCs w:val="0"/>
          <w:sz w:val="24"/>
          <w:szCs w:val="24"/>
          <w:highlight w:val="none"/>
          <w:u w:val="single"/>
          <w:lang w:val="en-US"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val="en-US" w:eastAsia="zh-CN"/>
        </w:rPr>
        <w:t>4</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为企业法人应提供合法有效的标识有统一社会信用代码的营业执照；事业法人应提供事业单位法人证书；其他组织应提供合法登记证明文件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hAnsi="宋体" w:cs="宋体"/>
          <w:i w:val="0"/>
          <w:iCs w:val="0"/>
          <w:sz w:val="24"/>
          <w:szCs w:val="24"/>
          <w:highlight w:val="none"/>
          <w:u w:val="single"/>
          <w:lang w:val="en-US" w:eastAsia="zh-CN"/>
        </w:rPr>
        <w:t>5</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提供202</w:t>
      </w:r>
      <w:r>
        <w:rPr>
          <w:rFonts w:hint="eastAsia" w:ascii="宋体" w:hAnsi="宋体" w:eastAsia="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hAnsi="宋体" w:cs="宋体"/>
          <w:i w:val="0"/>
          <w:iCs w:val="0"/>
          <w:sz w:val="24"/>
          <w:szCs w:val="24"/>
          <w:highlight w:val="none"/>
          <w:u w:val="single"/>
          <w:lang w:val="en-US" w:eastAsia="zh-CN"/>
        </w:rPr>
        <w:t>6</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提供近半年内已缴纳的至少一个月的纳税证明或完税证明，纳税证明或完税证明上应有代收机构或税务机关的公章，依法免税的</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应提供相关文件证明</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hAnsi="宋体" w:cs="宋体"/>
          <w:i w:val="0"/>
          <w:iCs w:val="0"/>
          <w:sz w:val="24"/>
          <w:szCs w:val="24"/>
          <w:highlight w:val="none"/>
          <w:u w:val="single"/>
          <w:lang w:val="en-US" w:eastAsia="zh-CN"/>
        </w:rPr>
        <w:t>7</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eastAsia="zh-CN"/>
        </w:rPr>
        <w:t>投标人</w:t>
      </w:r>
      <w:r>
        <w:rPr>
          <w:rFonts w:hint="eastAsia" w:ascii="宋体" w:hAnsi="宋体" w:eastAsia="宋体" w:cs="宋体"/>
          <w:i w:val="0"/>
          <w:iCs w:val="0"/>
          <w:sz w:val="24"/>
          <w:szCs w:val="24"/>
          <w:highlight w:val="none"/>
          <w:u w:val="single"/>
        </w:rPr>
        <w:t>应具备良好的商业信誉，提供参加政府采购活动前3年内在经营活动中没有重大违法记录的书面声明</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sz w:val="24"/>
          <w:szCs w:val="24"/>
          <w:highlight w:val="none"/>
          <w:u w:val="single"/>
          <w:lang w:eastAsia="zh-CN"/>
        </w:rPr>
      </w:pPr>
      <w:r>
        <w:rPr>
          <w:rFonts w:hint="eastAsia" w:ascii="宋体" w:hAnsi="宋体" w:eastAsia="宋体" w:cs="宋体"/>
          <w:i w:val="0"/>
          <w:iCs w:val="0"/>
          <w:sz w:val="24"/>
          <w:szCs w:val="24"/>
          <w:highlight w:val="none"/>
          <w:u w:val="single"/>
        </w:rPr>
        <w:t>（</w:t>
      </w:r>
      <w:r>
        <w:rPr>
          <w:rFonts w:hint="eastAsia" w:hAnsi="宋体" w:cs="宋体"/>
          <w:i w:val="0"/>
          <w:iCs w:val="0"/>
          <w:sz w:val="24"/>
          <w:szCs w:val="24"/>
          <w:highlight w:val="none"/>
          <w:u w:val="single"/>
          <w:lang w:val="en-US" w:eastAsia="zh-CN"/>
        </w:rPr>
        <w:t>8</w:t>
      </w:r>
      <w:r>
        <w:rPr>
          <w:rFonts w:hint="eastAsia" w:ascii="宋体" w:hAnsi="宋体" w:eastAsia="宋体" w:cs="宋体"/>
          <w:i w:val="0"/>
          <w:iCs w:val="0"/>
          <w:sz w:val="24"/>
          <w:szCs w:val="24"/>
          <w:highlight w:val="none"/>
          <w:u w:val="single"/>
        </w:rPr>
        <w:t>）</w:t>
      </w:r>
      <w:r>
        <w:rPr>
          <w:rFonts w:hint="eastAsia" w:ascii="宋体" w:hAnsi="宋体" w:eastAsia="宋体" w:cs="宋体"/>
          <w:i w:val="0"/>
          <w:iCs w:val="0"/>
          <w:sz w:val="24"/>
          <w:szCs w:val="24"/>
          <w:highlight w:val="none"/>
          <w:u w:val="single"/>
          <w:lang w:val="en-US" w:eastAsia="zh-CN"/>
        </w:rPr>
        <w:t>投标</w:t>
      </w:r>
      <w:r>
        <w:rPr>
          <w:rFonts w:hint="eastAsia" w:ascii="宋体" w:hAnsi="宋体" w:eastAsia="宋体" w:cs="宋体"/>
          <w:i w:val="0"/>
          <w:iCs w:val="0"/>
          <w:sz w:val="24"/>
          <w:szCs w:val="24"/>
          <w:highlight w:val="none"/>
          <w:u w:val="single"/>
        </w:rPr>
        <w:t>保证金交纳</w:t>
      </w:r>
      <w:r>
        <w:rPr>
          <w:rFonts w:hint="eastAsia" w:hAnsi="宋体" w:cs="宋体"/>
          <w:i w:val="0"/>
          <w:iCs w:val="0"/>
          <w:sz w:val="24"/>
          <w:szCs w:val="24"/>
          <w:highlight w:val="none"/>
          <w:u w:val="single"/>
          <w:lang w:val="en-US" w:eastAsia="zh-CN"/>
        </w:rPr>
        <w:t>凭证</w:t>
      </w:r>
      <w:r>
        <w:rPr>
          <w:rFonts w:hint="eastAsia" w:ascii="宋体" w:hAnsi="宋体" w:eastAsia="宋体" w:cs="宋体"/>
          <w:i w:val="0"/>
          <w:iCs w:val="0"/>
          <w:sz w:val="24"/>
          <w:szCs w:val="24"/>
          <w:highlight w:val="none"/>
          <w:u w:val="single"/>
          <w:lang w:eastAsia="zh-CN"/>
        </w:rPr>
        <w:t>；</w:t>
      </w:r>
    </w:p>
    <w:p>
      <w:pPr>
        <w:pageBreakBefore w:val="0"/>
        <w:widowControl w:val="0"/>
        <w:kinsoku/>
        <w:wordWrap/>
        <w:overflowPunct/>
        <w:topLinePunct w:val="0"/>
        <w:autoSpaceDE/>
        <w:autoSpaceDN/>
        <w:bidi w:val="0"/>
        <w:adjustRightInd/>
        <w:snapToGrid/>
        <w:spacing w:line="336" w:lineRule="auto"/>
        <w:ind w:left="0" w:leftChars="0" w:firstLine="480" w:firstLineChars="20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u w:val="single"/>
        </w:rPr>
        <w:t>（</w:t>
      </w:r>
      <w:r>
        <w:rPr>
          <w:rFonts w:hint="eastAsia" w:hAnsi="宋体" w:cs="宋体"/>
          <w:i w:val="0"/>
          <w:iCs w:val="0"/>
          <w:sz w:val="24"/>
          <w:szCs w:val="24"/>
          <w:highlight w:val="none"/>
          <w:u w:val="single"/>
          <w:lang w:val="en-US" w:eastAsia="zh-CN"/>
        </w:rPr>
        <w:t>9</w:t>
      </w:r>
      <w:r>
        <w:rPr>
          <w:rFonts w:hint="eastAsia" w:ascii="宋体" w:hAnsi="宋体" w:eastAsia="宋体" w:cs="宋体"/>
          <w:i w:val="0"/>
          <w:iCs w:val="0"/>
          <w:sz w:val="24"/>
          <w:szCs w:val="24"/>
          <w:highlight w:val="none"/>
          <w:u w:val="single"/>
        </w:rPr>
        <w:t>）单位负责人为同一人或者存在直接控股、管理关系的不同</w:t>
      </w:r>
      <w:r>
        <w:rPr>
          <w:rFonts w:hint="eastAsia" w:ascii="宋体" w:hAnsi="宋体" w:eastAsia="宋体" w:cs="宋体"/>
          <w:i w:val="0"/>
          <w:iCs w:val="0"/>
          <w:kern w:val="2"/>
          <w:sz w:val="24"/>
          <w:szCs w:val="24"/>
          <w:highlight w:val="none"/>
          <w:u w:val="single"/>
          <w:lang w:val="en-US" w:eastAsia="zh-CN" w:bidi="ar-SA"/>
        </w:rPr>
        <w:t>投标人</w:t>
      </w:r>
      <w:r>
        <w:rPr>
          <w:rFonts w:hint="eastAsia" w:ascii="宋体" w:hAnsi="宋体" w:eastAsia="宋体" w:cs="宋体"/>
          <w:i w:val="0"/>
          <w:iCs w:val="0"/>
          <w:sz w:val="24"/>
          <w:szCs w:val="24"/>
          <w:highlight w:val="none"/>
          <w:u w:val="single"/>
        </w:rPr>
        <w:t>，不得参加同一合同项下的政府采购活动。除单一来源采购项目外，为采购项目提供整体设计、规范编制或者项目管理、监理、检测等服务的</w:t>
      </w:r>
      <w:r>
        <w:rPr>
          <w:rFonts w:hint="eastAsia" w:ascii="宋体" w:hAnsi="宋体" w:eastAsia="宋体" w:cs="宋体"/>
          <w:i w:val="0"/>
          <w:iCs w:val="0"/>
          <w:kern w:val="2"/>
          <w:sz w:val="24"/>
          <w:szCs w:val="24"/>
          <w:highlight w:val="none"/>
          <w:u w:val="single"/>
          <w:lang w:val="en-US" w:eastAsia="zh-CN" w:bidi="ar-SA"/>
        </w:rPr>
        <w:t>投标人</w:t>
      </w:r>
      <w:r>
        <w:rPr>
          <w:rFonts w:hint="eastAsia" w:ascii="宋体" w:hAnsi="宋体" w:eastAsia="宋体" w:cs="宋体"/>
          <w:i w:val="0"/>
          <w:iCs w:val="0"/>
          <w:sz w:val="24"/>
          <w:szCs w:val="24"/>
          <w:highlight w:val="none"/>
          <w:u w:val="single"/>
        </w:rPr>
        <w:t>，不得再参加该采购项目的其他采购活动</w:t>
      </w:r>
      <w:r>
        <w:rPr>
          <w:rFonts w:hint="eastAsia" w:ascii="宋体" w:hAnsi="宋体" w:eastAsia="宋体" w:cs="宋体"/>
          <w:i w:val="0"/>
          <w:iCs w:val="0"/>
          <w:sz w:val="24"/>
          <w:szCs w:val="24"/>
          <w:highlight w:val="none"/>
          <w:u w:val="single"/>
          <w:lang w:eastAsia="zh-CN"/>
        </w:rPr>
        <w:t>。</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bookmarkStart w:id="11" w:name="_Toc35393623"/>
      <w:bookmarkStart w:id="12" w:name="_Toc35393792"/>
      <w:r>
        <w:rPr>
          <w:rFonts w:hint="eastAsia" w:ascii="宋体" w:hAnsi="宋体" w:eastAsia="宋体" w:cs="宋体"/>
          <w:b/>
          <w:bCs w:val="0"/>
          <w:i w:val="0"/>
          <w:iCs w:val="0"/>
          <w:sz w:val="24"/>
          <w:szCs w:val="24"/>
          <w:highlight w:val="none"/>
        </w:rPr>
        <w:t>三、获取招标文件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2022</w:t>
      </w:r>
      <w:r>
        <w:rPr>
          <w:rFonts w:hint="eastAsia" w:ascii="宋体" w:hAnsi="宋体" w:eastAsia="宋体" w:cs="宋体"/>
          <w:i w:val="0"/>
          <w:iCs w:val="0"/>
          <w:sz w:val="24"/>
          <w:szCs w:val="24"/>
          <w:highlight w:val="none"/>
          <w:u w:val="single"/>
        </w:rPr>
        <w:t>年</w:t>
      </w:r>
      <w:r>
        <w:rPr>
          <w:rFonts w:hint="eastAsia" w:ascii="宋体" w:hAnsi="宋体" w:eastAsia="宋体" w:cs="宋体"/>
          <w:i w:val="0"/>
          <w:iCs w:val="0"/>
          <w:sz w:val="24"/>
          <w:szCs w:val="24"/>
          <w:highlight w:val="none"/>
          <w:u w:val="single"/>
          <w:lang w:val="en-US" w:eastAsia="zh-CN"/>
        </w:rPr>
        <w:t>11</w:t>
      </w:r>
      <w:r>
        <w:rPr>
          <w:rFonts w:hint="eastAsia" w:ascii="宋体" w:hAnsi="宋体" w:eastAsia="宋体" w:cs="宋体"/>
          <w:i w:val="0"/>
          <w:iCs w:val="0"/>
          <w:sz w:val="24"/>
          <w:szCs w:val="24"/>
          <w:highlight w:val="none"/>
          <w:u w:val="single"/>
        </w:rPr>
        <w:t>月</w:t>
      </w:r>
      <w:r>
        <w:rPr>
          <w:rFonts w:hint="eastAsia" w:ascii="宋体" w:hAnsi="宋体" w:eastAsia="宋体" w:cs="宋体"/>
          <w:i w:val="0"/>
          <w:iCs w:val="0"/>
          <w:sz w:val="24"/>
          <w:szCs w:val="24"/>
          <w:highlight w:val="none"/>
          <w:u w:val="single"/>
          <w:lang w:val="en-US" w:eastAsia="zh-CN"/>
        </w:rPr>
        <w:t>0</w:t>
      </w:r>
      <w:r>
        <w:rPr>
          <w:rFonts w:hint="eastAsia" w:hAnsi="宋体" w:cs="宋体"/>
          <w:i w:val="0"/>
          <w:iCs w:val="0"/>
          <w:sz w:val="24"/>
          <w:szCs w:val="24"/>
          <w:highlight w:val="none"/>
          <w:u w:val="single"/>
          <w:lang w:val="en-US" w:eastAsia="zh-CN"/>
        </w:rPr>
        <w:t>8</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2022</w:t>
      </w:r>
      <w:r>
        <w:rPr>
          <w:rFonts w:hint="eastAsia" w:ascii="宋体" w:hAnsi="宋体" w:eastAsia="宋体" w:cs="宋体"/>
          <w:i w:val="0"/>
          <w:iCs w:val="0"/>
          <w:sz w:val="24"/>
          <w:szCs w:val="24"/>
          <w:highlight w:val="none"/>
          <w:u w:val="single"/>
        </w:rPr>
        <w:t>年</w:t>
      </w:r>
      <w:r>
        <w:rPr>
          <w:rFonts w:hint="eastAsia" w:ascii="宋体" w:hAnsi="宋体" w:eastAsia="宋体" w:cs="宋体"/>
          <w:i w:val="0"/>
          <w:iCs w:val="0"/>
          <w:sz w:val="24"/>
          <w:szCs w:val="24"/>
          <w:highlight w:val="none"/>
          <w:u w:val="single"/>
          <w:lang w:val="en-US" w:eastAsia="zh-CN"/>
        </w:rPr>
        <w:t>11</w:t>
      </w:r>
      <w:r>
        <w:rPr>
          <w:rFonts w:hint="eastAsia" w:ascii="宋体" w:hAnsi="宋体" w:eastAsia="宋体" w:cs="宋体"/>
          <w:i w:val="0"/>
          <w:iCs w:val="0"/>
          <w:sz w:val="24"/>
          <w:szCs w:val="24"/>
          <w:highlight w:val="none"/>
          <w:u w:val="single"/>
        </w:rPr>
        <w:t>月</w:t>
      </w:r>
      <w:r>
        <w:rPr>
          <w:rFonts w:hint="eastAsia" w:hAnsi="宋体" w:cs="宋体"/>
          <w:i w:val="0"/>
          <w:iCs w:val="0"/>
          <w:sz w:val="24"/>
          <w:szCs w:val="24"/>
          <w:highlight w:val="none"/>
          <w:u w:val="single"/>
          <w:lang w:val="en-US" w:eastAsia="zh-CN"/>
        </w:rPr>
        <w:t>15</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14:00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19:30</w:t>
      </w:r>
      <w:r>
        <w:rPr>
          <w:rFonts w:hint="eastAsia" w:ascii="宋体" w:hAnsi="宋体" w:eastAsia="宋体" w:cs="宋体"/>
          <w:i w:val="0"/>
          <w:iCs w:val="0"/>
          <w:sz w:val="24"/>
          <w:szCs w:val="24"/>
          <w:highlight w:val="none"/>
        </w:rPr>
        <w:t>（北京时间，法定节假日除外）</w:t>
      </w:r>
    </w:p>
    <w:p>
      <w:pPr>
        <w:pageBreakBefore w:val="0"/>
        <w:widowControl w:val="0"/>
        <w:kinsoku/>
        <w:wordWrap/>
        <w:overflowPunct/>
        <w:topLinePunct w:val="0"/>
        <w:autoSpaceDE/>
        <w:autoSpaceDN/>
        <w:bidi w:val="0"/>
        <w:adjustRightInd/>
        <w:snapToGrid/>
        <w:spacing w:beforeAutospacing="0" w:afterAutospacing="0" w:line="336" w:lineRule="auto"/>
        <w:ind w:left="0" w:leftChars="0" w:firstLine="482" w:firstLineChars="200"/>
        <w:textAlignment w:val="auto"/>
        <w:rPr>
          <w:rFonts w:hint="eastAsia" w:ascii="宋体" w:hAnsi="宋体" w:eastAsia="宋体" w:cs="宋体"/>
          <w:i w:val="0"/>
          <w:iCs w:val="0"/>
          <w:sz w:val="24"/>
          <w:szCs w:val="24"/>
          <w:highlight w:val="none"/>
          <w:u w:val="single"/>
          <w:lang w:val="en-US" w:eastAsia="zh-CN"/>
        </w:rPr>
      </w:pPr>
      <w:bookmarkStart w:id="13" w:name="_Toc28359082"/>
      <w:bookmarkStart w:id="14" w:name="_Toc28359005"/>
      <w:bookmarkStart w:id="15" w:name="_Toc35393624"/>
      <w:bookmarkStart w:id="16" w:name="_Toc35393793"/>
      <w:r>
        <w:rPr>
          <w:rFonts w:hint="eastAsia" w:ascii="宋体" w:hAnsi="宋体" w:eastAsia="宋体" w:cs="宋体"/>
          <w:b/>
          <w:bCs/>
          <w:i w:val="0"/>
          <w:iCs w:val="0"/>
          <w:sz w:val="24"/>
          <w:szCs w:val="24"/>
          <w:highlight w:val="none"/>
        </w:rPr>
        <w:t>地点：</w:t>
      </w:r>
      <w:r>
        <w:rPr>
          <w:rFonts w:hint="eastAsia" w:ascii="宋体" w:hAnsi="宋体" w:eastAsia="宋体" w:cs="宋体"/>
          <w:b w:val="0"/>
          <w:bCs w:val="0"/>
          <w:i w:val="0"/>
          <w:iCs w:val="0"/>
          <w:sz w:val="24"/>
          <w:szCs w:val="24"/>
          <w:highlight w:val="none"/>
        </w:rPr>
        <w:t>政采云系统平台（https://www.zcygov.cn/）</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2" w:firstLineChars="200"/>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bCs/>
          <w:i w:val="0"/>
          <w:iCs w:val="0"/>
          <w:sz w:val="24"/>
          <w:szCs w:val="24"/>
          <w:highlight w:val="none"/>
        </w:rPr>
        <w:t>方式</w:t>
      </w:r>
      <w:r>
        <w:rPr>
          <w:rFonts w:hint="eastAsia" w:ascii="宋体" w:hAnsi="宋体" w:eastAsia="宋体" w:cs="宋体"/>
          <w:b w:val="0"/>
          <w:bCs w:val="0"/>
          <w:i w:val="0"/>
          <w:iCs w:val="0"/>
          <w:sz w:val="24"/>
          <w:szCs w:val="24"/>
          <w:highlight w:val="none"/>
        </w:rPr>
        <w:t>：</w:t>
      </w:r>
      <w:r>
        <w:rPr>
          <w:rFonts w:hint="eastAsia" w:ascii="宋体" w:hAnsi="宋体" w:eastAsia="宋体" w:cs="宋体"/>
          <w:b w:val="0"/>
          <w:bCs w:val="0"/>
          <w:i w:val="0"/>
          <w:iCs w:val="0"/>
          <w:sz w:val="24"/>
          <w:szCs w:val="24"/>
          <w:highlight w:val="none"/>
          <w:lang w:eastAsia="zh-CN"/>
        </w:rPr>
        <w:t>投标人</w:t>
      </w:r>
      <w:r>
        <w:rPr>
          <w:rFonts w:hint="eastAsia" w:ascii="宋体" w:hAnsi="宋体" w:eastAsia="宋体" w:cs="宋体"/>
          <w:b w:val="0"/>
          <w:bCs w:val="0"/>
          <w:i w:val="0"/>
          <w:iCs w:val="0"/>
          <w:sz w:val="24"/>
          <w:szCs w:val="24"/>
          <w:highlight w:val="none"/>
        </w:rPr>
        <w:t>登陆政采云系统平台（https://www.zcygov.cn/）进入“项目采购”栏目，在获取采购文件菜单中选择所要获取采购文件的项目，申请获取采购文件。</w:t>
      </w:r>
    </w:p>
    <w:p>
      <w:pPr>
        <w:pStyle w:val="11"/>
        <w:pageBreakBefore w:val="0"/>
        <w:widowControl w:val="0"/>
        <w:kinsoku/>
        <w:wordWrap/>
        <w:overflowPunct/>
        <w:topLinePunct w:val="0"/>
        <w:autoSpaceDE/>
        <w:autoSpaceDN/>
        <w:bidi w:val="0"/>
        <w:adjustRightInd/>
        <w:snapToGrid/>
        <w:spacing w:line="336" w:lineRule="auto"/>
        <w:ind w:left="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售价：</w:t>
      </w:r>
      <w:r>
        <w:rPr>
          <w:rFonts w:hint="eastAsia" w:ascii="宋体" w:hAnsi="宋体" w:eastAsia="宋体" w:cs="宋体"/>
          <w:i w:val="0"/>
          <w:iCs w:val="0"/>
          <w:sz w:val="24"/>
          <w:szCs w:val="24"/>
          <w:highlight w:val="none"/>
        </w:rPr>
        <w:t>0元</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四、提交投标文件</w:t>
      </w:r>
      <w:bookmarkEnd w:id="13"/>
      <w:bookmarkEnd w:id="14"/>
      <w:r>
        <w:rPr>
          <w:rFonts w:hint="eastAsia" w:ascii="宋体" w:hAnsi="宋体" w:eastAsia="宋体" w:cs="宋体"/>
          <w:b/>
          <w:bCs w:val="0"/>
          <w:i w:val="0"/>
          <w:iCs w:val="0"/>
          <w:sz w:val="24"/>
          <w:szCs w:val="24"/>
          <w:highlight w:val="none"/>
        </w:rPr>
        <w:t>截止时间、开标时间和地点</w:t>
      </w:r>
      <w:bookmarkEnd w:id="15"/>
      <w:bookmarkEnd w:id="16"/>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u w:val="single"/>
          <w:lang w:val="en-US" w:eastAsia="zh-CN" w:bidi="ar-SA"/>
        </w:rPr>
        <w:t>2022年11月28日16点00分（北京时间）</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firstLine="482" w:firstLineChars="200"/>
        <w:jc w:val="both"/>
        <w:textAlignment w:val="auto"/>
        <w:rPr>
          <w:rFonts w:hint="eastAsia" w:ascii="宋体" w:hAnsi="宋体" w:eastAsia="宋体" w:cs="宋体"/>
          <w:b w:val="0"/>
          <w:bCs/>
          <w:i w:val="0"/>
          <w:iCs w:val="0"/>
          <w:sz w:val="24"/>
          <w:szCs w:val="24"/>
          <w:highlight w:val="none"/>
          <w:lang w:val="en-US" w:eastAsia="zh-CN"/>
        </w:rPr>
      </w:pPr>
      <w:bookmarkStart w:id="17" w:name="_Toc28359007"/>
      <w:bookmarkStart w:id="18" w:name="_Toc28359084"/>
      <w:bookmarkStart w:id="19" w:name="_Toc35393794"/>
      <w:bookmarkStart w:id="20" w:name="_Toc35393625"/>
      <w:r>
        <w:rPr>
          <w:rFonts w:hint="eastAsia" w:ascii="宋体" w:hAnsi="宋体" w:eastAsia="宋体" w:cs="宋体"/>
          <w:b/>
          <w:bCs w:val="0"/>
          <w:i w:val="0"/>
          <w:iCs w:val="0"/>
          <w:sz w:val="24"/>
          <w:szCs w:val="24"/>
          <w:highlight w:val="none"/>
        </w:rPr>
        <w:t>地点：</w:t>
      </w:r>
      <w:r>
        <w:rPr>
          <w:rFonts w:hint="eastAsia" w:ascii="宋体" w:hAnsi="宋体" w:eastAsia="宋体" w:cs="宋体"/>
          <w:b w:val="0"/>
          <w:bCs/>
          <w:i w:val="0"/>
          <w:iCs w:val="0"/>
          <w:sz w:val="24"/>
          <w:szCs w:val="24"/>
          <w:highlight w:val="none"/>
        </w:rPr>
        <w:t>请登录政采云投标客户端，在截止时间前将加密的电子响应文件（.jmbs）上传到新疆政府采购网对应的位置（逾期上传或者未上传指定地点的响应文件，采购人不予受理）。</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五、公告期限</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自本公告发布之日起5个工作日。</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bookmarkStart w:id="21" w:name="_Toc35393795"/>
      <w:bookmarkStart w:id="22" w:name="_Toc35393626"/>
      <w:r>
        <w:rPr>
          <w:rFonts w:hint="eastAsia" w:ascii="宋体" w:hAnsi="宋体" w:eastAsia="宋体" w:cs="宋体"/>
          <w:b/>
          <w:bCs w:val="0"/>
          <w:i w:val="0"/>
          <w:iCs w:val="0"/>
          <w:sz w:val="24"/>
          <w:szCs w:val="24"/>
          <w:highlight w:val="none"/>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i w:val="0"/>
          <w:iCs w:val="0"/>
          <w:kern w:val="0"/>
          <w:sz w:val="24"/>
          <w:szCs w:val="24"/>
          <w:highlight w:val="none"/>
        </w:rPr>
      </w:pPr>
      <w:bookmarkStart w:id="23" w:name="_Toc28359008"/>
      <w:bookmarkStart w:id="24" w:name="_Toc35393796"/>
      <w:bookmarkStart w:id="25" w:name="_Toc28359085"/>
      <w:bookmarkStart w:id="26" w:name="_Toc35393627"/>
      <w:r>
        <w:rPr>
          <w:rFonts w:hint="eastAsia" w:ascii="宋体" w:hAnsi="宋体" w:eastAsia="宋体" w:cs="宋体"/>
          <w:i w:val="0"/>
          <w:iCs w:val="0"/>
          <w:kern w:val="0"/>
          <w:sz w:val="24"/>
          <w:szCs w:val="24"/>
          <w:highlight w:val="none"/>
        </w:rPr>
        <w:t>1、本项目实行网上投标，采用电子投标文件；</w:t>
      </w:r>
    </w:p>
    <w:p>
      <w:pPr>
        <w:keepNext w:val="0"/>
        <w:keepLines w:val="0"/>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2、各</w:t>
      </w:r>
      <w:r>
        <w:rPr>
          <w:rFonts w:hint="eastAsia" w:ascii="宋体" w:hAnsi="宋体" w:eastAsia="宋体" w:cs="宋体"/>
          <w:i w:val="0"/>
          <w:iCs w:val="0"/>
          <w:kern w:val="0"/>
          <w:sz w:val="24"/>
          <w:szCs w:val="24"/>
          <w:highlight w:val="none"/>
          <w:lang w:eastAsia="zh-CN"/>
        </w:rPr>
        <w:t>供应商</w:t>
      </w:r>
      <w:r>
        <w:rPr>
          <w:rFonts w:hint="eastAsia" w:ascii="宋体" w:hAnsi="宋体" w:eastAsia="宋体" w:cs="宋体"/>
          <w:i w:val="0"/>
          <w:iCs w:val="0"/>
          <w:kern w:val="0"/>
          <w:sz w:val="24"/>
          <w:szCs w:val="24"/>
          <w:highlight w:val="none"/>
        </w:rPr>
        <w:t>应在开标前应确保成为政采云平台</w:t>
      </w:r>
      <w:r>
        <w:rPr>
          <w:rFonts w:hint="eastAsia" w:ascii="宋体" w:hAnsi="宋体" w:eastAsia="宋体" w:cs="宋体"/>
          <w:i w:val="0"/>
          <w:iCs w:val="0"/>
          <w:kern w:val="0"/>
          <w:sz w:val="24"/>
          <w:szCs w:val="24"/>
          <w:highlight w:val="none"/>
          <w:lang w:eastAsia="zh-CN"/>
        </w:rPr>
        <w:t>供应商</w:t>
      </w:r>
      <w:r>
        <w:rPr>
          <w:rFonts w:hint="eastAsia" w:ascii="宋体" w:hAnsi="宋体" w:eastAsia="宋体" w:cs="宋体"/>
          <w:i w:val="0"/>
          <w:iCs w:val="0"/>
          <w:kern w:val="0"/>
          <w:sz w:val="24"/>
          <w:szCs w:val="24"/>
          <w:highlight w:val="none"/>
        </w:rPr>
        <w:t>，并完成CA数字证书（符合国密标准）申领。因未注册入库、未办理CA数字证书等原因造成无法投标或投标失败等后果由</w:t>
      </w:r>
      <w:r>
        <w:rPr>
          <w:rFonts w:hint="eastAsia" w:ascii="宋体" w:hAnsi="宋体" w:eastAsia="宋体" w:cs="宋体"/>
          <w:i w:val="0"/>
          <w:iCs w:val="0"/>
          <w:kern w:val="0"/>
          <w:sz w:val="24"/>
          <w:szCs w:val="24"/>
          <w:highlight w:val="none"/>
          <w:lang w:eastAsia="zh-CN"/>
        </w:rPr>
        <w:t>供应商</w:t>
      </w:r>
      <w:r>
        <w:rPr>
          <w:rFonts w:hint="eastAsia" w:ascii="宋体" w:hAnsi="宋体" w:eastAsia="宋体" w:cs="宋体"/>
          <w:i w:val="0"/>
          <w:iCs w:val="0"/>
          <w:kern w:val="0"/>
          <w:sz w:val="24"/>
          <w:szCs w:val="24"/>
          <w:highlight w:val="none"/>
        </w:rPr>
        <w:t>自行承担。有意向参与区域电子开评标的</w:t>
      </w:r>
      <w:r>
        <w:rPr>
          <w:rFonts w:hint="eastAsia" w:ascii="宋体" w:hAnsi="宋体" w:eastAsia="宋体" w:cs="宋体"/>
          <w:i w:val="0"/>
          <w:iCs w:val="0"/>
          <w:kern w:val="0"/>
          <w:sz w:val="24"/>
          <w:szCs w:val="24"/>
          <w:highlight w:val="none"/>
          <w:lang w:eastAsia="zh-CN"/>
        </w:rPr>
        <w:t>供应商</w:t>
      </w:r>
      <w:r>
        <w:rPr>
          <w:rFonts w:hint="eastAsia" w:ascii="宋体" w:hAnsi="宋体" w:eastAsia="宋体" w:cs="宋体"/>
          <w:i w:val="0"/>
          <w:iCs w:val="0"/>
          <w:kern w:val="0"/>
          <w:sz w:val="24"/>
          <w:szCs w:val="24"/>
          <w:highlight w:val="none"/>
        </w:rPr>
        <w:t>，可访问新疆数字证书认证中心官方网站（https://www.xjca.com.cn/）或下载“新疆政务通”APP自行进行申领。如需咨询，请联系新疆CA服务热线0991-2819290；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i w:val="0"/>
          <w:iCs w:val="0"/>
          <w:kern w:val="0"/>
          <w:sz w:val="24"/>
          <w:szCs w:val="24"/>
          <w:highlight w:val="none"/>
        </w:rPr>
        <w:t>3、</w:t>
      </w:r>
      <w:r>
        <w:rPr>
          <w:rFonts w:hint="eastAsia" w:ascii="宋体" w:hAnsi="宋体" w:eastAsia="宋体" w:cs="宋体"/>
          <w:i w:val="0"/>
          <w:iCs w:val="0"/>
          <w:kern w:val="0"/>
          <w:sz w:val="24"/>
          <w:szCs w:val="24"/>
          <w:highlight w:val="none"/>
          <w:lang w:eastAsia="zh-CN"/>
        </w:rPr>
        <w:t>供应商</w:t>
      </w:r>
      <w:r>
        <w:rPr>
          <w:rFonts w:hint="eastAsia" w:ascii="宋体" w:hAnsi="宋体" w:eastAsia="宋体" w:cs="宋体"/>
          <w:i w:val="0"/>
          <w:iCs w:val="0"/>
          <w:kern w:val="0"/>
          <w:sz w:val="24"/>
          <w:szCs w:val="24"/>
          <w:highlight w:val="none"/>
        </w:rPr>
        <w:t>将政采云电子交易客户端下载、安装完成后，可通过账号密码或CA登录客户端进行投标文件的制作。在使用政采云投标客户端时，建议使用WIN7（64位）及以上操作系统。客户端请至</w:t>
      </w:r>
      <w:r>
        <w:rPr>
          <w:rFonts w:hint="eastAsia" w:hAnsi="宋体" w:cs="宋体"/>
          <w:i w:val="0"/>
          <w:iCs w:val="0"/>
          <w:kern w:val="0"/>
          <w:sz w:val="24"/>
          <w:szCs w:val="24"/>
          <w:highlight w:val="none"/>
          <w:lang w:val="en-US" w:eastAsia="zh-CN"/>
        </w:rPr>
        <w:t>新疆</w:t>
      </w:r>
      <w:r>
        <w:rPr>
          <w:rFonts w:hint="eastAsia" w:ascii="宋体" w:hAnsi="宋体" w:eastAsia="宋体" w:cs="宋体"/>
          <w:i w:val="0"/>
          <w:iCs w:val="0"/>
          <w:kern w:val="0"/>
          <w:sz w:val="24"/>
          <w:szCs w:val="24"/>
          <w:highlight w:val="none"/>
        </w:rPr>
        <w:t>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4"/>
        <w:pageBreakBefore w:val="0"/>
        <w:widowControl w:val="0"/>
        <w:kinsoku/>
        <w:wordWrap/>
        <w:overflowPunct/>
        <w:topLinePunct w:val="0"/>
        <w:autoSpaceDE/>
        <w:autoSpaceDN/>
        <w:bidi w:val="0"/>
        <w:adjustRightInd/>
        <w:snapToGrid/>
        <w:spacing w:before="0" w:beforeLines="0" w:beforeAutospacing="0" w:after="0" w:afterLines="0" w:afterAutospacing="0" w:line="336" w:lineRule="auto"/>
        <w:ind w:left="0" w:leftChars="0" w:firstLine="0" w:firstLineChars="0"/>
        <w:jc w:val="both"/>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七、对本次招标提出询问，请按以下方式联系</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bookmarkStart w:id="27" w:name="_Toc35393806"/>
      <w:bookmarkStart w:id="28" w:name="_Toc28359096"/>
      <w:bookmarkStart w:id="29" w:name="_Toc28359019"/>
      <w:bookmarkStart w:id="30" w:name="_Toc35393637"/>
      <w:r>
        <w:rPr>
          <w:rFonts w:hint="eastAsia" w:ascii="宋体" w:hAnsi="宋体" w:eastAsia="宋体" w:cs="宋体"/>
          <w:kern w:val="2"/>
          <w:sz w:val="24"/>
          <w:szCs w:val="24"/>
          <w:highlight w:val="none"/>
          <w:lang w:val="en-US" w:eastAsia="zh-CN" w:bidi="ar-SA"/>
        </w:rPr>
        <w:t>1.采购人信息</w:t>
      </w:r>
      <w:bookmarkEnd w:id="27"/>
      <w:bookmarkEnd w:id="28"/>
      <w:bookmarkEnd w:id="29"/>
      <w:bookmarkEnd w:id="30"/>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jc w:val="left"/>
        <w:textAlignment w:val="auto"/>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名称：</w:t>
      </w:r>
      <w:r>
        <w:rPr>
          <w:rFonts w:hint="eastAsia" w:ascii="宋体" w:hAnsi="宋体" w:eastAsia="宋体" w:cs="宋体"/>
          <w:i w:val="0"/>
          <w:iCs w:val="0"/>
          <w:sz w:val="24"/>
          <w:szCs w:val="24"/>
          <w:highlight w:val="none"/>
          <w:u w:val="none"/>
          <w:lang w:val="en-US" w:eastAsia="zh-CN"/>
        </w:rPr>
        <w:t xml:space="preserve">伊犁哈萨克自治州农业技术推广总站 </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jc w:val="left"/>
        <w:textAlignment w:val="auto"/>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地址：</w:t>
      </w:r>
      <w:r>
        <w:rPr>
          <w:rFonts w:hint="eastAsia" w:ascii="宋体" w:hAnsi="宋体" w:eastAsia="宋体" w:cs="宋体"/>
          <w:i w:val="0"/>
          <w:iCs w:val="0"/>
          <w:sz w:val="24"/>
          <w:szCs w:val="24"/>
          <w:highlight w:val="none"/>
          <w:u w:val="none"/>
          <w:lang w:val="en-US" w:eastAsia="zh-CN"/>
        </w:rPr>
        <w:t xml:space="preserve">伊宁市境内 </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jc w:val="left"/>
        <w:textAlignment w:val="auto"/>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联</w:t>
      </w:r>
      <w:r>
        <w:rPr>
          <w:rFonts w:hint="eastAsia" w:ascii="宋体" w:hAnsi="宋体" w:eastAsia="宋体" w:cs="宋体"/>
          <w:i w:val="0"/>
          <w:iCs w:val="0"/>
          <w:sz w:val="24"/>
          <w:szCs w:val="24"/>
          <w:highlight w:val="none"/>
          <w:u w:val="none"/>
          <w:lang w:val="en-US" w:eastAsia="zh-CN"/>
        </w:rPr>
        <w:t xml:space="preserve"> </w:t>
      </w:r>
      <w:r>
        <w:rPr>
          <w:rFonts w:hint="eastAsia" w:ascii="宋体" w:hAnsi="宋体" w:eastAsia="宋体" w:cs="宋体"/>
          <w:i w:val="0"/>
          <w:iCs w:val="0"/>
          <w:sz w:val="24"/>
          <w:szCs w:val="24"/>
          <w:highlight w:val="none"/>
          <w:u w:val="none"/>
        </w:rPr>
        <w:t>系</w:t>
      </w:r>
      <w:r>
        <w:rPr>
          <w:rFonts w:hint="eastAsia" w:ascii="宋体" w:hAnsi="宋体" w:eastAsia="宋体" w:cs="宋体"/>
          <w:i w:val="0"/>
          <w:iCs w:val="0"/>
          <w:sz w:val="24"/>
          <w:szCs w:val="24"/>
          <w:highlight w:val="none"/>
          <w:u w:val="none"/>
          <w:lang w:val="en-US" w:eastAsia="zh-CN"/>
        </w:rPr>
        <w:t xml:space="preserve"> 人：宋萍 </w:t>
      </w:r>
    </w:p>
    <w:p>
      <w:pPr>
        <w:pageBreakBefore w:val="0"/>
        <w:widowControl w:val="0"/>
        <w:kinsoku/>
        <w:wordWrap/>
        <w:overflowPunct/>
        <w:topLinePunct w:val="0"/>
        <w:autoSpaceDE/>
        <w:autoSpaceDN/>
        <w:bidi w:val="0"/>
        <w:adjustRightInd/>
        <w:snapToGrid w:val="0"/>
        <w:spacing w:beforeAutospacing="0" w:afterAutospacing="0" w:line="336" w:lineRule="auto"/>
        <w:ind w:left="0" w:leftChars="0" w:firstLine="480" w:firstLineChars="200"/>
        <w:jc w:val="left"/>
        <w:textAlignment w:val="auto"/>
        <w:rPr>
          <w:rFonts w:hint="eastAsia"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联系方式：</w:t>
      </w:r>
      <w:r>
        <w:rPr>
          <w:rFonts w:hint="eastAsia" w:ascii="宋体" w:hAnsi="宋体" w:eastAsia="宋体" w:cs="宋体"/>
          <w:i w:val="0"/>
          <w:iCs w:val="0"/>
          <w:color w:val="auto"/>
          <w:sz w:val="24"/>
          <w:szCs w:val="24"/>
          <w:highlight w:val="none"/>
          <w:u w:val="none"/>
          <w:lang w:val="en-US" w:eastAsia="zh-CN"/>
        </w:rPr>
        <w:t>13999384183</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firstLine="480" w:firstLineChars="200"/>
        <w:textAlignment w:val="auto"/>
        <w:rPr>
          <w:rFonts w:hint="eastAsia" w:ascii="宋体" w:hAnsi="宋体" w:eastAsia="宋体" w:cs="宋体"/>
          <w:i w:val="0"/>
          <w:iCs w:val="0"/>
          <w:kern w:val="2"/>
          <w:sz w:val="24"/>
          <w:szCs w:val="24"/>
          <w:highlight w:val="none"/>
          <w:u w:val="none"/>
          <w:lang w:val="en-US" w:eastAsia="zh-CN" w:bidi="ar-SA"/>
        </w:rPr>
      </w:pPr>
      <w:r>
        <w:rPr>
          <w:rFonts w:hint="eastAsia" w:ascii="宋体" w:hAnsi="宋体" w:eastAsia="宋体" w:cs="宋体"/>
          <w:i w:val="0"/>
          <w:iCs w:val="0"/>
          <w:kern w:val="2"/>
          <w:sz w:val="24"/>
          <w:szCs w:val="24"/>
          <w:highlight w:val="none"/>
          <w:u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kern w:val="2"/>
          <w:sz w:val="24"/>
          <w:szCs w:val="24"/>
          <w:highlight w:val="none"/>
          <w:u w:val="none"/>
          <w:lang w:val="en-US" w:eastAsia="zh-CN" w:bidi="ar-SA"/>
        </w:rPr>
      </w:pPr>
      <w:r>
        <w:rPr>
          <w:rFonts w:hint="eastAsia" w:ascii="宋体" w:hAnsi="宋体" w:eastAsia="宋体" w:cs="宋体"/>
          <w:i w:val="0"/>
          <w:iCs w:val="0"/>
          <w:kern w:val="2"/>
          <w:sz w:val="24"/>
          <w:szCs w:val="24"/>
          <w:highlight w:val="none"/>
          <w:u w:val="none"/>
          <w:lang w:val="en-US" w:eastAsia="zh-CN" w:bidi="ar-SA"/>
        </w:rPr>
        <w:t>名 称：</w:t>
      </w:r>
      <w:r>
        <w:rPr>
          <w:rFonts w:hint="eastAsia" w:ascii="宋体" w:hAnsi="宋体" w:eastAsia="宋体" w:cs="宋体"/>
          <w:i w:val="0"/>
          <w:iCs w:val="0"/>
          <w:kern w:val="2"/>
          <w:sz w:val="24"/>
          <w:szCs w:val="24"/>
          <w:highlight w:val="none"/>
          <w:u w:val="none"/>
          <w:lang w:val="zh-CN" w:eastAsia="zh-CN" w:bidi="ar-SA"/>
        </w:rPr>
        <w:t>新疆成济工程咨询有限公司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i w:val="0"/>
          <w:iCs w:val="0"/>
          <w:kern w:val="2"/>
          <w:sz w:val="24"/>
          <w:szCs w:val="24"/>
          <w:highlight w:val="none"/>
          <w:u w:val="none"/>
          <w:lang w:val="en-US" w:eastAsia="zh-CN" w:bidi="ar-SA"/>
        </w:rPr>
      </w:pPr>
      <w:r>
        <w:rPr>
          <w:rFonts w:hint="eastAsia" w:ascii="宋体" w:hAnsi="宋体" w:eastAsia="宋体" w:cs="宋体"/>
          <w:i w:val="0"/>
          <w:iCs w:val="0"/>
          <w:kern w:val="2"/>
          <w:sz w:val="24"/>
          <w:szCs w:val="24"/>
          <w:highlight w:val="none"/>
          <w:u w:val="none"/>
          <w:lang w:val="en-US" w:eastAsia="zh-CN" w:bidi="ar-SA"/>
        </w:rPr>
        <w:t>地 址：伊宁市经济合作区北京路3222号新房·一品墅C1号商业办公楼1104号房</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联系人：吴涛、买迪娜</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bookmarkStart w:id="31" w:name="_Toc28359010"/>
      <w:bookmarkStart w:id="32" w:name="_Toc28359087"/>
      <w:r>
        <w:rPr>
          <w:rFonts w:hint="eastAsia" w:ascii="宋体" w:hAnsi="宋体" w:eastAsia="宋体" w:cs="宋体"/>
          <w:kern w:val="2"/>
          <w:sz w:val="24"/>
          <w:szCs w:val="24"/>
          <w:highlight w:val="none"/>
          <w:lang w:val="en-US" w:eastAsia="zh-CN" w:bidi="ar-SA"/>
        </w:rPr>
        <w:t>18509990233</w:t>
      </w:r>
      <w:bookmarkEnd w:id="33"/>
    </w:p>
    <w:bookmarkEnd w:id="31"/>
    <w:bookmarkEnd w:id="32"/>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jIxN2E4N2YxOTYyMmJjZWMzNDEyMjVhODRlOTQifQ=="/>
  </w:docVars>
  <w:rsids>
    <w:rsidRoot w:val="1B892766"/>
    <w:rsid w:val="03C9261A"/>
    <w:rsid w:val="0514298B"/>
    <w:rsid w:val="086504F8"/>
    <w:rsid w:val="15CC004B"/>
    <w:rsid w:val="17936223"/>
    <w:rsid w:val="1A7C2BA9"/>
    <w:rsid w:val="1B892766"/>
    <w:rsid w:val="1D8336E6"/>
    <w:rsid w:val="24F34329"/>
    <w:rsid w:val="2833593F"/>
    <w:rsid w:val="28691CD7"/>
    <w:rsid w:val="2AEF540A"/>
    <w:rsid w:val="2D831144"/>
    <w:rsid w:val="34993133"/>
    <w:rsid w:val="36AD45E8"/>
    <w:rsid w:val="42681119"/>
    <w:rsid w:val="52BF1D63"/>
    <w:rsid w:val="55E43EA3"/>
    <w:rsid w:val="577D74A6"/>
    <w:rsid w:val="591D23AA"/>
    <w:rsid w:val="5CED438D"/>
    <w:rsid w:val="6696374A"/>
    <w:rsid w:val="6A8E247A"/>
    <w:rsid w:val="6F9B3E95"/>
    <w:rsid w:val="74591557"/>
    <w:rsid w:val="767C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next w:val="1"/>
    <w:qFormat/>
    <w:uiPriority w:val="0"/>
    <w:pPr>
      <w:spacing w:line="300" w:lineRule="auto"/>
      <w:ind w:firstLine="420" w:firstLineChars="200"/>
    </w:pPr>
    <w:rPr>
      <w:rFonts w:ascii="Times New Roman"/>
      <w:kern w:val="2"/>
      <w:sz w:val="21"/>
      <w:szCs w:val="24"/>
    </w:rPr>
  </w:style>
  <w:style w:type="paragraph" w:styleId="6">
    <w:name w:val="Body Text"/>
    <w:basedOn w:val="1"/>
    <w:next w:val="1"/>
    <w:qFormat/>
    <w:uiPriority w:val="0"/>
    <w:pPr>
      <w:spacing w:after="120" w:afterLines="0"/>
    </w:pPr>
    <w:rPr>
      <w:rFonts w:ascii="Times New Roman"/>
      <w:kern w:val="2"/>
      <w:sz w:val="21"/>
    </w:rPr>
  </w:style>
  <w:style w:type="character" w:styleId="9">
    <w:name w:val="Strong"/>
    <w:basedOn w:val="8"/>
    <w:qFormat/>
    <w:uiPriority w:val="0"/>
    <w:rPr>
      <w:b/>
    </w:rPr>
  </w:style>
  <w:style w:type="paragraph" w:customStyle="1" w:styleId="10">
    <w:name w:val="正文（缩进）"/>
    <w:basedOn w:val="1"/>
    <w:qFormat/>
    <w:uiPriority w:val="0"/>
    <w:pPr>
      <w:spacing w:beforeLines="50" w:afterLines="50"/>
      <w:ind w:firstLine="480"/>
    </w:pPr>
    <w:rPr>
      <w:sz w:val="24"/>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2022-05-28T11:33:00Z</dcterms:created>
  <dc:creator>吴涛</dc:creator>
  <cp:lastModifiedBy>吴涛</cp:lastModifiedBy>
  <dcterms:modified xsi:type="dcterms:W3CDTF">2022-11-05T07:09:55Z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99C48783CF2543E8A60DBF1D39AB4572</vt:lpwstr>
  </property>
</Properties>
</file>