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b/>
          <w:bCs/>
          <w:sz w:val="32"/>
          <w:szCs w:val="32"/>
          <w:lang w:val="en-US" w:eastAsia="zh-CN"/>
        </w:rPr>
      </w:pPr>
      <w:r>
        <w:rPr>
          <w:rFonts w:hint="eastAsia"/>
          <w:b/>
          <w:bCs/>
          <w:sz w:val="32"/>
          <w:szCs w:val="32"/>
          <w:lang w:val="en-US" w:eastAsia="zh-CN"/>
        </w:rPr>
        <w:t>伊犁州新华医院医疗设备采购项目（标段一、标段三）二次公开招标公告</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项目概况：</w:t>
      </w:r>
      <w:bookmarkStart w:id="0" w:name="_GoBack"/>
      <w:bookmarkEnd w:id="0"/>
    </w:p>
    <w:p>
      <w:pPr>
        <w:widowControl/>
        <w:wordWrap/>
        <w:adjustRightInd/>
        <w:snapToGrid/>
        <w:spacing w:line="44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伊犁州新华医院医疗设备采购项目的潜在供应商应在 </w:t>
      </w:r>
      <w:r>
        <w:rPr>
          <w:rFonts w:hint="eastAsia" w:ascii="微软雅黑" w:hAnsi="微软雅黑" w:eastAsia="微软雅黑" w:cs="微软雅黑"/>
          <w:sz w:val="21"/>
          <w:szCs w:val="21"/>
          <w:u w:val="single"/>
          <w:lang w:val="en-US" w:eastAsia="zh-CN"/>
        </w:rPr>
        <w:t xml:space="preserve"> 新疆伊宁市新华西路705号融合大厦B座1633室 （因疫情期间为减少人员聚集，报名采用网上报名，报名所需提供证件及资料的扫描件发至邮箱458831941 @qq.com 或微信13394996638 ）  </w:t>
      </w:r>
      <w:r>
        <w:rPr>
          <w:rFonts w:hint="eastAsia" w:ascii="微软雅黑" w:hAnsi="微软雅黑" w:eastAsia="微软雅黑" w:cs="微软雅黑"/>
          <w:sz w:val="21"/>
          <w:szCs w:val="21"/>
          <w:lang w:val="en-US" w:eastAsia="zh-CN"/>
        </w:rPr>
        <w:t>获取采购文件。于 2020 年12月9日11点00分(北京时间)前提交响应文件。</w:t>
      </w:r>
    </w:p>
    <w:p>
      <w:pPr>
        <w:widowControl/>
        <w:wordWrap/>
        <w:adjustRightInd/>
        <w:snapToGrid w:val="0"/>
        <w:spacing w:line="240" w:lineRule="auto"/>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rPr>
        <w:t>项目基本情况</w:t>
      </w:r>
    </w:p>
    <w:p>
      <w:pPr>
        <w:widowControl/>
        <w:wordWrap/>
        <w:adjustRightInd/>
        <w:snapToGrid w:val="0"/>
        <w:spacing w:line="240" w:lineRule="auto"/>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XJDB-20</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GK- 0</w:t>
      </w:r>
      <w:r>
        <w:rPr>
          <w:rFonts w:hint="eastAsia" w:ascii="微软雅黑" w:hAnsi="微软雅黑" w:eastAsia="微软雅黑" w:cs="微软雅黑"/>
          <w:sz w:val="21"/>
          <w:szCs w:val="21"/>
          <w:lang w:val="en-US" w:eastAsia="zh-CN"/>
        </w:rPr>
        <w:t>87</w:t>
      </w:r>
      <w:r>
        <w:rPr>
          <w:rFonts w:hint="eastAsia" w:ascii="微软雅黑" w:hAnsi="微软雅黑" w:eastAsia="微软雅黑" w:cs="微软雅黑"/>
          <w:sz w:val="21"/>
          <w:szCs w:val="21"/>
        </w:rPr>
        <w:t>号</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val="en-US" w:eastAsia="zh-CN"/>
        </w:rPr>
        <w:t>伊犁州新华医院医疗设备采购项目</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采购内容：</w:t>
      </w:r>
    </w:p>
    <w:p>
      <w:pPr>
        <w:pStyle w:val="13"/>
        <w:ind w:left="960" w:leftChars="0" w:hanging="960" w:hangingChars="400"/>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标段一：1.盆底表面机电分析仪一拖一（国产）</w:t>
      </w:r>
    </w:p>
    <w:p>
      <w:pPr>
        <w:pStyle w:val="13"/>
        <w:numPr>
          <w:numId w:val="0"/>
        </w:numPr>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 xml:space="preserve">             2.宫腔镜全高清摄像图文系统（国产）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标段三：电动液压手术台、全碳素纤维悬空牵引架（国产））</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采购方式：公开招标</w:t>
      </w:r>
      <w:r>
        <w:rPr>
          <w:rFonts w:hint="eastAsia" w:ascii="微软雅黑" w:hAnsi="微软雅黑" w:eastAsia="微软雅黑" w:cs="微软雅黑"/>
          <w:sz w:val="21"/>
          <w:szCs w:val="21"/>
          <w:lang w:val="en-US" w:eastAsia="zh-CN"/>
        </w:rPr>
        <w:tab/>
      </w:r>
    </w:p>
    <w:p>
      <w:pPr>
        <w:snapToGrid w:val="0"/>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预算金额：</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标段一：人民币（大写）：柒拾陆万元整 ¥：760000.00</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标段三：人民币（大写）：叁拾万元整 ¥：300000.00</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交货时间：合同签订后国产设备30日内交货，并安装调试完毕。</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二、申请人的资格要求：</w:t>
      </w:r>
    </w:p>
    <w:p>
      <w:pPr>
        <w:widowControl/>
        <w:wordWrap/>
        <w:adjustRightInd/>
        <w:snapToGrid/>
        <w:spacing w:line="440" w:lineRule="exact"/>
        <w:textAlignment w:val="auto"/>
        <w:rPr>
          <w:rFonts w:hint="eastAsia"/>
          <w:lang w:eastAsia="zh-CN"/>
        </w:rPr>
      </w:pPr>
      <w:r>
        <w:rPr>
          <w:rFonts w:hint="eastAsia" w:ascii="微软雅黑" w:hAnsi="微软雅黑" w:eastAsia="微软雅黑" w:cs="微软雅黑"/>
          <w:sz w:val="21"/>
          <w:szCs w:val="21"/>
        </w:rPr>
        <w:t>满足《中华人民共和国政府采购法》第二十二条规定</w:t>
      </w:r>
      <w:r>
        <w:rPr>
          <w:rFonts w:hint="eastAsia" w:ascii="微软雅黑" w:hAnsi="微软雅黑" w:eastAsia="微软雅黑" w:cs="微软雅黑"/>
          <w:sz w:val="21"/>
          <w:szCs w:val="21"/>
          <w:lang w:eastAsia="zh-CN"/>
        </w:rPr>
        <w:t>：</w:t>
      </w:r>
    </w:p>
    <w:p>
      <w:pPr>
        <w:ind w:firstLine="482" w:firstLineChars="200"/>
        <w:rPr>
          <w:rFonts w:hint="eastAsia" w:ascii="仿宋" w:hAnsi="仿宋" w:eastAsia="仿宋" w:cs="Times New Roman"/>
          <w:b/>
          <w:color w:val="7030A0"/>
          <w:sz w:val="24"/>
          <w:szCs w:val="24"/>
          <w:highlight w:val="none"/>
        </w:rPr>
      </w:pPr>
      <w:r>
        <w:rPr>
          <w:rFonts w:hint="eastAsia" w:ascii="仿宋" w:hAnsi="仿宋" w:eastAsia="仿宋" w:cs="Times New Roman"/>
          <w:b/>
          <w:color w:val="7030A0"/>
          <w:sz w:val="24"/>
          <w:szCs w:val="24"/>
          <w:highlight w:val="none"/>
          <w:lang w:eastAsia="zh-CN"/>
        </w:rPr>
        <w:t>（</w:t>
      </w:r>
      <w:r>
        <w:rPr>
          <w:rFonts w:hint="eastAsia" w:ascii="仿宋" w:hAnsi="仿宋" w:eastAsia="仿宋" w:cs="Times New Roman"/>
          <w:b/>
          <w:color w:val="7030A0"/>
          <w:sz w:val="24"/>
          <w:szCs w:val="24"/>
          <w:highlight w:val="none"/>
          <w:lang w:val="en-US" w:eastAsia="zh-CN"/>
        </w:rPr>
        <w:t>1</w:t>
      </w:r>
      <w:r>
        <w:rPr>
          <w:rFonts w:hint="eastAsia" w:ascii="仿宋" w:hAnsi="仿宋" w:eastAsia="仿宋" w:cs="Times New Roman"/>
          <w:b/>
          <w:color w:val="7030A0"/>
          <w:sz w:val="24"/>
          <w:szCs w:val="24"/>
          <w:highlight w:val="none"/>
          <w:lang w:eastAsia="zh-CN"/>
        </w:rPr>
        <w:t>）</w:t>
      </w:r>
      <w:r>
        <w:rPr>
          <w:rFonts w:hint="eastAsia" w:ascii="仿宋" w:hAnsi="仿宋" w:eastAsia="仿宋" w:cs="Times New Roman"/>
          <w:b/>
          <w:color w:val="7030A0"/>
          <w:sz w:val="24"/>
          <w:szCs w:val="24"/>
          <w:highlight w:val="none"/>
        </w:rPr>
        <w:t>法</w:t>
      </w:r>
      <w:r>
        <w:rPr>
          <w:rFonts w:hint="eastAsia" w:ascii="仿宋" w:hAnsi="仿宋" w:eastAsia="仿宋" w:cs="Times New Roman"/>
          <w:b/>
          <w:color w:val="7030A0"/>
          <w:sz w:val="24"/>
          <w:szCs w:val="24"/>
          <w:highlight w:val="none"/>
          <w:lang w:val="en-US" w:eastAsia="zh-CN"/>
        </w:rPr>
        <w:t>定</w:t>
      </w:r>
      <w:r>
        <w:rPr>
          <w:rFonts w:hint="eastAsia" w:ascii="仿宋" w:hAnsi="仿宋" w:eastAsia="仿宋" w:cs="Times New Roman"/>
          <w:b/>
          <w:color w:val="7030A0"/>
          <w:sz w:val="24"/>
          <w:szCs w:val="24"/>
          <w:highlight w:val="none"/>
        </w:rPr>
        <w:t>代表人授权委托书原件</w:t>
      </w:r>
      <w:r>
        <w:rPr>
          <w:rFonts w:hint="eastAsia" w:ascii="仿宋" w:hAnsi="仿宋" w:eastAsia="仿宋" w:cs="Times New Roman"/>
          <w:b/>
          <w:color w:val="7030A0"/>
          <w:sz w:val="24"/>
          <w:szCs w:val="24"/>
        </w:rPr>
        <w:t>【法定代表人参加提供法定代表人身份证明书】</w:t>
      </w:r>
      <w:r>
        <w:rPr>
          <w:rFonts w:hint="eastAsia" w:ascii="仿宋" w:hAnsi="仿宋" w:eastAsia="仿宋" w:cs="Times New Roman"/>
          <w:b/>
          <w:color w:val="7030A0"/>
          <w:sz w:val="24"/>
          <w:szCs w:val="24"/>
          <w:highlight w:val="none"/>
        </w:rPr>
        <w:t xml:space="preserve">。 </w:t>
      </w:r>
    </w:p>
    <w:p>
      <w:pPr>
        <w:widowControl w:val="0"/>
        <w:wordWrap/>
        <w:adjustRightInd/>
        <w:snapToGrid/>
        <w:ind w:firstLine="482" w:firstLineChars="200"/>
        <w:textAlignment w:val="auto"/>
        <w:rPr>
          <w:rFonts w:hint="eastAsia" w:ascii="仿宋" w:hAnsi="仿宋" w:eastAsia="仿宋" w:cs="Times New Roman"/>
          <w:b/>
          <w:color w:val="7030A0"/>
          <w:sz w:val="24"/>
          <w:szCs w:val="24"/>
          <w:highlight w:val="none"/>
        </w:rPr>
      </w:pPr>
      <w:r>
        <w:rPr>
          <w:rFonts w:hint="eastAsia" w:ascii="仿宋" w:hAnsi="仿宋" w:eastAsia="仿宋" w:cs="Times New Roman"/>
          <w:b/>
          <w:color w:val="7030A0"/>
          <w:sz w:val="24"/>
          <w:szCs w:val="24"/>
          <w:highlight w:val="none"/>
        </w:rPr>
        <w:t>（2）被授权人《居民身份证》原件；【法定代表人参加提供本人《居民身份证》原件】。</w:t>
      </w:r>
    </w:p>
    <w:p>
      <w:pPr>
        <w:widowControl w:val="0"/>
        <w:wordWrap/>
        <w:adjustRightInd/>
        <w:snapToGrid/>
        <w:ind w:firstLine="482" w:firstLineChars="200"/>
        <w:textAlignment w:val="auto"/>
        <w:rPr>
          <w:rFonts w:hint="eastAsia" w:ascii="仿宋" w:hAnsi="仿宋" w:eastAsia="仿宋" w:cs="Times New Roman"/>
          <w:b/>
          <w:bCs/>
          <w:color w:val="7030A0"/>
          <w:kern w:val="0"/>
          <w:sz w:val="24"/>
          <w:szCs w:val="24"/>
          <w:highlight w:val="none"/>
          <w:lang w:val="en-US" w:eastAsia="zh-CN" w:bidi="ar-SA"/>
        </w:rPr>
      </w:pPr>
      <w:r>
        <w:rPr>
          <w:rFonts w:hint="eastAsia" w:ascii="仿宋" w:hAnsi="仿宋" w:eastAsia="仿宋" w:cs="Times New Roman"/>
          <w:b/>
          <w:color w:val="7030A0"/>
          <w:sz w:val="24"/>
          <w:szCs w:val="24"/>
          <w:highlight w:val="none"/>
        </w:rPr>
        <w:t>（3）</w:t>
      </w:r>
      <w:r>
        <w:rPr>
          <w:rFonts w:hint="eastAsia" w:ascii="仿宋" w:hAnsi="仿宋" w:eastAsia="仿宋" w:cs="Times New Roman"/>
          <w:b/>
          <w:bCs/>
          <w:color w:val="7030A0"/>
          <w:kern w:val="0"/>
          <w:sz w:val="24"/>
          <w:szCs w:val="24"/>
          <w:highlight w:val="none"/>
          <w:lang w:val="en-US" w:eastAsia="zh-CN" w:bidi="ar-SA"/>
        </w:rPr>
        <w:t>投标人有效期内三证合一工商营业执照正本或副本原件。</w:t>
      </w:r>
    </w:p>
    <w:p>
      <w:pPr>
        <w:widowControl w:val="0"/>
        <w:wordWrap/>
        <w:adjustRightInd/>
        <w:snapToGrid/>
        <w:ind w:firstLine="482" w:firstLineChars="200"/>
        <w:textAlignment w:val="auto"/>
        <w:rPr>
          <w:rFonts w:hint="eastAsia" w:ascii="仿宋" w:hAnsi="仿宋" w:eastAsia="仿宋" w:cs="Times New Roman"/>
          <w:b/>
          <w:bCs/>
          <w:color w:val="7030A0"/>
          <w:kern w:val="0"/>
          <w:sz w:val="24"/>
          <w:szCs w:val="24"/>
          <w:highlight w:val="none"/>
          <w:lang w:val="en-US" w:eastAsia="zh-CN" w:bidi="ar-SA"/>
        </w:rPr>
      </w:pPr>
      <w:r>
        <w:rPr>
          <w:rFonts w:hint="eastAsia" w:ascii="仿宋" w:hAnsi="仿宋" w:eastAsia="仿宋" w:cs="Times New Roman"/>
          <w:b/>
          <w:bCs/>
          <w:color w:val="7030A0"/>
          <w:kern w:val="0"/>
          <w:sz w:val="24"/>
          <w:szCs w:val="24"/>
          <w:highlight w:val="none"/>
          <w:lang w:val="en-US" w:eastAsia="zh-CN" w:bidi="ar-SA"/>
        </w:rPr>
        <w:t>（4）新疆鼎标招投标代理有限公司开具的投标保证金收据原件。</w:t>
      </w:r>
    </w:p>
    <w:p>
      <w:pPr>
        <w:ind w:firstLine="482" w:firstLineChars="200"/>
        <w:rPr>
          <w:rFonts w:hint="eastAsia" w:ascii="仿宋" w:hAnsi="仿宋" w:eastAsia="仿宋" w:cs="Times New Roman"/>
          <w:b/>
          <w:color w:val="7030A0"/>
          <w:sz w:val="24"/>
          <w:szCs w:val="24"/>
          <w:highlight w:val="none"/>
          <w:lang w:val="en-US" w:eastAsia="zh-CN"/>
        </w:rPr>
      </w:pPr>
      <w:r>
        <w:rPr>
          <w:rFonts w:hint="eastAsia" w:ascii="仿宋" w:hAnsi="仿宋" w:eastAsia="仿宋" w:cs="Times New Roman"/>
          <w:b/>
          <w:color w:val="7030A0"/>
          <w:sz w:val="24"/>
          <w:szCs w:val="24"/>
          <w:highlight w:val="none"/>
          <w:lang w:val="en-US" w:eastAsia="zh-CN"/>
        </w:rPr>
        <w:t>（5）社保机构出具的投标人缴纳被授权人参加本次采购活动前3个月的社会保障资金证明原件。</w:t>
      </w:r>
    </w:p>
    <w:p>
      <w:pPr>
        <w:ind w:firstLine="482" w:firstLineChars="200"/>
        <w:rPr>
          <w:rFonts w:hint="eastAsia" w:ascii="仿宋" w:hAnsi="仿宋" w:eastAsia="仿宋" w:cs="Times New Roman"/>
          <w:b/>
          <w:color w:val="7030A0"/>
          <w:sz w:val="24"/>
          <w:szCs w:val="24"/>
          <w:highlight w:val="none"/>
          <w:lang w:val="en-US" w:eastAsia="zh-CN"/>
        </w:rPr>
      </w:pPr>
      <w:r>
        <w:rPr>
          <w:rFonts w:hint="eastAsia" w:ascii="仿宋" w:hAnsi="仿宋" w:eastAsia="仿宋" w:cs="Times New Roman"/>
          <w:b/>
          <w:color w:val="7030A0"/>
          <w:sz w:val="24"/>
          <w:szCs w:val="24"/>
          <w:highlight w:val="none"/>
          <w:lang w:val="en-US" w:eastAsia="zh-CN"/>
        </w:rPr>
        <w:t>（6）税务机关出具的参加本次采购活动前3个月报价人依法纳税凭证原件或有电子专用章的完税证明。 </w:t>
      </w:r>
    </w:p>
    <w:p>
      <w:pPr>
        <w:ind w:firstLine="482" w:firstLineChars="200"/>
        <w:rPr>
          <w:rFonts w:hint="eastAsia" w:ascii="仿宋" w:hAnsi="仿宋" w:eastAsia="仿宋" w:cs="Times New Roman"/>
          <w:b/>
          <w:color w:val="7030A0"/>
          <w:sz w:val="24"/>
          <w:szCs w:val="24"/>
          <w:highlight w:val="none"/>
          <w:lang w:val="en-US" w:eastAsia="zh-CN"/>
        </w:rPr>
      </w:pPr>
      <w:r>
        <w:rPr>
          <w:rFonts w:hint="eastAsia" w:ascii="仿宋" w:hAnsi="仿宋" w:eastAsia="仿宋" w:cs="Times New Roman"/>
          <w:b/>
          <w:color w:val="7030A0"/>
          <w:sz w:val="24"/>
          <w:szCs w:val="24"/>
          <w:highlight w:val="none"/>
          <w:lang w:val="en-US" w:eastAsia="zh-CN"/>
        </w:rPr>
        <w:t>（7）会计师事务所出具的2019年度财务审计报告原件（或复印件加盖公章）或银行出具的资信证明原件。</w:t>
      </w:r>
    </w:p>
    <w:p>
      <w:pPr>
        <w:pStyle w:val="10"/>
        <w:widowControl/>
        <w:spacing w:before="75" w:beforeAutospacing="0" w:after="75" w:afterAutospacing="0"/>
        <w:ind w:left="0" w:right="0" w:firstLine="482" w:firstLineChars="200"/>
        <w:rPr>
          <w:rFonts w:hint="default" w:ascii="仿宋" w:hAnsi="仿宋" w:eastAsia="仿宋" w:cs="Times New Roman"/>
          <w:b/>
          <w:color w:val="7030A0"/>
          <w:kern w:val="2"/>
          <w:sz w:val="24"/>
          <w:szCs w:val="24"/>
          <w:highlight w:val="none"/>
          <w:lang w:val="en-US" w:eastAsia="zh-CN" w:bidi="ar-SA"/>
        </w:rPr>
      </w:pPr>
      <w:r>
        <w:rPr>
          <w:rFonts w:hint="eastAsia" w:ascii="仿宋" w:hAnsi="仿宋" w:eastAsia="仿宋" w:cs="Times New Roman"/>
          <w:b/>
          <w:color w:val="7030A0"/>
          <w:kern w:val="2"/>
          <w:sz w:val="24"/>
          <w:szCs w:val="24"/>
          <w:highlight w:val="none"/>
          <w:lang w:val="en-US" w:eastAsia="zh-CN" w:bidi="ar-SA"/>
        </w:rPr>
        <w:t>（8）</w:t>
      </w:r>
      <w:r>
        <w:rPr>
          <w:rFonts w:hint="default" w:ascii="仿宋" w:hAnsi="仿宋" w:eastAsia="仿宋" w:cs="Times New Roman"/>
          <w:b/>
          <w:color w:val="7030A0"/>
          <w:kern w:val="2"/>
          <w:sz w:val="24"/>
          <w:szCs w:val="24"/>
          <w:highlight w:val="none"/>
          <w:lang w:val="en-US" w:eastAsia="zh-CN" w:bidi="ar-SA"/>
        </w:rPr>
        <w:t>投标人为制造商的须提供《医疗器械生产许可证》</w:t>
      </w:r>
      <w:r>
        <w:rPr>
          <w:rFonts w:hint="eastAsia" w:ascii="仿宋" w:hAnsi="仿宋" w:eastAsia="仿宋" w:cs="Times New Roman"/>
          <w:b/>
          <w:color w:val="7030A0"/>
          <w:kern w:val="2"/>
          <w:sz w:val="24"/>
          <w:szCs w:val="24"/>
          <w:highlight w:val="none"/>
          <w:lang w:val="en-US" w:eastAsia="zh-CN" w:bidi="ar-SA"/>
        </w:rPr>
        <w:t>原件</w:t>
      </w:r>
      <w:r>
        <w:rPr>
          <w:rFonts w:hint="eastAsia" w:ascii="仿宋" w:hAnsi="仿宋" w:eastAsia="仿宋" w:cs="Times New Roman"/>
          <w:b/>
          <w:color w:val="7030A0"/>
          <w:sz w:val="24"/>
          <w:szCs w:val="24"/>
          <w:highlight w:val="none"/>
          <w:lang w:val="en-US" w:eastAsia="zh-CN"/>
        </w:rPr>
        <w:t>（或复印件加盖公章）</w:t>
      </w:r>
      <w:r>
        <w:rPr>
          <w:rFonts w:hint="default" w:ascii="仿宋" w:hAnsi="仿宋" w:eastAsia="仿宋" w:cs="Times New Roman"/>
          <w:b/>
          <w:color w:val="7030A0"/>
          <w:kern w:val="2"/>
          <w:sz w:val="24"/>
          <w:szCs w:val="24"/>
          <w:highlight w:val="none"/>
          <w:lang w:val="en-US" w:eastAsia="zh-CN" w:bidi="ar-SA"/>
        </w:rPr>
        <w:t>；投标人为经销商的须提供《医疗器械经营许可证》</w:t>
      </w:r>
      <w:r>
        <w:rPr>
          <w:rFonts w:hint="eastAsia" w:ascii="仿宋" w:hAnsi="仿宋" w:eastAsia="仿宋" w:cs="Times New Roman"/>
          <w:b/>
          <w:color w:val="7030A0"/>
          <w:kern w:val="2"/>
          <w:sz w:val="24"/>
          <w:szCs w:val="24"/>
          <w:highlight w:val="none"/>
          <w:lang w:val="en-US" w:eastAsia="zh-CN" w:bidi="ar-SA"/>
        </w:rPr>
        <w:t>原件</w:t>
      </w:r>
      <w:r>
        <w:rPr>
          <w:rFonts w:hint="eastAsia" w:ascii="仿宋" w:hAnsi="仿宋" w:eastAsia="仿宋" w:cs="Times New Roman"/>
          <w:b/>
          <w:color w:val="7030A0"/>
          <w:sz w:val="24"/>
          <w:szCs w:val="24"/>
          <w:highlight w:val="none"/>
          <w:lang w:val="en-US" w:eastAsia="zh-CN"/>
        </w:rPr>
        <w:t>（或复印件加盖公章）</w:t>
      </w:r>
      <w:r>
        <w:rPr>
          <w:rFonts w:hint="default" w:ascii="仿宋" w:hAnsi="仿宋" w:eastAsia="仿宋" w:cs="Times New Roman"/>
          <w:b/>
          <w:color w:val="7030A0"/>
          <w:kern w:val="2"/>
          <w:sz w:val="24"/>
          <w:szCs w:val="24"/>
          <w:highlight w:val="none"/>
          <w:lang w:val="en-US" w:eastAsia="zh-CN" w:bidi="ar-SA"/>
        </w:rPr>
        <w:t>或者《医疗器械经营备案凭证》</w:t>
      </w:r>
      <w:r>
        <w:rPr>
          <w:rFonts w:hint="eastAsia" w:ascii="仿宋" w:hAnsi="仿宋" w:eastAsia="仿宋" w:cs="Times New Roman"/>
          <w:b/>
          <w:color w:val="7030A0"/>
          <w:kern w:val="2"/>
          <w:sz w:val="24"/>
          <w:szCs w:val="24"/>
          <w:highlight w:val="none"/>
          <w:lang w:val="en-US" w:eastAsia="zh-CN" w:bidi="ar-SA"/>
        </w:rPr>
        <w:t>原件</w:t>
      </w:r>
      <w:r>
        <w:rPr>
          <w:rFonts w:hint="eastAsia" w:ascii="仿宋" w:hAnsi="仿宋" w:eastAsia="仿宋" w:cs="Times New Roman"/>
          <w:b/>
          <w:color w:val="7030A0"/>
          <w:sz w:val="24"/>
          <w:szCs w:val="24"/>
          <w:highlight w:val="none"/>
          <w:lang w:val="en-US" w:eastAsia="zh-CN"/>
        </w:rPr>
        <w:t>（或复印件加盖公章）</w:t>
      </w:r>
      <w:r>
        <w:rPr>
          <w:rFonts w:hint="eastAsia" w:ascii="仿宋" w:hAnsi="仿宋" w:eastAsia="仿宋" w:cs="Times New Roman"/>
          <w:b/>
          <w:color w:val="7030A0"/>
          <w:kern w:val="2"/>
          <w:sz w:val="24"/>
          <w:szCs w:val="24"/>
          <w:highlight w:val="none"/>
          <w:lang w:val="en-US" w:eastAsia="zh-CN" w:bidi="ar-SA"/>
        </w:rPr>
        <w:t>【投国产产品提供】</w:t>
      </w:r>
    </w:p>
    <w:p>
      <w:pPr>
        <w:ind w:firstLine="482" w:firstLineChars="200"/>
        <w:rPr>
          <w:rFonts w:hint="eastAsia" w:ascii="仿宋" w:hAnsi="仿宋" w:eastAsia="仿宋" w:cs="Times New Roman"/>
          <w:b/>
          <w:color w:val="7030A0"/>
          <w:sz w:val="24"/>
          <w:szCs w:val="24"/>
          <w:highlight w:val="none"/>
          <w:lang w:val="en-US" w:eastAsia="zh-CN"/>
        </w:rPr>
      </w:pPr>
      <w:r>
        <w:rPr>
          <w:rFonts w:hint="eastAsia" w:ascii="仿宋" w:hAnsi="仿宋" w:eastAsia="仿宋" w:cs="Times New Roman"/>
          <w:b/>
          <w:color w:val="7030A0"/>
          <w:sz w:val="24"/>
          <w:szCs w:val="24"/>
          <w:highlight w:val="none"/>
          <w:lang w:val="en-US" w:eastAsia="zh-CN"/>
        </w:rPr>
        <w:t>（9）</w:t>
      </w:r>
      <w:r>
        <w:rPr>
          <w:rFonts w:hint="default" w:ascii="仿宋" w:hAnsi="仿宋" w:eastAsia="仿宋" w:cs="Times New Roman"/>
          <w:b/>
          <w:color w:val="7030A0"/>
          <w:sz w:val="24"/>
          <w:szCs w:val="24"/>
          <w:highlight w:val="none"/>
          <w:lang w:val="en-US" w:eastAsia="zh-CN"/>
        </w:rPr>
        <w:t>投标人需提供所投产品的《医疗器械注册证》(</w:t>
      </w:r>
      <w:r>
        <w:rPr>
          <w:rFonts w:hint="eastAsia" w:ascii="仿宋" w:hAnsi="仿宋" w:eastAsia="仿宋" w:cs="Times New Roman"/>
          <w:b/>
          <w:color w:val="7030A0"/>
          <w:sz w:val="24"/>
          <w:szCs w:val="24"/>
          <w:highlight w:val="none"/>
          <w:lang w:val="en-US" w:eastAsia="zh-CN"/>
        </w:rPr>
        <w:t>含</w:t>
      </w:r>
      <w:r>
        <w:rPr>
          <w:rFonts w:hint="default" w:ascii="仿宋" w:hAnsi="仿宋" w:eastAsia="仿宋" w:cs="Times New Roman"/>
          <w:b/>
          <w:color w:val="7030A0"/>
          <w:sz w:val="24"/>
          <w:szCs w:val="24"/>
          <w:highlight w:val="none"/>
          <w:lang w:val="en-US" w:eastAsia="zh-CN"/>
        </w:rPr>
        <w:t>注册登记表)，所有证件均应在有效期内</w:t>
      </w:r>
      <w:r>
        <w:rPr>
          <w:rFonts w:hint="eastAsia" w:ascii="仿宋" w:hAnsi="仿宋" w:eastAsia="仿宋" w:cs="Times New Roman"/>
          <w:b/>
          <w:color w:val="7030A0"/>
          <w:sz w:val="24"/>
          <w:szCs w:val="24"/>
          <w:highlight w:val="none"/>
          <w:lang w:val="en-US" w:eastAsia="zh-CN"/>
        </w:rPr>
        <w:t>。</w:t>
      </w:r>
    </w:p>
    <w:p>
      <w:pPr>
        <w:ind w:firstLine="482" w:firstLineChars="200"/>
        <w:rPr>
          <w:rFonts w:hint="eastAsia" w:ascii="仿宋" w:hAnsi="仿宋" w:eastAsia="仿宋" w:cs="Times New Roman"/>
          <w:b/>
          <w:color w:val="7030A0"/>
          <w:sz w:val="24"/>
          <w:szCs w:val="24"/>
          <w:highlight w:val="none"/>
          <w:lang w:val="en-US" w:eastAsia="zh-CN"/>
        </w:rPr>
      </w:pPr>
      <w:r>
        <w:rPr>
          <w:rFonts w:hint="eastAsia" w:ascii="仿宋" w:hAnsi="仿宋" w:eastAsia="仿宋" w:cs="Times New Roman"/>
          <w:b/>
          <w:color w:val="7030A0"/>
          <w:sz w:val="24"/>
          <w:szCs w:val="24"/>
          <w:highlight w:val="none"/>
          <w:lang w:val="zh-CN" w:eastAsia="zh-CN"/>
        </w:rPr>
        <w:t>（</w:t>
      </w:r>
      <w:r>
        <w:rPr>
          <w:rFonts w:hint="eastAsia" w:ascii="仿宋" w:hAnsi="仿宋" w:eastAsia="仿宋" w:cs="Times New Roman"/>
          <w:b/>
          <w:color w:val="7030A0"/>
          <w:sz w:val="24"/>
          <w:szCs w:val="24"/>
          <w:highlight w:val="none"/>
          <w:lang w:val="en-US" w:eastAsia="zh-CN"/>
        </w:rPr>
        <w:t>10</w:t>
      </w:r>
      <w:r>
        <w:rPr>
          <w:rFonts w:hint="eastAsia" w:ascii="仿宋" w:hAnsi="仿宋" w:eastAsia="仿宋" w:cs="Times New Roman"/>
          <w:b/>
          <w:color w:val="7030A0"/>
          <w:sz w:val="24"/>
          <w:szCs w:val="24"/>
          <w:highlight w:val="none"/>
          <w:lang w:val="zh-CN" w:eastAsia="zh-CN"/>
        </w:rPr>
        <w:t>）投标人为外地企业</w:t>
      </w:r>
      <w:r>
        <w:rPr>
          <w:rFonts w:hint="eastAsia" w:ascii="仿宋" w:hAnsi="仿宋" w:eastAsia="仿宋" w:cs="Times New Roman"/>
          <w:b/>
          <w:color w:val="7030A0"/>
          <w:sz w:val="24"/>
          <w:szCs w:val="24"/>
          <w:highlight w:val="none"/>
          <w:lang w:val="en-US" w:eastAsia="zh-CN"/>
        </w:rPr>
        <w:t>须</w:t>
      </w:r>
      <w:r>
        <w:rPr>
          <w:rFonts w:hint="eastAsia" w:ascii="仿宋" w:hAnsi="仿宋" w:eastAsia="仿宋" w:cs="Times New Roman"/>
          <w:b/>
          <w:color w:val="7030A0"/>
          <w:sz w:val="24"/>
          <w:szCs w:val="24"/>
          <w:highlight w:val="none"/>
          <w:lang w:val="zh-CN" w:eastAsia="zh-CN"/>
        </w:rPr>
        <w:t>提供与</w:t>
      </w:r>
      <w:r>
        <w:rPr>
          <w:rFonts w:hint="eastAsia" w:ascii="仿宋" w:hAnsi="仿宋" w:eastAsia="仿宋" w:cs="Times New Roman"/>
          <w:b/>
          <w:color w:val="7030A0"/>
          <w:sz w:val="24"/>
          <w:szCs w:val="24"/>
          <w:highlight w:val="none"/>
          <w:lang w:val="en-US" w:eastAsia="zh-CN"/>
        </w:rPr>
        <w:t>新疆范围内</w:t>
      </w:r>
      <w:r>
        <w:rPr>
          <w:rFonts w:hint="eastAsia" w:ascii="仿宋" w:hAnsi="仿宋" w:eastAsia="仿宋" w:cs="Times New Roman"/>
          <w:b/>
          <w:color w:val="7030A0"/>
          <w:sz w:val="24"/>
          <w:szCs w:val="24"/>
          <w:highlight w:val="none"/>
          <w:lang w:val="zh-CN" w:eastAsia="zh-CN"/>
        </w:rPr>
        <w:t>售后服务机构协议书原件及</w:t>
      </w:r>
      <w:r>
        <w:rPr>
          <w:rFonts w:hint="eastAsia" w:ascii="仿宋" w:hAnsi="仿宋" w:eastAsia="仿宋" w:cs="Times New Roman"/>
          <w:b/>
          <w:color w:val="7030A0"/>
          <w:sz w:val="24"/>
          <w:szCs w:val="24"/>
          <w:highlight w:val="none"/>
          <w:lang w:val="en-US" w:eastAsia="zh-CN"/>
        </w:rPr>
        <w:t>新疆</w:t>
      </w:r>
      <w:r>
        <w:rPr>
          <w:rFonts w:hint="eastAsia" w:ascii="仿宋" w:hAnsi="仿宋" w:eastAsia="仿宋" w:cs="Times New Roman"/>
          <w:b/>
          <w:color w:val="7030A0"/>
          <w:sz w:val="24"/>
          <w:szCs w:val="24"/>
          <w:highlight w:val="none"/>
          <w:lang w:val="zh-CN" w:eastAsia="zh-CN"/>
        </w:rPr>
        <w:t>企业售后服务机构营业执照</w:t>
      </w:r>
      <w:r>
        <w:rPr>
          <w:rFonts w:hint="eastAsia" w:ascii="仿宋" w:hAnsi="仿宋" w:eastAsia="仿宋" w:cs="Times New Roman"/>
          <w:b/>
          <w:color w:val="7030A0"/>
          <w:sz w:val="24"/>
          <w:szCs w:val="24"/>
          <w:highlight w:val="none"/>
          <w:lang w:val="en-US" w:eastAsia="zh-CN"/>
        </w:rPr>
        <w:t>副本原件</w:t>
      </w:r>
      <w:r>
        <w:rPr>
          <w:rFonts w:hint="eastAsia" w:ascii="仿宋" w:hAnsi="仿宋" w:eastAsia="仿宋" w:cs="Times New Roman"/>
          <w:b/>
          <w:color w:val="7030A0"/>
          <w:sz w:val="24"/>
          <w:szCs w:val="24"/>
          <w:highlight w:val="none"/>
          <w:lang w:val="zh-CN" w:eastAsia="zh-CN"/>
        </w:rPr>
        <w:t>和售后服务人员清单；投标人为</w:t>
      </w:r>
      <w:r>
        <w:rPr>
          <w:rFonts w:hint="eastAsia" w:ascii="仿宋" w:hAnsi="仿宋" w:eastAsia="仿宋" w:cs="Times New Roman"/>
          <w:b/>
          <w:color w:val="7030A0"/>
          <w:sz w:val="24"/>
          <w:szCs w:val="24"/>
          <w:highlight w:val="none"/>
          <w:lang w:val="en-US" w:eastAsia="zh-CN"/>
        </w:rPr>
        <w:t>新疆</w:t>
      </w:r>
      <w:r>
        <w:rPr>
          <w:rFonts w:hint="eastAsia" w:ascii="仿宋" w:hAnsi="仿宋" w:eastAsia="仿宋" w:cs="Times New Roman"/>
          <w:b/>
          <w:color w:val="7030A0"/>
          <w:sz w:val="24"/>
          <w:szCs w:val="24"/>
          <w:highlight w:val="none"/>
          <w:lang w:val="zh-CN" w:eastAsia="zh-CN"/>
        </w:rPr>
        <w:t>企业提供</w:t>
      </w:r>
      <w:r>
        <w:rPr>
          <w:rFonts w:hint="eastAsia" w:ascii="仿宋" w:hAnsi="仿宋" w:eastAsia="仿宋" w:cs="Times New Roman"/>
          <w:b/>
          <w:color w:val="7030A0"/>
          <w:kern w:val="2"/>
          <w:sz w:val="24"/>
          <w:szCs w:val="24"/>
          <w:highlight w:val="none"/>
          <w:lang w:val="zh-CN" w:eastAsia="zh-CN" w:bidi="ar-SA"/>
        </w:rPr>
        <w:t>售后服务承诺书原件。</w:t>
      </w:r>
    </w:p>
    <w:p>
      <w:pPr>
        <w:ind w:firstLine="482" w:firstLineChars="200"/>
        <w:rPr>
          <w:rFonts w:hint="eastAsia" w:ascii="仿宋" w:hAnsi="仿宋" w:eastAsia="仿宋" w:cs="Times New Roman"/>
          <w:b/>
          <w:color w:val="7030A0"/>
          <w:sz w:val="24"/>
          <w:szCs w:val="24"/>
          <w:highlight w:val="none"/>
          <w:lang w:val="en-US" w:eastAsia="zh-CN"/>
        </w:rPr>
      </w:pPr>
      <w:r>
        <w:rPr>
          <w:rFonts w:hint="eastAsia" w:ascii="仿宋" w:hAnsi="仿宋" w:eastAsia="仿宋" w:cs="Times New Roman"/>
          <w:b/>
          <w:color w:val="7030A0"/>
          <w:sz w:val="24"/>
          <w:szCs w:val="24"/>
          <w:highlight w:val="none"/>
          <w:lang w:val="en-US" w:eastAsia="zh-CN"/>
        </w:rPr>
        <w:t>（11）投标人需提供参加采购活动前三年内，在经营活动中没有重大违法记录(受行政主管部门的处罚不能参加投标)，供应商不得为“信用中国”网站（网址：www.creditchina.gov.cn ）中列入失信被执行人和重大税收违法案件当事人名单的供应商；不得为“国家企业信用信息公示系统”网站（网址：http://www.gsxt.gov.cn/corp-query-homepage.html）列入严重违法失信企业名单（黑名单）的供应商；不得为中国政府采购网（www.ccgp.gov.cn ）政府采购严重违法失信行为记录名单中被财政部门禁止参加政府采购活动的供应商（处罚决定规定的时间和地域范围内），均须提供查询结果打印件（网页打印件须自采购公告发布之日起至首次提交投标文件截止时间内从上述网站中打印加盖企业公章）。</w:t>
      </w:r>
    </w:p>
    <w:p>
      <w:pPr>
        <w:ind w:firstLine="482" w:firstLineChars="200"/>
        <w:rPr>
          <w:rFonts w:ascii="仿宋" w:hAnsi="仿宋" w:eastAsia="仿宋" w:cs="Times New Roman"/>
          <w:b/>
          <w:color w:val="7030A0"/>
          <w:sz w:val="24"/>
          <w:szCs w:val="24"/>
          <w:highlight w:val="none"/>
        </w:rPr>
      </w:pPr>
      <w:r>
        <w:rPr>
          <w:rFonts w:hint="eastAsia" w:ascii="仿宋" w:hAnsi="仿宋" w:eastAsia="仿宋" w:cs="Times New Roman"/>
          <w:b/>
          <w:color w:val="7030A0"/>
          <w:sz w:val="24"/>
          <w:szCs w:val="24"/>
          <w:highlight w:val="none"/>
          <w:lang w:val="en-US" w:eastAsia="zh-CN"/>
        </w:rPr>
        <w:t>说明</w:t>
      </w:r>
      <w:r>
        <w:rPr>
          <w:rFonts w:hint="eastAsia" w:ascii="仿宋" w:hAnsi="仿宋" w:eastAsia="仿宋" w:cs="Times New Roman"/>
          <w:b/>
          <w:color w:val="7030A0"/>
          <w:sz w:val="24"/>
          <w:szCs w:val="24"/>
          <w:highlight w:val="none"/>
        </w:rPr>
        <w:t>：本项目不接受联合体投标，</w:t>
      </w:r>
      <w:r>
        <w:rPr>
          <w:rFonts w:ascii="仿宋" w:hAnsi="仿宋" w:eastAsia="仿宋" w:cs="Times New Roman"/>
          <w:b/>
          <w:color w:val="7030A0"/>
          <w:sz w:val="24"/>
          <w:szCs w:val="24"/>
          <w:highlight w:val="none"/>
        </w:rPr>
        <w:t>单位负责人为同一人或者存在控股、管理关系的不同单位，不得同时参加本项目的</w:t>
      </w:r>
      <w:r>
        <w:rPr>
          <w:rFonts w:hint="eastAsia" w:ascii="仿宋" w:hAnsi="仿宋" w:eastAsia="仿宋" w:cs="Times New Roman"/>
          <w:b/>
          <w:color w:val="7030A0"/>
          <w:sz w:val="24"/>
          <w:szCs w:val="24"/>
          <w:highlight w:val="none"/>
        </w:rPr>
        <w:t>投标</w:t>
      </w:r>
      <w:r>
        <w:rPr>
          <w:rFonts w:ascii="仿宋" w:hAnsi="仿宋" w:eastAsia="仿宋" w:cs="Times New Roman"/>
          <w:b/>
          <w:color w:val="7030A0"/>
          <w:sz w:val="24"/>
          <w:szCs w:val="24"/>
          <w:highlight w:val="none"/>
        </w:rPr>
        <w:t>；为本项目提供整体设计、规范编制或者项目管理、监理、检测等服务的服务商，不得再参加本项目</w:t>
      </w:r>
      <w:r>
        <w:rPr>
          <w:rFonts w:hint="eastAsia" w:ascii="仿宋" w:hAnsi="仿宋" w:eastAsia="仿宋" w:cs="Times New Roman"/>
          <w:b/>
          <w:color w:val="7030A0"/>
          <w:sz w:val="24"/>
          <w:szCs w:val="24"/>
          <w:highlight w:val="none"/>
        </w:rPr>
        <w:t>投标。</w:t>
      </w:r>
      <w:r>
        <w:rPr>
          <w:rFonts w:hint="eastAsia" w:ascii="仿宋" w:hAnsi="仿宋" w:eastAsia="仿宋" w:cs="Times New Roman"/>
          <w:b/>
          <w:bCs/>
          <w:color w:val="7030A0"/>
          <w:sz w:val="24"/>
          <w:szCs w:val="24"/>
          <w:highlight w:val="none"/>
        </w:rPr>
        <w:t>其中（1）-（</w:t>
      </w:r>
      <w:r>
        <w:rPr>
          <w:rFonts w:hint="eastAsia" w:ascii="仿宋" w:hAnsi="仿宋" w:eastAsia="仿宋" w:cs="Times New Roman"/>
          <w:b/>
          <w:bCs/>
          <w:color w:val="7030A0"/>
          <w:sz w:val="24"/>
          <w:szCs w:val="24"/>
          <w:highlight w:val="none"/>
          <w:lang w:val="en-US" w:eastAsia="zh-CN"/>
        </w:rPr>
        <w:t>11</w:t>
      </w:r>
      <w:r>
        <w:rPr>
          <w:rFonts w:hint="eastAsia" w:ascii="仿宋" w:hAnsi="仿宋" w:eastAsia="仿宋" w:cs="Times New Roman"/>
          <w:b/>
          <w:bCs/>
          <w:color w:val="7030A0"/>
          <w:sz w:val="24"/>
          <w:szCs w:val="24"/>
          <w:highlight w:val="none"/>
        </w:rPr>
        <w:t>）为资格审查时的必备条件，投标人必须按要求现场单独提供，如果提供不全（或密封在投标文件中）则视为对招标文件资格审查内容的不响应，投标将被拒绝（不接受二次提供）。</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三、获取采购文件</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u w:val="single"/>
          <w:lang w:val="en-US" w:eastAsia="zh-CN"/>
        </w:rPr>
        <w:t xml:space="preserve">  2020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lang w:val="en-US" w:eastAsia="zh-CN"/>
        </w:rPr>
        <w:t xml:space="preserve">11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lang w:val="en-US" w:eastAsia="zh-CN"/>
        </w:rPr>
        <w:t xml:space="preserve">13 </w:t>
      </w:r>
      <w:r>
        <w:rPr>
          <w:rFonts w:hint="eastAsia" w:ascii="微软雅黑" w:hAnsi="微软雅黑" w:eastAsia="微软雅黑" w:cs="微软雅黑"/>
          <w:sz w:val="21"/>
          <w:szCs w:val="21"/>
        </w:rPr>
        <w:t>且至</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u w:val="single"/>
          <w:lang w:val="en-US" w:eastAsia="zh-CN"/>
        </w:rPr>
        <w:t xml:space="preserve"> 2020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lang w:val="en-US" w:eastAsia="zh-CN"/>
        </w:rPr>
        <w:t>19</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每天上午_</w:t>
      </w:r>
      <w:r>
        <w:rPr>
          <w:rFonts w:hint="eastAsia" w:ascii="微软雅黑" w:hAnsi="微软雅黑" w:eastAsia="微软雅黑" w:cs="微软雅黑"/>
          <w:sz w:val="21"/>
          <w:szCs w:val="21"/>
          <w:u w:val="single"/>
          <w:lang w:val="en-US" w:eastAsia="zh-CN"/>
        </w:rPr>
        <w:t xml:space="preserve">10:00   </w:t>
      </w:r>
      <w:r>
        <w:rPr>
          <w:rFonts w:hint="eastAsia" w:ascii="微软雅黑" w:hAnsi="微软雅黑" w:eastAsia="微软雅黑" w:cs="微软雅黑"/>
          <w:sz w:val="21"/>
          <w:szCs w:val="21"/>
        </w:rPr>
        <w:t>至_</w:t>
      </w:r>
      <w:r>
        <w:rPr>
          <w:rFonts w:hint="eastAsia" w:ascii="微软雅黑" w:hAnsi="微软雅黑" w:eastAsia="微软雅黑" w:cs="微软雅黑"/>
          <w:sz w:val="21"/>
          <w:szCs w:val="21"/>
          <w:u w:val="single"/>
          <w:lang w:val="en-US" w:eastAsia="zh-CN"/>
        </w:rPr>
        <w:t xml:space="preserve">14:00  </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下午</w:t>
      </w:r>
      <w:r>
        <w:rPr>
          <w:rFonts w:hint="eastAsia" w:ascii="微软雅黑" w:hAnsi="微软雅黑" w:eastAsia="微软雅黑" w:cs="微软雅黑"/>
          <w:sz w:val="21"/>
          <w:szCs w:val="21"/>
          <w:u w:val="single"/>
          <w:lang w:val="en-US" w:eastAsia="zh-CN"/>
        </w:rPr>
        <w:t xml:space="preserve"> 15:30   </w:t>
      </w:r>
      <w:r>
        <w:rPr>
          <w:rFonts w:hint="eastAsia" w:ascii="微软雅黑" w:hAnsi="微软雅黑" w:eastAsia="微软雅黑" w:cs="微软雅黑"/>
          <w:sz w:val="21"/>
          <w:szCs w:val="21"/>
          <w:lang w:val="en-US" w:eastAsia="zh-CN"/>
        </w:rPr>
        <w:t>至</w:t>
      </w:r>
      <w:r>
        <w:rPr>
          <w:rFonts w:hint="eastAsia" w:ascii="微软雅黑" w:hAnsi="微软雅黑" w:eastAsia="微软雅黑" w:cs="微软雅黑"/>
          <w:sz w:val="21"/>
          <w:szCs w:val="21"/>
          <w:u w:val="single"/>
          <w:lang w:val="en-US" w:eastAsia="zh-CN"/>
        </w:rPr>
        <w:t xml:space="preserve">  19:00  </w:t>
      </w:r>
      <w:r>
        <w:rPr>
          <w:rFonts w:hint="eastAsia" w:ascii="微软雅黑" w:hAnsi="微软雅黑" w:eastAsia="微软雅黑" w:cs="微软雅黑"/>
          <w:sz w:val="21"/>
          <w:szCs w:val="21"/>
          <w:lang w:val="en-US" w:eastAsia="zh-CN"/>
        </w:rPr>
        <w:t>（北</w:t>
      </w:r>
      <w:r>
        <w:rPr>
          <w:rFonts w:hint="eastAsia" w:ascii="微软雅黑" w:hAnsi="微软雅黑" w:eastAsia="微软雅黑" w:cs="微软雅黑"/>
          <w:sz w:val="21"/>
          <w:szCs w:val="21"/>
        </w:rPr>
        <w:t>京时间，法定节假日除外</w:t>
      </w:r>
      <w:r>
        <w:rPr>
          <w:rFonts w:hint="eastAsia" w:ascii="微软雅黑" w:hAnsi="微软雅黑" w:eastAsia="微软雅黑" w:cs="微软雅黑"/>
          <w:sz w:val="21"/>
          <w:szCs w:val="21"/>
          <w:lang w:val="en-US" w:eastAsia="zh-CN"/>
        </w:rPr>
        <w:t>）</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u w:val="none"/>
          <w:lang w:val="en-US" w:eastAsia="zh-CN"/>
        </w:rPr>
        <w:t>因疫情期间为减少人员聚集，报名采用网上报名，报名所需提供证件及资料的扫描件发至邮箱458831941 @qq.com 或微信13394996638</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报名</w:t>
      </w:r>
      <w:r>
        <w:rPr>
          <w:rFonts w:hint="eastAsia" w:ascii="微软雅黑" w:hAnsi="微软雅黑" w:eastAsia="微软雅黑" w:cs="微软雅黑"/>
          <w:sz w:val="21"/>
          <w:szCs w:val="21"/>
        </w:rPr>
        <w:t>方式：</w:t>
      </w:r>
      <w:r>
        <w:rPr>
          <w:rFonts w:hint="eastAsia" w:ascii="微软雅黑" w:hAnsi="微软雅黑" w:eastAsia="微软雅黑" w:cs="微软雅黑"/>
          <w:sz w:val="21"/>
          <w:szCs w:val="21"/>
          <w:lang w:val="en-US" w:eastAsia="zh-CN"/>
        </w:rPr>
        <w:t>电子邮箱发送或微信发送（13394996638）</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文件</w:t>
      </w:r>
      <w:r>
        <w:rPr>
          <w:rFonts w:hint="eastAsia" w:ascii="微软雅黑" w:hAnsi="微软雅黑" w:eastAsia="微软雅黑" w:cs="微软雅黑"/>
          <w:sz w:val="21"/>
          <w:szCs w:val="21"/>
        </w:rPr>
        <w:t>售价：</w:t>
      </w:r>
      <w:r>
        <w:rPr>
          <w:rFonts w:hint="eastAsia" w:ascii="微软雅黑" w:hAnsi="微软雅黑" w:eastAsia="微软雅黑" w:cs="微软雅黑"/>
          <w:sz w:val="21"/>
          <w:szCs w:val="21"/>
          <w:lang w:val="en-US" w:eastAsia="zh-CN"/>
        </w:rPr>
        <w:t>200元/标段（售后不退）</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报名所需提供证件及资料：</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①</w:t>
      </w:r>
      <w:r>
        <w:rPr>
          <w:rFonts w:hint="eastAsia" w:ascii="微软雅黑" w:hAnsi="微软雅黑" w:eastAsia="微软雅黑" w:cs="微软雅黑"/>
          <w:sz w:val="21"/>
          <w:szCs w:val="21"/>
        </w:rPr>
        <w:t>营业执照副本复印件加盖投标企业公章；</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②</w:t>
      </w:r>
      <w:r>
        <w:rPr>
          <w:rFonts w:hint="eastAsia" w:ascii="微软雅黑" w:hAnsi="微软雅黑" w:eastAsia="微软雅黑" w:cs="微软雅黑"/>
          <w:sz w:val="21"/>
          <w:szCs w:val="21"/>
        </w:rPr>
        <w:t>法定代表人身份证原件或法定代表人委托书和委托代理人身份证原件</w:t>
      </w:r>
      <w:r>
        <w:rPr>
          <w:rFonts w:hint="eastAsia" w:ascii="微软雅黑" w:hAnsi="微软雅黑" w:eastAsia="微软雅黑" w:cs="微软雅黑"/>
          <w:sz w:val="21"/>
          <w:szCs w:val="21"/>
          <w:lang w:eastAsia="zh-CN"/>
        </w:rPr>
        <w:t>。</w:t>
      </w:r>
    </w:p>
    <w:p>
      <w:pPr>
        <w:widowControl/>
        <w:numPr>
          <w:ilvl w:val="0"/>
          <w:numId w:val="2"/>
        </w:numPr>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w:t>
      </w:r>
      <w:r>
        <w:rPr>
          <w:rFonts w:hint="eastAsia" w:ascii="微软雅黑" w:hAnsi="微软雅黑" w:eastAsia="微软雅黑" w:cs="微软雅黑"/>
          <w:sz w:val="21"/>
          <w:szCs w:val="21"/>
          <w:lang w:val="en-US" w:eastAsia="zh-CN"/>
        </w:rPr>
        <w:t>投标文件</w:t>
      </w:r>
      <w:r>
        <w:rPr>
          <w:rFonts w:hint="eastAsia" w:ascii="微软雅黑" w:hAnsi="微软雅黑" w:eastAsia="微软雅黑" w:cs="微软雅黑"/>
          <w:sz w:val="21"/>
          <w:szCs w:val="21"/>
        </w:rPr>
        <w:t>截止时间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开标时间和地点</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于</w:t>
      </w:r>
      <w:r>
        <w:rPr>
          <w:rFonts w:hint="eastAsia" w:ascii="微软雅黑" w:hAnsi="微软雅黑" w:eastAsia="微软雅黑" w:cs="微软雅黑"/>
          <w:sz w:val="21"/>
          <w:szCs w:val="21"/>
          <w:u w:val="single"/>
          <w:lang w:val="en-US" w:eastAsia="zh-CN"/>
        </w:rPr>
        <w:t xml:space="preserve">  2020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lang w:val="en-US" w:eastAsia="zh-CN"/>
        </w:rPr>
        <w:t xml:space="preserve"> 12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lang w:val="en-US" w:eastAsia="zh-CN"/>
        </w:rPr>
        <w:t xml:space="preserve">  9</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u w:val="single"/>
          <w:lang w:val="en-US" w:eastAsia="zh-CN"/>
        </w:rPr>
        <w:t xml:space="preserve">  11 </w:t>
      </w:r>
      <w:r>
        <w:rPr>
          <w:rFonts w:hint="eastAsia" w:ascii="微软雅黑" w:hAnsi="微软雅黑" w:eastAsia="微软雅黑" w:cs="微软雅黑"/>
          <w:sz w:val="21"/>
          <w:szCs w:val="21"/>
        </w:rPr>
        <w:t>点</w:t>
      </w:r>
      <w:r>
        <w:rPr>
          <w:rFonts w:hint="eastAsia" w:ascii="微软雅黑" w:hAnsi="微软雅黑" w:eastAsia="微软雅黑" w:cs="微软雅黑"/>
          <w:sz w:val="21"/>
          <w:szCs w:val="21"/>
          <w:u w:val="single"/>
          <w:lang w:val="en-US" w:eastAsia="zh-CN"/>
        </w:rPr>
        <w:t xml:space="preserve"> 00 分</w:t>
      </w:r>
      <w:r>
        <w:rPr>
          <w:rFonts w:hint="eastAsia" w:ascii="微软雅黑" w:hAnsi="微软雅黑" w:eastAsia="微软雅黑" w:cs="微软雅黑"/>
          <w:sz w:val="21"/>
          <w:szCs w:val="21"/>
        </w:rPr>
        <w:t>(北京时间)前提交响应文件。</w:t>
      </w:r>
    </w:p>
    <w:p>
      <w:pPr>
        <w:widowControl/>
        <w:numPr>
          <w:numId w:val="0"/>
        </w:numPr>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(从</w:t>
      </w:r>
      <w:r>
        <w:rPr>
          <w:rFonts w:hint="eastAsia" w:ascii="微软雅黑" w:hAnsi="微软雅黑" w:eastAsia="微软雅黑" w:cs="微软雅黑"/>
          <w:sz w:val="21"/>
          <w:szCs w:val="21"/>
          <w:lang w:val="en-US" w:eastAsia="zh-CN"/>
        </w:rPr>
        <w:t>招标</w:t>
      </w:r>
      <w:r>
        <w:rPr>
          <w:rFonts w:hint="eastAsia" w:ascii="微软雅黑" w:hAnsi="微软雅黑" w:eastAsia="微软雅黑" w:cs="微软雅黑"/>
          <w:sz w:val="21"/>
          <w:szCs w:val="21"/>
        </w:rPr>
        <w:t>文件开始发出之日起至</w:t>
      </w:r>
      <w:r>
        <w:rPr>
          <w:rFonts w:hint="eastAsia" w:ascii="微软雅黑" w:hAnsi="微软雅黑" w:eastAsia="微软雅黑" w:cs="微软雅黑"/>
          <w:sz w:val="21"/>
          <w:szCs w:val="21"/>
          <w:lang w:val="en-US" w:eastAsia="zh-CN"/>
        </w:rPr>
        <w:t>投标人提交投标</w:t>
      </w:r>
      <w:r>
        <w:rPr>
          <w:rFonts w:hint="eastAsia" w:ascii="微软雅黑" w:hAnsi="微软雅黑" w:eastAsia="微软雅黑" w:cs="微软雅黑"/>
          <w:sz w:val="21"/>
          <w:szCs w:val="21"/>
        </w:rPr>
        <w:t>文件截止之日止</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不得少于</w:t>
      </w:r>
      <w:r>
        <w:rPr>
          <w:rFonts w:hint="eastAsia" w:ascii="微软雅黑" w:hAnsi="微软雅黑" w:eastAsia="微软雅黑" w:cs="微软雅黑"/>
          <w:sz w:val="21"/>
          <w:szCs w:val="21"/>
          <w:lang w:val="en-US" w:eastAsia="zh-CN"/>
        </w:rPr>
        <w:t>20</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地点：新疆伊宁市海棠路3号州财政局办公楼1层开标室</w:t>
      </w:r>
    </w:p>
    <w:p>
      <w:pPr>
        <w:numPr>
          <w:ilvl w:val="0"/>
          <w:numId w:val="2"/>
        </w:numPr>
        <w:snapToGrid w:val="0"/>
        <w:spacing w:line="400" w:lineRule="exact"/>
        <w:ind w:left="0" w:leftChars="0" w:firstLine="0" w:firstLineChars="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投标保证金：</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标段一：人民币（大写）：壹万伍仟元整 ¥：15000</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标段三：人民币（大写）：陆仟元整 ¥：6000</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六</w:t>
      </w:r>
      <w:r>
        <w:rPr>
          <w:rFonts w:hint="eastAsia" w:ascii="微软雅黑" w:hAnsi="微软雅黑" w:eastAsia="微软雅黑" w:cs="微软雅黑"/>
          <w:sz w:val="21"/>
          <w:szCs w:val="21"/>
        </w:rPr>
        <w:t>、公告期限</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自本公告发布之日起</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个工作日。</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七</w:t>
      </w:r>
      <w:r>
        <w:rPr>
          <w:rFonts w:hint="eastAsia" w:ascii="微软雅黑" w:hAnsi="微软雅黑" w:eastAsia="微软雅黑" w:cs="微软雅黑"/>
          <w:sz w:val="21"/>
          <w:szCs w:val="21"/>
        </w:rPr>
        <w:t>、对本次采购提出询问，请按以下方式联系。</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1.采购人信息</w:t>
      </w:r>
    </w:p>
    <w:p>
      <w:pPr>
        <w:widowControl/>
        <w:wordWrap/>
        <w:adjustRightInd/>
        <w:snapToGrid/>
        <w:spacing w:line="44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称：伊犁州新华医院</w:t>
      </w:r>
    </w:p>
    <w:p>
      <w:pPr>
        <w:widowControl/>
        <w:wordWrap/>
        <w:adjustRightInd/>
        <w:snapToGrid/>
        <w:spacing w:line="440" w:lineRule="exact"/>
        <w:textAlignment w:val="auto"/>
        <w:rPr>
          <w:rFonts w:hint="default" w:ascii="微软雅黑" w:hAnsi="微软雅黑" w:eastAsia="微软雅黑" w:cs="微软雅黑"/>
          <w:sz w:val="21"/>
          <w:szCs w:val="21"/>
          <w:lang w:val="en-US" w:eastAsia="zh-CN"/>
        </w:rPr>
        <w:sectPr>
          <w:type w:val="continuous"/>
          <w:pgSz w:w="11900" w:h="16840"/>
          <w:pgMar w:top="1440" w:right="1440" w:bottom="700" w:left="1440" w:header="0" w:footer="0" w:gutter="0"/>
          <w:cols w:space="720" w:num="1"/>
        </w:sectPr>
      </w:pPr>
      <w:r>
        <w:rPr>
          <w:rFonts w:hint="eastAsia" w:ascii="微软雅黑" w:hAnsi="微软雅黑" w:eastAsia="微软雅黑" w:cs="微软雅黑"/>
          <w:sz w:val="21"/>
          <w:szCs w:val="21"/>
          <w:lang w:val="en-US" w:eastAsia="zh-CN"/>
        </w:rPr>
        <w:t>项目联系人：王宜磊</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电话：18699951544</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2.采购代理机构信息</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称：</w:t>
      </w:r>
      <w:r>
        <w:rPr>
          <w:rFonts w:hint="eastAsia" w:ascii="微软雅黑" w:hAnsi="微软雅黑" w:eastAsia="微软雅黑" w:cs="微软雅黑"/>
          <w:sz w:val="21"/>
          <w:szCs w:val="21"/>
          <w:lang w:val="en-US" w:eastAsia="zh-CN"/>
        </w:rPr>
        <w:t>新疆鼎标招投标代理有限公司</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地</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t>址：</w:t>
      </w:r>
      <w:r>
        <w:rPr>
          <w:rFonts w:hint="eastAsia" w:ascii="微软雅黑" w:hAnsi="微软雅黑" w:eastAsia="微软雅黑" w:cs="微软雅黑"/>
          <w:sz w:val="21"/>
          <w:szCs w:val="21"/>
          <w:lang w:val="en-US" w:eastAsia="zh-CN"/>
        </w:rPr>
        <w:t>伊宁市新华西路融合大厦B座1633室</w:t>
      </w:r>
    </w:p>
    <w:p>
      <w:pPr>
        <w:widowControl/>
        <w:wordWrap/>
        <w:adjustRightInd/>
        <w:snapToGrid/>
        <w:spacing w:line="44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联系方式：</w:t>
      </w:r>
      <w:r>
        <w:rPr>
          <w:rFonts w:hint="eastAsia" w:ascii="微软雅黑" w:hAnsi="微软雅黑" w:eastAsia="微软雅黑" w:cs="微软雅黑"/>
          <w:sz w:val="21"/>
          <w:szCs w:val="21"/>
          <w:lang w:val="en-US" w:eastAsia="zh-CN"/>
        </w:rPr>
        <w:t>0999-8355211、13394996638</w:t>
      </w:r>
    </w:p>
    <w:sectPr>
      <w:type w:val="continuous"/>
      <w:pgSz w:w="11900" w:h="16840"/>
      <w:pgMar w:top="1440" w:right="1440" w:bottom="1440" w:left="14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5823843">
    <w:nsid w:val="140443E3"/>
    <w:multiLevelType w:val="singleLevel"/>
    <w:tmpl w:val="140443E3"/>
    <w:lvl w:ilvl="0" w:tentative="1">
      <w:start w:val="4"/>
      <w:numFmt w:val="chineseCounting"/>
      <w:suff w:val="nothing"/>
      <w:lvlText w:val="%1、"/>
      <w:lvlJc w:val="left"/>
      <w:rPr>
        <w:rFonts w:hint="eastAsia"/>
      </w:rPr>
    </w:lvl>
  </w:abstractNum>
  <w:abstractNum w:abstractNumId="501358542">
    <w:nsid w:val="1DE21FCE"/>
    <w:multiLevelType w:val="multilevel"/>
    <w:tmpl w:val="1DE21FCE"/>
    <w:lvl w:ilvl="0" w:tentative="1">
      <w:start w:val="1"/>
      <w:numFmt w:val="decimal"/>
      <w:lvlText w:val="%1"/>
      <w:lvlJc w:val="left"/>
      <w:pPr>
        <w:ind w:left="432" w:hanging="432"/>
      </w:pPr>
    </w:lvl>
    <w:lvl w:ilvl="1" w:tentative="1">
      <w:start w:val="1"/>
      <w:numFmt w:val="decimal"/>
      <w:lvlText w:val="%1.%2"/>
      <w:lvlJc w:val="left"/>
      <w:pPr>
        <w:ind w:left="576" w:hanging="576"/>
      </w:pPr>
    </w:lvl>
    <w:lvl w:ilvl="2" w:tentative="1">
      <w:start w:val="1"/>
      <w:numFmt w:val="decimal"/>
      <w:lvlText w:val="%1.%2.%3"/>
      <w:lvlJc w:val="left"/>
      <w:pPr>
        <w:ind w:left="720" w:hanging="720"/>
      </w:pPr>
    </w:lvl>
    <w:lvl w:ilvl="3" w:tentative="1">
      <w:start w:val="1"/>
      <w:numFmt w:val="decimal"/>
      <w:pStyle w:val="4"/>
      <w:lvlText w:val="%1.%2.%3.%4"/>
      <w:lvlJc w:val="left"/>
      <w:pPr>
        <w:ind w:left="864" w:hanging="864"/>
      </w:pPr>
    </w:lvl>
    <w:lvl w:ilvl="4" w:tentative="1">
      <w:start w:val="1"/>
      <w:numFmt w:val="decimal"/>
      <w:lvlText w:val="%1.%2.%3.%4.%5"/>
      <w:lvlJc w:val="left"/>
      <w:pPr>
        <w:ind w:left="1008" w:hanging="1008"/>
      </w:pPr>
    </w:lvl>
    <w:lvl w:ilvl="5" w:tentative="1">
      <w:start w:val="1"/>
      <w:numFmt w:val="decimal"/>
      <w:lvlText w:val="%1.%2.%3.%4.%5.%6"/>
      <w:lvlJc w:val="left"/>
      <w:pPr>
        <w:ind w:left="1152" w:hanging="1152"/>
      </w:pPr>
    </w:lvl>
    <w:lvl w:ilvl="6" w:tentative="1">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num w:numId="1">
    <w:abstractNumId w:val="501358542"/>
  </w:num>
  <w:num w:numId="2">
    <w:abstractNumId w:val="3358238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oNotDisplayPageBoundaries w:val="1"/>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rPr>
      <w:rFonts w:ascii="Calibri" w:hAnsi="Calibri" w:eastAsia="宋体" w:cs="黑体"/>
      <w:sz w:val="22"/>
      <w:szCs w:val="22"/>
      <w:lang w:val="en-US" w:eastAsia="zh-CN" w:bidi="ar-SA"/>
    </w:rPr>
  </w:style>
  <w:style w:type="paragraph" w:styleId="3">
    <w:name w:val="heading 1"/>
    <w:basedOn w:val="1"/>
    <w:next w:val="1"/>
    <w:qFormat/>
    <w:uiPriority w:val="9"/>
    <w:pPr>
      <w:keepNext/>
      <w:keepLines/>
      <w:spacing w:before="340" w:beforeAutospacing="0" w:after="330" w:afterAutospacing="0" w:line="576" w:lineRule="auto"/>
      <w:outlineLvl w:val="0"/>
    </w:pPr>
    <w:rPr>
      <w:b/>
      <w:kern w:val="44"/>
      <w:sz w:val="44"/>
    </w:rPr>
  </w:style>
  <w:style w:type="paragraph" w:styleId="2">
    <w:name w:val="heading 3"/>
    <w:basedOn w:val="1"/>
    <w:next w:val="1"/>
    <w:unhideWhenUsed/>
    <w:qFormat/>
    <w:uiPriority w:val="9"/>
    <w:pPr>
      <w:keepNext/>
      <w:keepLines/>
      <w:spacing w:before="260" w:beforeAutospacing="0" w:after="260" w:afterAutospacing="0" w:line="413" w:lineRule="auto"/>
      <w:outlineLvl w:val="2"/>
    </w:pPr>
    <w:rPr>
      <w:b/>
      <w:sz w:val="32"/>
    </w:rPr>
  </w:style>
  <w:style w:type="paragraph" w:styleId="4">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11">
    <w:name w:val="Default Paragraph Font"/>
    <w:semiHidden/>
    <w:unhideWhenUsed/>
    <w:qFormat/>
    <w:uiPriority w:val="1"/>
  </w:style>
  <w:style w:type="paragraph" w:styleId="5">
    <w:name w:val="Body Text"/>
    <w:basedOn w:val="1"/>
    <w:qFormat/>
    <w:uiPriority w:val="0"/>
    <w:rPr>
      <w:rFonts w:eastAsia="楷体_GB2312"/>
      <w:sz w:val="30"/>
    </w:rPr>
  </w:style>
  <w:style w:type="paragraph" w:styleId="6">
    <w:name w:val="Body Text Indent"/>
    <w:basedOn w:val="1"/>
    <w:unhideWhenUsed/>
    <w:qFormat/>
    <w:uiPriority w:val="0"/>
    <w:pPr>
      <w:spacing w:after="120"/>
      <w:ind w:left="420" w:leftChars="200"/>
    </w:pPr>
  </w:style>
  <w:style w:type="paragraph" w:styleId="7">
    <w:name w:val="footer"/>
    <w:basedOn w:val="1"/>
    <w:semiHidden/>
    <w:unhideWhenUsed/>
    <w:uiPriority w:val="99"/>
    <w:pPr>
      <w:tabs>
        <w:tab w:val="center" w:pos="4153"/>
        <w:tab w:val="right" w:pos="8306"/>
      </w:tabs>
      <w:snapToGrid w:val="0"/>
      <w:jc w:val="left"/>
    </w:pPr>
    <w:rPr>
      <w:sz w:val="18"/>
      <w:szCs w:val="18"/>
    </w:rPr>
  </w:style>
  <w:style w:type="paragraph" w:styleId="8">
    <w:name w:val="Body Text First Indent 2"/>
    <w:basedOn w:val="6"/>
    <w:qFormat/>
    <w:uiPriority w:val="0"/>
    <w:pPr>
      <w:ind w:firstLine="420" w:firstLineChars="200"/>
    </w:pPr>
    <w:rPr>
      <w:kern w:val="0"/>
      <w:sz w:val="20"/>
      <w:szCs w:val="24"/>
    </w:rPr>
  </w:style>
  <w:style w:type="paragraph" w:styleId="9">
    <w:name w:val="header"/>
    <w:basedOn w:val="1"/>
    <w:semiHidden/>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character" w:styleId="12">
    <w:name w:val="page number"/>
    <w:basedOn w:val="11"/>
    <w:semiHidden/>
    <w:unhideWhenUsed/>
    <w:uiPriority w:val="99"/>
    <w:rPr/>
  </w:style>
  <w:style w:type="paragraph" w:customStyle="1" w:styleId="1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4">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0</TotalTime>
  <ScaleCrop>false</ScaleCrop>
  <LinksUpToDate>false</LinksUpToDate>
  <CharactersWithSpaces>0</CharactersWithSpaces>
  <Application>WPS Office 专业版_9.1.0.4473_{F1E327BC-269C-435d-A152-05C5408002CA}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2020-03-25T17:15:00Z</dcterms:created>
  <dc:creator>Windows User</dc:creator>
  <cp:lastModifiedBy>鼎标</cp:lastModifiedBy>
  <cp:lastPrinted>2020-04-07T07:29:00Z</cp:lastPrinted>
  <dcterms:modified xsi:type="dcterms:W3CDTF">2020-11-12T08:04:12Z</dcterms:modified>
  <dc:title>伊犁州妇幼保健院医疗设备采购项目公开招标公告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2052-9.1.0.4473</vt:lpwstr>
  </property>
</Properties>
</file>