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auto"/>
        <w:rPr>
          <w:rFonts w:hint="default" w:ascii="宋体" w:hAnsi="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和田县政府采购办备案盖章</w:t>
      </w:r>
    </w:p>
    <w:p>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val="0"/>
          <w:color w:val="auto"/>
          <w:kern w:val="0"/>
          <w:sz w:val="28"/>
          <w:szCs w:val="28"/>
          <w:lang w:val="en-US" w:eastAsia="zh-CN" w:bidi="ar"/>
        </w:rPr>
      </w:pPr>
    </w:p>
    <w:p>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8"/>
          <w:szCs w:val="28"/>
          <w:lang w:val="en-US" w:eastAsia="zh-CN" w:bidi="ar"/>
        </w:rPr>
      </w:pPr>
      <w:r>
        <w:rPr>
          <w:rFonts w:hint="eastAsia" w:ascii="宋体" w:hAnsi="宋体" w:cs="宋体"/>
          <w:b/>
          <w:bCs/>
          <w:color w:val="auto"/>
          <w:kern w:val="0"/>
          <w:sz w:val="28"/>
          <w:szCs w:val="28"/>
          <w:lang w:val="en-US" w:eastAsia="zh-CN" w:bidi="ar"/>
        </w:rPr>
        <w:t>和田县核桃蛀果害虫综合防控项目</w:t>
      </w:r>
    </w:p>
    <w:p>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Style w:val="8"/>
          <w:rFonts w:hint="eastAsia" w:ascii="宋体" w:hAnsi="宋体" w:eastAsia="宋体" w:cs="宋体"/>
          <w:b/>
          <w:bCs/>
          <w:color w:val="auto"/>
          <w:sz w:val="28"/>
          <w:szCs w:val="28"/>
          <w:lang w:val="en-US" w:eastAsia="zh-CN"/>
        </w:rPr>
      </w:pPr>
      <w:r>
        <w:rPr>
          <w:rFonts w:hint="eastAsia" w:ascii="宋体" w:hAnsi="宋体" w:eastAsia="宋体" w:cs="宋体"/>
          <w:b/>
          <w:bCs/>
          <w:color w:val="auto"/>
          <w:kern w:val="0"/>
          <w:sz w:val="28"/>
          <w:szCs w:val="28"/>
          <w:lang w:val="en-US" w:eastAsia="zh-CN" w:bidi="ar"/>
        </w:rPr>
        <w:t>公开招标公告</w:t>
      </w:r>
    </w:p>
    <w:p>
      <w:pPr>
        <w:pStyle w:val="6"/>
        <w:keepNext w:val="0"/>
        <w:keepLines w:val="0"/>
        <w:pageBreakBefore w:val="0"/>
        <w:kinsoku/>
        <w:wordWrap/>
        <w:overflowPunct/>
        <w:topLinePunct w:val="0"/>
        <w:autoSpaceDE/>
        <w:autoSpaceDN/>
        <w:bidi w:val="0"/>
        <w:adjustRightInd/>
        <w:snapToGrid/>
        <w:spacing w:before="68" w:beforeAutospacing="0" w:after="136" w:afterAutospacing="0" w:line="380" w:lineRule="exact"/>
        <w:textAlignment w:val="auto"/>
        <w:rPr>
          <w:rFonts w:hint="eastAsia" w:ascii="宋体" w:hAnsi="宋体" w:eastAsia="宋体" w:cs="宋体"/>
          <w:color w:val="auto"/>
          <w:sz w:val="24"/>
          <w:szCs w:val="24"/>
        </w:rPr>
      </w:pPr>
    </w:p>
    <w:p>
      <w:pPr>
        <w:pStyle w:val="6"/>
        <w:keepNext w:val="0"/>
        <w:keepLines w:val="0"/>
        <w:pageBreakBefore w:val="0"/>
        <w:kinsoku/>
        <w:wordWrap/>
        <w:overflowPunct/>
        <w:topLinePunct w:val="0"/>
        <w:autoSpaceDE/>
        <w:autoSpaceDN/>
        <w:bidi w:val="0"/>
        <w:adjustRightInd/>
        <w:snapToGrid/>
        <w:spacing w:before="68" w:beforeAutospacing="0" w:after="136" w:afterAutospacing="0"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项目概况   </w:t>
      </w:r>
    </w:p>
    <w:p>
      <w:pPr>
        <w:pStyle w:val="6"/>
        <w:keepNext w:val="0"/>
        <w:keepLines w:val="0"/>
        <w:pageBreakBefore w:val="0"/>
        <w:kinsoku/>
        <w:wordWrap/>
        <w:overflowPunct/>
        <w:topLinePunct w:val="0"/>
        <w:autoSpaceDE/>
        <w:autoSpaceDN/>
        <w:bidi w:val="0"/>
        <w:adjustRightInd/>
        <w:snapToGrid/>
        <w:spacing w:before="68" w:beforeAutospacing="0" w:after="68" w:afterAutospacing="0" w:line="380" w:lineRule="exact"/>
        <w:ind w:firstLine="480" w:firstLineChars="200"/>
        <w:textAlignment w:val="auto"/>
        <w:rPr>
          <w:rFonts w:hint="eastAsia" w:ascii="宋体" w:hAnsi="宋体" w:eastAsia="宋体" w:cs="宋体"/>
          <w:color w:val="auto"/>
          <w:sz w:val="24"/>
          <w:szCs w:val="24"/>
        </w:rPr>
      </w:pPr>
      <w:r>
        <w:rPr>
          <w:rStyle w:val="10"/>
          <w:rFonts w:hint="eastAsia" w:ascii="宋体" w:hAnsi="宋体" w:eastAsia="宋体" w:cs="宋体"/>
          <w:color w:val="auto"/>
          <w:sz w:val="24"/>
          <w:szCs w:val="24"/>
        </w:rPr>
        <w:t>关于</w:t>
      </w:r>
      <w:r>
        <w:rPr>
          <w:rStyle w:val="10"/>
          <w:rFonts w:hint="eastAsia" w:ascii="宋体" w:hAnsi="宋体" w:eastAsia="宋体" w:cs="宋体"/>
          <w:color w:val="auto"/>
          <w:sz w:val="24"/>
          <w:szCs w:val="24"/>
          <w:lang w:eastAsia="zh-CN"/>
        </w:rPr>
        <w:t>和田县核桃蛀果害虫综合防控项目</w:t>
      </w:r>
      <w:r>
        <w:rPr>
          <w:rFonts w:hint="eastAsia" w:ascii="宋体" w:hAnsi="宋体" w:eastAsia="宋体" w:cs="宋体"/>
          <w:color w:val="auto"/>
          <w:sz w:val="24"/>
          <w:szCs w:val="24"/>
        </w:rPr>
        <w:t>的潜在供应商应在</w:t>
      </w:r>
      <w:r>
        <w:rPr>
          <w:rStyle w:val="10"/>
          <w:rFonts w:hint="eastAsia" w:ascii="宋体" w:hAnsi="宋体" w:eastAsia="宋体" w:cs="宋体"/>
          <w:color w:val="auto"/>
          <w:sz w:val="24"/>
          <w:szCs w:val="24"/>
        </w:rPr>
        <w:t>新疆政府采购网（www.ccgp-xinjiang.gov.cn/）获取下载招标文件</w:t>
      </w:r>
      <w:r>
        <w:rPr>
          <w:rFonts w:hint="eastAsia" w:ascii="宋体" w:hAnsi="宋体" w:eastAsia="宋体" w:cs="宋体"/>
          <w:color w:val="auto"/>
          <w:sz w:val="24"/>
          <w:szCs w:val="24"/>
        </w:rPr>
        <w:t>，并于</w:t>
      </w:r>
      <w:r>
        <w:rPr>
          <w:rStyle w:val="10"/>
          <w:rFonts w:hint="eastAsia" w:ascii="宋体" w:hAnsi="宋体" w:eastAsia="宋体" w:cs="宋体"/>
          <w:color w:val="auto"/>
          <w:sz w:val="24"/>
          <w:szCs w:val="24"/>
        </w:rPr>
        <w:t>202</w:t>
      </w:r>
      <w:r>
        <w:rPr>
          <w:rStyle w:val="10"/>
          <w:rFonts w:hint="eastAsia" w:ascii="宋体" w:hAnsi="宋体" w:eastAsia="宋体" w:cs="宋体"/>
          <w:color w:val="auto"/>
          <w:sz w:val="24"/>
          <w:szCs w:val="24"/>
          <w:lang w:val="en-US" w:eastAsia="zh-CN"/>
        </w:rPr>
        <w:t>1</w:t>
      </w:r>
      <w:r>
        <w:rPr>
          <w:rStyle w:val="10"/>
          <w:rFonts w:hint="eastAsia" w:ascii="宋体" w:hAnsi="宋体" w:eastAsia="宋体" w:cs="宋体"/>
          <w:color w:val="auto"/>
          <w:sz w:val="24"/>
          <w:szCs w:val="24"/>
        </w:rPr>
        <w:t>年</w:t>
      </w:r>
      <w:r>
        <w:rPr>
          <w:rStyle w:val="10"/>
          <w:rFonts w:hint="eastAsia" w:ascii="宋体" w:hAnsi="宋体" w:eastAsia="宋体" w:cs="宋体"/>
          <w:color w:val="auto"/>
          <w:sz w:val="24"/>
          <w:szCs w:val="24"/>
          <w:lang w:val="en-US" w:eastAsia="zh-CN"/>
        </w:rPr>
        <w:t>8</w:t>
      </w:r>
      <w:r>
        <w:rPr>
          <w:rStyle w:val="10"/>
          <w:rFonts w:hint="eastAsia" w:ascii="宋体" w:hAnsi="宋体" w:eastAsia="宋体" w:cs="宋体"/>
          <w:color w:val="auto"/>
          <w:sz w:val="24"/>
          <w:szCs w:val="24"/>
        </w:rPr>
        <w:t>月</w:t>
      </w:r>
      <w:r>
        <w:rPr>
          <w:rStyle w:val="10"/>
          <w:rFonts w:hint="eastAsia" w:ascii="宋体" w:hAnsi="宋体" w:cs="宋体"/>
          <w:color w:val="auto"/>
          <w:sz w:val="24"/>
          <w:szCs w:val="24"/>
          <w:lang w:val="en-US" w:eastAsia="zh-CN"/>
        </w:rPr>
        <w:t>17</w:t>
      </w:r>
      <w:r>
        <w:rPr>
          <w:rStyle w:val="10"/>
          <w:rFonts w:hint="eastAsia" w:ascii="宋体" w:hAnsi="宋体" w:eastAsia="宋体" w:cs="宋体"/>
          <w:color w:val="auto"/>
          <w:sz w:val="24"/>
          <w:szCs w:val="24"/>
        </w:rPr>
        <w:t>日 1</w:t>
      </w:r>
      <w:r>
        <w:rPr>
          <w:rStyle w:val="10"/>
          <w:rFonts w:hint="eastAsia" w:ascii="宋体" w:hAnsi="宋体" w:eastAsia="宋体" w:cs="宋体"/>
          <w:color w:val="auto"/>
          <w:sz w:val="24"/>
          <w:szCs w:val="24"/>
          <w:lang w:val="en-US" w:eastAsia="zh-CN"/>
        </w:rPr>
        <w:t>1</w:t>
      </w:r>
      <w:r>
        <w:rPr>
          <w:rStyle w:val="10"/>
          <w:rFonts w:hint="eastAsia" w:ascii="宋体" w:hAnsi="宋体" w:eastAsia="宋体" w:cs="宋体"/>
          <w:color w:val="auto"/>
          <w:sz w:val="24"/>
          <w:szCs w:val="24"/>
        </w:rPr>
        <w:t>:00</w:t>
      </w:r>
      <w:r>
        <w:rPr>
          <w:rFonts w:hint="eastAsia" w:ascii="宋体" w:hAnsi="宋体" w:eastAsia="宋体" w:cs="宋体"/>
          <w:color w:val="auto"/>
          <w:sz w:val="24"/>
          <w:szCs w:val="24"/>
        </w:rPr>
        <w:t>（北京时间）前提交响应文件。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jc w:val="left"/>
        <w:textAlignment w:val="auto"/>
        <w:rPr>
          <w:rStyle w:val="8"/>
          <w:rFonts w:hint="eastAsia" w:ascii="宋体" w:hAnsi="宋体" w:eastAsia="宋体" w:cs="宋体"/>
          <w:b w:val="0"/>
          <w:bCs/>
          <w:color w:val="auto"/>
          <w:sz w:val="24"/>
          <w:szCs w:val="24"/>
          <w:highlight w:val="none"/>
        </w:rPr>
      </w:pPr>
      <w:r>
        <w:rPr>
          <w:rStyle w:val="8"/>
          <w:rFonts w:hint="eastAsia" w:ascii="宋体" w:hAnsi="宋体" w:eastAsia="宋体" w:cs="宋体"/>
          <w:b/>
          <w:bCs w:val="0"/>
          <w:color w:val="auto"/>
          <w:sz w:val="24"/>
          <w:szCs w:val="24"/>
          <w:highlight w:val="none"/>
          <w:lang w:val="en-US" w:eastAsia="zh-CN"/>
        </w:rPr>
        <w:t>一、</w:t>
      </w:r>
      <w:r>
        <w:rPr>
          <w:rStyle w:val="8"/>
          <w:rFonts w:hint="eastAsia" w:ascii="宋体" w:hAnsi="宋体" w:eastAsia="宋体" w:cs="宋体"/>
          <w:b/>
          <w:bCs w:val="0"/>
          <w:color w:val="auto"/>
          <w:sz w:val="24"/>
          <w:szCs w:val="24"/>
          <w:highlight w:val="none"/>
        </w:rPr>
        <w:t>项目基本情况</w:t>
      </w:r>
      <w:r>
        <w:rPr>
          <w:rStyle w:val="8"/>
          <w:rFonts w:hint="eastAsia" w:ascii="宋体" w:hAnsi="宋体" w:eastAsia="宋体" w:cs="宋体"/>
          <w:b/>
          <w:bCs w:val="0"/>
          <w:color w:val="auto"/>
          <w:sz w:val="24"/>
          <w:szCs w:val="24"/>
          <w:highlight w:val="none"/>
          <w:lang w:val="en-US" w:eastAsia="zh-CN"/>
        </w:rPr>
        <w:t xml:space="preserve"> </w:t>
      </w:r>
      <w:r>
        <w:rPr>
          <w:rStyle w:val="8"/>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lang w:val="en-US" w:eastAsia="zh-CN"/>
        </w:rPr>
        <w:t>HTXZFCG(2021FS)051</w:t>
      </w:r>
      <w:r>
        <w:rPr>
          <w:rFonts w:hint="eastAsia" w:ascii="宋体" w:hAnsi="宋体" w:eastAsia="宋体" w:cs="宋体"/>
          <w:color w:val="auto"/>
          <w:kern w:val="0"/>
          <w:sz w:val="24"/>
          <w:szCs w:val="24"/>
        </w:rPr>
        <w:t>号 </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r>
        <w:rPr>
          <w:rStyle w:val="10"/>
          <w:rFonts w:hint="eastAsia" w:ascii="宋体" w:hAnsi="宋体" w:eastAsia="宋体" w:cs="宋体"/>
          <w:color w:val="auto"/>
          <w:sz w:val="24"/>
          <w:szCs w:val="24"/>
          <w:lang w:eastAsia="zh-CN"/>
        </w:rPr>
        <w:t>和田县核桃蛀果害虫综合防控项目</w:t>
      </w:r>
      <w:r>
        <w:rPr>
          <w:rFonts w:hint="eastAsia" w:ascii="宋体" w:hAnsi="宋体" w:eastAsia="宋体" w:cs="宋体"/>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采购方式：</w:t>
      </w:r>
      <w:r>
        <w:rPr>
          <w:rFonts w:hint="eastAsia" w:ascii="宋体" w:hAnsi="宋体" w:eastAsia="宋体" w:cs="宋体"/>
          <w:color w:val="auto"/>
          <w:kern w:val="0"/>
          <w:sz w:val="24"/>
          <w:szCs w:val="24"/>
          <w:lang w:val="en-US" w:eastAsia="zh-CN"/>
        </w:rPr>
        <w:t>公开招标</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预算金额（元）：</w:t>
      </w:r>
      <w:r>
        <w:rPr>
          <w:rFonts w:hint="eastAsia" w:ascii="宋体" w:hAnsi="宋体" w:cs="宋体"/>
          <w:color w:val="auto"/>
          <w:kern w:val="0"/>
          <w:sz w:val="24"/>
          <w:szCs w:val="24"/>
          <w:lang w:val="en-US" w:eastAsia="zh-CN"/>
        </w:rPr>
        <w:t>48</w:t>
      </w:r>
      <w:r>
        <w:rPr>
          <w:rFonts w:hint="eastAsia" w:ascii="宋体" w:hAnsi="宋体" w:eastAsia="宋体" w:cs="宋体"/>
          <w:color w:val="auto"/>
          <w:kern w:val="0"/>
          <w:sz w:val="24"/>
          <w:szCs w:val="24"/>
          <w:lang w:val="en-US" w:eastAsia="zh-CN"/>
        </w:rPr>
        <w:t>0000.00</w:t>
      </w:r>
    </w:p>
    <w:p>
      <w:pPr>
        <w:keepNext w:val="0"/>
        <w:keepLines w:val="0"/>
        <w:pageBreakBefore w:val="0"/>
        <w:widowControl/>
        <w:kinsoku/>
        <w:wordWrap/>
        <w:overflowPunct/>
        <w:topLinePunct w:val="0"/>
        <w:autoSpaceDE/>
        <w:autoSpaceDN/>
        <w:bidi w:val="0"/>
        <w:adjustRightInd/>
        <w:snapToGrid/>
        <w:spacing w:before="68" w:after="68" w:line="38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最高限价</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元</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48</w:t>
      </w:r>
      <w:r>
        <w:rPr>
          <w:rFonts w:hint="eastAsia" w:ascii="宋体" w:hAnsi="宋体" w:eastAsia="宋体" w:cs="宋体"/>
          <w:color w:val="auto"/>
          <w:kern w:val="0"/>
          <w:sz w:val="24"/>
          <w:szCs w:val="24"/>
          <w:lang w:val="en-US" w:eastAsia="zh-CN"/>
        </w:rPr>
        <w:t>0000.00</w:t>
      </w:r>
    </w:p>
    <w:tbl>
      <w:tblPr>
        <w:tblStyle w:val="9"/>
        <w:tblW w:w="10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7"/>
        <w:gridCol w:w="1660"/>
        <w:gridCol w:w="3288"/>
        <w:gridCol w:w="733"/>
        <w:gridCol w:w="733"/>
        <w:gridCol w:w="170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0" w:hRule="atLeast"/>
          <w:jc w:val="center"/>
        </w:trPr>
        <w:tc>
          <w:tcPr>
            <w:tcW w:w="807"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标项序号</w:t>
            </w:r>
          </w:p>
        </w:tc>
        <w:tc>
          <w:tcPr>
            <w:tcW w:w="1660"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标项名称</w:t>
            </w:r>
          </w:p>
        </w:tc>
        <w:tc>
          <w:tcPr>
            <w:tcW w:w="3288"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简要规格描述</w:t>
            </w:r>
          </w:p>
        </w:tc>
        <w:tc>
          <w:tcPr>
            <w:tcW w:w="73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数量</w:t>
            </w:r>
          </w:p>
        </w:tc>
        <w:tc>
          <w:tcPr>
            <w:tcW w:w="73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单位</w:t>
            </w:r>
          </w:p>
        </w:tc>
        <w:tc>
          <w:tcPr>
            <w:tcW w:w="1700" w:type="dxa"/>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预算金额总价（元）</w:t>
            </w:r>
          </w:p>
        </w:tc>
        <w:tc>
          <w:tcPr>
            <w:tcW w:w="128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43" w:hRule="atLeast"/>
          <w:jc w:val="center"/>
        </w:trPr>
        <w:tc>
          <w:tcPr>
            <w:tcW w:w="807"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4"/>
                <w:szCs w:val="24"/>
                <w:lang w:bidi="ar"/>
              </w:rPr>
            </w:pPr>
          </w:p>
        </w:tc>
        <w:tc>
          <w:tcPr>
            <w:tcW w:w="1660"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sz w:val="24"/>
                <w:szCs w:val="24"/>
              </w:rPr>
            </w:pPr>
            <w:r>
              <w:rPr>
                <w:rStyle w:val="10"/>
                <w:rFonts w:hint="eastAsia" w:ascii="宋体" w:hAnsi="宋体" w:eastAsia="宋体" w:cs="宋体"/>
                <w:color w:val="auto"/>
                <w:sz w:val="24"/>
                <w:szCs w:val="24"/>
                <w:lang w:eastAsia="zh-CN"/>
              </w:rPr>
              <w:t>和田县核桃蛀果害虫综合防控项目（</w:t>
            </w:r>
            <w:r>
              <w:rPr>
                <w:rStyle w:val="10"/>
                <w:rFonts w:hint="eastAsia" w:ascii="宋体" w:hAnsi="宋体" w:eastAsia="宋体" w:cs="宋体"/>
                <w:color w:val="auto"/>
                <w:sz w:val="24"/>
                <w:szCs w:val="24"/>
                <w:lang w:val="en-US" w:eastAsia="zh-CN"/>
              </w:rPr>
              <w:t>包</w:t>
            </w:r>
            <w:r>
              <w:rPr>
                <w:rStyle w:val="10"/>
                <w:rFonts w:hint="eastAsia" w:ascii="宋体" w:hAnsi="宋体" w:cs="宋体"/>
                <w:color w:val="auto"/>
                <w:sz w:val="24"/>
                <w:szCs w:val="24"/>
                <w:lang w:val="en-US" w:eastAsia="zh-CN"/>
              </w:rPr>
              <w:t>四</w:t>
            </w:r>
            <w:r>
              <w:rPr>
                <w:rStyle w:val="10"/>
                <w:rFonts w:hint="eastAsia" w:ascii="宋体" w:hAnsi="宋体" w:eastAsia="宋体" w:cs="宋体"/>
                <w:color w:val="auto"/>
                <w:sz w:val="24"/>
                <w:szCs w:val="24"/>
                <w:lang w:eastAsia="zh-CN"/>
              </w:rPr>
              <w:t>）</w:t>
            </w:r>
          </w:p>
        </w:tc>
        <w:tc>
          <w:tcPr>
            <w:tcW w:w="3288"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10%高效氯氟氰菊酯</w:t>
            </w:r>
          </w:p>
        </w:tc>
        <w:tc>
          <w:tcPr>
            <w:tcW w:w="73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733"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批</w:t>
            </w:r>
          </w:p>
        </w:tc>
        <w:tc>
          <w:tcPr>
            <w:tcW w:w="1700" w:type="dxa"/>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480000.00</w:t>
            </w:r>
          </w:p>
        </w:tc>
        <w:tc>
          <w:tcPr>
            <w:tcW w:w="128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具体数量、规格、技术参数详见招标文件。</w:t>
            </w:r>
          </w:p>
        </w:tc>
      </w:tr>
    </w:tbl>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合同履约期限：</w:t>
      </w:r>
      <w:r>
        <w:rPr>
          <w:rFonts w:hint="eastAsia" w:ascii="宋体" w:hAnsi="宋体" w:eastAsia="宋体" w:cs="宋体"/>
          <w:color w:val="auto"/>
          <w:kern w:val="0"/>
          <w:sz w:val="24"/>
          <w:szCs w:val="24"/>
          <w:lang w:val="en-US" w:eastAsia="zh-CN"/>
        </w:rPr>
        <w:t>签订合同后10天内完成供货；</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w:t>
      </w:r>
      <w:r>
        <w:rPr>
          <w:rFonts w:hint="eastAsia" w:ascii="宋体" w:hAnsi="宋体" w:eastAsia="宋体" w:cs="宋体"/>
          <w:color w:val="auto"/>
          <w:kern w:val="0"/>
          <w:sz w:val="24"/>
          <w:szCs w:val="24"/>
          <w:lang w:val="en-US" w:eastAsia="zh-CN"/>
        </w:rPr>
        <w:t>不</w:t>
      </w:r>
      <w:r>
        <w:rPr>
          <w:rFonts w:hint="eastAsia" w:ascii="宋体" w:hAnsi="宋体" w:eastAsia="宋体" w:cs="宋体"/>
          <w:color w:val="auto"/>
          <w:kern w:val="0"/>
          <w:sz w:val="24"/>
          <w:szCs w:val="24"/>
        </w:rPr>
        <w:t>接受联合体投标。</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2" w:firstLineChars="200"/>
        <w:jc w:val="left"/>
        <w:textAlignment w:val="auto"/>
        <w:outlineLvl w:val="9"/>
        <w:rPr>
          <w:rStyle w:val="8"/>
          <w:rFonts w:hint="eastAsia" w:ascii="宋体" w:hAnsi="宋体" w:eastAsia="宋体" w:cs="宋体"/>
          <w:color w:val="auto"/>
          <w:sz w:val="24"/>
          <w:szCs w:val="24"/>
          <w:highlight w:val="none"/>
        </w:rPr>
      </w:pPr>
      <w:r>
        <w:rPr>
          <w:rStyle w:val="8"/>
          <w:rFonts w:hint="eastAsia" w:ascii="宋体" w:hAnsi="宋体" w:eastAsia="宋体" w:cs="宋体"/>
          <w:color w:val="auto"/>
          <w:sz w:val="24"/>
          <w:szCs w:val="24"/>
          <w:highlight w:val="none"/>
          <w:lang w:val="en-US" w:eastAsia="zh-CN"/>
        </w:rPr>
        <w:t>二、</w:t>
      </w:r>
      <w:r>
        <w:rPr>
          <w:rStyle w:val="8"/>
          <w:rFonts w:hint="eastAsia" w:ascii="宋体" w:hAnsi="宋体" w:eastAsia="宋体" w:cs="宋体"/>
          <w:color w:val="auto"/>
          <w:sz w:val="24"/>
          <w:szCs w:val="24"/>
          <w:highlight w:val="none"/>
        </w:rPr>
        <w:t>申请人的资格要求：</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38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spacing w:line="38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2.落实政府采购政策需满足的资格要求：1）根据财政部、工业和信息化部关于印发《政府采购促进中小企业发展暂行办法》的通知(财库[2011]181号)。 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 发展改革委 生态环境部 市场监管总局关于调整优化节能产品、环境标志产品政府采购执行机制的通知》（财库〔2019〕9号）。</w:t>
      </w:r>
      <w:r>
        <w:rPr>
          <w:rFonts w:hint="eastAsia" w:ascii="宋体" w:hAnsi="宋体" w:eastAsia="宋体" w:cs="宋体"/>
          <w:color w:val="auto"/>
          <w:sz w:val="24"/>
          <w:szCs w:val="24"/>
          <w:lang w:val="en-US" w:eastAsia="zh-CN"/>
        </w:rPr>
        <w:t xml:space="preserve">  </w:t>
      </w:r>
    </w:p>
    <w:p>
      <w:pPr>
        <w:keepNext w:val="0"/>
        <w:keepLines w:val="0"/>
        <w:pageBreakBefore w:val="0"/>
        <w:numPr>
          <w:ilvl w:val="0"/>
          <w:numId w:val="0"/>
        </w:numPr>
        <w:tabs>
          <w:tab w:val="left" w:pos="5852"/>
        </w:tabs>
        <w:kinsoku/>
        <w:wordWrap/>
        <w:overflowPunct/>
        <w:topLinePunct w:val="0"/>
        <w:autoSpaceDE/>
        <w:autoSpaceDN/>
        <w:bidi w:val="0"/>
        <w:adjustRightInd/>
        <w:snapToGrid/>
        <w:spacing w:after="0" w:line="240" w:lineRule="auto"/>
        <w:ind w:firstLine="480" w:firstLineChars="20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3.资格要求：</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1.投标人须具有独立企业法人资格，应提供营业执照(三证合一)，（必须有工商局核准的相应经营范围）；</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2.法定代表人需提供法定代表人证明书及法定代表人身份证，委托代理人需提供法定代表人授权委托书及委托代理人身份证，被委托人必须是投标单位法人或正式员工；；</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3.具有良好的商业信誉和健全的财务会计制度（需提供公司财务制度和会计事务所出具2020年财务审计报告，2021年1月以后新成立公司可不提供审计报告但须提供公司财务制度和银行资信证明）；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有依法缴纳税收（提供近3个月的报税相关资料或完税证明）和社会保障资金（提供近3个月社保证明材料，包含社会保障基金划缴凭证及公司参保人员社会保险缴费明细单，个人明细表中须包含本次项目被委托人）的良好记录；</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5.在本地区设有完善的售后服务网点(提供相关证明材料)，能提供本次采购内容的备件紧急服务和本地化技术服务；</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以上网站页面截图并加盖单位公章（网页打印件须自公告发布之日起至投标截止时间从上述网站中查询并打印）；</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7.投标企业需提供《农药登记证》、《农药生产许可证或者农药生产批准文件》、《农药经营许可证》的资质证明。</w:t>
      </w:r>
    </w:p>
    <w:p>
      <w:pPr>
        <w:keepNext w:val="0"/>
        <w:keepLines w:val="0"/>
        <w:pageBreakBefore w:val="0"/>
        <w:widowControl/>
        <w:numPr>
          <w:ilvl w:val="0"/>
          <w:numId w:val="0"/>
        </w:numPr>
        <w:kinsoku/>
        <w:wordWrap/>
        <w:overflowPunct/>
        <w:topLinePunct w:val="0"/>
        <w:autoSpaceDE/>
        <w:autoSpaceDN/>
        <w:bidi w:val="0"/>
        <w:adjustRightInd/>
        <w:snapToGrid/>
        <w:spacing w:before="68" w:after="68" w:line="240" w:lineRule="auto"/>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8.单位负责人为同一人或者存在直接控股、管理关系的不同投标人，不得同时参加本次政府采购活动。</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2" w:firstLineChars="200"/>
        <w:jc w:val="left"/>
        <w:textAlignment w:val="auto"/>
        <w:outlineLvl w:val="9"/>
        <w:rPr>
          <w:rStyle w:val="8"/>
          <w:rFonts w:hint="eastAsia" w:ascii="宋体" w:hAnsi="宋体" w:eastAsia="宋体" w:cs="宋体"/>
          <w:b/>
          <w:bCs w:val="0"/>
          <w:color w:val="auto"/>
          <w:sz w:val="24"/>
          <w:szCs w:val="24"/>
          <w:highlight w:val="none"/>
        </w:rPr>
      </w:pPr>
      <w:r>
        <w:rPr>
          <w:rStyle w:val="8"/>
          <w:rFonts w:hint="eastAsia" w:ascii="宋体" w:hAnsi="宋体" w:eastAsia="宋体" w:cs="宋体"/>
          <w:b/>
          <w:bCs w:val="0"/>
          <w:color w:val="auto"/>
          <w:sz w:val="24"/>
          <w:szCs w:val="24"/>
          <w:highlight w:val="none"/>
          <w:lang w:val="en-US" w:eastAsia="zh-CN"/>
        </w:rPr>
        <w:t>三、</w:t>
      </w:r>
      <w:r>
        <w:rPr>
          <w:rStyle w:val="8"/>
          <w:rFonts w:hint="eastAsia" w:ascii="宋体" w:hAnsi="宋体" w:eastAsia="宋体" w:cs="宋体"/>
          <w:b/>
          <w:bCs w:val="0"/>
          <w:color w:val="auto"/>
          <w:sz w:val="24"/>
          <w:szCs w:val="24"/>
          <w:highlight w:val="none"/>
        </w:rPr>
        <w:t>获取采购文件</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时间：202</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28</w:t>
      </w:r>
      <w:r>
        <w:rPr>
          <w:rFonts w:hint="eastAsia" w:ascii="宋体" w:hAnsi="宋体" w:eastAsia="宋体" w:cs="宋体"/>
          <w:color w:val="auto"/>
          <w:kern w:val="0"/>
          <w:sz w:val="24"/>
          <w:szCs w:val="24"/>
        </w:rPr>
        <w:t>日至202</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16</w:t>
      </w:r>
      <w:r>
        <w:rPr>
          <w:rFonts w:hint="eastAsia" w:ascii="宋体" w:hAnsi="宋体" w:eastAsia="宋体" w:cs="宋体"/>
          <w:color w:val="auto"/>
          <w:kern w:val="0"/>
          <w:sz w:val="24"/>
          <w:szCs w:val="24"/>
        </w:rPr>
        <w:t>日，每天上午00:00至12:00，下午12:00至23:59（北京时间，法定节假日除外）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地点：新疆政府采购网(www.ccgp-xinjiang.gov.cn/)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方式：在符合该公告报名条件的前提下，可在该公告附件中自行下载文件并参与投标，不再需要报名，在开标时带原件进行资格审查。</w:t>
      </w:r>
      <w:bookmarkStart w:id="0" w:name="_GoBack"/>
      <w:bookmarkEnd w:id="0"/>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售价（元）：200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2" w:firstLineChars="200"/>
        <w:jc w:val="left"/>
        <w:textAlignment w:val="auto"/>
        <w:outlineLvl w:val="9"/>
        <w:rPr>
          <w:rStyle w:val="8"/>
          <w:rFonts w:hint="eastAsia" w:ascii="宋体" w:hAnsi="宋体" w:eastAsia="宋体" w:cs="宋体"/>
          <w:color w:val="auto"/>
          <w:sz w:val="24"/>
          <w:szCs w:val="24"/>
          <w:highlight w:val="none"/>
        </w:rPr>
      </w:pPr>
      <w:r>
        <w:rPr>
          <w:rStyle w:val="8"/>
          <w:rFonts w:hint="eastAsia" w:ascii="宋体" w:hAnsi="宋体" w:eastAsia="宋体" w:cs="宋体"/>
          <w:color w:val="auto"/>
          <w:sz w:val="24"/>
          <w:szCs w:val="24"/>
          <w:highlight w:val="none"/>
          <w:lang w:val="en-US" w:eastAsia="zh-CN"/>
        </w:rPr>
        <w:t>四、</w:t>
      </w:r>
      <w:r>
        <w:rPr>
          <w:rStyle w:val="8"/>
          <w:rFonts w:hint="eastAsia" w:ascii="宋体" w:hAnsi="宋体" w:eastAsia="宋体" w:cs="宋体"/>
          <w:color w:val="auto"/>
          <w:sz w:val="24"/>
          <w:szCs w:val="24"/>
          <w:highlight w:val="none"/>
        </w:rPr>
        <w:t>提交投标文件截止时间、开标时间和地点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提交投标文件截止时间</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lang w:eastAsia="zh-CN"/>
        </w:rPr>
        <w:t>月</w:t>
      </w:r>
      <w:r>
        <w:rPr>
          <w:rFonts w:hint="eastAsia" w:ascii="宋体" w:hAnsi="宋体" w:cs="宋体"/>
          <w:color w:val="auto"/>
          <w:kern w:val="0"/>
          <w:sz w:val="24"/>
          <w:szCs w:val="24"/>
          <w:lang w:val="en-US" w:eastAsia="zh-CN"/>
        </w:rPr>
        <w:t>17</w:t>
      </w:r>
      <w:r>
        <w:rPr>
          <w:rFonts w:hint="eastAsia" w:ascii="宋体" w:hAnsi="宋体" w:eastAsia="宋体" w:cs="宋体"/>
          <w:color w:val="auto"/>
          <w:kern w:val="0"/>
          <w:sz w:val="24"/>
          <w:szCs w:val="24"/>
          <w:lang w:eastAsia="zh-CN"/>
        </w:rPr>
        <w:t>日 11:00</w:t>
      </w:r>
      <w:r>
        <w:rPr>
          <w:rFonts w:hint="eastAsia" w:ascii="宋体" w:hAnsi="宋体" w:eastAsia="宋体" w:cs="宋体"/>
          <w:color w:val="auto"/>
          <w:kern w:val="0"/>
          <w:sz w:val="24"/>
          <w:szCs w:val="24"/>
        </w:rPr>
        <w:t>（北京时间）</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投标地点：和田县公共资源交易中心（和田县经济新区昌盛路）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开标</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年</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lang w:eastAsia="zh-CN"/>
        </w:rPr>
        <w:t>月</w:t>
      </w:r>
      <w:r>
        <w:rPr>
          <w:rFonts w:hint="eastAsia" w:ascii="宋体" w:hAnsi="宋体" w:cs="宋体"/>
          <w:color w:val="auto"/>
          <w:kern w:val="0"/>
          <w:sz w:val="24"/>
          <w:szCs w:val="24"/>
          <w:lang w:val="en-US" w:eastAsia="zh-CN"/>
        </w:rPr>
        <w:t>17</w:t>
      </w:r>
      <w:r>
        <w:rPr>
          <w:rFonts w:hint="eastAsia" w:ascii="宋体" w:hAnsi="宋体" w:eastAsia="宋体" w:cs="宋体"/>
          <w:color w:val="auto"/>
          <w:kern w:val="0"/>
          <w:sz w:val="24"/>
          <w:szCs w:val="24"/>
          <w:lang w:eastAsia="zh-CN"/>
        </w:rPr>
        <w:t>日 11:00</w:t>
      </w:r>
      <w:r>
        <w:rPr>
          <w:rFonts w:hint="eastAsia" w:ascii="宋体" w:hAnsi="宋体" w:eastAsia="宋体" w:cs="宋体"/>
          <w:color w:val="auto"/>
          <w:kern w:val="0"/>
          <w:sz w:val="24"/>
          <w:szCs w:val="24"/>
        </w:rPr>
        <w:t>（北京时间）</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开标</w:t>
      </w:r>
      <w:r>
        <w:rPr>
          <w:rFonts w:hint="eastAsia" w:ascii="宋体" w:hAnsi="宋体" w:eastAsia="宋体" w:cs="宋体"/>
          <w:color w:val="auto"/>
          <w:kern w:val="0"/>
          <w:sz w:val="24"/>
          <w:szCs w:val="24"/>
          <w:highlight w:val="none"/>
        </w:rPr>
        <w:t>地点：和田县公共资源交易中心（和田县经济新区昌盛路） </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2" w:firstLineChars="200"/>
        <w:jc w:val="left"/>
        <w:textAlignment w:val="auto"/>
        <w:outlineLvl w:val="9"/>
        <w:rPr>
          <w:rStyle w:val="8"/>
          <w:rFonts w:hint="eastAsia" w:ascii="宋体" w:hAnsi="宋体" w:eastAsia="宋体" w:cs="宋体"/>
          <w:color w:val="auto"/>
          <w:sz w:val="24"/>
          <w:szCs w:val="24"/>
          <w:highlight w:val="none"/>
        </w:rPr>
      </w:pPr>
      <w:r>
        <w:rPr>
          <w:rStyle w:val="8"/>
          <w:rFonts w:hint="eastAsia" w:ascii="宋体" w:hAnsi="宋体" w:eastAsia="宋体" w:cs="宋体"/>
          <w:color w:val="auto"/>
          <w:sz w:val="24"/>
          <w:szCs w:val="24"/>
          <w:highlight w:val="none"/>
          <w:lang w:val="en-US" w:eastAsia="zh-CN"/>
        </w:rPr>
        <w:t>五、</w:t>
      </w:r>
      <w:r>
        <w:rPr>
          <w:rStyle w:val="8"/>
          <w:rFonts w:hint="eastAsia" w:ascii="宋体" w:hAnsi="宋体" w:eastAsia="宋体" w:cs="宋体"/>
          <w:color w:val="auto"/>
          <w:sz w:val="24"/>
          <w:szCs w:val="24"/>
          <w:highlight w:val="none"/>
        </w:rPr>
        <w:t>公告期限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公告期限为5个工作日，供应商认为采购文件使自己的权益受到损害的，可以自收到招标采购文件之日（发售截止日之后收到招标采购文件的，以发售截止日为准）或者招标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numPr>
          <w:ilvl w:val="0"/>
          <w:numId w:val="0"/>
        </w:numPr>
        <w:kinsoku/>
        <w:wordWrap/>
        <w:overflowPunct/>
        <w:topLinePunct w:val="0"/>
        <w:autoSpaceDE/>
        <w:autoSpaceDN/>
        <w:bidi w:val="0"/>
        <w:adjustRightInd/>
        <w:snapToGrid/>
        <w:spacing w:before="68" w:after="68" w:line="380" w:lineRule="exact"/>
        <w:ind w:firstLine="482" w:firstLineChars="200"/>
        <w:jc w:val="left"/>
        <w:textAlignment w:val="auto"/>
        <w:outlineLvl w:val="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六、其他补充事宜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  </w:t>
      </w:r>
    </w:p>
    <w:p>
      <w:pPr>
        <w:keepNext w:val="0"/>
        <w:keepLines w:val="0"/>
        <w:pageBreakBefore w:val="0"/>
        <w:widowControl/>
        <w:kinsoku/>
        <w:wordWrap/>
        <w:overflowPunct/>
        <w:topLinePunct w:val="0"/>
        <w:autoSpaceDE/>
        <w:autoSpaceDN/>
        <w:bidi w:val="0"/>
        <w:adjustRightInd/>
        <w:snapToGrid/>
        <w:spacing w:before="68" w:after="68" w:line="380" w:lineRule="exact"/>
        <w:ind w:firstLine="482" w:firstLineChars="200"/>
        <w:jc w:val="left"/>
        <w:textAlignment w:val="auto"/>
        <w:outlineLvl w:val="9"/>
        <w:rPr>
          <w:rStyle w:val="8"/>
          <w:rFonts w:hint="eastAsia" w:ascii="宋体" w:hAnsi="宋体" w:eastAsia="宋体" w:cs="宋体"/>
          <w:color w:val="auto"/>
          <w:sz w:val="24"/>
          <w:szCs w:val="24"/>
          <w:highlight w:val="none"/>
          <w:lang w:val="en-US" w:eastAsia="zh-CN"/>
        </w:rPr>
      </w:pPr>
      <w:r>
        <w:rPr>
          <w:rStyle w:val="8"/>
          <w:rFonts w:hint="eastAsia" w:ascii="宋体" w:hAnsi="宋体" w:eastAsia="宋体" w:cs="宋体"/>
          <w:color w:val="auto"/>
          <w:sz w:val="24"/>
          <w:szCs w:val="24"/>
          <w:highlight w:val="none"/>
          <w:lang w:val="en-US" w:eastAsia="zh-CN"/>
        </w:rPr>
        <w:t>七、凡对本次招标提出询问，请按以下方式联系</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 称：</w:t>
      </w:r>
      <w:r>
        <w:rPr>
          <w:rFonts w:hint="eastAsia" w:ascii="宋体" w:hAnsi="宋体" w:eastAsia="宋体" w:cs="宋体"/>
          <w:color w:val="auto"/>
          <w:kern w:val="0"/>
          <w:sz w:val="24"/>
          <w:szCs w:val="24"/>
          <w:lang w:eastAsia="zh-CN"/>
        </w:rPr>
        <w:t>和田县林业和草原局</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 址：和田县</w:t>
      </w:r>
      <w:r>
        <w:rPr>
          <w:rFonts w:hint="eastAsia" w:ascii="宋体" w:hAnsi="宋体" w:eastAsia="宋体" w:cs="宋体"/>
          <w:color w:val="auto"/>
          <w:kern w:val="0"/>
          <w:sz w:val="24"/>
          <w:szCs w:val="24"/>
          <w:lang w:val="en-US" w:eastAsia="zh-CN"/>
        </w:rPr>
        <w:t>经济新区</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b w:val="0"/>
          <w:bCs w:val="0"/>
          <w:color w:val="auto"/>
          <w:sz w:val="24"/>
          <w:szCs w:val="24"/>
          <w:lang w:val="en-US" w:eastAsia="zh-CN"/>
        </w:rPr>
        <w:t>138 0998 3729</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名 称：</w:t>
      </w:r>
      <w:r>
        <w:rPr>
          <w:rFonts w:hint="eastAsia" w:ascii="宋体" w:hAnsi="宋体" w:eastAsia="宋体" w:cs="宋体"/>
          <w:color w:val="auto"/>
          <w:kern w:val="0"/>
          <w:sz w:val="24"/>
          <w:szCs w:val="24"/>
          <w:lang w:val="en-US" w:eastAsia="zh-CN"/>
        </w:rPr>
        <w:t>新疆国盛君安工程项目管理有限公司</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w:t>
      </w:r>
      <w:r>
        <w:rPr>
          <w:rFonts w:hint="eastAsia" w:ascii="宋体" w:hAnsi="宋体" w:eastAsia="宋体" w:cs="宋体"/>
          <w:color w:val="auto"/>
          <w:kern w:val="0"/>
          <w:sz w:val="24"/>
          <w:szCs w:val="24"/>
          <w:lang w:val="en-US" w:eastAsia="zh-CN"/>
        </w:rPr>
        <w:t>和田市昆仑路与安康路交汇处环湖新区8号楼19号商铺</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152 92</w:t>
      </w:r>
      <w:r>
        <w:rPr>
          <w:rFonts w:hint="eastAsia" w:ascii="宋体" w:hAnsi="宋体" w:cs="宋体"/>
          <w:color w:val="auto"/>
          <w:kern w:val="0"/>
          <w:sz w:val="24"/>
          <w:szCs w:val="24"/>
          <w:lang w:val="en-US" w:eastAsia="zh-CN"/>
        </w:rPr>
        <w:t>69</w:t>
      </w:r>
      <w:r>
        <w:rPr>
          <w:rFonts w:hint="eastAsia" w:ascii="宋体" w:hAnsi="宋体" w:eastAsia="宋体" w:cs="宋体"/>
          <w:color w:val="auto"/>
          <w:kern w:val="0"/>
          <w:sz w:val="24"/>
          <w:szCs w:val="24"/>
          <w:lang w:val="en-US" w:eastAsia="zh-CN"/>
        </w:rPr>
        <w:t xml:space="preserve"> 2552 </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3.项目联系方式</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项目联系人：</w:t>
      </w:r>
      <w:r>
        <w:rPr>
          <w:rFonts w:hint="eastAsia" w:ascii="宋体" w:hAnsi="宋体" w:eastAsia="宋体" w:cs="宋体"/>
          <w:color w:val="auto"/>
          <w:kern w:val="0"/>
          <w:sz w:val="24"/>
          <w:szCs w:val="24"/>
          <w:lang w:val="en-US" w:eastAsia="zh-CN"/>
        </w:rPr>
        <w:t>李小威</w:t>
      </w:r>
    </w:p>
    <w:p>
      <w:pPr>
        <w:keepNext w:val="0"/>
        <w:keepLines w:val="0"/>
        <w:pageBreakBefore w:val="0"/>
        <w:widowControl/>
        <w:kinsoku/>
        <w:wordWrap/>
        <w:overflowPunct/>
        <w:topLinePunct w:val="0"/>
        <w:autoSpaceDE/>
        <w:autoSpaceDN/>
        <w:bidi w:val="0"/>
        <w:adjustRightInd/>
        <w:snapToGrid/>
        <w:spacing w:before="68" w:after="68" w:line="380" w:lineRule="exact"/>
        <w:ind w:firstLine="480" w:firstLineChars="200"/>
        <w:jc w:val="left"/>
        <w:textAlignment w:val="auto"/>
        <w:outlineLvl w:val="9"/>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rPr>
        <w:t>电 话：</w:t>
      </w:r>
      <w:r>
        <w:rPr>
          <w:rFonts w:hint="eastAsia" w:ascii="宋体" w:hAnsi="宋体" w:eastAsia="宋体" w:cs="宋体"/>
          <w:color w:val="auto"/>
          <w:kern w:val="0"/>
          <w:sz w:val="24"/>
          <w:szCs w:val="24"/>
          <w:lang w:val="en-US" w:eastAsia="zh-CN"/>
        </w:rPr>
        <w:t>152 92</w:t>
      </w:r>
      <w:r>
        <w:rPr>
          <w:rFonts w:hint="eastAsia" w:ascii="宋体" w:hAnsi="宋体" w:cs="宋体"/>
          <w:color w:val="auto"/>
          <w:kern w:val="0"/>
          <w:sz w:val="24"/>
          <w:szCs w:val="24"/>
          <w:lang w:val="en-US" w:eastAsia="zh-CN"/>
        </w:rPr>
        <w:t>69</w:t>
      </w:r>
      <w:r>
        <w:rPr>
          <w:rFonts w:hint="eastAsia" w:ascii="宋体" w:hAnsi="宋体" w:eastAsia="宋体" w:cs="宋体"/>
          <w:color w:val="auto"/>
          <w:kern w:val="0"/>
          <w:sz w:val="24"/>
          <w:szCs w:val="24"/>
          <w:lang w:val="en-US" w:eastAsia="zh-CN"/>
        </w:rPr>
        <w:t xml:space="preserve"> 2552 </w:t>
      </w:r>
    </w:p>
    <w:p>
      <w:pPr>
        <w:rPr>
          <w:color w:val="auto"/>
        </w:rPr>
      </w:pPr>
    </w:p>
    <w:sectPr>
      <w:pgSz w:w="11906" w:h="16838"/>
      <w:pgMar w:top="1157" w:right="1236" w:bottom="1157"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A75AD"/>
    <w:rsid w:val="003852F9"/>
    <w:rsid w:val="09FA33BB"/>
    <w:rsid w:val="13E36F44"/>
    <w:rsid w:val="19FC4083"/>
    <w:rsid w:val="1B5B0DCA"/>
    <w:rsid w:val="27F51210"/>
    <w:rsid w:val="38DA3F67"/>
    <w:rsid w:val="45D24A4A"/>
    <w:rsid w:val="4E2370B4"/>
    <w:rsid w:val="4E665BCE"/>
    <w:rsid w:val="4E7A75AD"/>
    <w:rsid w:val="596B193B"/>
    <w:rsid w:val="5AD80A54"/>
    <w:rsid w:val="6416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0" w:after="20" w:line="416" w:lineRule="auto"/>
      <w:outlineLvl w:val="2"/>
    </w:pPr>
    <w:rPr>
      <w:rFonts w:eastAsia="楷体"/>
      <w:b/>
      <w:bCs/>
      <w:sz w:val="32"/>
      <w:szCs w:val="32"/>
    </w:rPr>
  </w:style>
  <w:style w:type="paragraph" w:styleId="3">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next w:val="3"/>
    <w:qFormat/>
    <w:uiPriority w:val="0"/>
    <w:pPr>
      <w:ind w:firstLine="480"/>
    </w:pPr>
    <w:rPr>
      <w:rFonts w:ascii="宋体"/>
      <w:sz w:val="30"/>
    </w:rPr>
  </w:style>
  <w:style w:type="paragraph" w:styleId="5">
    <w:name w:val="Body Text First Indent 2"/>
    <w:basedOn w:val="4"/>
    <w:qFormat/>
    <w:uiPriority w:val="0"/>
    <w:pPr>
      <w:widowControl w:val="0"/>
      <w:spacing w:after="120"/>
      <w:ind w:left="420" w:leftChars="200" w:firstLine="420" w:firstLineChars="200"/>
      <w:jc w:val="both"/>
    </w:pPr>
    <w:rPr>
      <w:rFonts w:ascii="Times New Roman" w:hAnsi="Times New Roman" w:eastAsia="宋体" w:cs="Times New Roman"/>
      <w:kern w:val="0"/>
      <w:sz w:val="21"/>
      <w:szCs w:val="24"/>
      <w:lang w:val="en-US" w:eastAsia="zh-CN" w:bidi="ar-SA"/>
    </w:rPr>
  </w:style>
  <w:style w:type="paragraph" w:styleId="6">
    <w:name w:val="Normal (Web)"/>
    <w:basedOn w:val="1"/>
    <w:unhideWhenUsed/>
    <w:qFormat/>
    <w:uiPriority w:val="99"/>
    <w:rPr>
      <w:rFonts w:ascii="Calibri" w:hAnsi="Calibri"/>
      <w:sz w:val="24"/>
    </w:rPr>
  </w:style>
  <w:style w:type="character" w:styleId="8">
    <w:name w:val="Strong"/>
    <w:basedOn w:val="7"/>
    <w:qFormat/>
    <w:uiPriority w:val="0"/>
    <w:rPr>
      <w:b/>
    </w:rPr>
  </w:style>
  <w:style w:type="character" w:customStyle="1" w:styleId="10">
    <w:name w:val="bookmark-item"/>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123</Company>
  <Pages>1</Pages>
  <Words>0</Words>
  <Characters>0</Characters>
  <Lines>0</Lines>
  <Paragraphs>0</Paragraphs>
  <TotalTime>8</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2021-07-08T06:29:00Z</dcterms:created>
  <dc:creator>Lenovo</dc:creator>
  <cp:lastModifiedBy>Administrator</cp:lastModifiedBy>
  <cp:lastPrinted>2021-07-20T02:22:00Z</cp:lastPrinted>
  <dcterms:modified xsi:type="dcterms:W3CDTF">2021-07-27T03:12:29Z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