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40" w:lineRule="exact"/>
        <w:jc w:val="center"/>
        <w:rPr>
          <w:rStyle w:val="6"/>
          <w:rFonts w:hint="eastAsia" w:cs="宋体"/>
          <w:b/>
          <w:bCs w:val="0"/>
          <w:sz w:val="28"/>
          <w:szCs w:val="28"/>
        </w:rPr>
      </w:pPr>
      <w:r>
        <w:rPr>
          <w:rStyle w:val="6"/>
          <w:rFonts w:hint="eastAsia" w:cs="宋体"/>
          <w:b/>
          <w:bCs w:val="0"/>
          <w:sz w:val="28"/>
          <w:szCs w:val="28"/>
          <w:lang w:eastAsia="zh-CN"/>
        </w:rPr>
        <w:t>阜康市人民医院设备采购项目-配套设施设备采购项目的招标公告</w:t>
      </w:r>
    </w:p>
    <w:p>
      <w:pPr>
        <w:numPr>
          <w:ilvl w:val="0"/>
          <w:numId w:val="1"/>
        </w:numPr>
        <w:spacing w:line="440" w:lineRule="exact"/>
        <w:jc w:val="left"/>
        <w:rPr>
          <w:rStyle w:val="6"/>
          <w:rFonts w:hint="eastAsia" w:cs="宋体"/>
          <w:color w:val="auto"/>
          <w:sz w:val="24"/>
          <w:szCs w:val="24"/>
        </w:rPr>
      </w:pPr>
      <w:r>
        <w:rPr>
          <w:rStyle w:val="6"/>
          <w:rFonts w:hint="eastAsia" w:cs="宋体"/>
          <w:sz w:val="24"/>
          <w:szCs w:val="24"/>
          <w:lang w:eastAsia="zh-CN"/>
        </w:rPr>
        <w:t>采购</w:t>
      </w:r>
      <w:r>
        <w:rPr>
          <w:rStyle w:val="6"/>
          <w:rFonts w:hint="eastAsia" w:cs="宋体"/>
          <w:sz w:val="24"/>
          <w:szCs w:val="24"/>
        </w:rPr>
        <w:t>项目编号</w:t>
      </w:r>
      <w:r>
        <w:rPr>
          <w:rStyle w:val="6"/>
          <w:rFonts w:hint="eastAsia" w:cs="宋体"/>
          <w:color w:val="auto"/>
          <w:sz w:val="24"/>
          <w:szCs w:val="24"/>
        </w:rPr>
        <w:t>：XJCYCJ-ZB-202</w:t>
      </w:r>
      <w:r>
        <w:rPr>
          <w:rStyle w:val="6"/>
          <w:rFonts w:hint="eastAsia" w:cs="宋体"/>
          <w:color w:val="auto"/>
          <w:sz w:val="24"/>
          <w:szCs w:val="24"/>
          <w:lang w:val="en-US" w:eastAsia="zh-CN"/>
        </w:rPr>
        <w:t>1</w:t>
      </w:r>
      <w:r>
        <w:rPr>
          <w:rStyle w:val="6"/>
          <w:rFonts w:hint="eastAsia" w:cs="宋体"/>
          <w:color w:val="auto"/>
          <w:sz w:val="24"/>
          <w:szCs w:val="24"/>
        </w:rPr>
        <w:t>-0</w:t>
      </w:r>
      <w:r>
        <w:rPr>
          <w:rStyle w:val="6"/>
          <w:rFonts w:hint="eastAsia" w:cs="宋体"/>
          <w:color w:val="auto"/>
          <w:sz w:val="24"/>
          <w:szCs w:val="24"/>
          <w:lang w:val="en-US" w:eastAsia="zh-CN"/>
        </w:rPr>
        <w:t>45-02</w:t>
      </w:r>
    </w:p>
    <w:p>
      <w:pPr>
        <w:spacing w:line="440" w:lineRule="exact"/>
        <w:jc w:val="left"/>
        <w:rPr>
          <w:rStyle w:val="6"/>
          <w:rFonts w:hint="eastAsia" w:cs="宋体"/>
          <w:sz w:val="24"/>
          <w:szCs w:val="24"/>
        </w:rPr>
      </w:pPr>
      <w:r>
        <w:rPr>
          <w:rStyle w:val="6"/>
          <w:rFonts w:hint="eastAsia" w:cs="宋体"/>
          <w:sz w:val="24"/>
          <w:szCs w:val="24"/>
        </w:rPr>
        <w:t>二、</w:t>
      </w:r>
      <w:r>
        <w:rPr>
          <w:rStyle w:val="6"/>
          <w:rFonts w:hint="eastAsia" w:ascii="宋体" w:hAnsi="宋体" w:eastAsia="宋体" w:cs="宋体"/>
          <w:sz w:val="24"/>
          <w:szCs w:val="24"/>
        </w:rPr>
        <w:t>采购组织类型：分散采购-分散委托中介</w:t>
      </w:r>
      <w:r>
        <w:rPr>
          <w:rStyle w:val="6"/>
          <w:rFonts w:hint="default" w:ascii="宋体" w:hAnsi="宋体" w:eastAsia="宋体" w:cs="宋体"/>
          <w:sz w:val="24"/>
          <w:szCs w:val="24"/>
        </w:rPr>
        <w:t> </w:t>
      </w:r>
      <w:r>
        <w:rPr>
          <w:rStyle w:val="6"/>
          <w:rFonts w:hint="eastAsia" w:ascii="宋体" w:hAnsi="宋体" w:eastAsia="宋体" w:cs="宋体"/>
          <w:sz w:val="24"/>
          <w:szCs w:val="24"/>
          <w:lang w:val="en-US" w:eastAsia="zh-CN"/>
        </w:rPr>
        <w:t> </w:t>
      </w:r>
      <w:r>
        <w:rPr>
          <w:rStyle w:val="6"/>
          <w:rFonts w:cs="宋体"/>
          <w:sz w:val="24"/>
          <w:szCs w:val="24"/>
        </w:rPr>
        <w:t> </w:t>
      </w:r>
      <w:r>
        <w:rPr>
          <w:rStyle w:val="6"/>
          <w:rFonts w:hint="eastAsia" w:cs="宋体"/>
          <w:sz w:val="24"/>
          <w:szCs w:val="24"/>
        </w:rPr>
        <w:t> </w:t>
      </w:r>
    </w:p>
    <w:p>
      <w:pPr>
        <w:spacing w:line="440" w:lineRule="exact"/>
        <w:jc w:val="left"/>
        <w:rPr>
          <w:rStyle w:val="6"/>
          <w:rFonts w:hint="eastAsia" w:ascii="宋体" w:hAnsi="宋体" w:eastAsia="宋体" w:cs="宋体"/>
          <w:sz w:val="24"/>
          <w:szCs w:val="24"/>
          <w:lang w:val="en-US" w:eastAsia="zh-CN"/>
        </w:rPr>
      </w:pPr>
      <w:r>
        <w:rPr>
          <w:rStyle w:val="6"/>
          <w:rFonts w:hint="eastAsia" w:cs="宋体"/>
          <w:sz w:val="24"/>
          <w:szCs w:val="24"/>
        </w:rPr>
        <w:t>三</w:t>
      </w:r>
      <w:r>
        <w:rPr>
          <w:rStyle w:val="6"/>
          <w:rFonts w:hint="eastAsia" w:ascii="宋体" w:hAnsi="宋体" w:eastAsia="宋体" w:cs="宋体"/>
          <w:sz w:val="24"/>
          <w:szCs w:val="24"/>
        </w:rPr>
        <w:t>、招标项目概况</w:t>
      </w:r>
      <w:r>
        <w:rPr>
          <w:rStyle w:val="6"/>
          <w:rFonts w:hint="eastAsia" w:ascii="宋体" w:hAnsi="宋体" w:eastAsia="宋体" w:cs="宋体"/>
          <w:sz w:val="24"/>
          <w:szCs w:val="24"/>
          <w:lang w:val="en-US" w:eastAsia="zh-CN"/>
        </w:rPr>
        <w:t>:</w:t>
      </w:r>
    </w:p>
    <w:tbl>
      <w:tblPr>
        <w:tblStyle w:val="4"/>
        <w:tblpPr w:leftFromText="180" w:rightFromText="180" w:vertAnchor="text" w:horzAnchor="page" w:tblpX="1740" w:tblpY="318"/>
        <w:tblOverlap w:val="never"/>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055"/>
        <w:gridCol w:w="915"/>
        <w:gridCol w:w="1465"/>
        <w:gridCol w:w="1280"/>
        <w:gridCol w:w="238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45"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标项序号</w:t>
            </w:r>
          </w:p>
        </w:tc>
        <w:tc>
          <w:tcPr>
            <w:tcW w:w="2055"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项目名称</w:t>
            </w:r>
          </w:p>
        </w:tc>
        <w:tc>
          <w:tcPr>
            <w:tcW w:w="915"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 量</w:t>
            </w:r>
          </w:p>
        </w:tc>
        <w:tc>
          <w:tcPr>
            <w:tcW w:w="1465"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预算金额(元)</w:t>
            </w:r>
          </w:p>
        </w:tc>
        <w:tc>
          <w:tcPr>
            <w:tcW w:w="1280"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单位</w:t>
            </w:r>
          </w:p>
        </w:tc>
        <w:tc>
          <w:tcPr>
            <w:tcW w:w="2385"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简要规格描述</w:t>
            </w:r>
          </w:p>
        </w:tc>
        <w:tc>
          <w:tcPr>
            <w:tcW w:w="780"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pPr>
              <w:spacing w:line="4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阜康市人民医院设备采购项目-配套设施设备采购项目</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color w:val="0C0C0C"/>
                <w:sz w:val="24"/>
                <w:szCs w:val="24"/>
                <w:lang w:val="en-US" w:eastAsia="zh-CN"/>
              </w:rPr>
            </w:pPr>
            <w:r>
              <w:rPr>
                <w:rFonts w:hint="eastAsia" w:ascii="宋体" w:hAnsi="宋体" w:cs="宋体"/>
                <w:color w:val="0C0C0C"/>
                <w:sz w:val="24"/>
                <w:szCs w:val="24"/>
                <w:lang w:val="en-US" w:eastAsia="zh-CN"/>
              </w:rPr>
              <w:t>/</w:t>
            </w:r>
          </w:p>
        </w:tc>
        <w:tc>
          <w:tcPr>
            <w:tcW w:w="14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1800000</w:t>
            </w:r>
          </w:p>
        </w:tc>
        <w:tc>
          <w:tcPr>
            <w:tcW w:w="1280" w:type="dxa"/>
            <w:noWrap w:val="0"/>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w:t>
            </w:r>
            <w:r>
              <w:rPr>
                <w:rFonts w:hint="eastAsia" w:ascii="宋体" w:hAnsi="宋体" w:cs="宋体"/>
                <w:color w:val="000000"/>
                <w:sz w:val="24"/>
                <w:szCs w:val="24"/>
                <w:lang w:val="en-US" w:eastAsia="zh-CN"/>
              </w:rPr>
              <w:t>阜康市人民医院采购及安装配套设施设备</w:t>
            </w:r>
            <w:r>
              <w:rPr>
                <w:rFonts w:hint="eastAsia" w:ascii="宋体" w:hAnsi="宋体" w:eastAsia="宋体" w:cs="宋体"/>
                <w:color w:val="000000"/>
                <w:sz w:val="24"/>
                <w:szCs w:val="24"/>
                <w:lang w:val="en-US" w:eastAsia="zh-CN"/>
              </w:rPr>
              <w:t>（具体参数详见采购文件</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w:t>
            </w:r>
          </w:p>
        </w:tc>
        <w:tc>
          <w:tcPr>
            <w:tcW w:w="780" w:type="dxa"/>
            <w:noWrap w:val="0"/>
            <w:vAlign w:val="center"/>
          </w:tcPr>
          <w:p>
            <w:pPr>
              <w:spacing w:line="460" w:lineRule="exact"/>
              <w:jc w:val="center"/>
              <w:rPr>
                <w:rFonts w:hint="eastAsia" w:ascii="宋体" w:hAnsi="宋体" w:eastAsia="宋体" w:cs="宋体"/>
                <w:color w:val="000000"/>
                <w:sz w:val="24"/>
                <w:szCs w:val="24"/>
                <w:lang w:val="en-US" w:eastAsia="zh-CN"/>
              </w:rPr>
            </w:pPr>
          </w:p>
        </w:tc>
      </w:tr>
    </w:tbl>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rPr>
      </w:pPr>
      <w:r>
        <w:rPr>
          <w:rStyle w:val="6"/>
          <w:rFonts w:hint="eastAsia"/>
          <w:sz w:val="24"/>
          <w:szCs w:val="24"/>
        </w:rPr>
        <w:t>四、投标供应商资格要求:</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color w:val="auto"/>
        </w:rPr>
      </w:pPr>
      <w:r>
        <w:rPr>
          <w:rFonts w:hint="eastAsia"/>
          <w:lang w:val="en-US" w:eastAsia="zh-CN"/>
        </w:rPr>
        <w:t>1、</w:t>
      </w:r>
      <w:r>
        <w:rPr>
          <w:rFonts w:hint="eastAsia"/>
          <w:lang w:eastAsia="zh-CN"/>
        </w:rPr>
        <w:t>供应商</w:t>
      </w:r>
      <w:r>
        <w:rPr>
          <w:rFonts w:hint="eastAsia"/>
        </w:rPr>
        <w:t>须具备《中华人民共和国政府招标法》第二十二条规定的条件：具有独立承担民事责任的能力；具有良好的商业信誉和健全的财务会计制度；有依法缴纳税收和社会保障资金的良好记录；参加政府招标活动前三年内，在经营活动中没有重大违法记录；法律、行政法规规定的其他条件。</w:t>
      </w:r>
      <w:r>
        <w:t> </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228" w:leftChars="0" w:hanging="228" w:hangingChars="100"/>
        <w:textAlignment w:val="auto"/>
        <w:rPr>
          <w:rFonts w:hint="eastAsia"/>
          <w:color w:val="auto"/>
          <w:lang w:eastAsia="zh-CN"/>
        </w:rPr>
      </w:pPr>
      <w:r>
        <w:rPr>
          <w:rFonts w:hint="eastAsia"/>
          <w:color w:val="auto"/>
          <w:spacing w:val="-6"/>
          <w:lang w:val="en-US" w:eastAsia="zh-CN"/>
        </w:rPr>
        <w:t>2、</w:t>
      </w:r>
      <w:r>
        <w:rPr>
          <w:rFonts w:hint="eastAsia"/>
          <w:color w:val="auto"/>
        </w:rPr>
        <w:t>（2.1）在中华人民共和国境内依法注册的、具有独立承担民事责任的能力； 　　　</w:t>
      </w:r>
      <w:r>
        <w:rPr>
          <w:rFonts w:hint="eastAsia"/>
          <w:color w:val="auto"/>
        </w:rPr>
        <w:br w:type="textWrapping"/>
      </w:r>
      <w:r>
        <w:rPr>
          <w:rFonts w:hint="eastAsia"/>
          <w:color w:val="auto"/>
        </w:rPr>
        <w:t>（2.2）有效的“三证合一”的营业执照，经营范围必须包含此次采购内容的供应商</w:t>
      </w:r>
      <w:r>
        <w:rPr>
          <w:rFonts w:hint="eastAsia"/>
          <w:color w:val="auto"/>
          <w:lang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240" w:leftChars="0" w:hanging="240" w:hangingChars="100"/>
        <w:textAlignment w:val="auto"/>
        <w:rPr>
          <w:rFonts w:hint="eastAsia"/>
          <w:color w:val="auto"/>
          <w:lang w:val="en-US" w:eastAsia="zh-CN"/>
        </w:rPr>
      </w:pPr>
      <w:r>
        <w:rPr>
          <w:rFonts w:hint="eastAsia"/>
          <w:color w:val="auto"/>
          <w:lang w:val="en-US" w:eastAsia="zh-CN"/>
        </w:rPr>
        <w:t>3、具有医疗器械经营许可证；货物生产厂家须具备医疗器械注册证（含登记表）及医疗器械生产许可证。</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240" w:leftChars="0" w:hanging="240" w:hangingChars="100"/>
        <w:textAlignment w:val="auto"/>
        <w:rPr>
          <w:rFonts w:hint="eastAsia"/>
          <w:color w:val="auto"/>
          <w:lang w:val="en-US" w:eastAsia="zh-CN"/>
        </w:rPr>
      </w:pPr>
      <w:r>
        <w:rPr>
          <w:rFonts w:hint="eastAsia"/>
          <w:color w:val="auto"/>
          <w:lang w:val="en-US" w:eastAsia="zh-CN"/>
        </w:rPr>
        <w:t>4、进口设备投标人，须具有投标人营业执照原件、中华人民共和国医疗器械经营许可证原件、医疗器械注册证、被授权人身份证原件，由投标产品的制造或生产商投标的，须具有制造或生产商提供的介绍信或授权书原件；由代理商投标且领购招标文件的，须具有制造或生产商出具的针对本次投标的唯一有效的投标授权书原件。</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240" w:leftChars="0" w:hanging="240" w:hangingChars="100"/>
        <w:textAlignment w:val="auto"/>
        <w:rPr>
          <w:rFonts w:hint="eastAsia"/>
          <w:color w:val="auto"/>
          <w:lang w:val="en-US" w:eastAsia="zh-CN"/>
        </w:rPr>
      </w:pPr>
      <w:r>
        <w:rPr>
          <w:rFonts w:hint="eastAsia"/>
          <w:color w:val="auto"/>
          <w:lang w:val="en-US" w:eastAsia="zh-CN"/>
        </w:rPr>
        <w:t>5、法定代表人投标需携带法定代表人证明书（原件）及法定代表人身份证（原件），委托代理人投标需携带法定代表人授权委托书（原件）及委托代理人身份证（原件）。</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rPr>
      </w:pPr>
      <w:r>
        <w:rPr>
          <w:rFonts w:hint="eastAsia"/>
          <w:color w:val="auto"/>
          <w:lang w:val="en-US" w:eastAsia="zh-CN"/>
        </w:rPr>
        <w:t>6、</w:t>
      </w:r>
      <w:r>
        <w:rPr>
          <w:rFonts w:hint="eastAsia"/>
          <w:color w:val="auto"/>
        </w:rPr>
        <w:t>根据《关于在政府</w:t>
      </w:r>
      <w:r>
        <w:rPr>
          <w:rFonts w:hint="eastAsia"/>
          <w:color w:val="auto"/>
          <w:lang w:eastAsia="zh-CN"/>
        </w:rPr>
        <w:t>招标</w:t>
      </w:r>
      <w:r>
        <w:rPr>
          <w:rFonts w:hint="eastAsia"/>
          <w:color w:val="auto"/>
        </w:rPr>
        <w:t>活动中查询及使用信用记录有关问题的通知》(财库</w:t>
      </w:r>
      <w:r>
        <w:rPr>
          <w:rFonts w:hint="eastAsia"/>
        </w:rPr>
        <w:t>[2016]125号)的规定，对列入失信被执行人、重大税收违法案件当事人名单、政府</w:t>
      </w:r>
      <w:r>
        <w:rPr>
          <w:rFonts w:hint="eastAsia"/>
          <w:lang w:eastAsia="zh-CN"/>
        </w:rPr>
        <w:t>招标</w:t>
      </w:r>
      <w:r>
        <w:rPr>
          <w:rFonts w:hint="eastAsia"/>
        </w:rPr>
        <w:t>严重违法失信行为记录名单的</w:t>
      </w:r>
      <w:r>
        <w:rPr>
          <w:rFonts w:hint="eastAsia"/>
          <w:lang w:eastAsia="zh-CN"/>
        </w:rPr>
        <w:t>人</w:t>
      </w:r>
      <w:r>
        <w:rPr>
          <w:rFonts w:hint="eastAsia"/>
        </w:rPr>
        <w:t>，拒绝参与本项目政府</w:t>
      </w:r>
      <w:r>
        <w:rPr>
          <w:rFonts w:hint="eastAsia"/>
          <w:lang w:eastAsia="zh-CN"/>
        </w:rPr>
        <w:t>招标</w:t>
      </w:r>
      <w:r>
        <w:rPr>
          <w:rFonts w:hint="eastAsia"/>
        </w:rPr>
        <w:t>活动。【查询渠道：“信用中国”网站（www.creditchina.gov.cn）、中国政府网（www.ccgp.gov.cn）”，查询时间：报名期内】</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textAlignment w:val="auto"/>
        <w:rPr>
          <w:rFonts w:hint="eastAsia"/>
        </w:rPr>
      </w:pPr>
      <w:r>
        <w:rPr>
          <w:rFonts w:hint="eastAsia"/>
          <w:lang w:val="en-US" w:eastAsia="zh-CN"/>
        </w:rPr>
        <w:t>7、</w:t>
      </w:r>
      <w:r>
        <w:rPr>
          <w:rFonts w:hint="eastAsia"/>
        </w:rPr>
        <w:t>本次招标不接受联合体投标</w:t>
      </w:r>
      <w:r>
        <w:rPr>
          <w:rFonts w:hint="eastAsia"/>
          <w:lang w:eastAsia="zh-CN"/>
        </w:rPr>
        <w:t>。</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rPr>
      </w:pPr>
      <w:r>
        <w:rPr>
          <w:rStyle w:val="6"/>
          <w:rFonts w:hint="eastAsia"/>
          <w:sz w:val="24"/>
          <w:szCs w:val="24"/>
        </w:rPr>
        <w:t>五、</w:t>
      </w:r>
      <w:r>
        <w:rPr>
          <w:rStyle w:val="6"/>
          <w:rFonts w:hint="eastAsia"/>
          <w:sz w:val="24"/>
          <w:szCs w:val="24"/>
          <w:lang w:eastAsia="zh-CN"/>
        </w:rPr>
        <w:t>采购文件</w:t>
      </w:r>
      <w:r>
        <w:rPr>
          <w:rStyle w:val="6"/>
          <w:rFonts w:hint="eastAsia"/>
          <w:sz w:val="24"/>
          <w:szCs w:val="24"/>
        </w:rPr>
        <w:t>的报名/发售时间、地址、售价:</w:t>
      </w:r>
    </w:p>
    <w:p>
      <w:pPr>
        <w:pStyle w:val="3"/>
        <w:keepNext w:val="0"/>
        <w:keepLines w:val="0"/>
        <w:pageBreakBefore w:val="0"/>
        <w:widowControl/>
        <w:kinsoku/>
        <w:wordWrap/>
        <w:overflowPunct/>
        <w:topLinePunct w:val="0"/>
        <w:autoSpaceDE/>
        <w:autoSpaceDN/>
        <w:bidi w:val="0"/>
        <w:adjustRightInd/>
        <w:snapToGrid/>
        <w:spacing w:line="360" w:lineRule="exact"/>
        <w:textAlignment w:val="auto"/>
      </w:pPr>
      <w:r>
        <w:rPr>
          <w:rStyle w:val="6"/>
          <w:rFonts w:hint="eastAsia"/>
          <w:sz w:val="24"/>
          <w:szCs w:val="24"/>
        </w:rPr>
        <w:t>1、报名（发售／获取）时间：</w:t>
      </w:r>
      <w:r>
        <w:rPr>
          <w:rFonts w:hint="eastAsia"/>
        </w:rPr>
        <w:t>202</w:t>
      </w:r>
      <w:r>
        <w:rPr>
          <w:rFonts w:hint="eastAsia"/>
          <w:lang w:val="en-US" w:eastAsia="zh-CN"/>
        </w:rPr>
        <w:t>1</w:t>
      </w:r>
      <w:r>
        <w:rPr>
          <w:rFonts w:hint="eastAsia"/>
        </w:rPr>
        <w:t>-0</w:t>
      </w:r>
      <w:r>
        <w:rPr>
          <w:rFonts w:hint="eastAsia"/>
          <w:lang w:val="en-US" w:eastAsia="zh-CN"/>
        </w:rPr>
        <w:t>7</w:t>
      </w:r>
      <w:r>
        <w:rPr>
          <w:rFonts w:hint="eastAsia"/>
        </w:rPr>
        <w:t>-</w:t>
      </w:r>
      <w:r>
        <w:rPr>
          <w:rFonts w:hint="eastAsia"/>
          <w:lang w:val="en-US" w:eastAsia="zh-CN"/>
        </w:rPr>
        <w:t>30</w:t>
      </w:r>
      <w:r>
        <w:rPr>
          <w:rFonts w:hint="eastAsia"/>
        </w:rPr>
        <w:t>至202</w:t>
      </w:r>
      <w:r>
        <w:rPr>
          <w:rFonts w:hint="eastAsia"/>
          <w:lang w:val="en-US" w:eastAsia="zh-CN"/>
        </w:rPr>
        <w:t>1</w:t>
      </w:r>
      <w:r>
        <w:rPr>
          <w:rFonts w:hint="eastAsia"/>
        </w:rPr>
        <w:t>-0</w:t>
      </w:r>
      <w:r>
        <w:rPr>
          <w:rFonts w:hint="eastAsia"/>
          <w:lang w:val="en-US" w:eastAsia="zh-CN"/>
        </w:rPr>
        <w:t>8</w:t>
      </w:r>
      <w:r>
        <w:rPr>
          <w:rFonts w:hint="eastAsia"/>
        </w:rPr>
        <w:t>-</w:t>
      </w:r>
      <w:r>
        <w:rPr>
          <w:rFonts w:hint="eastAsia"/>
          <w:lang w:val="en-US" w:eastAsia="zh-CN"/>
        </w:rPr>
        <w:t>05</w:t>
      </w:r>
      <w:r>
        <w:rPr>
          <w:rFonts w:hint="eastAsia"/>
        </w:rPr>
        <w:t>（节假日除外）</w:t>
      </w:r>
    </w:p>
    <w:p>
      <w:pPr>
        <w:pStyle w:val="3"/>
        <w:spacing w:line="440" w:lineRule="exact"/>
        <w:rPr>
          <w:rFonts w:hint="eastAsia"/>
        </w:rPr>
      </w:pPr>
      <w:r>
        <w:rPr>
          <w:rStyle w:val="6"/>
          <w:rFonts w:hint="eastAsia"/>
          <w:sz w:val="24"/>
          <w:szCs w:val="24"/>
        </w:rPr>
        <w:t>上午：</w:t>
      </w:r>
      <w:r>
        <w:rPr>
          <w:rFonts w:hint="eastAsia"/>
        </w:rPr>
        <w:t xml:space="preserve"> 10:00-14:00         </w:t>
      </w:r>
      <w:r>
        <w:rPr>
          <w:rStyle w:val="6"/>
          <w:rFonts w:hint="eastAsia"/>
          <w:sz w:val="24"/>
          <w:szCs w:val="24"/>
        </w:rPr>
        <w:t>下午：</w:t>
      </w:r>
      <w:r>
        <w:rPr>
          <w:rFonts w:hint="eastAsia"/>
        </w:rPr>
        <w:t> 16:00-20:00 </w:t>
      </w:r>
    </w:p>
    <w:p>
      <w:pPr>
        <w:pStyle w:val="3"/>
        <w:spacing w:line="440" w:lineRule="exact"/>
        <w:rPr>
          <w:rFonts w:hint="eastAsia"/>
        </w:rPr>
      </w:pPr>
      <w:r>
        <w:rPr>
          <w:rStyle w:val="6"/>
          <w:rFonts w:hint="eastAsia"/>
          <w:sz w:val="24"/>
          <w:szCs w:val="24"/>
        </w:rPr>
        <w:t>2、报名（发售／获取）地址：</w:t>
      </w:r>
      <w:r>
        <w:rPr>
          <w:rFonts w:hint="eastAsia"/>
        </w:rPr>
        <w:t>昌吉市北京南路与塔城西路交汇处和谐玫瑰国际A座写字楼20楼（招标一部）</w:t>
      </w:r>
    </w:p>
    <w:p>
      <w:pPr>
        <w:pStyle w:val="3"/>
        <w:spacing w:line="440" w:lineRule="exact"/>
        <w:rPr>
          <w:rFonts w:hint="eastAsia"/>
        </w:rPr>
      </w:pPr>
      <w:r>
        <w:rPr>
          <w:rStyle w:val="6"/>
          <w:rFonts w:hint="eastAsia"/>
          <w:sz w:val="24"/>
          <w:szCs w:val="24"/>
        </w:rPr>
        <w:t>3、获取</w:t>
      </w:r>
      <w:r>
        <w:rPr>
          <w:rStyle w:val="6"/>
          <w:rFonts w:hint="eastAsia"/>
          <w:sz w:val="24"/>
          <w:szCs w:val="24"/>
          <w:lang w:eastAsia="zh-CN"/>
        </w:rPr>
        <w:t>采购文件</w:t>
      </w:r>
      <w:r>
        <w:rPr>
          <w:rStyle w:val="6"/>
          <w:rFonts w:hint="eastAsia"/>
          <w:sz w:val="24"/>
          <w:szCs w:val="24"/>
        </w:rPr>
        <w:t>方式：</w:t>
      </w:r>
      <w:r>
        <w:rPr>
          <w:rFonts w:hint="eastAsia"/>
        </w:rPr>
        <w:t>现场报名</w:t>
      </w:r>
    </w:p>
    <w:p>
      <w:pPr>
        <w:pStyle w:val="3"/>
        <w:spacing w:line="440" w:lineRule="exact"/>
        <w:rPr>
          <w:rStyle w:val="6"/>
          <w:sz w:val="24"/>
          <w:szCs w:val="24"/>
        </w:rPr>
      </w:pPr>
      <w:r>
        <w:rPr>
          <w:rStyle w:val="6"/>
          <w:rFonts w:hint="eastAsia"/>
          <w:sz w:val="24"/>
          <w:szCs w:val="24"/>
        </w:rPr>
        <w:t>4、</w:t>
      </w:r>
      <w:r>
        <w:rPr>
          <w:rStyle w:val="6"/>
          <w:rFonts w:hint="eastAsia"/>
          <w:sz w:val="24"/>
          <w:szCs w:val="24"/>
          <w:lang w:eastAsia="zh-CN"/>
        </w:rPr>
        <w:t>采购文件</w:t>
      </w:r>
      <w:r>
        <w:rPr>
          <w:rStyle w:val="6"/>
          <w:rFonts w:hint="eastAsia"/>
          <w:sz w:val="24"/>
          <w:szCs w:val="24"/>
        </w:rPr>
        <w:t>售价(元/份)：</w:t>
      </w:r>
      <w:r>
        <w:rPr>
          <w:rStyle w:val="6"/>
          <w:rFonts w:hint="eastAsia"/>
          <w:sz w:val="24"/>
          <w:szCs w:val="24"/>
          <w:lang w:val="en-US" w:eastAsia="zh-CN"/>
        </w:rPr>
        <w:t>300</w:t>
      </w:r>
      <w:r>
        <w:rPr>
          <w:rStyle w:val="6"/>
          <w:rFonts w:hint="eastAsia"/>
          <w:sz w:val="24"/>
          <w:szCs w:val="24"/>
        </w:rPr>
        <w:t>（</w:t>
      </w:r>
      <w:r>
        <w:rPr>
          <w:rStyle w:val="6"/>
          <w:rFonts w:hint="eastAsia"/>
          <w:sz w:val="24"/>
          <w:szCs w:val="24"/>
          <w:lang w:eastAsia="zh-CN"/>
        </w:rPr>
        <w:t>采购文件</w:t>
      </w:r>
      <w:r>
        <w:rPr>
          <w:rStyle w:val="6"/>
          <w:rFonts w:hint="eastAsia"/>
          <w:sz w:val="24"/>
          <w:szCs w:val="24"/>
        </w:rPr>
        <w:t>售后不退）</w:t>
      </w:r>
    </w:p>
    <w:p>
      <w:pPr>
        <w:pStyle w:val="3"/>
        <w:spacing w:line="440" w:lineRule="exact"/>
        <w:rPr>
          <w:rStyle w:val="6"/>
          <w:bCs w:val="0"/>
          <w:sz w:val="24"/>
          <w:szCs w:val="24"/>
        </w:rPr>
      </w:pPr>
      <w:r>
        <w:rPr>
          <w:rStyle w:val="6"/>
          <w:rFonts w:hint="eastAsia"/>
          <w:bCs w:val="0"/>
          <w:sz w:val="24"/>
          <w:szCs w:val="24"/>
        </w:rPr>
        <w:t>六、</w:t>
      </w:r>
      <w:r>
        <w:rPr>
          <w:rStyle w:val="6"/>
          <w:rFonts w:hint="eastAsia"/>
          <w:sz w:val="24"/>
          <w:szCs w:val="24"/>
        </w:rPr>
        <w:t>投标供应商</w:t>
      </w:r>
      <w:r>
        <w:rPr>
          <w:rStyle w:val="6"/>
          <w:bCs w:val="0"/>
          <w:sz w:val="24"/>
          <w:szCs w:val="24"/>
        </w:rPr>
        <w:t>报名时须携带</w:t>
      </w:r>
    </w:p>
    <w:p>
      <w:pPr>
        <w:pStyle w:val="3"/>
        <w:spacing w:line="440" w:lineRule="exact"/>
        <w:ind w:firstLine="480" w:firstLineChars="200"/>
        <w:rPr>
          <w:rStyle w:val="6"/>
          <w:bCs w:val="0"/>
          <w:sz w:val="24"/>
          <w:szCs w:val="24"/>
        </w:rPr>
      </w:pPr>
      <w:r>
        <w:t>提供法定代表人身份证明书或者法定代表人授权委托书；</w:t>
      </w:r>
      <w:r>
        <w:rPr>
          <w:rFonts w:hint="eastAsia"/>
        </w:rPr>
        <w:t>被委托人身份证（原件）、营业执照（原件）、</w:t>
      </w:r>
      <w:r>
        <w:rPr>
          <w:rFonts w:hint="eastAsia"/>
          <w:lang w:eastAsia="zh-CN"/>
        </w:rPr>
        <w:t>资格要求中相关证件、</w:t>
      </w:r>
      <w:r>
        <w:rPr>
          <w:rFonts w:hint="eastAsia"/>
        </w:rPr>
        <w:t>“</w:t>
      </w:r>
      <w:r>
        <w:t>信用中国”网站（www.creditchina.gov.cn）</w:t>
      </w:r>
      <w:r>
        <w:rPr>
          <w:rFonts w:hint="eastAsia"/>
        </w:rPr>
        <w:t>：</w:t>
      </w:r>
      <w:r>
        <w:t>列入失信被执行人、重大税收违法案件当事人名单</w:t>
      </w:r>
      <w:r>
        <w:rPr>
          <w:rFonts w:hint="eastAsia"/>
        </w:rPr>
        <w:t>；“中国</w:t>
      </w:r>
      <w:r>
        <w:rPr>
          <w:rFonts w:hint="eastAsia"/>
          <w:lang w:eastAsia="zh-CN"/>
        </w:rPr>
        <w:t>政府采购</w:t>
      </w:r>
      <w:r>
        <w:rPr>
          <w:rFonts w:hint="eastAsia"/>
        </w:rPr>
        <w:t>网</w:t>
      </w:r>
      <w:r>
        <w:t>”（www.ccgp.gov.cn）</w:t>
      </w:r>
      <w:r>
        <w:rPr>
          <w:rFonts w:hint="eastAsia"/>
        </w:rPr>
        <w:t>：</w:t>
      </w:r>
      <w:r>
        <w:t>政府招标严重违法失信行为记录名单</w:t>
      </w:r>
      <w:r>
        <w:rPr>
          <w:rFonts w:hint="eastAsia"/>
        </w:rPr>
        <w:t>；（以上查询结果截图并加盖单位公章，</w:t>
      </w:r>
      <w:r>
        <w:t>查询时间：报名期内</w:t>
      </w:r>
      <w:r>
        <w:rPr>
          <w:rFonts w:hint="eastAsia"/>
        </w:rPr>
        <w:t>）</w:t>
      </w:r>
      <w:r>
        <w:rPr>
          <w:b/>
          <w:bCs/>
          <w:sz w:val="24"/>
          <w:szCs w:val="24"/>
        </w:rPr>
        <w:t>以上资料复印件加盖公章</w:t>
      </w:r>
      <w:r>
        <w:rPr>
          <w:rFonts w:hint="eastAsia"/>
          <w:b/>
          <w:bCs/>
          <w:sz w:val="24"/>
          <w:szCs w:val="24"/>
        </w:rPr>
        <w:t>一</w:t>
      </w:r>
      <w:r>
        <w:rPr>
          <w:b/>
          <w:bCs/>
          <w:sz w:val="24"/>
          <w:szCs w:val="24"/>
        </w:rPr>
        <w:t>套留存</w:t>
      </w:r>
      <w:r>
        <w:rPr>
          <w:rFonts w:hint="eastAsia"/>
          <w:b/>
          <w:bCs/>
          <w:sz w:val="24"/>
          <w:szCs w:val="24"/>
        </w:rPr>
        <w:t>，同时须携带原件备查。</w:t>
      </w:r>
      <w:r>
        <w:t>合格</w:t>
      </w:r>
      <w:r>
        <w:rPr>
          <w:rFonts w:hint="eastAsia"/>
          <w:lang w:eastAsia="zh-CN"/>
        </w:rPr>
        <w:t>供应商</w:t>
      </w:r>
      <w:r>
        <w:t>可在代</w:t>
      </w:r>
      <w:r>
        <w:rPr>
          <w:rStyle w:val="6"/>
          <w:bCs w:val="0"/>
          <w:sz w:val="24"/>
          <w:szCs w:val="24"/>
        </w:rPr>
        <w:t>理机构得到进一步的信息和领取</w:t>
      </w:r>
      <w:r>
        <w:rPr>
          <w:rStyle w:val="6"/>
          <w:rFonts w:hint="eastAsia"/>
          <w:bCs w:val="0"/>
          <w:sz w:val="24"/>
          <w:szCs w:val="24"/>
          <w:lang w:eastAsia="zh-CN"/>
        </w:rPr>
        <w:t>采购文件</w:t>
      </w:r>
      <w:r>
        <w:rPr>
          <w:rStyle w:val="6"/>
          <w:bCs w:val="0"/>
          <w:sz w:val="24"/>
          <w:szCs w:val="24"/>
        </w:rPr>
        <w:t>。 </w:t>
      </w:r>
    </w:p>
    <w:p>
      <w:pPr>
        <w:pStyle w:val="3"/>
        <w:spacing w:line="440" w:lineRule="exact"/>
        <w:rPr>
          <w:rFonts w:hint="eastAsia"/>
          <w:color w:val="auto"/>
        </w:rPr>
      </w:pPr>
      <w:r>
        <w:rPr>
          <w:rStyle w:val="6"/>
          <w:rFonts w:hint="eastAsia"/>
          <w:sz w:val="24"/>
          <w:szCs w:val="24"/>
          <w:lang w:eastAsia="zh-CN"/>
        </w:rPr>
        <w:t>七</w:t>
      </w:r>
      <w:r>
        <w:rPr>
          <w:rStyle w:val="6"/>
          <w:rFonts w:hint="eastAsia"/>
          <w:sz w:val="24"/>
          <w:szCs w:val="24"/>
        </w:rPr>
        <w:t>、</w:t>
      </w:r>
      <w:r>
        <w:rPr>
          <w:rStyle w:val="6"/>
          <w:rFonts w:hint="eastAsia"/>
          <w:sz w:val="24"/>
          <w:szCs w:val="24"/>
          <w:lang w:eastAsia="zh-CN"/>
        </w:rPr>
        <w:t>投标</w:t>
      </w:r>
      <w:r>
        <w:rPr>
          <w:rStyle w:val="6"/>
          <w:rFonts w:hint="eastAsia"/>
          <w:sz w:val="24"/>
          <w:szCs w:val="24"/>
        </w:rPr>
        <w:t>文件提交截止时</w:t>
      </w:r>
      <w:r>
        <w:rPr>
          <w:rStyle w:val="6"/>
          <w:rFonts w:hint="eastAsia"/>
          <w:color w:val="auto"/>
          <w:sz w:val="24"/>
          <w:szCs w:val="24"/>
        </w:rPr>
        <w:t>间：</w:t>
      </w:r>
      <w:r>
        <w:rPr>
          <w:rFonts w:hint="eastAsia"/>
          <w:color w:val="auto"/>
        </w:rPr>
        <w:t>202</w:t>
      </w:r>
      <w:r>
        <w:rPr>
          <w:rFonts w:hint="eastAsia"/>
          <w:color w:val="auto"/>
          <w:lang w:val="en-US" w:eastAsia="zh-CN"/>
        </w:rPr>
        <w:t>1</w:t>
      </w:r>
      <w:r>
        <w:rPr>
          <w:rFonts w:hint="eastAsia"/>
          <w:color w:val="auto"/>
        </w:rPr>
        <w:t>-0</w:t>
      </w:r>
      <w:r>
        <w:rPr>
          <w:rFonts w:hint="eastAsia"/>
          <w:color w:val="auto"/>
          <w:lang w:val="en-US" w:eastAsia="zh-CN"/>
        </w:rPr>
        <w:t>8</w:t>
      </w:r>
      <w:r>
        <w:rPr>
          <w:rFonts w:hint="eastAsia"/>
          <w:color w:val="auto"/>
        </w:rPr>
        <w:t>-</w:t>
      </w:r>
      <w:r>
        <w:rPr>
          <w:rFonts w:hint="eastAsia"/>
          <w:color w:val="auto"/>
          <w:lang w:val="en-US" w:eastAsia="zh-CN"/>
        </w:rPr>
        <w:t>19</w:t>
      </w:r>
      <w:r>
        <w:rPr>
          <w:rFonts w:hint="eastAsia"/>
          <w:color w:val="auto"/>
        </w:rPr>
        <w:t xml:space="preserve">  11:</w:t>
      </w:r>
      <w:r>
        <w:rPr>
          <w:rFonts w:hint="eastAsia"/>
          <w:color w:val="auto"/>
          <w:lang w:val="en-US" w:eastAsia="zh-CN"/>
        </w:rPr>
        <w:t>30</w:t>
      </w:r>
      <w:r>
        <w:rPr>
          <w:rFonts w:hint="eastAsia"/>
          <w:color w:val="auto"/>
        </w:rPr>
        <w:t>:00 </w:t>
      </w:r>
    </w:p>
    <w:p>
      <w:pPr>
        <w:pStyle w:val="3"/>
        <w:spacing w:line="440" w:lineRule="exact"/>
        <w:rPr>
          <w:rStyle w:val="6"/>
          <w:rFonts w:hint="eastAsia" w:eastAsia="宋体"/>
          <w:bCs w:val="0"/>
          <w:color w:val="auto"/>
          <w:sz w:val="24"/>
          <w:szCs w:val="24"/>
          <w:lang w:eastAsia="zh-CN"/>
        </w:rPr>
      </w:pPr>
      <w:r>
        <w:rPr>
          <w:rStyle w:val="6"/>
          <w:rFonts w:hint="eastAsia"/>
          <w:color w:val="auto"/>
          <w:sz w:val="24"/>
          <w:szCs w:val="24"/>
          <w:lang w:eastAsia="zh-CN"/>
        </w:rPr>
        <w:t>八</w:t>
      </w:r>
      <w:r>
        <w:rPr>
          <w:rStyle w:val="6"/>
          <w:rFonts w:hint="eastAsia"/>
          <w:color w:val="auto"/>
          <w:sz w:val="24"/>
          <w:szCs w:val="24"/>
        </w:rPr>
        <w:t>、</w:t>
      </w:r>
      <w:r>
        <w:rPr>
          <w:rStyle w:val="6"/>
          <w:rFonts w:hint="eastAsia"/>
          <w:color w:val="auto"/>
          <w:sz w:val="24"/>
          <w:szCs w:val="24"/>
          <w:lang w:eastAsia="zh-CN"/>
        </w:rPr>
        <w:t>投标</w:t>
      </w:r>
      <w:r>
        <w:rPr>
          <w:rStyle w:val="6"/>
          <w:rFonts w:hint="eastAsia"/>
          <w:color w:val="auto"/>
          <w:sz w:val="24"/>
          <w:szCs w:val="24"/>
        </w:rPr>
        <w:t>文件</w:t>
      </w:r>
      <w:r>
        <w:rPr>
          <w:rStyle w:val="6"/>
          <w:rFonts w:hint="eastAsia"/>
          <w:bCs w:val="0"/>
          <w:color w:val="auto"/>
          <w:sz w:val="24"/>
          <w:szCs w:val="24"/>
        </w:rPr>
        <w:t>提交地址：</w:t>
      </w:r>
      <w:r>
        <w:rPr>
          <w:rStyle w:val="6"/>
          <w:rFonts w:hint="eastAsia"/>
          <w:bCs w:val="0"/>
          <w:color w:val="auto"/>
          <w:sz w:val="24"/>
          <w:szCs w:val="24"/>
          <w:lang w:eastAsia="zh-CN"/>
        </w:rPr>
        <w:t>昌吉回族自治州政务服务和公共资源交易管理局（附属楼科技馆）公共资源交易大厅负一楼第二开标大厅</w:t>
      </w:r>
    </w:p>
    <w:p>
      <w:pPr>
        <w:pStyle w:val="3"/>
        <w:spacing w:line="440" w:lineRule="exact"/>
        <w:rPr>
          <w:rStyle w:val="6"/>
          <w:rFonts w:hint="eastAsia"/>
          <w:bCs w:val="0"/>
          <w:color w:val="auto"/>
          <w:sz w:val="24"/>
          <w:szCs w:val="24"/>
        </w:rPr>
      </w:pPr>
      <w:r>
        <w:rPr>
          <w:rStyle w:val="6"/>
          <w:rFonts w:hint="eastAsia"/>
          <w:bCs w:val="0"/>
          <w:color w:val="auto"/>
          <w:sz w:val="24"/>
          <w:szCs w:val="24"/>
          <w:lang w:eastAsia="zh-CN"/>
        </w:rPr>
        <w:t>九</w:t>
      </w:r>
      <w:r>
        <w:rPr>
          <w:rStyle w:val="6"/>
          <w:rFonts w:hint="eastAsia"/>
          <w:bCs w:val="0"/>
          <w:color w:val="auto"/>
          <w:sz w:val="24"/>
          <w:szCs w:val="24"/>
        </w:rPr>
        <w:t>、</w:t>
      </w:r>
      <w:r>
        <w:rPr>
          <w:rStyle w:val="6"/>
          <w:rFonts w:hint="eastAsia"/>
          <w:color w:val="auto"/>
          <w:sz w:val="24"/>
          <w:szCs w:val="24"/>
          <w:lang w:eastAsia="zh-CN"/>
        </w:rPr>
        <w:t>采购文件</w:t>
      </w:r>
      <w:r>
        <w:rPr>
          <w:rStyle w:val="6"/>
          <w:rFonts w:hint="eastAsia"/>
          <w:bCs w:val="0"/>
          <w:color w:val="auto"/>
          <w:sz w:val="24"/>
          <w:szCs w:val="24"/>
        </w:rPr>
        <w:t>开启时间： </w:t>
      </w:r>
      <w:r>
        <w:rPr>
          <w:rFonts w:hint="eastAsia"/>
          <w:color w:val="auto"/>
        </w:rPr>
        <w:t>202</w:t>
      </w:r>
      <w:r>
        <w:rPr>
          <w:rFonts w:hint="eastAsia"/>
          <w:color w:val="auto"/>
          <w:lang w:val="en-US" w:eastAsia="zh-CN"/>
        </w:rPr>
        <w:t>1</w:t>
      </w:r>
      <w:r>
        <w:rPr>
          <w:rFonts w:hint="eastAsia"/>
          <w:color w:val="auto"/>
        </w:rPr>
        <w:t>-0</w:t>
      </w:r>
      <w:r>
        <w:rPr>
          <w:rFonts w:hint="eastAsia"/>
          <w:color w:val="auto"/>
          <w:lang w:val="en-US" w:eastAsia="zh-CN"/>
        </w:rPr>
        <w:t>8</w:t>
      </w:r>
      <w:r>
        <w:rPr>
          <w:rFonts w:hint="eastAsia"/>
          <w:color w:val="auto"/>
        </w:rPr>
        <w:t>-</w:t>
      </w:r>
      <w:r>
        <w:rPr>
          <w:rFonts w:hint="eastAsia"/>
          <w:color w:val="auto"/>
          <w:lang w:val="en-US" w:eastAsia="zh-CN"/>
        </w:rPr>
        <w:t>19</w:t>
      </w:r>
      <w:r>
        <w:rPr>
          <w:rFonts w:hint="eastAsia"/>
          <w:color w:val="auto"/>
        </w:rPr>
        <w:t xml:space="preserve">  11:</w:t>
      </w:r>
      <w:r>
        <w:rPr>
          <w:rFonts w:hint="eastAsia"/>
          <w:color w:val="auto"/>
          <w:lang w:val="en-US" w:eastAsia="zh-CN"/>
        </w:rPr>
        <w:t>30</w:t>
      </w:r>
      <w:r>
        <w:rPr>
          <w:rFonts w:hint="eastAsia"/>
          <w:color w:val="auto"/>
        </w:rPr>
        <w:t>:00</w:t>
      </w:r>
      <w:r>
        <w:rPr>
          <w:rStyle w:val="6"/>
          <w:rFonts w:hint="eastAsia"/>
          <w:bCs w:val="0"/>
          <w:color w:val="auto"/>
          <w:sz w:val="24"/>
          <w:szCs w:val="24"/>
        </w:rPr>
        <w:t> </w:t>
      </w:r>
    </w:p>
    <w:p>
      <w:pPr>
        <w:pStyle w:val="3"/>
        <w:spacing w:line="440" w:lineRule="exact"/>
        <w:rPr>
          <w:rStyle w:val="6"/>
          <w:rFonts w:hint="eastAsia" w:eastAsia="宋体"/>
          <w:bCs w:val="0"/>
          <w:sz w:val="24"/>
          <w:szCs w:val="24"/>
          <w:lang w:eastAsia="zh-CN"/>
        </w:rPr>
      </w:pPr>
      <w:r>
        <w:rPr>
          <w:rStyle w:val="6"/>
          <w:rFonts w:hint="eastAsia"/>
          <w:bCs w:val="0"/>
          <w:color w:val="auto"/>
          <w:sz w:val="24"/>
          <w:szCs w:val="24"/>
          <w:lang w:eastAsia="zh-CN"/>
        </w:rPr>
        <w:t>十</w:t>
      </w:r>
      <w:r>
        <w:rPr>
          <w:rStyle w:val="6"/>
          <w:rFonts w:hint="eastAsia"/>
          <w:bCs w:val="0"/>
          <w:color w:val="auto"/>
          <w:sz w:val="24"/>
          <w:szCs w:val="24"/>
        </w:rPr>
        <w:t>、地址：</w:t>
      </w:r>
      <w:r>
        <w:rPr>
          <w:rStyle w:val="6"/>
          <w:rFonts w:hint="eastAsia"/>
          <w:bCs w:val="0"/>
          <w:color w:val="auto"/>
          <w:sz w:val="24"/>
          <w:szCs w:val="24"/>
          <w:lang w:eastAsia="zh-CN"/>
        </w:rPr>
        <w:t>昌吉回族自治州政务服务和公共资源交易管理局（附属楼科技馆）公共资源交易大厅负一楼第二开标大厅</w:t>
      </w:r>
    </w:p>
    <w:p>
      <w:pPr>
        <w:pStyle w:val="3"/>
        <w:spacing w:line="440" w:lineRule="exact"/>
        <w:rPr>
          <w:rStyle w:val="6"/>
          <w:rFonts w:hint="eastAsia"/>
          <w:bCs w:val="0"/>
          <w:sz w:val="24"/>
          <w:szCs w:val="24"/>
          <w:lang w:eastAsia="zh-CN"/>
        </w:rPr>
      </w:pPr>
      <w:r>
        <w:rPr>
          <w:rStyle w:val="6"/>
          <w:rFonts w:hint="eastAsia"/>
          <w:bCs w:val="0"/>
          <w:sz w:val="24"/>
          <w:szCs w:val="24"/>
          <w:lang w:eastAsia="zh-CN"/>
        </w:rPr>
        <w:t>十一、投标保证金缴纳方式：</w:t>
      </w:r>
    </w:p>
    <w:p>
      <w:pPr>
        <w:tabs>
          <w:tab w:val="decimal" w:pos="840"/>
        </w:tabs>
        <w:spacing w:line="240" w:lineRule="auto"/>
        <w:ind w:firstLine="240" w:firstLineChars="100"/>
        <w:jc w:val="both"/>
        <w:rPr>
          <w:rFonts w:hint="eastAsia" w:eastAsia="宋体"/>
          <w:color w:val="auto"/>
          <w:lang w:eastAsia="zh-CN"/>
        </w:rPr>
      </w:pPr>
      <w:bookmarkStart w:id="0" w:name="_GoBack"/>
      <w:bookmarkEnd w:id="0"/>
      <w:r>
        <w:rPr>
          <w:rStyle w:val="7"/>
          <w:rFonts w:hint="eastAsia" w:ascii="宋体"/>
          <w:kern w:val="0"/>
          <w:sz w:val="24"/>
          <w:szCs w:val="24"/>
          <w:lang w:val="en-US" w:eastAsia="zh-CN" w:bidi="ar-SA"/>
        </w:rPr>
        <w:t>标项2：缴纳时间：2021-07-30 10:00</w:t>
      </w:r>
      <w:r>
        <w:rPr>
          <w:rStyle w:val="7"/>
          <w:rFonts w:hint="eastAsia" w:ascii="宋体"/>
          <w:kern w:val="0"/>
          <w:sz w:val="24"/>
          <w:szCs w:val="24"/>
          <w:lang w:val="zh-CN" w:eastAsia="zh-CN" w:bidi="ar-SA"/>
        </w:rPr>
        <w:t>（北京时间）至202</w:t>
      </w:r>
      <w:r>
        <w:rPr>
          <w:rStyle w:val="7"/>
          <w:rFonts w:hint="eastAsia" w:ascii="宋体"/>
          <w:kern w:val="0"/>
          <w:sz w:val="24"/>
          <w:szCs w:val="24"/>
          <w:lang w:val="en-US" w:eastAsia="zh-CN" w:bidi="ar-SA"/>
        </w:rPr>
        <w:t>1</w:t>
      </w:r>
      <w:r>
        <w:rPr>
          <w:rStyle w:val="7"/>
          <w:rFonts w:hint="eastAsia" w:ascii="宋体"/>
          <w:kern w:val="0"/>
          <w:sz w:val="24"/>
          <w:szCs w:val="24"/>
          <w:lang w:val="zh-CN" w:eastAsia="zh-CN" w:bidi="ar-SA"/>
        </w:rPr>
        <w:t>-</w:t>
      </w:r>
      <w:r>
        <w:rPr>
          <w:rStyle w:val="7"/>
          <w:rFonts w:hint="eastAsia" w:ascii="宋体"/>
          <w:kern w:val="0"/>
          <w:sz w:val="24"/>
          <w:szCs w:val="24"/>
          <w:lang w:val="en-US" w:eastAsia="zh-CN" w:bidi="ar-SA"/>
        </w:rPr>
        <w:t>08</w:t>
      </w:r>
      <w:r>
        <w:rPr>
          <w:rStyle w:val="7"/>
          <w:rFonts w:hint="eastAsia" w:ascii="宋体"/>
          <w:kern w:val="0"/>
          <w:sz w:val="24"/>
          <w:szCs w:val="24"/>
          <w:lang w:val="zh-CN" w:eastAsia="zh-CN" w:bidi="ar-SA"/>
        </w:rPr>
        <w:t>-</w:t>
      </w:r>
      <w:r>
        <w:rPr>
          <w:rStyle w:val="7"/>
          <w:rFonts w:hint="eastAsia" w:ascii="宋体"/>
          <w:kern w:val="0"/>
          <w:sz w:val="24"/>
          <w:szCs w:val="24"/>
          <w:lang w:val="en-US" w:eastAsia="zh-CN" w:bidi="ar-SA"/>
        </w:rPr>
        <w:t>19</w:t>
      </w:r>
      <w:r>
        <w:rPr>
          <w:rStyle w:val="7"/>
          <w:rFonts w:hint="eastAsia" w:ascii="宋体"/>
          <w:kern w:val="0"/>
          <w:sz w:val="24"/>
          <w:szCs w:val="24"/>
          <w:lang w:val="zh-CN" w:eastAsia="zh-CN" w:bidi="ar-SA"/>
        </w:rPr>
        <w:t xml:space="preserve"> 11:</w:t>
      </w:r>
      <w:r>
        <w:rPr>
          <w:rStyle w:val="7"/>
          <w:rFonts w:hint="eastAsia" w:ascii="宋体"/>
          <w:kern w:val="0"/>
          <w:sz w:val="24"/>
          <w:szCs w:val="24"/>
          <w:lang w:val="en-US" w:eastAsia="zh-CN" w:bidi="ar-SA"/>
        </w:rPr>
        <w:t>30</w:t>
      </w:r>
      <w:r>
        <w:rPr>
          <w:rStyle w:val="7"/>
          <w:rFonts w:hint="eastAsia" w:ascii="宋体"/>
          <w:kern w:val="0"/>
          <w:sz w:val="24"/>
          <w:szCs w:val="24"/>
          <w:lang w:val="zh-CN" w:eastAsia="zh-CN" w:bidi="ar-SA"/>
        </w:rPr>
        <w:t>:00（北京时间）</w:t>
      </w:r>
    </w:p>
    <w:p>
      <w:pPr>
        <w:tabs>
          <w:tab w:val="decimal" w:pos="840"/>
        </w:tabs>
        <w:spacing w:line="240" w:lineRule="auto"/>
        <w:ind w:firstLine="240" w:firstLineChars="100"/>
        <w:jc w:val="both"/>
        <w:rPr>
          <w:rStyle w:val="7"/>
          <w:rFonts w:ascii="宋体"/>
          <w:color w:val="auto"/>
          <w:kern w:val="0"/>
          <w:sz w:val="24"/>
          <w:szCs w:val="24"/>
          <w:highlight w:val="none"/>
          <w:lang w:val="en-US" w:eastAsia="zh-CN" w:bidi="ar-SA"/>
        </w:rPr>
      </w:pPr>
      <w:r>
        <w:rPr>
          <w:rStyle w:val="7"/>
          <w:rFonts w:hint="eastAsia" w:ascii="宋体"/>
          <w:kern w:val="0"/>
          <w:sz w:val="24"/>
          <w:szCs w:val="24"/>
          <w:lang w:val="zh-CN" w:eastAsia="zh-CN" w:bidi="ar-SA"/>
        </w:rPr>
        <w:t>投标</w:t>
      </w:r>
      <w:r>
        <w:rPr>
          <w:rStyle w:val="7"/>
          <w:rFonts w:ascii="宋体"/>
          <w:kern w:val="0"/>
          <w:sz w:val="24"/>
          <w:szCs w:val="24"/>
          <w:lang w:val="zh-CN" w:eastAsia="zh-CN" w:bidi="ar-SA"/>
        </w:rPr>
        <w:t>保证金金额：</w:t>
      </w:r>
      <w:r>
        <w:rPr>
          <w:rStyle w:val="7"/>
          <w:rFonts w:hint="eastAsia" w:ascii="宋体" w:hAnsi="宋体"/>
          <w:color w:val="auto"/>
          <w:kern w:val="0"/>
          <w:sz w:val="22"/>
          <w:szCs w:val="22"/>
          <w:highlight w:val="none"/>
          <w:lang w:val="en-US" w:eastAsia="zh-CN"/>
        </w:rPr>
        <w:t>30000</w:t>
      </w:r>
      <w:r>
        <w:rPr>
          <w:rStyle w:val="7"/>
          <w:rFonts w:ascii="宋体"/>
          <w:color w:val="auto"/>
          <w:kern w:val="0"/>
          <w:sz w:val="24"/>
          <w:szCs w:val="24"/>
          <w:highlight w:val="none"/>
          <w:lang w:val="zh-CN" w:eastAsia="zh-CN" w:bidi="ar-SA"/>
        </w:rPr>
        <w:t>元</w:t>
      </w:r>
      <w:r>
        <w:rPr>
          <w:rStyle w:val="7"/>
          <w:rFonts w:ascii="宋体"/>
          <w:color w:val="auto"/>
          <w:kern w:val="0"/>
          <w:sz w:val="24"/>
          <w:szCs w:val="24"/>
          <w:highlight w:val="none"/>
          <w:lang w:val="en-US" w:eastAsia="zh-CN" w:bidi="ar-SA"/>
        </w:rPr>
        <w:t>（</w:t>
      </w:r>
      <w:r>
        <w:rPr>
          <w:rStyle w:val="7"/>
          <w:rFonts w:hint="eastAsia" w:ascii="宋体"/>
          <w:color w:val="auto"/>
          <w:kern w:val="0"/>
          <w:sz w:val="24"/>
          <w:szCs w:val="24"/>
          <w:highlight w:val="none"/>
          <w:lang w:val="en-US" w:eastAsia="zh-CN" w:bidi="ar-SA"/>
        </w:rPr>
        <w:t>大写：叁万元整</w:t>
      </w:r>
      <w:r>
        <w:rPr>
          <w:rStyle w:val="7"/>
          <w:rFonts w:ascii="宋体"/>
          <w:color w:val="auto"/>
          <w:kern w:val="0"/>
          <w:sz w:val="24"/>
          <w:szCs w:val="24"/>
          <w:highlight w:val="none"/>
          <w:lang w:val="en-US" w:eastAsia="zh-CN" w:bidi="ar-SA"/>
        </w:rPr>
        <w:t>）</w:t>
      </w:r>
    </w:p>
    <w:p>
      <w:pPr>
        <w:spacing w:line="380" w:lineRule="exact"/>
        <w:ind w:firstLine="240" w:firstLineChars="100"/>
        <w:jc w:val="both"/>
        <w:rPr>
          <w:rStyle w:val="7"/>
          <w:rFonts w:ascii="宋体"/>
          <w:kern w:val="0"/>
          <w:sz w:val="24"/>
          <w:szCs w:val="24"/>
          <w:lang w:val="zh-CN" w:eastAsia="zh-CN" w:bidi="ar-SA"/>
        </w:rPr>
      </w:pPr>
      <w:r>
        <w:rPr>
          <w:rStyle w:val="7"/>
          <w:rFonts w:ascii="宋体"/>
          <w:kern w:val="0"/>
          <w:sz w:val="24"/>
          <w:szCs w:val="24"/>
          <w:lang w:val="zh-CN" w:eastAsia="zh-CN" w:bidi="ar-SA"/>
        </w:rPr>
        <w:t>保证金形式： 电汇（</w:t>
      </w:r>
      <w:r>
        <w:rPr>
          <w:rStyle w:val="7"/>
          <w:rFonts w:hint="eastAsia" w:ascii="宋体"/>
          <w:kern w:val="0"/>
          <w:sz w:val="24"/>
          <w:szCs w:val="24"/>
          <w:lang w:val="zh-CN" w:eastAsia="zh-CN" w:bidi="ar-SA"/>
        </w:rPr>
        <w:t>供应商</w:t>
      </w:r>
      <w:r>
        <w:rPr>
          <w:rStyle w:val="7"/>
          <w:rFonts w:ascii="宋体"/>
          <w:kern w:val="0"/>
          <w:sz w:val="24"/>
          <w:szCs w:val="24"/>
          <w:lang w:val="zh-CN" w:eastAsia="zh-CN" w:bidi="ar-SA"/>
        </w:rPr>
        <w:t>基本账户转出）。</w:t>
      </w:r>
    </w:p>
    <w:p>
      <w:pPr>
        <w:spacing w:line="380" w:lineRule="exact"/>
        <w:ind w:firstLine="240" w:firstLineChars="100"/>
        <w:jc w:val="both"/>
        <w:rPr>
          <w:rStyle w:val="7"/>
          <w:rFonts w:ascii="宋体"/>
          <w:kern w:val="0"/>
          <w:sz w:val="24"/>
          <w:szCs w:val="24"/>
          <w:lang w:val="zh-CN" w:eastAsia="zh-CN" w:bidi="ar-SA"/>
        </w:rPr>
      </w:pPr>
      <w:r>
        <w:rPr>
          <w:rStyle w:val="7"/>
          <w:rFonts w:ascii="宋体"/>
          <w:kern w:val="0"/>
          <w:sz w:val="24"/>
          <w:szCs w:val="24"/>
          <w:lang w:val="zh-CN" w:eastAsia="zh-CN" w:bidi="ar-SA"/>
        </w:rPr>
        <w:t xml:space="preserve">单位全称:新疆诚誉工程项目管理有限公司昌吉市分公司   </w:t>
      </w:r>
    </w:p>
    <w:p>
      <w:pPr>
        <w:spacing w:line="380" w:lineRule="exact"/>
        <w:ind w:firstLine="240" w:firstLineChars="100"/>
        <w:jc w:val="both"/>
        <w:rPr>
          <w:rStyle w:val="7"/>
          <w:rFonts w:ascii="宋体"/>
          <w:kern w:val="0"/>
          <w:sz w:val="24"/>
          <w:szCs w:val="24"/>
          <w:lang w:val="zh-CN" w:eastAsia="zh-CN" w:bidi="ar-SA"/>
        </w:rPr>
      </w:pPr>
      <w:r>
        <w:rPr>
          <w:rStyle w:val="7"/>
          <w:rFonts w:ascii="宋体"/>
          <w:kern w:val="0"/>
          <w:sz w:val="24"/>
          <w:szCs w:val="24"/>
          <w:lang w:val="zh-CN" w:eastAsia="zh-CN" w:bidi="ar-SA"/>
        </w:rPr>
        <w:t xml:space="preserve">开户银行:中国工商银行昌吉建国路支行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6"/>
          <w:rFonts w:hint="eastAsia" w:ascii="宋体" w:hAnsi="宋体" w:eastAsia="宋体" w:cs="Times New Roman"/>
          <w:bCs w:val="0"/>
          <w:color w:val="auto"/>
          <w:sz w:val="24"/>
          <w:szCs w:val="24"/>
          <w:lang w:val="en-US" w:eastAsia="zh-CN" w:bidi="ar-SA"/>
        </w:rPr>
      </w:pPr>
      <w:r>
        <w:rPr>
          <w:rStyle w:val="7"/>
          <w:rFonts w:ascii="宋体"/>
          <w:kern w:val="0"/>
          <w:sz w:val="24"/>
          <w:szCs w:val="24"/>
          <w:lang w:val="zh-CN" w:eastAsia="zh-CN" w:bidi="ar-SA"/>
        </w:rPr>
        <w:t>帐号:3004800909000023769       行号:102885080092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6"/>
          <w:rFonts w:hint="eastAsia" w:ascii="宋体" w:hAnsi="宋体" w:eastAsia="宋体" w:cs="Times New Roman"/>
          <w:bCs w:val="0"/>
          <w:color w:val="auto"/>
          <w:sz w:val="24"/>
          <w:szCs w:val="24"/>
          <w:lang w:val="en-US" w:eastAsia="zh-CN" w:bidi="ar-SA"/>
        </w:rPr>
      </w:pPr>
      <w:r>
        <w:rPr>
          <w:rStyle w:val="6"/>
          <w:rFonts w:hint="eastAsia" w:ascii="宋体" w:hAnsi="宋体" w:eastAsia="宋体" w:cs="Times New Roman"/>
          <w:bCs w:val="0"/>
          <w:color w:val="auto"/>
          <w:sz w:val="24"/>
          <w:szCs w:val="24"/>
          <w:lang w:val="en-US" w:eastAsia="zh-CN" w:bidi="ar-SA"/>
        </w:rPr>
        <w:t>十</w:t>
      </w:r>
      <w:r>
        <w:rPr>
          <w:rStyle w:val="6"/>
          <w:rFonts w:hint="eastAsia" w:ascii="宋体" w:hAnsi="宋体" w:cs="Times New Roman"/>
          <w:bCs w:val="0"/>
          <w:color w:val="auto"/>
          <w:sz w:val="24"/>
          <w:szCs w:val="24"/>
          <w:lang w:val="en-US" w:eastAsia="zh-CN" w:bidi="ar-SA"/>
        </w:rPr>
        <w:t>二</w:t>
      </w:r>
      <w:r>
        <w:rPr>
          <w:rStyle w:val="6"/>
          <w:rFonts w:hint="eastAsia" w:ascii="宋体" w:hAnsi="宋体" w:eastAsia="宋体" w:cs="Times New Roman"/>
          <w:bCs w:val="0"/>
          <w:color w:val="auto"/>
          <w:sz w:val="24"/>
          <w:szCs w:val="24"/>
          <w:lang w:val="en-US" w:eastAsia="zh-CN" w:bidi="ar-SA"/>
        </w:rPr>
        <w:t>、采购项目需要落实的政府采购政策：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lang w:eastAsia="zh-CN"/>
        </w:rPr>
      </w:pPr>
      <w:r>
        <w:rPr>
          <w:rFonts w:hint="eastAsia" w:ascii="宋体" w:hAnsi="宋体" w:cs="宋体"/>
          <w:kern w:val="0"/>
          <w:sz w:val="24"/>
          <w:lang w:eastAsia="zh-CN"/>
        </w:rPr>
        <w:t>节约能源、保护环境、扶持不发达地区和少数民族地区、促进中小企业发展、支持监狱企业发展、促进残疾人就业、政府采购信用担保等。</w:t>
      </w:r>
    </w:p>
    <w:p>
      <w:pPr>
        <w:jc w:val="left"/>
        <w:rPr>
          <w:rFonts w:hint="eastAsia" w:ascii="宋体" w:hAnsi="宋体" w:eastAsia="宋体"/>
          <w:sz w:val="24"/>
          <w:lang w:eastAsia="zh-CN"/>
        </w:rPr>
      </w:pPr>
      <w:r>
        <w:rPr>
          <w:rStyle w:val="6"/>
          <w:rFonts w:hint="eastAsia" w:ascii="宋体" w:hAnsi="宋体" w:eastAsia="宋体" w:cs="Times New Roman"/>
          <w:bCs w:val="0"/>
          <w:color w:val="auto"/>
          <w:sz w:val="24"/>
          <w:szCs w:val="24"/>
          <w:lang w:val="en-US" w:eastAsia="zh-CN" w:bidi="ar-SA"/>
        </w:rPr>
        <w:t>十</w:t>
      </w:r>
      <w:r>
        <w:rPr>
          <w:rStyle w:val="6"/>
          <w:rFonts w:hint="eastAsia" w:ascii="宋体" w:hAnsi="宋体" w:cs="Times New Roman"/>
          <w:bCs w:val="0"/>
          <w:color w:val="auto"/>
          <w:sz w:val="24"/>
          <w:szCs w:val="24"/>
          <w:lang w:val="en-US" w:eastAsia="zh-CN" w:bidi="ar-SA"/>
        </w:rPr>
        <w:t>三</w:t>
      </w:r>
      <w:r>
        <w:rPr>
          <w:rStyle w:val="6"/>
          <w:rFonts w:hint="eastAsia" w:ascii="宋体" w:hAnsi="宋体" w:eastAsia="宋体" w:cs="Times New Roman"/>
          <w:bCs w:val="0"/>
          <w:color w:val="auto"/>
          <w:sz w:val="24"/>
          <w:szCs w:val="24"/>
          <w:lang w:val="en-US" w:eastAsia="zh-CN" w:bidi="ar-SA"/>
        </w:rPr>
        <w:t>、</w:t>
      </w:r>
      <w:r>
        <w:rPr>
          <w:rFonts w:hint="eastAsia" w:ascii="宋体" w:hAnsi="宋体" w:cs="宋体"/>
          <w:kern w:val="0"/>
          <w:sz w:val="24"/>
          <w:lang w:eastAsia="zh-CN"/>
        </w:rPr>
        <w:t>采购</w:t>
      </w:r>
      <w:r>
        <w:rPr>
          <w:rFonts w:hint="eastAsia" w:ascii="宋体" w:hAnsi="宋体" w:cs="宋体"/>
          <w:kern w:val="0"/>
          <w:sz w:val="24"/>
        </w:rPr>
        <w:t>人：</w:t>
      </w:r>
      <w:r>
        <w:rPr>
          <w:rFonts w:hint="eastAsia" w:ascii="宋体" w:hAnsi="宋体" w:cs="宋体"/>
          <w:kern w:val="0"/>
          <w:sz w:val="24"/>
          <w:lang w:eastAsia="zh-CN"/>
        </w:rPr>
        <w:t>阜康市人民医院</w:t>
      </w:r>
    </w:p>
    <w:p>
      <w:pPr>
        <w:spacing w:line="360" w:lineRule="auto"/>
        <w:jc w:val="left"/>
        <w:rPr>
          <w:rFonts w:hint="default" w:ascii="宋体" w:hAnsi="宋体" w:eastAsia="宋体" w:cs="幼圆"/>
          <w:bCs/>
          <w:kern w:val="0"/>
          <w:sz w:val="24"/>
          <w:szCs w:val="22"/>
          <w:lang w:val="en-US" w:eastAsia="zh-CN"/>
        </w:rPr>
      </w:pPr>
      <w:r>
        <w:rPr>
          <w:rFonts w:hint="eastAsia" w:ascii="宋体" w:hAnsi="宋体" w:cs="幼圆"/>
          <w:bCs/>
          <w:kern w:val="0"/>
          <w:sz w:val="24"/>
          <w:szCs w:val="22"/>
          <w:lang w:val="zh-CN"/>
        </w:rPr>
        <w:t>联系人</w:t>
      </w:r>
      <w:r>
        <w:rPr>
          <w:rFonts w:hint="eastAsia" w:ascii="宋体" w:hAnsi="宋体" w:cs="幼圆"/>
          <w:bCs/>
          <w:kern w:val="0"/>
          <w:sz w:val="24"/>
          <w:szCs w:val="22"/>
          <w:lang w:val="en-US" w:eastAsia="zh-CN"/>
        </w:rPr>
        <w:t>:鞠凌峰</w:t>
      </w:r>
      <w:r>
        <w:rPr>
          <w:rFonts w:hint="eastAsia" w:ascii="宋体" w:hAnsi="宋体" w:cs="幼圆"/>
          <w:bCs/>
          <w:kern w:val="0"/>
          <w:sz w:val="24"/>
          <w:szCs w:val="22"/>
          <w:lang w:val="zh-CN"/>
        </w:rPr>
        <w:t xml:space="preserve">       </w:t>
      </w:r>
      <w:r>
        <w:rPr>
          <w:rFonts w:hint="eastAsia" w:ascii="宋体" w:hAnsi="宋体" w:cs="幼圆"/>
          <w:bCs/>
          <w:kern w:val="0"/>
          <w:sz w:val="24"/>
          <w:szCs w:val="22"/>
          <w:lang w:val="en-US" w:eastAsia="zh-CN"/>
        </w:rPr>
        <w:t xml:space="preserve"> </w:t>
      </w:r>
      <w:r>
        <w:rPr>
          <w:rFonts w:hint="eastAsia" w:ascii="宋体" w:hAnsi="宋体" w:cs="幼圆"/>
          <w:bCs/>
          <w:kern w:val="0"/>
          <w:sz w:val="24"/>
          <w:szCs w:val="22"/>
          <w:lang w:val="zh-CN"/>
        </w:rPr>
        <w:t xml:space="preserve"> 联系方式：</w:t>
      </w:r>
      <w:r>
        <w:rPr>
          <w:rFonts w:hint="eastAsia" w:ascii="宋体" w:hAnsi="宋体" w:cs="幼圆"/>
          <w:bCs/>
          <w:kern w:val="0"/>
          <w:sz w:val="24"/>
          <w:szCs w:val="22"/>
          <w:lang w:val="en-US" w:eastAsia="zh-CN"/>
        </w:rPr>
        <w:t>0</w:t>
      </w:r>
      <w:r>
        <w:rPr>
          <w:rFonts w:hint="eastAsia" w:ascii="宋体" w:hAnsi="宋体" w:cs="幼圆"/>
          <w:bCs/>
          <w:kern w:val="0"/>
          <w:sz w:val="24"/>
          <w:szCs w:val="22"/>
          <w:lang w:val="zh-CN"/>
        </w:rPr>
        <w:t>994-3226870</w:t>
      </w:r>
    </w:p>
    <w:p>
      <w:pPr>
        <w:spacing w:line="400" w:lineRule="exact"/>
        <w:rPr>
          <w:rFonts w:ascii="宋体" w:hAnsi="宋体"/>
          <w:sz w:val="24"/>
        </w:rPr>
      </w:pPr>
      <w:r>
        <w:rPr>
          <w:rFonts w:hint="eastAsia" w:ascii="宋体" w:hAnsi="宋体"/>
          <w:sz w:val="24"/>
        </w:rPr>
        <w:t>招标代理机构：</w:t>
      </w:r>
      <w:r>
        <w:rPr>
          <w:rFonts w:hint="eastAsia" w:ascii="宋体" w:hAnsi="宋体"/>
          <w:bCs/>
          <w:sz w:val="24"/>
        </w:rPr>
        <w:t>新疆诚誉工程项目管理有限公司</w:t>
      </w:r>
    </w:p>
    <w:p>
      <w:pPr>
        <w:spacing w:line="440" w:lineRule="exact"/>
        <w:rPr>
          <w:rFonts w:hint="default" w:ascii="宋体" w:hAnsi="宋体" w:eastAsia="宋体"/>
          <w:bCs/>
          <w:sz w:val="24"/>
          <w:lang w:val="en-US" w:eastAsia="zh-CN"/>
        </w:rPr>
      </w:pPr>
      <w:r>
        <w:rPr>
          <w:rFonts w:hint="eastAsia" w:ascii="宋体" w:hAnsi="宋体"/>
          <w:bCs/>
          <w:sz w:val="24"/>
        </w:rPr>
        <w:t>报名联系人：</w:t>
      </w:r>
      <w:r>
        <w:rPr>
          <w:rFonts w:hint="eastAsia" w:ascii="宋体" w:hAnsi="宋体"/>
          <w:bCs/>
          <w:sz w:val="24"/>
          <w:lang w:eastAsia="zh-CN"/>
        </w:rPr>
        <w:t>江梦真</w:t>
      </w:r>
      <w:r>
        <w:rPr>
          <w:rFonts w:hint="eastAsia" w:ascii="宋体" w:hAnsi="宋体"/>
          <w:bCs/>
          <w:sz w:val="24"/>
        </w:rPr>
        <w:t xml:space="preserve">      联系电话：</w:t>
      </w:r>
      <w:r>
        <w:rPr>
          <w:rFonts w:hint="eastAsia" w:ascii="宋体" w:hAnsi="宋体"/>
          <w:bCs/>
          <w:sz w:val="24"/>
          <w:lang w:val="en-US" w:eastAsia="zh-CN"/>
        </w:rPr>
        <w:t>18290659071</w:t>
      </w:r>
    </w:p>
    <w:p>
      <w:pPr>
        <w:spacing w:line="400" w:lineRule="exact"/>
        <w:jc w:val="right"/>
        <w:rPr>
          <w:rFonts w:hint="eastAsia" w:ascii="宋体" w:hAnsi="宋体"/>
          <w:bCs/>
          <w:sz w:val="24"/>
        </w:rPr>
      </w:pPr>
    </w:p>
    <w:p>
      <w:pPr>
        <w:spacing w:line="440" w:lineRule="exact"/>
        <w:rPr>
          <w:rFonts w:hint="default" w:ascii="宋体" w:hAnsi="宋体" w:eastAsia="宋体"/>
          <w:bCs/>
          <w:sz w:val="24"/>
          <w:lang w:val="en-US" w:eastAsia="zh-CN"/>
        </w:rPr>
      </w:pPr>
      <w:r>
        <w:rPr>
          <w:rFonts w:hint="eastAsia" w:ascii="宋体" w:hAnsi="宋体"/>
          <w:bCs/>
          <w:sz w:val="24"/>
        </w:rPr>
        <w:t xml:space="preserve">   </w:t>
      </w:r>
    </w:p>
    <w:p>
      <w:pPr>
        <w:spacing w:line="400" w:lineRule="exact"/>
        <w:jc w:val="right"/>
        <w:rPr>
          <w:rFonts w:hint="eastAsia" w:ascii="宋体" w:hAnsi="宋体"/>
          <w:bCs/>
          <w:sz w:val="24"/>
        </w:rPr>
      </w:pPr>
    </w:p>
    <w:p>
      <w:pPr>
        <w:spacing w:line="400" w:lineRule="exact"/>
        <w:jc w:val="right"/>
        <w:rPr>
          <w:rFonts w:hint="eastAsia"/>
          <w:sz w:val="24"/>
          <w:lang w:val="en-US" w:eastAsia="zh-CN"/>
        </w:rPr>
      </w:pPr>
      <w:r>
        <w:rPr>
          <w:rFonts w:hint="eastAsia" w:ascii="宋体" w:hAnsi="宋体"/>
          <w:bCs/>
          <w:sz w:val="24"/>
        </w:rPr>
        <w:t xml:space="preserve">   </w:t>
      </w:r>
      <w:r>
        <w:rPr>
          <w:rFonts w:hint="eastAsia"/>
          <w:sz w:val="24"/>
        </w:rPr>
        <w:t>202</w:t>
      </w:r>
      <w:r>
        <w:rPr>
          <w:rFonts w:hint="eastAsia"/>
          <w:sz w:val="24"/>
          <w:lang w:val="en-US" w:eastAsia="zh-CN"/>
        </w:rPr>
        <w:t>1</w:t>
      </w:r>
      <w:r>
        <w:rPr>
          <w:rFonts w:hint="eastAsia"/>
          <w:sz w:val="24"/>
        </w:rPr>
        <w:t>年</w:t>
      </w:r>
      <w:r>
        <w:rPr>
          <w:rFonts w:hint="eastAsia"/>
          <w:sz w:val="24"/>
          <w:lang w:val="en-US" w:eastAsia="zh-CN"/>
        </w:rPr>
        <w:t>7</w:t>
      </w:r>
      <w:r>
        <w:rPr>
          <w:rFonts w:hint="eastAsia"/>
          <w:sz w:val="24"/>
        </w:rPr>
        <w:t xml:space="preserve"> 月</w:t>
      </w:r>
      <w:r>
        <w:rPr>
          <w:rFonts w:hint="eastAsia"/>
          <w:sz w:val="24"/>
          <w:lang w:val="en-US" w:eastAsia="zh-CN"/>
        </w:rPr>
        <w:t>30</w:t>
      </w:r>
      <w:r>
        <w:rPr>
          <w:rFonts w:hint="eastAsia"/>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B00B65"/>
    <w:multiLevelType w:val="singleLevel"/>
    <w:tmpl w:val="CFB00B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4CCB"/>
    <w:rsid w:val="7F4F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tLeast"/>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character" w:styleId="6">
    <w:name w:val="Strong"/>
    <w:basedOn w:val="5"/>
    <w:qFormat/>
    <w:uiPriority w:val="0"/>
    <w:rPr>
      <w:rFonts w:ascii="宋体" w:hAnsi="宋体"/>
      <w:bCs/>
      <w:sz w:val="28"/>
      <w:szCs w:val="28"/>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2021-07-29T14:07:00Z</dcterms:created>
  <dc:creator>WPS_1524643696</dc:creator>
  <cp:lastModifiedBy>WPS_1524643696</cp:lastModifiedBy>
  <dcterms:modified xsi:type="dcterms:W3CDTF">2021-07-29T14:08:14Z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