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阿图什市核酸检测中心实验室净化设施</w:t>
      </w:r>
      <w:r>
        <w:rPr>
          <w:rFonts w:hint="eastAsia"/>
          <w:b/>
          <w:bCs/>
          <w:sz w:val="32"/>
          <w:szCs w:val="32"/>
          <w:lang w:eastAsia="zh-CN"/>
        </w:rPr>
        <w:t>采购项目</w:t>
      </w:r>
    </w:p>
    <w:tbl>
      <w:tblPr>
        <w:tblStyle w:val="6"/>
        <w:tblW w:w="154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26"/>
        <w:gridCol w:w="9226"/>
        <w:gridCol w:w="709"/>
        <w:gridCol w:w="709"/>
        <w:gridCol w:w="1122"/>
        <w:gridCol w:w="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产品名称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规格说明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单价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（元）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轻钢龙骨吊顶底架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.3mm厚度.规格60mmx80mm.中距1500mm. 8#镀锌丝杆和专用T型铝合金龙骨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净化彩钢板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50mm厚岩棉净化彩钢板.双面喷塑钢板厚度0.5mm.8#镀锌丝杆和专用T型铝合金龙骨配合使用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2059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维修口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50mm厚岩棉净化彩钢板.专用铝型封边.双面喷塑钢板厚厚0.5mm.尺寸为600mmx600mm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水泥自流平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高效水泥自流平.厚度2.0mm.100%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医用PVC塑胶地板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厚度：2.0mm.医用抗菌.耐磨.耐冲击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896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铝合金U槽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隔墙地槽铝.隔墙上下用槽铝加固密封.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886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内圆弧阴角线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净化铝合金圆弧.尺寸R=60mm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1650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外圆弧阳角线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净化铝合金圆弧. 尺寸R=100mm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22.6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钢化玻璃窗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1200mmx1200mm厚度50mm.双层.玻璃黑边烤漆，内龙骨为50mm双层净化窗专用龙骨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紫外线杀菌灯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40W，臭氧，灯管采用优质的石英玻璃，灯头采用陶瓷材料，安全绝缘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智能控制器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功率12W，带漏电保护，定时开关，支持人体感应，微电脑控时，手机APP远程操控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嵌入式净化灯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48w.1200*300 .成套型嵌入式安装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灯具开关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单联单控开关.10A.暗装.PC材质，阻燃.GB16915.1-2014.GB2099.1-2008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插座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220v，10A，16A，20孔暗装.PC材质，阻燃.GB16915.1-2014.GB2099.1-2008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电气配线</w:t>
            </w:r>
          </w:p>
        </w:tc>
        <w:tc>
          <w:tcPr>
            <w:tcW w:w="9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暗配， WDZ-BYJ-2.5mm2.KBC穿线管（暗铺方式）（按100m为单位）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电气配线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暗配 ，WDZ-BYJ-4mm2. KBC穿线管（暗铺方式）（按100m为单位）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1500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电气配线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暗配 ，WDZ-BYJ-6mm2. KBC穿线管（暗铺方式）（按100m为单位）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900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电缆线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4x185㎡+1x120㎡  国标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区域总配电箱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8路200A插座回路.控制系统.嵌入式安装.低压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双开门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1.名称:医用钢制成套净化密封双开门2.型号:专用自动升降扫地条，门上有观察窗，双层中空黑边喷漆钢化玻璃，不锈钢门吸，304不锈钢3寸合页，304不锈钢压把锁，特殊颜色烤漆，双开门尺寸：1200*2100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平开门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1.名称:医用钢制成套净化密封平开门2.型号:专用自动升降扫地条，门上有观察窗，双层中空黑边喷漆钢化玻璃，不锈钢门吸，304不锈钢3寸合页，304不锈钢压把锁，特殊颜色烤漆，单开门尺寸：1000*2100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电动玻璃门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9英寸彩色触摸屏.安卓操作系统.2G硬盘.响应速度1s.功率48W.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 xml:space="preserve"> ccc认证.ISO9001认证.CE认证</w:t>
            </w:r>
          </w:p>
          <w:p>
            <w:pPr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钢化玻璃，厚度120mm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缓冲间门互锁装置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2套电插锁.2个接近开关.1块电路板.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 夜晶屏显示双门电子互锁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传递窗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304型不锈钢.机械双门互锁.内置紫外灯.800mmx800mmx800mm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医用展示柜</w:t>
            </w:r>
          </w:p>
        </w:tc>
        <w:tc>
          <w:tcPr>
            <w:tcW w:w="9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全钢结构.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 xml:space="preserve"> 1850mmx900mmx400mm.透明玻璃门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紧急喷淋洗眼器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shd w:val="clear" w:color="auto" w:fill="FFFFFF"/>
              <w:spacing w:afterAutospacing="0"/>
              <w:jc w:val="both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304不锈钢外加进口ABS粉末浸塑，厚度≧250微米，冲淋流量为90-180升.洗眼流量12-18L/min可调节.高密度PP+304双层过滤网， 符合美国ANSIZ358.1.2004标准。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医用更衣柜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全钢结构.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 xml:space="preserve"> 1850mmx900mmx400mm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不锈钢边台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长1800mmx750mmx800mm，内置10mm环保中仟板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实验凳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PU防静电四孔圆椅，椅面直径335MM，表面电阻率：10的7至10的9次方欧，升降气杆可调高度范围约：430MM-570MM，钢电镀带圈五星脚，椅脚半径220MM，金属导电链条，塑料尼龙固定脚杯。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试验台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全钢结构，12.7mm实芯理化板台面.95000mmx1500mmx850mm.带试验台专用电源盒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洗手台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ind w:right="72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PE板组合；1000mmx500mm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2—8°试剂冷库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4000mmx8000mmx2700mm（双机组）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m³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86.4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中央空调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1.6匹高静压风管机    2.超薄机身，隐形安装   3.多种控制 方便使用   4.适用面积：80m²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5.电源: 三相 380V 50Hz   6.制冷量:（kW） 15  7.制热量:（kW） 16   8.室外机:dB（A） 61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Cs w:val="21"/>
                <w:shd w:val="clear" w:color="auto" w:fill="FFFFFF"/>
              </w:rPr>
              <w:t>9.室内机:dB（A） 52/47/42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组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视频监控系统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1.500万摄像机36套；2.64路32盘位高清数码录像机一台；3.8T硬盘30套；4.55寸监视器2台；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5.千兆交换机5台；6.千兆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光纤收发器4台；7.机柜1组；8.其它辅材一批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组合式净化处理机组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1)送风量：12000CMH；机外余压：800Pa;风机功率：7.5KW。制冷量：75KW；制热量：70KW；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组合式净化处理机组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1)送风量：9500CMH；机外余压：800Pa;风机功率：6KW。制热量：51KW；制冷量：45KW；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电极式加湿器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加湿量66KG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台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电极式加湿器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加湿量46KG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PTC预热电加热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加热量：30KW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过滤排风机组（PF-1)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风量：14000m3/h 机外余压：800Pa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过滤排风机组（PF-2)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风量：11000m3/h 机外余压：800Pa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铜管DN22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DN19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铜管保温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DN19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无隔板高效送排风口  GKF-15IA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1500m</w:t>
            </w:r>
            <w:r>
              <w:rPr>
                <w:rFonts w:hint="eastAsia" w:ascii="宋体" w:hAnsi="宋体" w:eastAsia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/h， 冷板制作、静电喷塑、铝散流板小孔484×484×90(mm)，计数效率（H14）0.3μm≥99.995%，初阻力（Pa）≤200，终阻力（Pa）≤400，过滤效率≥99.98。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无隔板高效送排风口  GKF-10IA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1000m</w:t>
            </w:r>
            <w:r>
              <w:rPr>
                <w:rFonts w:hint="eastAsia" w:ascii="宋体" w:hAnsi="宋体" w:eastAsia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/h， 冷板制作、静电喷塑、铝散流板小孔484×484×90(mm)，计数效率（H14）0.3μm≥99.995%，初阻力（Pa）≤200，终阻力（Pa）≤400，过滤效率≥99.98。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高效送排风口  GKF-5IA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500m</w:t>
            </w:r>
            <w:r>
              <w:rPr>
                <w:rFonts w:hint="eastAsia" w:ascii="宋体" w:hAnsi="宋体" w:eastAsia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/h ，冷板制作、静电喷塑、铝散流板小孔320×320×90(mm)，计数效率（H14）0.3μm≥99.995%，初阻力（Pa）≤200，终阻力（Pa）≤400，过滤效率≥99.99。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手动对开多叶调节阀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200x200,全开时阻力系数：＜0.4.  冷板制作制作美观牢固，符合国标GB/T17213-1998。外部有调节风量的刻度指示，刻度误差小于等于±4%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手动对开多叶调节阀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320x200,全开时阻力系数：＜0.4.  冷板制作制作美观牢固，符合国标GB/T17213-1998。外部有调节风量的刻度指示，刻度误差小于等于±4%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手动对开多叶调节阀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400x200,全开时阻力系数：＜0.4.  冷板制作制作美观牢固，符合国标GB/T17213-1998。外部有调节风量的刻度指示，刻度误差小于等于±4%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电动调节阀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200x200,全开时阻力系数：＜0.4.  冷板制作制作美观牢固，符合国标GB/T17213-1998。外部有调节风量的刻度指示，刻度误差小于等于±4%，电动执行器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电动调节阀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320x200,全开时阻力系数：＜0.4.  冷板制作制作美观牢固，符合国标GB/T17213-1998。外部有调节风量的刻度指示，刻度误差小于等于±4%，电动执行器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套 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电动调节阀</w:t>
            </w:r>
          </w:p>
        </w:tc>
        <w:tc>
          <w:tcPr>
            <w:tcW w:w="9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400x200,全开时阻力系数：＜0.4.  冷板制作制作美观牢固，符合国标GB/T17213-1998。外部有调节风量的刻度指示，刻度误差小于等于±4%，电动执行器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11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新风电动调节阀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800x500,全开时阻力系数：＜0.4.  冷板制作制作美观牢固，符合国标GB/T17213-1998。外部有调节风量的刻度指示，刻度误差小于等于±4%，电动执行器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套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新风电动调节阀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630x500,全开时阻力系数：＜0.4.  冷板制作制作美观牢固，符合国标GB/T17213-1998。外部有调节风量的刻度指示，刻度误差小于等于±4%，电动执行器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手动对开多叶调节阀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800x500,全开时阻力系数：＜0.4.  冷板制作制作美观牢固，符合国标GB/T17213-1998。外部有调节风量的刻度指示，刻度误差小于等于±4%，电动执行器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套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手动对开多叶调节阀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630x500,全开时阻力系数：＜0.4.  冷板制作制作美观牢固，符合国标GB/T17213-1998。外部有调节风量的刻度指示，刻度误差小于等于±4%，电动执行器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套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止回阀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800x500,全开时阻力系数：＜0.4.  冷板制作制作美观牢固，符合国标GB/T17213-1998。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套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止回阀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630x500,全开时阻力系数：＜0.4.  冷板制作制作美观牢固，符合国标GB/T17213-1998。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套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防火阀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800x500,全开时阻力系数：＜0.4.  冷板制作制作美观牢固，符合国标GB/T17213-1998。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套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防火阀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630x500,全开时阻力系数：＜0.4.  冷板制作制作美观牢固，符合国标GB/T17213-1998。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防雨百叶风口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1000×700，铝型材喷塑，带防尘防虫网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防雨自垂百叶风口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800×600，铝型材喷塑，带防尘防虫网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套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软连接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200×200，风管人造革软接头制安(应光面向里)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套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软连接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320×200，风管人造革软接头制安(应光面向里)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套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软连接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400×200，风管人造革软接头制安(应光面向里)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套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软连接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800×500，风管人造革软接头制安(应光面向里)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套 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软连接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630×500，风管人造革软接头制安(应光面向里)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镀锌板风管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δ＝0.75mm，角钢法兰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镀锌板风管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δ＝0.6mm，角钢法兰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保温材料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δ=20mm，发泡橡胶板,阻燃效果达到国家B1级标准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440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机房总配电箱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配电箱 2FAPS1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1.墙体嵌入式配电箱安装；2.成套配电箱安装3.端子板接线 4.焊、压接线端子；5盘柜配线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净化机组自动化控制箱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自动化控制箱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1.压力传感；2.PCL控制；3.触摸屏4.温度传感；5.湿度传感；6.自控系统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自动化控制箱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自动化控制箱，实验室照明、杀菌、压差调整、温度调整、湿度调整总控制站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1.压力传感；2.PCL控制；3.触摸屏；4.温度传感；5.湿度传感；6.自控系统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控制线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RVV3*1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196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8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总金额</w:t>
            </w:r>
          </w:p>
        </w:tc>
        <w:tc>
          <w:tcPr>
            <w:tcW w:w="922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804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</w:tc>
      </w:tr>
    </w:tbl>
    <w:p/>
    <w:sectPr>
      <w:pgSz w:w="16840" w:h="12474" w:orient="landscape"/>
      <w:pgMar w:top="737" w:right="1440" w:bottom="45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A1"/>
    <w:rsid w:val="000151BF"/>
    <w:rsid w:val="00096164"/>
    <w:rsid w:val="000A4B2E"/>
    <w:rsid w:val="000B175C"/>
    <w:rsid w:val="000C44E1"/>
    <w:rsid w:val="000C48F1"/>
    <w:rsid w:val="001663CB"/>
    <w:rsid w:val="001D7CBB"/>
    <w:rsid w:val="001E42FD"/>
    <w:rsid w:val="0020356C"/>
    <w:rsid w:val="002200DB"/>
    <w:rsid w:val="0022495A"/>
    <w:rsid w:val="00243BA9"/>
    <w:rsid w:val="00254E9E"/>
    <w:rsid w:val="002F1412"/>
    <w:rsid w:val="002F484B"/>
    <w:rsid w:val="00366600"/>
    <w:rsid w:val="00367DC2"/>
    <w:rsid w:val="003A1840"/>
    <w:rsid w:val="003B66B5"/>
    <w:rsid w:val="003D4381"/>
    <w:rsid w:val="0040026C"/>
    <w:rsid w:val="004E567A"/>
    <w:rsid w:val="00530EA7"/>
    <w:rsid w:val="00561924"/>
    <w:rsid w:val="00575C53"/>
    <w:rsid w:val="005A0C7E"/>
    <w:rsid w:val="005C2754"/>
    <w:rsid w:val="005C4BD7"/>
    <w:rsid w:val="00651D1A"/>
    <w:rsid w:val="006C1D4E"/>
    <w:rsid w:val="007107E3"/>
    <w:rsid w:val="007247C0"/>
    <w:rsid w:val="0073409A"/>
    <w:rsid w:val="0075717A"/>
    <w:rsid w:val="00764CA0"/>
    <w:rsid w:val="00787915"/>
    <w:rsid w:val="008031DA"/>
    <w:rsid w:val="00831A8F"/>
    <w:rsid w:val="00847415"/>
    <w:rsid w:val="00887C7B"/>
    <w:rsid w:val="008F2284"/>
    <w:rsid w:val="009549BC"/>
    <w:rsid w:val="00962CF1"/>
    <w:rsid w:val="00985920"/>
    <w:rsid w:val="00997DEC"/>
    <w:rsid w:val="009A250D"/>
    <w:rsid w:val="009D05B1"/>
    <w:rsid w:val="00A0463D"/>
    <w:rsid w:val="00A42A17"/>
    <w:rsid w:val="00A5693C"/>
    <w:rsid w:val="00A6322D"/>
    <w:rsid w:val="00A77264"/>
    <w:rsid w:val="00A90028"/>
    <w:rsid w:val="00B13DCF"/>
    <w:rsid w:val="00B677D7"/>
    <w:rsid w:val="00B96F5C"/>
    <w:rsid w:val="00BC48A5"/>
    <w:rsid w:val="00C01B8E"/>
    <w:rsid w:val="00C120A1"/>
    <w:rsid w:val="00C56FDD"/>
    <w:rsid w:val="00D55B32"/>
    <w:rsid w:val="00DD1821"/>
    <w:rsid w:val="00E01CD4"/>
    <w:rsid w:val="00E4354C"/>
    <w:rsid w:val="00E74B15"/>
    <w:rsid w:val="00EA5C3B"/>
    <w:rsid w:val="00EE3A72"/>
    <w:rsid w:val="00EF4EA8"/>
    <w:rsid w:val="00FB0F99"/>
    <w:rsid w:val="017A088D"/>
    <w:rsid w:val="03D359E7"/>
    <w:rsid w:val="0CCA0505"/>
    <w:rsid w:val="0E03779D"/>
    <w:rsid w:val="10B72683"/>
    <w:rsid w:val="13F009FF"/>
    <w:rsid w:val="168D33C2"/>
    <w:rsid w:val="197D461A"/>
    <w:rsid w:val="1A797E67"/>
    <w:rsid w:val="1A7C08BA"/>
    <w:rsid w:val="1C147BA1"/>
    <w:rsid w:val="1E9464E7"/>
    <w:rsid w:val="26561CEC"/>
    <w:rsid w:val="27E85C3A"/>
    <w:rsid w:val="364F5302"/>
    <w:rsid w:val="399D61EC"/>
    <w:rsid w:val="3A564D40"/>
    <w:rsid w:val="439F2056"/>
    <w:rsid w:val="44570F3E"/>
    <w:rsid w:val="46C30740"/>
    <w:rsid w:val="507579E0"/>
    <w:rsid w:val="54DE5CDF"/>
    <w:rsid w:val="570B6906"/>
    <w:rsid w:val="5ECB144F"/>
    <w:rsid w:val="607D6096"/>
    <w:rsid w:val="68DE347F"/>
    <w:rsid w:val="69C70B2F"/>
    <w:rsid w:val="6C4D7421"/>
    <w:rsid w:val="6FD66361"/>
    <w:rsid w:val="773D566B"/>
    <w:rsid w:val="7A54169C"/>
    <w:rsid w:val="7E4D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before="168"/>
      <w:ind w:left="120"/>
    </w:pPr>
    <w:rPr>
      <w:rFonts w:ascii="宋体" w:hAnsi="宋体" w:eastAsia="宋体" w:cs="宋体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qFormat/>
    <w:uiPriority w:val="0"/>
    <w:rPr>
      <w:rFonts w:ascii="宋体" w:hAnsi="宋体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832</Words>
  <Characters>4743</Characters>
  <Lines>39</Lines>
  <Paragraphs>11</Paragraphs>
  <TotalTime>2</TotalTime>
  <ScaleCrop>false</ScaleCrop>
  <LinksUpToDate>false</LinksUpToDate>
  <CharactersWithSpaces>5564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2021-07-25T17:46:00Z</dcterms:created>
  <dc:creator>Lenovo</dc:creator>
  <cp:lastModifiedBy>WPS_1619369771</cp:lastModifiedBy>
  <dcterms:modified xsi:type="dcterms:W3CDTF">2021-07-31T17:39:38Z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AAB6E304D8C34EB9AD39AA3005FBEB38</vt:lpwstr>
  </property>
</Properties>
</file>