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  <w:lang w:eastAsia="zh-CN"/>
        </w:rPr>
        <w:t>托里县河湖岸线及水利工程划界确权</w:t>
      </w:r>
    </w:p>
    <w:p>
      <w:pPr>
        <w:spacing w:line="440" w:lineRule="exact"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公开招标公告</w:t>
      </w:r>
    </w:p>
    <w:p>
      <w:pPr>
        <w:spacing w:line="44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项目名称：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托里县河湖岸线及水利工程划界确权</w:t>
      </w:r>
    </w:p>
    <w:p>
      <w:pPr>
        <w:spacing w:line="44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项目编号：XJRBZFCG2021-0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采购内容：对托里县管辖内的河流各类水利工程（包括水库、中小河流及堤防、水闸、农田水利等以及配套建筑物）进行测绘、划界、确权、登记、颁证等，包括划界图、管理与保护范围分类面积计算汇总、界桩及公告牌埋设、勘界报告等配套附件附图，并提交水利工程管理与保护范围的全部划界确权成果等。（具体内容详见招标文件）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四、概算金额：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/>
        </w:rPr>
        <w:t>548.02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万元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五、采购方式：公开招标</w:t>
      </w:r>
    </w:p>
    <w:p>
      <w:pPr>
        <w:spacing w:line="440" w:lineRule="exact"/>
        <w:jc w:val="left"/>
        <w:rPr>
          <w:rFonts w:ascii="宋体" w:hAnsi="宋体" w:eastAsia="仿宋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六、公开报名时间：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2021年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日起（10：00～14：00,16:00～19：00时）至2021年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日为止，报名成功后即可领取招标文件。招标文件200/份，售后不退回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（</w:t>
      </w:r>
      <w:r>
        <w:rPr>
          <w:rFonts w:hint="eastAsia" w:ascii="宋体" w:hAnsi="宋体" w:cs="宋体"/>
          <w:bCs/>
          <w:kern w:val="0"/>
          <w:sz w:val="28"/>
          <w:szCs w:val="28"/>
        </w:rPr>
        <w:t>法定节假日除外</w:t>
      </w:r>
      <w:r>
        <w:rPr>
          <w:rFonts w:hint="eastAsia" w:ascii="仿宋" w:hAnsi="仿宋" w:eastAsia="仿宋" w:cs="仿宋"/>
          <w:szCs w:val="21"/>
          <w:shd w:val="clear" w:color="auto" w:fill="FFFFFF"/>
        </w:rPr>
        <w:t>）。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七、资质或资格要求：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1 投标人必须符合《中华人民共和国政府采购法》第二十二条规定；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2、报名条件：投标人须具备以下资质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2.1投标人具有独立企业法人资格，具有年审合格承接本项目所需的测绘乙级资质（含工程测量、不动产测绘、地理信息系统工程、地理信息系统及数据库建设）。项目负责人资质要求：测绘类专业高级工程师执业资格或国家注册测绘师注册证书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2.2本项目不接受联合体投标。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八、报名时须提供的证明材料：①法定代表人授权委托书及被委托人的近三个月的本企业的社保证明；②法定代表人或被授权委托人身份证；③营业执照副本；④资质证书；⑤项目负责人相关证件及本企业缴纳近三个月的社保证明⑥“信用中国”（www.creditchina.gov.cn）下载信用报告和中国政府采购网（www.ccgp.gov.cn）网站“政府采购严重违法失信行为信息记录”查询；⑦</w:t>
      </w:r>
      <w:r>
        <w:rPr>
          <w:rFonts w:hint="eastAsia" w:ascii="宋体" w:hAnsi="宋体" w:cs="宋体"/>
          <w:bCs/>
          <w:kern w:val="0"/>
          <w:sz w:val="28"/>
          <w:szCs w:val="28"/>
        </w:rPr>
        <w:t>2020年度财务报告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。以上证件均为原件，同时提供加盖公章的复印件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份。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九、  发布媒介：新疆政府采购网。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十、  开标时间：2021年8月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上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午1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:30时（北京时间）。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十一、投标截止时间：2021年8月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上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午1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：30时（北京时间）。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十二、开标地点：塔城市幸福小区二楼211室（会议室） </w:t>
      </w:r>
    </w:p>
    <w:p>
      <w:pPr>
        <w:spacing w:line="44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十三、采购单位：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eastAsia="zh-CN"/>
        </w:rPr>
        <w:t>托里县水利局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联 系 人：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马可强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联系电话：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15099302012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十四、代理机构：新疆润标工程项目管理服务有限公司      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     联 系 人：刘娟   联系电话：15628212225</w:t>
      </w: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>
      <w:pPr>
        <w:spacing w:line="44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二〇二一年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月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217"/>
    <w:rsid w:val="00165AA6"/>
    <w:rsid w:val="00653A8F"/>
    <w:rsid w:val="0080075C"/>
    <w:rsid w:val="00965183"/>
    <w:rsid w:val="009856C4"/>
    <w:rsid w:val="00A24887"/>
    <w:rsid w:val="00A5102E"/>
    <w:rsid w:val="00E77217"/>
    <w:rsid w:val="02246F4E"/>
    <w:rsid w:val="02942CD0"/>
    <w:rsid w:val="03095C97"/>
    <w:rsid w:val="04357311"/>
    <w:rsid w:val="045A6FF0"/>
    <w:rsid w:val="049B681C"/>
    <w:rsid w:val="04A56414"/>
    <w:rsid w:val="05680EC0"/>
    <w:rsid w:val="06544202"/>
    <w:rsid w:val="06DC0281"/>
    <w:rsid w:val="071A0FAB"/>
    <w:rsid w:val="0782189E"/>
    <w:rsid w:val="085211BD"/>
    <w:rsid w:val="08DA7FC5"/>
    <w:rsid w:val="09786163"/>
    <w:rsid w:val="0A355A31"/>
    <w:rsid w:val="0BE02784"/>
    <w:rsid w:val="0DE71EDA"/>
    <w:rsid w:val="101C6B84"/>
    <w:rsid w:val="119047B4"/>
    <w:rsid w:val="11F30303"/>
    <w:rsid w:val="122A704C"/>
    <w:rsid w:val="123A3556"/>
    <w:rsid w:val="12851775"/>
    <w:rsid w:val="1400445C"/>
    <w:rsid w:val="142F2347"/>
    <w:rsid w:val="155102E5"/>
    <w:rsid w:val="15842D86"/>
    <w:rsid w:val="15A634A7"/>
    <w:rsid w:val="16674463"/>
    <w:rsid w:val="176945C0"/>
    <w:rsid w:val="17E034E6"/>
    <w:rsid w:val="18012418"/>
    <w:rsid w:val="19D428BA"/>
    <w:rsid w:val="1AC60125"/>
    <w:rsid w:val="1CE75C6C"/>
    <w:rsid w:val="1CFD4EFC"/>
    <w:rsid w:val="1D3243B7"/>
    <w:rsid w:val="1F2A1DF5"/>
    <w:rsid w:val="1FD42CA9"/>
    <w:rsid w:val="20812ED8"/>
    <w:rsid w:val="21242D43"/>
    <w:rsid w:val="22535D0A"/>
    <w:rsid w:val="238846F4"/>
    <w:rsid w:val="23BE1E79"/>
    <w:rsid w:val="249D2AC2"/>
    <w:rsid w:val="24A6149F"/>
    <w:rsid w:val="25A56F07"/>
    <w:rsid w:val="26FE26CA"/>
    <w:rsid w:val="27AA40BD"/>
    <w:rsid w:val="2A2B1D24"/>
    <w:rsid w:val="2A3345B9"/>
    <w:rsid w:val="2D1176CC"/>
    <w:rsid w:val="2DF761C8"/>
    <w:rsid w:val="2E9412DB"/>
    <w:rsid w:val="305B69E6"/>
    <w:rsid w:val="31541F99"/>
    <w:rsid w:val="32112BA4"/>
    <w:rsid w:val="333D7B8A"/>
    <w:rsid w:val="33CF2F22"/>
    <w:rsid w:val="34133B93"/>
    <w:rsid w:val="351F4E68"/>
    <w:rsid w:val="356925A6"/>
    <w:rsid w:val="35D5796D"/>
    <w:rsid w:val="35E86728"/>
    <w:rsid w:val="36234C75"/>
    <w:rsid w:val="36410159"/>
    <w:rsid w:val="37684DE1"/>
    <w:rsid w:val="376F625F"/>
    <w:rsid w:val="395A0ED7"/>
    <w:rsid w:val="395E56D2"/>
    <w:rsid w:val="39F729C6"/>
    <w:rsid w:val="3A397D97"/>
    <w:rsid w:val="3CB150C4"/>
    <w:rsid w:val="3D0E32B0"/>
    <w:rsid w:val="3F267AF9"/>
    <w:rsid w:val="3FFB5230"/>
    <w:rsid w:val="40277729"/>
    <w:rsid w:val="4287407A"/>
    <w:rsid w:val="44106075"/>
    <w:rsid w:val="44E104F1"/>
    <w:rsid w:val="44FE39C2"/>
    <w:rsid w:val="46F6577E"/>
    <w:rsid w:val="47B16AA6"/>
    <w:rsid w:val="47FB0398"/>
    <w:rsid w:val="4ACC7ACF"/>
    <w:rsid w:val="4B0E76B0"/>
    <w:rsid w:val="4E0E2ABB"/>
    <w:rsid w:val="4E12591E"/>
    <w:rsid w:val="4E3A19EA"/>
    <w:rsid w:val="50120AC7"/>
    <w:rsid w:val="53B713EB"/>
    <w:rsid w:val="5435394D"/>
    <w:rsid w:val="54995B3C"/>
    <w:rsid w:val="54E22A4A"/>
    <w:rsid w:val="577B6F19"/>
    <w:rsid w:val="58B25328"/>
    <w:rsid w:val="597A762F"/>
    <w:rsid w:val="5ADC6B0A"/>
    <w:rsid w:val="5B1D2918"/>
    <w:rsid w:val="5B2C0DC7"/>
    <w:rsid w:val="5B3E5D9F"/>
    <w:rsid w:val="5D170BDA"/>
    <w:rsid w:val="5D714C80"/>
    <w:rsid w:val="6000584E"/>
    <w:rsid w:val="60983FB7"/>
    <w:rsid w:val="614D0F92"/>
    <w:rsid w:val="61731090"/>
    <w:rsid w:val="61DF2AD8"/>
    <w:rsid w:val="621F0F6B"/>
    <w:rsid w:val="62A95015"/>
    <w:rsid w:val="62BE64BA"/>
    <w:rsid w:val="62D25E48"/>
    <w:rsid w:val="642B7B3C"/>
    <w:rsid w:val="64D461CC"/>
    <w:rsid w:val="65DA12BC"/>
    <w:rsid w:val="66A50EBD"/>
    <w:rsid w:val="68015FB5"/>
    <w:rsid w:val="683860B2"/>
    <w:rsid w:val="689F54BE"/>
    <w:rsid w:val="699979DA"/>
    <w:rsid w:val="6AC86CEC"/>
    <w:rsid w:val="6B783A76"/>
    <w:rsid w:val="6CDE6C34"/>
    <w:rsid w:val="6E273AC1"/>
    <w:rsid w:val="6E5E3980"/>
    <w:rsid w:val="6F5D68F7"/>
    <w:rsid w:val="6FD278B2"/>
    <w:rsid w:val="7075520B"/>
    <w:rsid w:val="717003B4"/>
    <w:rsid w:val="734D3D4D"/>
    <w:rsid w:val="73A4169E"/>
    <w:rsid w:val="742D5E41"/>
    <w:rsid w:val="74663CE3"/>
    <w:rsid w:val="74AB7180"/>
    <w:rsid w:val="74FE5850"/>
    <w:rsid w:val="754978E7"/>
    <w:rsid w:val="755960B9"/>
    <w:rsid w:val="75D122D1"/>
    <w:rsid w:val="77C654F4"/>
    <w:rsid w:val="77CB727E"/>
    <w:rsid w:val="77E67BA8"/>
    <w:rsid w:val="78603BA4"/>
    <w:rsid w:val="78A65963"/>
    <w:rsid w:val="79C40E10"/>
    <w:rsid w:val="7A2659EE"/>
    <w:rsid w:val="7DEA5CDE"/>
    <w:rsid w:val="7F57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0"/>
    <w:pPr>
      <w:ind w:left="200" w:hanging="200" w:hangingChars="200"/>
      <w:contextualSpacing/>
    </w:pPr>
    <w:rPr>
      <w:rFonts w:ascii="Times New Roman" w:hAnsi="Times New Roman"/>
      <w:sz w:val="20"/>
    </w:rPr>
  </w:style>
  <w:style w:type="character" w:customStyle="1" w:styleId="6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930</Characters>
  <Lines>7</Lines>
  <Paragraphs>2</Paragraphs>
  <TotalTime>132</TotalTime>
  <ScaleCrop>false</ScaleCrop>
  <LinksUpToDate>false</LinksUpToDate>
  <CharactersWithSpaces>1091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2021-07-14T08:12:00Z</dcterms:created>
  <dc:creator>Administrator</dc:creator>
  <cp:lastModifiedBy></cp:lastModifiedBy>
  <dcterms:modified xsi:type="dcterms:W3CDTF">2021-07-31T12:28:11Z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1B9C35FCFBE7482F9F1B955B840AF569</vt:lpwstr>
  </property>
</Properties>
</file>