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宋体" w:hAnsi="宋体" w:eastAsia="宋体" w:cs="宋体"/>
          <w:i w:val="0"/>
          <w:iCs w:val="0"/>
          <w:sz w:val="24"/>
          <w:szCs w:val="24"/>
        </w:rPr>
      </w:pPr>
      <w:bookmarkStart w:id="0" w:name="_Toc35393789"/>
      <w:bookmarkStart w:id="1" w:name="_Toc28359001"/>
      <w:r>
        <w:rPr>
          <w:rFonts w:hint="eastAsia" w:ascii="宋体" w:hAnsi="宋体" w:eastAsia="宋体" w:cs="宋体"/>
          <w:i w:val="0"/>
          <w:iCs w:val="0"/>
        </w:rPr>
        <w:t>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480" w:firstLineChars="200"/>
        <w:textAlignment w:val="auto"/>
        <w:rPr>
          <w:rFonts w:hint="eastAsia" w:ascii="宋体" w:hAnsi="宋体" w:eastAsia="宋体" w:cs="宋体"/>
          <w:i w:val="0"/>
          <w:iCs w:val="0"/>
          <w:sz w:val="24"/>
          <w:szCs w:val="24"/>
        </w:rPr>
      </w:pPr>
      <w:bookmarkStart w:id="33" w:name="_GoBack"/>
      <w:r>
        <w:rPr>
          <w:rFonts w:hint="eastAsia" w:ascii="宋体" w:hAnsi="宋体" w:eastAsia="宋体" w:cs="宋体"/>
          <w:i w:val="0"/>
          <w:iCs w:val="0"/>
          <w:color w:val="auto"/>
          <w:sz w:val="24"/>
          <w:szCs w:val="24"/>
          <w:u w:val="single"/>
        </w:rPr>
        <w:t xml:space="preserve"> </w:t>
      </w:r>
      <w:r>
        <w:rPr>
          <w:rFonts w:hint="eastAsia" w:ascii="宋体" w:hAnsi="宋体" w:cs="宋体"/>
          <w:i w:val="0"/>
          <w:iCs w:val="0"/>
          <w:color w:val="auto"/>
          <w:sz w:val="24"/>
          <w:szCs w:val="24"/>
          <w:u w:val="single"/>
          <w:lang w:val="en-US" w:eastAsia="zh-CN"/>
        </w:rPr>
        <w:t>英吉沙县教育系统防疫物资公开招标采购项目（二次）</w:t>
      </w:r>
      <w:bookmarkEnd w:id="33"/>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rPr>
        <w:t>的潜在投标人应在</w:t>
      </w:r>
      <w:r>
        <w:rPr>
          <w:rFonts w:hint="eastAsia" w:ascii="宋体" w:hAnsi="宋体" w:eastAsia="宋体" w:cs="宋体"/>
          <w:i w:val="0"/>
          <w:iCs w:val="0"/>
          <w:sz w:val="24"/>
          <w:szCs w:val="24"/>
          <w:u w:val="single"/>
          <w:lang w:val="en-US" w:eastAsia="zh-CN"/>
        </w:rPr>
        <w:t>喀什市青年南路非你莫属智能酒店8楼</w:t>
      </w:r>
      <w:r>
        <w:rPr>
          <w:rFonts w:hint="eastAsia" w:ascii="宋体" w:hAnsi="宋体" w:eastAsia="宋体" w:cs="宋体"/>
          <w:i w:val="0"/>
          <w:iCs w:val="0"/>
          <w:sz w:val="24"/>
          <w:szCs w:val="24"/>
        </w:rPr>
        <w:t>获取招标文件，并于</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u w:val="single"/>
          <w:lang w:val="en-US" w:eastAsia="zh-CN"/>
        </w:rPr>
        <w:t>2021</w:t>
      </w:r>
      <w:r>
        <w:rPr>
          <w:rFonts w:hint="eastAsia" w:ascii="宋体" w:hAnsi="宋体" w:eastAsia="宋体" w:cs="宋体"/>
          <w:bCs/>
          <w:i w:val="0"/>
          <w:iCs w:val="0"/>
          <w:sz w:val="24"/>
          <w:szCs w:val="24"/>
          <w:u w:val="single"/>
        </w:rPr>
        <w:t>年</w:t>
      </w:r>
      <w:r>
        <w:rPr>
          <w:rFonts w:hint="eastAsia" w:ascii="宋体" w:hAnsi="宋体" w:eastAsia="宋体" w:cs="宋体"/>
          <w:bCs/>
          <w:i w:val="0"/>
          <w:iCs w:val="0"/>
          <w:sz w:val="24"/>
          <w:szCs w:val="24"/>
          <w:u w:val="single"/>
          <w:lang w:val="en-US" w:eastAsia="zh-CN"/>
        </w:rPr>
        <w:t>8</w:t>
      </w:r>
      <w:r>
        <w:rPr>
          <w:rFonts w:hint="eastAsia" w:ascii="宋体" w:hAnsi="宋体" w:eastAsia="宋体" w:cs="宋体"/>
          <w:bCs/>
          <w:i w:val="0"/>
          <w:iCs w:val="0"/>
          <w:sz w:val="24"/>
          <w:szCs w:val="24"/>
          <w:u w:val="single"/>
        </w:rPr>
        <w:t>月</w:t>
      </w:r>
      <w:r>
        <w:rPr>
          <w:rFonts w:hint="eastAsia" w:ascii="宋体" w:hAnsi="宋体" w:eastAsia="宋体" w:cs="宋体"/>
          <w:bCs/>
          <w:i w:val="0"/>
          <w:iCs w:val="0"/>
          <w:sz w:val="24"/>
          <w:szCs w:val="24"/>
          <w:u w:val="single"/>
          <w:lang w:val="en-US" w:eastAsia="zh-CN"/>
        </w:rPr>
        <w:t>2</w:t>
      </w:r>
      <w:r>
        <w:rPr>
          <w:rFonts w:hint="eastAsia" w:ascii="宋体" w:hAnsi="宋体" w:cs="宋体"/>
          <w:bCs/>
          <w:i w:val="0"/>
          <w:iCs w:val="0"/>
          <w:sz w:val="24"/>
          <w:szCs w:val="24"/>
          <w:u w:val="single"/>
          <w:lang w:val="en-US" w:eastAsia="zh-CN"/>
        </w:rPr>
        <w:t>5</w:t>
      </w:r>
      <w:r>
        <w:rPr>
          <w:rFonts w:hint="eastAsia" w:ascii="宋体" w:hAnsi="宋体" w:eastAsia="宋体" w:cs="宋体"/>
          <w:bCs/>
          <w:i w:val="0"/>
          <w:iCs w:val="0"/>
          <w:sz w:val="24"/>
          <w:szCs w:val="24"/>
          <w:u w:val="single"/>
        </w:rPr>
        <w:t>日</w:t>
      </w:r>
      <w:r>
        <w:rPr>
          <w:rFonts w:hint="eastAsia" w:ascii="宋体" w:hAnsi="宋体" w:eastAsia="宋体" w:cs="宋体"/>
          <w:bCs/>
          <w:i w:val="0"/>
          <w:iCs w:val="0"/>
          <w:sz w:val="24"/>
          <w:szCs w:val="24"/>
          <w:u w:val="single"/>
          <w:lang w:val="en-US" w:eastAsia="zh-CN"/>
        </w:rPr>
        <w:t>16</w:t>
      </w:r>
      <w:r>
        <w:rPr>
          <w:rFonts w:hint="eastAsia" w:ascii="宋体" w:hAnsi="宋体" w:eastAsia="宋体" w:cs="宋体"/>
          <w:bCs/>
          <w:i w:val="0"/>
          <w:iCs w:val="0"/>
          <w:sz w:val="24"/>
          <w:szCs w:val="24"/>
          <w:u w:val="single"/>
        </w:rPr>
        <w:t>点</w:t>
      </w:r>
      <w:r>
        <w:rPr>
          <w:rFonts w:hint="eastAsia" w:ascii="宋体" w:hAnsi="宋体" w:eastAsia="宋体" w:cs="宋体"/>
          <w:bCs/>
          <w:i w:val="0"/>
          <w:iCs w:val="0"/>
          <w:sz w:val="24"/>
          <w:szCs w:val="24"/>
          <w:u w:val="single"/>
          <w:lang w:val="en-US" w:eastAsia="zh-CN"/>
        </w:rPr>
        <w:t>00</w:t>
      </w:r>
      <w:r>
        <w:rPr>
          <w:rFonts w:hint="eastAsia" w:ascii="宋体" w:hAnsi="宋体" w:eastAsia="宋体" w:cs="宋体"/>
          <w:bCs/>
          <w:i w:val="0"/>
          <w:iCs w:val="0"/>
          <w:sz w:val="24"/>
          <w:szCs w:val="24"/>
          <w:u w:val="single"/>
        </w:rPr>
        <w:t>分（</w:t>
      </w:r>
      <w:r>
        <w:rPr>
          <w:rFonts w:hint="eastAsia" w:ascii="宋体" w:hAnsi="宋体" w:eastAsia="宋体" w:cs="宋体"/>
          <w:bCs/>
          <w:i w:val="0"/>
          <w:iCs w:val="0"/>
          <w:sz w:val="24"/>
          <w:szCs w:val="24"/>
        </w:rPr>
        <w:t>北京时间）前递交投标文件</w:t>
      </w:r>
      <w:r>
        <w:rPr>
          <w:rFonts w:hint="eastAsia" w:ascii="宋体" w:hAnsi="宋体" w:eastAsia="宋体" w:cs="宋体"/>
          <w:i w:val="0"/>
          <w:iCs w:val="0"/>
          <w:sz w:val="24"/>
          <w:szCs w:val="24"/>
        </w:rPr>
        <w:t>。</w:t>
      </w:r>
    </w:p>
    <w:p>
      <w:pPr>
        <w:pStyle w:val="3"/>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val="0"/>
          <w:i w:val="0"/>
          <w:iCs w:val="0"/>
          <w:sz w:val="24"/>
          <w:szCs w:val="24"/>
        </w:rPr>
      </w:pPr>
      <w:bookmarkStart w:id="2" w:name="_Toc28359002"/>
      <w:bookmarkStart w:id="3" w:name="_Toc35393790"/>
      <w:bookmarkStart w:id="4" w:name="_Toc35393621"/>
      <w:bookmarkStart w:id="5" w:name="_Toc28359079"/>
      <w:bookmarkStart w:id="6" w:name="_Hlk24379207"/>
      <w:r>
        <w:rPr>
          <w:rFonts w:hint="eastAsia" w:ascii="宋体" w:hAnsi="宋体" w:eastAsia="宋体" w:cs="宋体"/>
          <w:b w:val="0"/>
          <w:i w:val="0"/>
          <w:iCs w:val="0"/>
          <w:sz w:val="24"/>
          <w:szCs w:val="24"/>
        </w:rPr>
        <w:t>一、项目基本情况</w:t>
      </w:r>
      <w:bookmarkEnd w:id="2"/>
      <w:bookmarkEnd w:id="3"/>
      <w:bookmarkEnd w:id="4"/>
      <w:bookmarkEnd w:id="5"/>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color w:val="FF0000"/>
          <w:sz w:val="24"/>
          <w:szCs w:val="24"/>
          <w:lang w:val="en-US" w:eastAsia="zh-CN"/>
        </w:rPr>
      </w:pPr>
      <w:r>
        <w:rPr>
          <w:rFonts w:hint="eastAsia" w:ascii="宋体" w:hAnsi="宋体" w:eastAsia="宋体" w:cs="宋体"/>
          <w:i w:val="0"/>
          <w:iCs w:val="0"/>
          <w:sz w:val="24"/>
          <w:szCs w:val="24"/>
        </w:rPr>
        <w:t>项目编号：</w:t>
      </w:r>
      <w:r>
        <w:rPr>
          <w:rFonts w:hint="eastAsia" w:ascii="宋体" w:hAnsi="宋体" w:eastAsia="宋体" w:cs="宋体"/>
          <w:i w:val="0"/>
          <w:iCs w:val="0"/>
          <w:sz w:val="24"/>
          <w:szCs w:val="24"/>
          <w:lang w:val="en-US" w:eastAsia="zh-CN"/>
        </w:rPr>
        <w:t>TQYJSXDL（GK）-2021-01</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项目名称：</w:t>
      </w:r>
      <w:r>
        <w:rPr>
          <w:rFonts w:hint="eastAsia" w:ascii="宋体" w:hAnsi="宋体" w:cs="宋体"/>
          <w:i w:val="0"/>
          <w:iCs w:val="0"/>
          <w:sz w:val="24"/>
          <w:szCs w:val="24"/>
          <w:lang w:val="en-US" w:eastAsia="zh-CN"/>
        </w:rPr>
        <w:t>英吉沙县教育系统防疫物资公开招标采购项目（二次）</w:t>
      </w:r>
    </w:p>
    <w:bookmarkEnd w:id="6"/>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预算</w:t>
      </w:r>
      <w:r>
        <w:rPr>
          <w:rFonts w:hint="eastAsia" w:ascii="宋体" w:hAnsi="宋体" w:eastAsia="宋体" w:cs="宋体"/>
          <w:i w:val="0"/>
          <w:iCs w:val="0"/>
          <w:color w:val="auto"/>
          <w:sz w:val="24"/>
          <w:szCs w:val="24"/>
          <w:lang w:val="en-US" w:eastAsia="zh-CN"/>
        </w:rPr>
        <w:t>总</w:t>
      </w:r>
      <w:r>
        <w:rPr>
          <w:rFonts w:hint="eastAsia" w:ascii="宋体" w:hAnsi="宋体" w:eastAsia="宋体" w:cs="宋体"/>
          <w:i w:val="0"/>
          <w:iCs w:val="0"/>
          <w:color w:val="auto"/>
          <w:sz w:val="24"/>
          <w:szCs w:val="24"/>
        </w:rPr>
        <w:t>金额：</w:t>
      </w:r>
      <w:r>
        <w:rPr>
          <w:rFonts w:hint="eastAsia" w:ascii="宋体" w:hAnsi="宋体" w:eastAsia="宋体" w:cs="宋体"/>
          <w:i w:val="0"/>
          <w:iCs w:val="0"/>
          <w:color w:val="auto"/>
          <w:sz w:val="24"/>
          <w:szCs w:val="24"/>
          <w:u w:val="none"/>
          <w:lang w:val="en-US" w:eastAsia="zh-CN"/>
        </w:rPr>
        <w:t>2724022.9</w:t>
      </w:r>
      <w:r>
        <w:rPr>
          <w:rFonts w:hint="eastAsia" w:ascii="宋体" w:hAnsi="宋体" w:eastAsia="宋体" w:cs="宋体"/>
          <w:i w:val="0"/>
          <w:iCs w:val="0"/>
          <w:color w:val="auto"/>
          <w:sz w:val="24"/>
          <w:szCs w:val="24"/>
          <w:lang w:val="en-US" w:eastAsia="zh-CN"/>
        </w:rPr>
        <w:t>元</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最高限价：</w:t>
      </w:r>
      <w:r>
        <w:rPr>
          <w:rFonts w:hint="eastAsia" w:ascii="宋体" w:hAnsi="宋体" w:eastAsia="宋体" w:cs="宋体"/>
          <w:i w:val="0"/>
          <w:iCs w:val="0"/>
          <w:color w:val="auto"/>
          <w:sz w:val="24"/>
          <w:szCs w:val="24"/>
          <w:u w:val="none"/>
          <w:lang w:val="en-US" w:eastAsia="zh-CN"/>
        </w:rPr>
        <w:t>2724022.9</w:t>
      </w:r>
      <w:r>
        <w:rPr>
          <w:rFonts w:hint="eastAsia" w:ascii="宋体" w:hAnsi="宋体" w:eastAsia="宋体" w:cs="宋体"/>
          <w:i w:val="0"/>
          <w:iCs w:val="0"/>
          <w:color w:val="auto"/>
          <w:sz w:val="24"/>
          <w:szCs w:val="24"/>
          <w:lang w:val="en-US" w:eastAsia="zh-CN"/>
        </w:rPr>
        <w:t>元</w:t>
      </w:r>
    </w:p>
    <w:p>
      <w:pPr>
        <w:pageBreakBefore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采购方式：公开招标</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标项一:</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标项名称:（全县防疫物资）口罩、防护服</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预算金额（元）:2724022.9</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简要规格描述或项目基本概况介绍、用途：防疫</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rPr>
        <w:t>合同履行期限：</w:t>
      </w:r>
      <w:r>
        <w:rPr>
          <w:rFonts w:hint="eastAsia" w:ascii="宋体" w:hAnsi="宋体" w:eastAsia="宋体" w:cs="宋体"/>
          <w:i w:val="0"/>
          <w:iCs w:val="0"/>
          <w:sz w:val="24"/>
          <w:szCs w:val="24"/>
          <w:lang w:val="en-US" w:eastAsia="zh-CN"/>
        </w:rPr>
        <w:t>签订合同后20个日历日内完成合同全部内容。</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不</w:t>
      </w:r>
      <w:r>
        <w:rPr>
          <w:rFonts w:hint="eastAsia" w:ascii="宋体" w:hAnsi="宋体" w:eastAsia="宋体" w:cs="宋体"/>
          <w:i w:val="0"/>
          <w:iCs w:val="0"/>
          <w:sz w:val="24"/>
          <w:szCs w:val="24"/>
        </w:rPr>
        <w:t>接受联合体投标。</w:t>
      </w:r>
    </w:p>
    <w:p>
      <w:pPr>
        <w:pStyle w:val="3"/>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val="0"/>
          <w:i w:val="0"/>
          <w:iCs w:val="0"/>
          <w:sz w:val="24"/>
          <w:szCs w:val="24"/>
        </w:rPr>
      </w:pPr>
      <w:bookmarkStart w:id="7" w:name="_Toc35393622"/>
      <w:bookmarkStart w:id="8" w:name="_Toc28359080"/>
      <w:bookmarkStart w:id="9" w:name="_Toc35393791"/>
      <w:bookmarkStart w:id="10" w:name="_Toc28359003"/>
      <w:r>
        <w:rPr>
          <w:rFonts w:hint="eastAsia" w:ascii="宋体" w:hAnsi="宋体" w:eastAsia="宋体" w:cs="宋体"/>
          <w:b w:val="0"/>
          <w:i w:val="0"/>
          <w:iCs w:val="0"/>
          <w:sz w:val="24"/>
          <w:szCs w:val="24"/>
        </w:rPr>
        <w:t>二、申请人的资格要求：</w:t>
      </w:r>
      <w:bookmarkEnd w:id="7"/>
      <w:bookmarkEnd w:id="8"/>
      <w:bookmarkEnd w:id="9"/>
      <w:bookmarkEnd w:id="10"/>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rPr>
      </w:pPr>
      <w:bookmarkStart w:id="11" w:name="_Toc28359004"/>
      <w:bookmarkStart w:id="12" w:name="_Toc28359081"/>
      <w:r>
        <w:rPr>
          <w:rFonts w:hint="eastAsia" w:ascii="宋体" w:hAnsi="宋体" w:eastAsia="宋体" w:cs="宋体"/>
          <w:i w:val="0"/>
          <w:iCs w:val="0"/>
          <w:sz w:val="24"/>
          <w:szCs w:val="24"/>
        </w:rPr>
        <w:t>投标人必须符合《中华人民共和国政府采购法》第二十二条的相关规定；</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1</w:t>
      </w:r>
      <w:r>
        <w:rPr>
          <w:rFonts w:hint="eastAsia" w:ascii="宋体" w:hAnsi="宋体" w:eastAsia="宋体" w:cs="宋体"/>
          <w:i w:val="0"/>
          <w:iCs w:val="0"/>
          <w:sz w:val="24"/>
          <w:szCs w:val="24"/>
        </w:rPr>
        <w:t>）投标人须具备独立法人资格。提供有效期内且年检合格的具有相应经营范围的营业执照正本或副本；</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2</w:t>
      </w:r>
      <w:r>
        <w:rPr>
          <w:rFonts w:hint="eastAsia" w:ascii="宋体" w:hAnsi="宋体" w:eastAsia="宋体" w:cs="宋体"/>
          <w:i w:val="0"/>
          <w:iCs w:val="0"/>
          <w:sz w:val="24"/>
          <w:szCs w:val="24"/>
        </w:rPr>
        <w:t>）具有良好的商业信誉和健全的财务会计制度，20</w:t>
      </w:r>
      <w:r>
        <w:rPr>
          <w:rFonts w:hint="eastAsia" w:ascii="宋体" w:hAnsi="宋体" w:eastAsia="宋体" w:cs="宋体"/>
          <w:i w:val="0"/>
          <w:iCs w:val="0"/>
          <w:sz w:val="24"/>
          <w:szCs w:val="24"/>
          <w:lang w:val="en-US" w:eastAsia="zh-CN"/>
        </w:rPr>
        <w:t>20</w:t>
      </w:r>
      <w:r>
        <w:rPr>
          <w:rFonts w:hint="eastAsia" w:ascii="宋体" w:hAnsi="宋体" w:eastAsia="宋体" w:cs="宋体"/>
          <w:i w:val="0"/>
          <w:iCs w:val="0"/>
          <w:sz w:val="24"/>
          <w:szCs w:val="24"/>
        </w:rPr>
        <w:t>年度财务审计报告（新成立公司提供有效期内的银行资信证明）；</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3</w:t>
      </w:r>
      <w:r>
        <w:rPr>
          <w:rFonts w:hint="eastAsia" w:ascii="宋体" w:hAnsi="宋体" w:eastAsia="宋体" w:cs="宋体"/>
          <w:i w:val="0"/>
          <w:iCs w:val="0"/>
          <w:sz w:val="24"/>
          <w:szCs w:val="24"/>
        </w:rPr>
        <w:t>）法定代表人参与投标时提供法定代表人证明书及身份证；被授权委托人参与投标时提供授权委托书及被授权委托人身份证；需提供社保部门出具的投标单位近三个月的缴纳社保证明（社保缴费凭证和个人明细表）；</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4</w:t>
      </w:r>
      <w:r>
        <w:rPr>
          <w:rFonts w:hint="eastAsia" w:ascii="宋体" w:hAnsi="宋体" w:eastAsia="宋体" w:cs="宋体"/>
          <w:i w:val="0"/>
          <w:iCs w:val="0"/>
          <w:sz w:val="24"/>
          <w:szCs w:val="24"/>
        </w:rPr>
        <w:t>）投标单位提供由企业所在地税务局出具的近三个月的完税证明；</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5</w:t>
      </w:r>
      <w:r>
        <w:rPr>
          <w:rFonts w:hint="eastAsia" w:ascii="宋体" w:hAnsi="宋体" w:eastAsia="宋体" w:cs="宋体"/>
          <w:i w:val="0"/>
          <w:iCs w:val="0"/>
          <w:sz w:val="24"/>
          <w:szCs w:val="24"/>
        </w:rPr>
        <w:t>）参加本次招标项目的投标人，在本公告发布之日起，如在“信用中国</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网、</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中国政府采购</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网、</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国家企业信用信息公示系统</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等有不良行为记录的（尚在处罚期内的），将拒绝其参加本次政府采购活动，需提供相关网站打印件（加盖投标单位公章）；</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6</w:t>
      </w:r>
      <w:r>
        <w:rPr>
          <w:rFonts w:hint="eastAsia" w:ascii="宋体" w:hAnsi="宋体" w:eastAsia="宋体" w:cs="宋体"/>
          <w:i w:val="0"/>
          <w:iCs w:val="0"/>
          <w:sz w:val="24"/>
          <w:szCs w:val="24"/>
        </w:rPr>
        <w:t>）参加政府采购活动前3年内在经营活动中没有重大违法记录的书面声明（</w:t>
      </w:r>
      <w:r>
        <w:rPr>
          <w:rFonts w:hint="eastAsia" w:ascii="宋体" w:hAnsi="宋体" w:eastAsia="宋体" w:cs="宋体"/>
          <w:i w:val="0"/>
          <w:iCs w:val="0"/>
          <w:sz w:val="24"/>
          <w:szCs w:val="24"/>
          <w:lang w:val="en-US" w:eastAsia="zh-CN"/>
        </w:rPr>
        <w:t>格式</w:t>
      </w:r>
      <w:r>
        <w:rPr>
          <w:rFonts w:hint="eastAsia" w:ascii="宋体" w:hAnsi="宋体" w:eastAsia="宋体" w:cs="宋体"/>
          <w:i w:val="0"/>
          <w:iCs w:val="0"/>
          <w:sz w:val="24"/>
          <w:szCs w:val="24"/>
        </w:rPr>
        <w:t>自拟）；</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w:t>
      </w:r>
      <w:r>
        <w:rPr>
          <w:rFonts w:hint="eastAsia" w:ascii="宋体" w:hAnsi="宋体" w:eastAsia="宋体" w:cs="宋体"/>
          <w:i w:val="0"/>
          <w:iCs w:val="0"/>
          <w:sz w:val="24"/>
          <w:szCs w:val="24"/>
          <w:lang w:val="en-US" w:eastAsia="zh-CN"/>
        </w:rPr>
        <w:t>7</w:t>
      </w:r>
      <w:r>
        <w:rPr>
          <w:rFonts w:hint="eastAsia" w:ascii="宋体" w:hAnsi="宋体" w:eastAsia="宋体" w:cs="宋体"/>
          <w:i w:val="0"/>
          <w:iCs w:val="0"/>
          <w:sz w:val="24"/>
          <w:szCs w:val="24"/>
        </w:rPr>
        <w:t>）供应商必须具备《医疗器械生产许可证》或《医疗器械经营许可证》；</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sz w:val="24"/>
          <w:szCs w:val="24"/>
          <w:u w:val="single"/>
          <w:lang w:eastAsia="zh-CN"/>
        </w:rPr>
      </w:pPr>
      <w:r>
        <w:rPr>
          <w:rFonts w:hint="eastAsia" w:ascii="宋体" w:hAnsi="宋体" w:eastAsia="宋体" w:cs="宋体"/>
          <w:i w:val="0"/>
          <w:iCs w:val="0"/>
          <w:sz w:val="24"/>
          <w:szCs w:val="24"/>
        </w:rPr>
        <w:t>3.本项目的特定资格要求：供应商必须具备《医疗器械生产许可证》或《医疗器械经营许可证》</w:t>
      </w:r>
      <w:r>
        <w:rPr>
          <w:rFonts w:hint="eastAsia" w:ascii="宋体" w:hAnsi="宋体" w:eastAsia="宋体" w:cs="宋体"/>
          <w:i w:val="0"/>
          <w:iCs w:val="0"/>
          <w:sz w:val="24"/>
          <w:szCs w:val="24"/>
          <w:lang w:eastAsia="zh-CN"/>
        </w:rPr>
        <w:t>；</w:t>
      </w:r>
    </w:p>
    <w:p>
      <w:pPr>
        <w:pStyle w:val="3"/>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val="0"/>
          <w:i w:val="0"/>
          <w:iCs w:val="0"/>
          <w:sz w:val="24"/>
          <w:szCs w:val="24"/>
        </w:rPr>
      </w:pPr>
      <w:bookmarkStart w:id="13" w:name="_Toc35393792"/>
      <w:bookmarkStart w:id="14" w:name="_Toc35393623"/>
      <w:r>
        <w:rPr>
          <w:rFonts w:hint="eastAsia" w:ascii="宋体" w:hAnsi="宋体" w:eastAsia="宋体" w:cs="宋体"/>
          <w:b w:val="0"/>
          <w:i w:val="0"/>
          <w:iCs w:val="0"/>
          <w:sz w:val="24"/>
          <w:szCs w:val="24"/>
        </w:rPr>
        <w:t>三、获取招标文件</w:t>
      </w:r>
      <w:bookmarkEnd w:id="11"/>
      <w:bookmarkEnd w:id="12"/>
      <w:bookmarkEnd w:id="13"/>
      <w:bookmarkEnd w:id="14"/>
    </w:p>
    <w:p>
      <w:pPr>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时间：</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u w:val="single"/>
          <w:lang w:val="en-US" w:eastAsia="zh-CN"/>
        </w:rPr>
        <w:t>2021</w:t>
      </w:r>
      <w:r>
        <w:rPr>
          <w:rFonts w:hint="eastAsia" w:ascii="宋体" w:hAnsi="宋体" w:eastAsia="宋体" w:cs="宋体"/>
          <w:i w:val="0"/>
          <w:iCs w:val="0"/>
          <w:sz w:val="24"/>
          <w:szCs w:val="24"/>
          <w:u w:val="single"/>
        </w:rPr>
        <w:t>年</w:t>
      </w:r>
      <w:r>
        <w:rPr>
          <w:rFonts w:hint="eastAsia" w:ascii="宋体" w:hAnsi="宋体" w:cs="宋体"/>
          <w:i w:val="0"/>
          <w:iCs w:val="0"/>
          <w:sz w:val="24"/>
          <w:szCs w:val="24"/>
          <w:u w:val="single"/>
          <w:lang w:val="en-US" w:eastAsia="zh-CN"/>
        </w:rPr>
        <w:t>8</w:t>
      </w:r>
      <w:r>
        <w:rPr>
          <w:rFonts w:hint="eastAsia" w:ascii="宋体" w:hAnsi="宋体" w:eastAsia="宋体" w:cs="宋体"/>
          <w:i w:val="0"/>
          <w:iCs w:val="0"/>
          <w:sz w:val="24"/>
          <w:szCs w:val="24"/>
          <w:u w:val="single"/>
        </w:rPr>
        <w:t>月</w:t>
      </w:r>
      <w:r>
        <w:rPr>
          <w:rFonts w:hint="eastAsia" w:ascii="宋体" w:hAnsi="宋体" w:cs="宋体"/>
          <w:i w:val="0"/>
          <w:iCs w:val="0"/>
          <w:sz w:val="24"/>
          <w:szCs w:val="24"/>
          <w:u w:val="single"/>
          <w:lang w:val="en-US" w:eastAsia="zh-CN"/>
        </w:rPr>
        <w:t>5</w:t>
      </w:r>
      <w:r>
        <w:rPr>
          <w:rFonts w:hint="eastAsia" w:ascii="宋体" w:hAnsi="宋体" w:eastAsia="宋体" w:cs="宋体"/>
          <w:i w:val="0"/>
          <w:iCs w:val="0"/>
          <w:sz w:val="24"/>
          <w:szCs w:val="24"/>
          <w:u w:val="single"/>
        </w:rPr>
        <w:t>日</w:t>
      </w:r>
      <w:r>
        <w:rPr>
          <w:rFonts w:hint="eastAsia" w:ascii="宋体" w:hAnsi="宋体" w:eastAsia="宋体" w:cs="宋体"/>
          <w:i w:val="0"/>
          <w:iCs w:val="0"/>
          <w:sz w:val="24"/>
          <w:szCs w:val="24"/>
        </w:rPr>
        <w:t>至</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u w:val="single"/>
          <w:lang w:val="en-US" w:eastAsia="zh-CN"/>
        </w:rPr>
        <w:t>2021</w:t>
      </w:r>
      <w:r>
        <w:rPr>
          <w:rFonts w:hint="eastAsia" w:ascii="宋体" w:hAnsi="宋体" w:eastAsia="宋体" w:cs="宋体"/>
          <w:i w:val="0"/>
          <w:iCs w:val="0"/>
          <w:sz w:val="24"/>
          <w:szCs w:val="24"/>
          <w:u w:val="single"/>
        </w:rPr>
        <w:t>年</w:t>
      </w:r>
      <w:r>
        <w:rPr>
          <w:rFonts w:hint="eastAsia" w:ascii="宋体" w:hAnsi="宋体" w:cs="宋体"/>
          <w:i w:val="0"/>
          <w:iCs w:val="0"/>
          <w:sz w:val="24"/>
          <w:szCs w:val="24"/>
          <w:u w:val="single"/>
          <w:lang w:val="en-US" w:eastAsia="zh-CN"/>
        </w:rPr>
        <w:t>8</w:t>
      </w:r>
      <w:r>
        <w:rPr>
          <w:rFonts w:hint="eastAsia" w:ascii="宋体" w:hAnsi="宋体" w:eastAsia="宋体" w:cs="宋体"/>
          <w:i w:val="0"/>
          <w:iCs w:val="0"/>
          <w:sz w:val="24"/>
          <w:szCs w:val="24"/>
          <w:u w:val="single"/>
        </w:rPr>
        <w:t>月</w:t>
      </w:r>
      <w:r>
        <w:rPr>
          <w:rFonts w:hint="eastAsia" w:ascii="宋体" w:hAnsi="宋体" w:eastAsia="宋体" w:cs="宋体"/>
          <w:i w:val="0"/>
          <w:iCs w:val="0"/>
          <w:sz w:val="24"/>
          <w:szCs w:val="24"/>
          <w:u w:val="single"/>
          <w:lang w:val="en-US" w:eastAsia="zh-CN"/>
        </w:rPr>
        <w:t>1</w:t>
      </w:r>
      <w:r>
        <w:rPr>
          <w:rFonts w:hint="eastAsia" w:ascii="宋体" w:hAnsi="宋体" w:cs="宋体"/>
          <w:i w:val="0"/>
          <w:iCs w:val="0"/>
          <w:sz w:val="24"/>
          <w:szCs w:val="24"/>
          <w:u w:val="single"/>
          <w:lang w:val="en-US" w:eastAsia="zh-CN"/>
        </w:rPr>
        <w:t>1</w:t>
      </w:r>
      <w:r>
        <w:rPr>
          <w:rFonts w:hint="eastAsia" w:ascii="宋体" w:hAnsi="宋体" w:eastAsia="宋体" w:cs="宋体"/>
          <w:i w:val="0"/>
          <w:iCs w:val="0"/>
          <w:sz w:val="24"/>
          <w:szCs w:val="24"/>
          <w:u w:val="single"/>
        </w:rPr>
        <w:t>日</w:t>
      </w:r>
      <w:r>
        <w:rPr>
          <w:rFonts w:hint="eastAsia" w:ascii="宋体" w:hAnsi="宋体" w:eastAsia="宋体" w:cs="宋体"/>
          <w:i w:val="0"/>
          <w:iCs w:val="0"/>
          <w:sz w:val="24"/>
          <w:szCs w:val="24"/>
        </w:rPr>
        <w:t>，每天上午</w:t>
      </w:r>
      <w:r>
        <w:rPr>
          <w:rFonts w:hint="eastAsia" w:ascii="宋体" w:hAnsi="宋体" w:eastAsia="宋体" w:cs="宋体"/>
          <w:i w:val="0"/>
          <w:iCs w:val="0"/>
          <w:sz w:val="24"/>
          <w:szCs w:val="24"/>
          <w:u w:val="single"/>
          <w:lang w:val="en-US" w:eastAsia="zh-CN"/>
        </w:rPr>
        <w:t>10：00</w:t>
      </w:r>
      <w:r>
        <w:rPr>
          <w:rFonts w:hint="eastAsia" w:ascii="宋体" w:hAnsi="宋体" w:eastAsia="宋体" w:cs="宋体"/>
          <w:i w:val="0"/>
          <w:iCs w:val="0"/>
          <w:sz w:val="24"/>
          <w:szCs w:val="24"/>
        </w:rPr>
        <w:t>至</w:t>
      </w:r>
      <w:r>
        <w:rPr>
          <w:rFonts w:hint="eastAsia" w:ascii="宋体" w:hAnsi="宋体" w:eastAsia="宋体" w:cs="宋体"/>
          <w:i w:val="0"/>
          <w:iCs w:val="0"/>
          <w:sz w:val="24"/>
          <w:szCs w:val="24"/>
          <w:u w:val="single"/>
          <w:lang w:val="en-US" w:eastAsia="zh-CN"/>
        </w:rPr>
        <w:t>14：00</w:t>
      </w:r>
      <w:r>
        <w:rPr>
          <w:rFonts w:hint="eastAsia" w:ascii="宋体" w:hAnsi="宋体" w:eastAsia="宋体" w:cs="宋体"/>
          <w:i w:val="0"/>
          <w:iCs w:val="0"/>
          <w:sz w:val="24"/>
          <w:szCs w:val="24"/>
        </w:rPr>
        <w:t>，下午</w:t>
      </w:r>
      <w:r>
        <w:rPr>
          <w:rFonts w:hint="eastAsia" w:ascii="宋体" w:hAnsi="宋体" w:eastAsia="宋体" w:cs="宋体"/>
          <w:i w:val="0"/>
          <w:iCs w:val="0"/>
          <w:sz w:val="24"/>
          <w:szCs w:val="24"/>
          <w:u w:val="single"/>
          <w:lang w:val="en-US" w:eastAsia="zh-CN"/>
        </w:rPr>
        <w:t>15：30</w:t>
      </w:r>
      <w:r>
        <w:rPr>
          <w:rFonts w:hint="eastAsia" w:ascii="宋体" w:hAnsi="宋体" w:eastAsia="宋体" w:cs="宋体"/>
          <w:i w:val="0"/>
          <w:iCs w:val="0"/>
          <w:sz w:val="24"/>
          <w:szCs w:val="24"/>
        </w:rPr>
        <w:t>至</w:t>
      </w:r>
      <w:r>
        <w:rPr>
          <w:rFonts w:hint="eastAsia" w:ascii="宋体" w:hAnsi="宋体" w:eastAsia="宋体" w:cs="宋体"/>
          <w:i w:val="0"/>
          <w:iCs w:val="0"/>
          <w:sz w:val="24"/>
          <w:szCs w:val="24"/>
          <w:u w:val="single"/>
          <w:lang w:val="en-US" w:eastAsia="zh-CN"/>
        </w:rPr>
        <w:t>19：30</w:t>
      </w:r>
      <w:r>
        <w:rPr>
          <w:rFonts w:hint="eastAsia" w:ascii="宋体" w:hAnsi="宋体" w:eastAsia="宋体" w:cs="宋体"/>
          <w:i w:val="0"/>
          <w:iCs w:val="0"/>
          <w:sz w:val="24"/>
          <w:szCs w:val="24"/>
        </w:rPr>
        <w:t>（北京时间，法定节假日除外）</w:t>
      </w:r>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i w:val="0"/>
          <w:iCs w:val="0"/>
          <w:sz w:val="24"/>
          <w:szCs w:val="24"/>
          <w:u w:val="single"/>
        </w:rPr>
      </w:pPr>
      <w:r>
        <w:rPr>
          <w:rFonts w:hint="eastAsia" w:ascii="宋体" w:hAnsi="宋体" w:eastAsia="宋体" w:cs="宋体"/>
          <w:i w:val="0"/>
          <w:iCs w:val="0"/>
          <w:sz w:val="24"/>
          <w:szCs w:val="24"/>
        </w:rPr>
        <w:t>地点：</w:t>
      </w:r>
      <w:r>
        <w:rPr>
          <w:rFonts w:hint="eastAsia" w:ascii="宋体" w:hAnsi="宋体" w:eastAsia="宋体" w:cs="宋体"/>
          <w:i w:val="0"/>
          <w:iCs w:val="0"/>
          <w:sz w:val="24"/>
          <w:szCs w:val="24"/>
          <w:lang w:val="en-US" w:eastAsia="zh-CN"/>
        </w:rPr>
        <w:t>喀什市青年南路非你莫属智能酒店8楼</w:t>
      </w:r>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i w:val="0"/>
          <w:iCs w:val="0"/>
          <w:sz w:val="24"/>
          <w:szCs w:val="24"/>
          <w:u w:val="single"/>
          <w:lang w:val="en-US" w:eastAsia="zh-CN"/>
        </w:rPr>
      </w:pPr>
      <w:r>
        <w:rPr>
          <w:rFonts w:hint="eastAsia" w:ascii="宋体" w:hAnsi="宋体" w:eastAsia="宋体" w:cs="宋体"/>
          <w:i w:val="0"/>
          <w:iCs w:val="0"/>
          <w:sz w:val="24"/>
          <w:szCs w:val="24"/>
        </w:rPr>
        <w:t>方式：</w:t>
      </w:r>
      <w:r>
        <w:rPr>
          <w:rFonts w:hint="eastAsia" w:ascii="宋体" w:hAnsi="宋体" w:eastAsia="宋体" w:cs="宋体"/>
          <w:i w:val="0"/>
          <w:iCs w:val="0"/>
          <w:sz w:val="24"/>
          <w:szCs w:val="24"/>
          <w:lang w:val="en-US" w:eastAsia="zh-CN"/>
        </w:rPr>
        <w:t>线下获取</w:t>
      </w:r>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售价：</w:t>
      </w:r>
      <w:r>
        <w:rPr>
          <w:rFonts w:hint="eastAsia" w:ascii="宋体" w:hAnsi="宋体" w:eastAsia="宋体" w:cs="宋体"/>
          <w:i w:val="0"/>
          <w:iCs w:val="0"/>
          <w:sz w:val="24"/>
          <w:szCs w:val="24"/>
          <w:lang w:val="en-US" w:eastAsia="zh-CN"/>
        </w:rPr>
        <w:t>0.00元</w:t>
      </w:r>
    </w:p>
    <w:p>
      <w:pPr>
        <w:pStyle w:val="3"/>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val="0"/>
          <w:i w:val="0"/>
          <w:iCs w:val="0"/>
          <w:sz w:val="24"/>
          <w:szCs w:val="24"/>
        </w:rPr>
      </w:pPr>
      <w:bookmarkStart w:id="15" w:name="_Toc28359005"/>
      <w:bookmarkStart w:id="16" w:name="_Toc28359082"/>
      <w:bookmarkStart w:id="17" w:name="_Toc35393793"/>
      <w:bookmarkStart w:id="18" w:name="_Toc35393624"/>
      <w:r>
        <w:rPr>
          <w:rFonts w:hint="eastAsia" w:ascii="宋体" w:hAnsi="宋体" w:eastAsia="宋体" w:cs="宋体"/>
          <w:b w:val="0"/>
          <w:i w:val="0"/>
          <w:iCs w:val="0"/>
          <w:sz w:val="24"/>
          <w:szCs w:val="24"/>
        </w:rPr>
        <w:t>四、提交投标文件</w:t>
      </w:r>
      <w:bookmarkEnd w:id="15"/>
      <w:bookmarkEnd w:id="16"/>
      <w:r>
        <w:rPr>
          <w:rFonts w:hint="eastAsia" w:ascii="宋体" w:hAnsi="宋体" w:eastAsia="宋体" w:cs="宋体"/>
          <w:b w:val="0"/>
          <w:i w:val="0"/>
          <w:iCs w:val="0"/>
          <w:sz w:val="24"/>
          <w:szCs w:val="24"/>
        </w:rPr>
        <w:t>截止时间、开标时间和地点</w:t>
      </w:r>
      <w:bookmarkEnd w:id="17"/>
      <w:bookmarkEnd w:id="18"/>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Cs/>
          <w:i w:val="0"/>
          <w:iCs w:val="0"/>
          <w:sz w:val="24"/>
          <w:szCs w:val="24"/>
          <w:u w:val="single"/>
        </w:rPr>
      </w:pPr>
      <w:r>
        <w:rPr>
          <w:rFonts w:hint="eastAsia" w:ascii="宋体" w:hAnsi="宋体" w:eastAsia="宋体" w:cs="宋体"/>
          <w:bCs/>
          <w:i w:val="0"/>
          <w:iCs w:val="0"/>
          <w:sz w:val="24"/>
          <w:szCs w:val="24"/>
          <w:u w:val="single"/>
        </w:rPr>
        <w:t xml:space="preserve"> </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u w:val="single"/>
          <w:lang w:val="en-US" w:eastAsia="zh-CN"/>
        </w:rPr>
        <w:t>2021</w:t>
      </w:r>
      <w:r>
        <w:rPr>
          <w:rFonts w:hint="eastAsia" w:ascii="宋体" w:hAnsi="宋体" w:eastAsia="宋体" w:cs="宋体"/>
          <w:bCs/>
          <w:i w:val="0"/>
          <w:iCs w:val="0"/>
          <w:sz w:val="24"/>
          <w:szCs w:val="24"/>
          <w:u w:val="single"/>
        </w:rPr>
        <w:t>年</w:t>
      </w:r>
      <w:r>
        <w:rPr>
          <w:rFonts w:hint="eastAsia" w:ascii="宋体" w:hAnsi="宋体" w:eastAsia="宋体" w:cs="宋体"/>
          <w:bCs/>
          <w:i w:val="0"/>
          <w:iCs w:val="0"/>
          <w:sz w:val="24"/>
          <w:szCs w:val="24"/>
          <w:u w:val="single"/>
          <w:lang w:val="en-US" w:eastAsia="zh-CN"/>
        </w:rPr>
        <w:t>8</w:t>
      </w:r>
      <w:r>
        <w:rPr>
          <w:rFonts w:hint="eastAsia" w:ascii="宋体" w:hAnsi="宋体" w:eastAsia="宋体" w:cs="宋体"/>
          <w:bCs/>
          <w:i w:val="0"/>
          <w:iCs w:val="0"/>
          <w:sz w:val="24"/>
          <w:szCs w:val="24"/>
          <w:u w:val="single"/>
        </w:rPr>
        <w:t>月</w:t>
      </w:r>
      <w:r>
        <w:rPr>
          <w:rFonts w:hint="eastAsia" w:ascii="宋体" w:hAnsi="宋体" w:eastAsia="宋体" w:cs="宋体"/>
          <w:bCs/>
          <w:i w:val="0"/>
          <w:iCs w:val="0"/>
          <w:sz w:val="24"/>
          <w:szCs w:val="24"/>
          <w:u w:val="single"/>
          <w:lang w:val="en-US" w:eastAsia="zh-CN"/>
        </w:rPr>
        <w:t>2</w:t>
      </w:r>
      <w:r>
        <w:rPr>
          <w:rFonts w:hint="eastAsia" w:ascii="宋体" w:hAnsi="宋体" w:cs="宋体"/>
          <w:bCs/>
          <w:i w:val="0"/>
          <w:iCs w:val="0"/>
          <w:sz w:val="24"/>
          <w:szCs w:val="24"/>
          <w:u w:val="single"/>
          <w:lang w:val="en-US" w:eastAsia="zh-CN"/>
        </w:rPr>
        <w:t>5</w:t>
      </w:r>
      <w:r>
        <w:rPr>
          <w:rFonts w:hint="eastAsia" w:ascii="宋体" w:hAnsi="宋体" w:eastAsia="宋体" w:cs="宋体"/>
          <w:bCs/>
          <w:i w:val="0"/>
          <w:iCs w:val="0"/>
          <w:sz w:val="24"/>
          <w:szCs w:val="24"/>
          <w:u w:val="single"/>
        </w:rPr>
        <w:t>日</w:t>
      </w:r>
      <w:r>
        <w:rPr>
          <w:rFonts w:hint="eastAsia" w:ascii="宋体" w:hAnsi="宋体" w:eastAsia="宋体" w:cs="宋体"/>
          <w:bCs/>
          <w:i w:val="0"/>
          <w:iCs w:val="0"/>
          <w:sz w:val="24"/>
          <w:szCs w:val="24"/>
          <w:u w:val="single"/>
          <w:lang w:val="en-US" w:eastAsia="zh-CN"/>
        </w:rPr>
        <w:t>16</w:t>
      </w:r>
      <w:r>
        <w:rPr>
          <w:rFonts w:hint="eastAsia" w:ascii="宋体" w:hAnsi="宋体" w:eastAsia="宋体" w:cs="宋体"/>
          <w:bCs/>
          <w:i w:val="0"/>
          <w:iCs w:val="0"/>
          <w:sz w:val="24"/>
          <w:szCs w:val="24"/>
          <w:u w:val="single"/>
        </w:rPr>
        <w:t>点</w:t>
      </w:r>
      <w:r>
        <w:rPr>
          <w:rFonts w:hint="eastAsia" w:ascii="宋体" w:hAnsi="宋体" w:eastAsia="宋体" w:cs="宋体"/>
          <w:bCs/>
          <w:i w:val="0"/>
          <w:iCs w:val="0"/>
          <w:sz w:val="24"/>
          <w:szCs w:val="24"/>
          <w:u w:val="single"/>
          <w:lang w:val="en-US" w:eastAsia="zh-CN"/>
        </w:rPr>
        <w:t>00</w:t>
      </w:r>
      <w:r>
        <w:rPr>
          <w:rFonts w:hint="eastAsia" w:ascii="宋体" w:hAnsi="宋体" w:eastAsia="宋体" w:cs="宋体"/>
          <w:bCs/>
          <w:i w:val="0"/>
          <w:iCs w:val="0"/>
          <w:sz w:val="24"/>
          <w:szCs w:val="24"/>
          <w:u w:val="single"/>
        </w:rPr>
        <w:t>分</w:t>
      </w:r>
      <w:r>
        <w:rPr>
          <w:rFonts w:hint="eastAsia" w:ascii="宋体" w:hAnsi="宋体" w:eastAsia="宋体" w:cs="宋体"/>
          <w:bCs/>
          <w:i w:val="0"/>
          <w:iCs w:val="0"/>
          <w:sz w:val="24"/>
          <w:szCs w:val="24"/>
        </w:rPr>
        <w:t>（北京时间）</w:t>
      </w:r>
      <w:r>
        <w:rPr>
          <w:rFonts w:hint="eastAsia" w:ascii="宋体" w:hAnsi="宋体" w:eastAsia="宋体" w:cs="宋体"/>
          <w:i w:val="0"/>
          <w:iCs w:val="0"/>
          <w:sz w:val="24"/>
          <w:szCs w:val="24"/>
          <w:u w:val="single"/>
        </w:rPr>
        <w:t>（自招标文件开始发出之日起至投标人提交投标文件截止之日止，不得少于20日）</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Cs/>
          <w:i w:val="0"/>
          <w:iCs w:val="0"/>
          <w:sz w:val="24"/>
          <w:szCs w:val="24"/>
          <w:u w:val="single"/>
          <w:lang w:val="en-US" w:eastAsia="zh-CN"/>
        </w:rPr>
      </w:pPr>
      <w:r>
        <w:rPr>
          <w:rFonts w:hint="eastAsia" w:ascii="宋体" w:hAnsi="宋体" w:eastAsia="宋体" w:cs="宋体"/>
          <w:i w:val="0"/>
          <w:iCs w:val="0"/>
          <w:sz w:val="24"/>
          <w:szCs w:val="24"/>
        </w:rPr>
        <w:t>地点：</w:t>
      </w:r>
      <w:r>
        <w:rPr>
          <w:rFonts w:hint="eastAsia" w:ascii="宋体" w:hAnsi="宋体" w:eastAsia="宋体" w:cs="宋体"/>
          <w:i w:val="0"/>
          <w:iCs w:val="0"/>
          <w:sz w:val="24"/>
          <w:szCs w:val="24"/>
          <w:lang w:val="en-US" w:eastAsia="zh-CN"/>
        </w:rPr>
        <w:t>英吉沙县教育局5楼会议室</w:t>
      </w:r>
    </w:p>
    <w:p>
      <w:pPr>
        <w:pStyle w:val="3"/>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val="0"/>
          <w:i w:val="0"/>
          <w:iCs w:val="0"/>
          <w:sz w:val="24"/>
          <w:szCs w:val="24"/>
        </w:rPr>
      </w:pPr>
      <w:bookmarkStart w:id="19" w:name="_Toc28359007"/>
      <w:bookmarkStart w:id="20" w:name="_Toc35393794"/>
      <w:bookmarkStart w:id="21" w:name="_Toc28359084"/>
      <w:bookmarkStart w:id="22" w:name="_Toc35393625"/>
      <w:r>
        <w:rPr>
          <w:rFonts w:hint="eastAsia" w:ascii="宋体" w:hAnsi="宋体" w:eastAsia="宋体" w:cs="宋体"/>
          <w:b w:val="0"/>
          <w:i w:val="0"/>
          <w:iCs w:val="0"/>
          <w:sz w:val="24"/>
          <w:szCs w:val="24"/>
        </w:rPr>
        <w:t>五、公告期限</w:t>
      </w:r>
      <w:bookmarkEnd w:id="19"/>
      <w:bookmarkEnd w:id="20"/>
      <w:bookmarkEnd w:id="21"/>
      <w:bookmarkEnd w:id="22"/>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 w:val="0"/>
          <w:iCs w:val="0"/>
          <w:kern w:val="0"/>
          <w:sz w:val="24"/>
          <w:szCs w:val="24"/>
        </w:rPr>
      </w:pPr>
      <w:r>
        <w:rPr>
          <w:rFonts w:hint="eastAsia" w:ascii="宋体" w:hAnsi="宋体" w:eastAsia="宋体" w:cs="宋体"/>
          <w:i w:val="0"/>
          <w:iCs w:val="0"/>
          <w:kern w:val="0"/>
          <w:sz w:val="24"/>
          <w:szCs w:val="24"/>
        </w:rPr>
        <w:t>自本公告发布之日起5个工作日。</w:t>
      </w:r>
    </w:p>
    <w:p>
      <w:pPr>
        <w:pStyle w:val="3"/>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val="0"/>
          <w:i w:val="0"/>
          <w:iCs w:val="0"/>
          <w:sz w:val="24"/>
          <w:szCs w:val="24"/>
        </w:rPr>
      </w:pPr>
      <w:bookmarkStart w:id="23" w:name="_Toc35393795"/>
      <w:bookmarkStart w:id="24" w:name="_Toc35393626"/>
      <w:r>
        <w:rPr>
          <w:rFonts w:hint="eastAsia" w:ascii="宋体" w:hAnsi="宋体" w:eastAsia="宋体" w:cs="宋体"/>
          <w:b w:val="0"/>
          <w:i w:val="0"/>
          <w:iCs w:val="0"/>
          <w:sz w:val="24"/>
          <w:szCs w:val="24"/>
        </w:rPr>
        <w:t>六、其他补充事宜</w:t>
      </w:r>
      <w:bookmarkEnd w:id="23"/>
      <w:bookmarkEnd w:id="24"/>
    </w:p>
    <w:p>
      <w:pPr>
        <w:pStyle w:val="8"/>
        <w:pageBreakBefore w:val="0"/>
        <w:kinsoku/>
        <w:wordWrap/>
        <w:overflowPunct/>
        <w:topLinePunct w:val="0"/>
        <w:autoSpaceDE/>
        <w:autoSpaceDN/>
        <w:bidi w:val="0"/>
        <w:adjustRightInd/>
        <w:snapToGrid/>
        <w:spacing w:line="380" w:lineRule="exact"/>
        <w:ind w:left="495" w:firstLine="0" w:firstLineChars="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无</w:t>
      </w:r>
    </w:p>
    <w:p>
      <w:pPr>
        <w:pStyle w:val="3"/>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val="0"/>
          <w:i w:val="0"/>
          <w:iCs w:val="0"/>
          <w:sz w:val="24"/>
          <w:szCs w:val="24"/>
        </w:rPr>
      </w:pPr>
      <w:bookmarkStart w:id="25" w:name="_Toc28359085"/>
      <w:bookmarkStart w:id="26" w:name="_Toc28359008"/>
      <w:bookmarkStart w:id="27" w:name="_Toc35393627"/>
      <w:bookmarkStart w:id="28" w:name="_Toc35393796"/>
      <w:r>
        <w:rPr>
          <w:rFonts w:hint="eastAsia" w:ascii="宋体" w:hAnsi="宋体" w:eastAsia="宋体" w:cs="宋体"/>
          <w:b w:val="0"/>
          <w:i w:val="0"/>
          <w:iCs w:val="0"/>
          <w:sz w:val="24"/>
          <w:szCs w:val="24"/>
        </w:rPr>
        <w:t>七、对本次招标提出询问，请按以下方式联系。</w:t>
      </w:r>
      <w:bookmarkEnd w:id="25"/>
      <w:bookmarkEnd w:id="26"/>
      <w:bookmarkEnd w:id="27"/>
      <w:bookmarkEnd w:id="28"/>
    </w:p>
    <w:p>
      <w:pPr>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　　　1.采购人信息</w:t>
      </w:r>
    </w:p>
    <w:p>
      <w:pPr>
        <w:pageBreakBefore w:val="0"/>
        <w:kinsoku/>
        <w:wordWrap/>
        <w:overflowPunct/>
        <w:topLinePunct w:val="0"/>
        <w:autoSpaceDE/>
        <w:autoSpaceDN/>
        <w:bidi w:val="0"/>
        <w:adjustRightInd/>
        <w:snapToGrid/>
        <w:spacing w:line="380" w:lineRule="exact"/>
        <w:ind w:left="1079" w:leftChars="371" w:hanging="300" w:hangingChars="125"/>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w:t>
      </w:r>
      <w:r>
        <w:rPr>
          <w:rFonts w:hint="eastAsia" w:ascii="宋体" w:hAnsi="宋体" w:eastAsia="宋体" w:cs="宋体"/>
          <w:i w:val="0"/>
          <w:iCs w:val="0"/>
          <w:sz w:val="24"/>
          <w:szCs w:val="24"/>
          <w:u w:val="single"/>
        </w:rPr>
        <w:t>　</w:t>
      </w:r>
      <w:r>
        <w:rPr>
          <w:rFonts w:hint="eastAsia" w:ascii="宋体" w:hAnsi="宋体" w:eastAsia="宋体" w:cs="宋体"/>
          <w:i w:val="0"/>
          <w:iCs w:val="0"/>
          <w:sz w:val="24"/>
          <w:szCs w:val="24"/>
          <w:u w:val="single"/>
          <w:lang w:val="en-US" w:eastAsia="zh-CN"/>
        </w:rPr>
        <w:t>英吉沙县教育局</w:t>
      </w:r>
      <w:r>
        <w:rPr>
          <w:rFonts w:hint="eastAsia" w:ascii="宋体" w:hAnsi="宋体" w:eastAsia="宋体" w:cs="宋体"/>
          <w:i w:val="0"/>
          <w:iCs w:val="0"/>
          <w:sz w:val="24"/>
          <w:szCs w:val="24"/>
          <w:u w:val="single"/>
        </w:rPr>
        <w:t>　　</w:t>
      </w:r>
    </w:p>
    <w:p>
      <w:pPr>
        <w:pageBreakBefore w:val="0"/>
        <w:kinsoku/>
        <w:wordWrap/>
        <w:overflowPunct/>
        <w:topLinePunct w:val="0"/>
        <w:autoSpaceDE/>
        <w:autoSpaceDN/>
        <w:bidi w:val="0"/>
        <w:adjustRightInd/>
        <w:snapToGrid/>
        <w:spacing w:line="380" w:lineRule="exact"/>
        <w:ind w:left="1079" w:leftChars="371" w:hanging="300" w:hangingChars="125"/>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地址：</w:t>
      </w:r>
      <w:r>
        <w:rPr>
          <w:rFonts w:hint="eastAsia" w:ascii="宋体" w:hAnsi="宋体" w:eastAsia="宋体" w:cs="宋体"/>
          <w:i w:val="0"/>
          <w:iCs w:val="0"/>
          <w:sz w:val="24"/>
          <w:szCs w:val="24"/>
          <w:u w:val="single"/>
        </w:rPr>
        <w:t>　</w:t>
      </w:r>
      <w:r>
        <w:rPr>
          <w:rFonts w:hint="eastAsia" w:ascii="宋体" w:hAnsi="宋体" w:eastAsia="宋体" w:cs="宋体"/>
          <w:i w:val="0"/>
          <w:iCs w:val="0"/>
          <w:sz w:val="24"/>
          <w:szCs w:val="24"/>
          <w:u w:val="single"/>
          <w:lang w:val="en-US" w:eastAsia="zh-CN"/>
        </w:rPr>
        <w:t>英吉沙县教育局</w:t>
      </w:r>
      <w:r>
        <w:rPr>
          <w:rFonts w:hint="eastAsia" w:ascii="宋体" w:hAnsi="宋体" w:eastAsia="宋体" w:cs="宋体"/>
          <w:i w:val="0"/>
          <w:iCs w:val="0"/>
          <w:sz w:val="24"/>
          <w:szCs w:val="24"/>
          <w:u w:val="single"/>
        </w:rPr>
        <w:t>　　</w:t>
      </w:r>
      <w:r>
        <w:rPr>
          <w:rFonts w:hint="eastAsia" w:ascii="宋体" w:hAnsi="宋体" w:eastAsia="宋体" w:cs="宋体"/>
          <w:i w:val="0"/>
          <w:iCs w:val="0"/>
          <w:sz w:val="24"/>
          <w:szCs w:val="24"/>
          <w:u w:val="single"/>
          <w:lang w:val="en-US" w:eastAsia="zh-CN"/>
        </w:rPr>
        <w:t xml:space="preserve"> </w:t>
      </w:r>
    </w:p>
    <w:p>
      <w:pPr>
        <w:pageBreakBefore w:val="0"/>
        <w:kinsoku/>
        <w:wordWrap/>
        <w:overflowPunct/>
        <w:topLinePunct w:val="0"/>
        <w:autoSpaceDE/>
        <w:autoSpaceDN/>
        <w:bidi w:val="0"/>
        <w:adjustRightInd/>
        <w:snapToGrid/>
        <w:spacing w:line="380" w:lineRule="exact"/>
        <w:ind w:left="1079" w:leftChars="371" w:hanging="300" w:hangingChars="125"/>
        <w:jc w:val="left"/>
        <w:textAlignment w:val="auto"/>
        <w:rPr>
          <w:rFonts w:hint="eastAsia" w:ascii="宋体" w:hAnsi="宋体" w:eastAsia="宋体" w:cs="宋体"/>
          <w:i w:val="0"/>
          <w:iCs w:val="0"/>
          <w:sz w:val="24"/>
          <w:szCs w:val="24"/>
          <w:u w:val="single"/>
        </w:rPr>
      </w:pPr>
      <w:r>
        <w:rPr>
          <w:rFonts w:hint="eastAsia" w:ascii="宋体" w:hAnsi="宋体" w:eastAsia="宋体" w:cs="宋体"/>
          <w:i w:val="0"/>
          <w:iCs w:val="0"/>
          <w:sz w:val="24"/>
          <w:szCs w:val="24"/>
        </w:rPr>
        <w:t>联系方式：</w:t>
      </w:r>
      <w:r>
        <w:rPr>
          <w:rFonts w:hint="eastAsia" w:ascii="宋体" w:hAnsi="宋体" w:eastAsia="宋体" w:cs="宋体"/>
          <w:i w:val="0"/>
          <w:iCs w:val="0"/>
          <w:sz w:val="24"/>
          <w:szCs w:val="24"/>
          <w:u w:val="single"/>
        </w:rPr>
        <w:t>　</w:t>
      </w:r>
      <w:r>
        <w:rPr>
          <w:rFonts w:hint="eastAsia" w:ascii="宋体" w:hAnsi="宋体" w:eastAsia="宋体" w:cs="宋体"/>
          <w:i w:val="0"/>
          <w:iCs w:val="0"/>
          <w:sz w:val="24"/>
          <w:szCs w:val="24"/>
          <w:u w:val="single"/>
          <w:lang w:val="en-US" w:eastAsia="zh-CN"/>
        </w:rPr>
        <w:t>0998-3626589</w:t>
      </w:r>
      <w:r>
        <w:rPr>
          <w:rFonts w:hint="eastAsia" w:ascii="宋体" w:hAnsi="宋体" w:eastAsia="宋体" w:cs="宋体"/>
          <w:i w:val="0"/>
          <w:iCs w:val="0"/>
          <w:sz w:val="24"/>
          <w:szCs w:val="24"/>
          <w:u w:val="single"/>
        </w:rPr>
        <w:t xml:space="preserve">　　　 </w:t>
      </w:r>
      <w:bookmarkStart w:id="29" w:name="_Toc28359009"/>
      <w:bookmarkStart w:id="30" w:name="_Toc28359086"/>
    </w:p>
    <w:p>
      <w:pPr>
        <w:pageBreakBefore w:val="0"/>
        <w:kinsoku/>
        <w:wordWrap/>
        <w:overflowPunct/>
        <w:topLinePunct w:val="0"/>
        <w:autoSpaceDE/>
        <w:autoSpaceDN/>
        <w:bidi w:val="0"/>
        <w:adjustRightInd/>
        <w:snapToGrid/>
        <w:spacing w:line="380" w:lineRule="exact"/>
        <w:ind w:left="1079" w:leftChars="371" w:hanging="300" w:hangingChars="125"/>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29"/>
      <w:bookmarkEnd w:id="30"/>
    </w:p>
    <w:p>
      <w:pPr>
        <w:pageBreakBefore w:val="0"/>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名 称：</w:t>
      </w:r>
      <w:r>
        <w:rPr>
          <w:rFonts w:hint="eastAsia" w:ascii="宋体" w:hAnsi="宋体" w:eastAsia="宋体" w:cs="宋体"/>
          <w:i w:val="0"/>
          <w:iCs w:val="0"/>
          <w:sz w:val="24"/>
          <w:szCs w:val="24"/>
          <w:u w:val="single"/>
        </w:rPr>
        <w:t>　</w:t>
      </w:r>
      <w:r>
        <w:rPr>
          <w:rFonts w:hint="eastAsia" w:ascii="宋体" w:hAnsi="宋体" w:eastAsia="宋体" w:cs="宋体"/>
          <w:i w:val="0"/>
          <w:iCs w:val="0"/>
          <w:sz w:val="24"/>
          <w:szCs w:val="24"/>
          <w:u w:val="single"/>
          <w:lang w:val="en-US" w:eastAsia="zh-CN"/>
        </w:rPr>
        <w:t>新疆天勤工程管理有限公司</w:t>
      </w:r>
      <w:r>
        <w:rPr>
          <w:rFonts w:hint="eastAsia" w:ascii="宋体" w:hAnsi="宋体" w:eastAsia="宋体" w:cs="宋体"/>
          <w:i w:val="0"/>
          <w:iCs w:val="0"/>
          <w:sz w:val="24"/>
          <w:szCs w:val="24"/>
          <w:u w:val="single"/>
        </w:rPr>
        <w:t>　</w:t>
      </w:r>
    </w:p>
    <w:p>
      <w:pPr>
        <w:pageBreakBefore w:val="0"/>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联系方式：</w:t>
      </w:r>
      <w:bookmarkStart w:id="31" w:name="_Toc28359010"/>
      <w:bookmarkStart w:id="32" w:name="_Toc28359087"/>
      <w:r>
        <w:rPr>
          <w:rFonts w:hint="eastAsia" w:ascii="宋体" w:hAnsi="宋体" w:eastAsia="宋体" w:cs="宋体"/>
          <w:i w:val="0"/>
          <w:iCs w:val="0"/>
          <w:sz w:val="24"/>
          <w:szCs w:val="24"/>
          <w:u w:val="single"/>
        </w:rPr>
        <w:t>　</w:t>
      </w:r>
      <w:r>
        <w:rPr>
          <w:rFonts w:hint="eastAsia" w:ascii="宋体" w:hAnsi="宋体" w:eastAsia="宋体" w:cs="宋体"/>
          <w:i w:val="0"/>
          <w:iCs w:val="0"/>
          <w:sz w:val="24"/>
          <w:szCs w:val="24"/>
          <w:u w:val="single"/>
          <w:lang w:val="en-US" w:eastAsia="zh-CN"/>
        </w:rPr>
        <w:t>18799895310</w:t>
      </w:r>
      <w:r>
        <w:rPr>
          <w:rFonts w:hint="eastAsia" w:ascii="宋体" w:hAnsi="宋体" w:eastAsia="宋体" w:cs="宋体"/>
          <w:i w:val="0"/>
          <w:iCs w:val="0"/>
          <w:sz w:val="24"/>
          <w:szCs w:val="24"/>
          <w:u w:val="single"/>
        </w:rPr>
        <w:t>　　　　　　</w:t>
      </w:r>
    </w:p>
    <w:p>
      <w:pPr>
        <w:pageBreakBefore w:val="0"/>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i w:val="0"/>
          <w:iCs w:val="0"/>
          <w:sz w:val="24"/>
          <w:szCs w:val="24"/>
          <w:u w:val="single"/>
        </w:rPr>
      </w:pPr>
      <w:r>
        <w:rPr>
          <w:rFonts w:hint="eastAsia" w:ascii="宋体" w:hAnsi="宋体" w:eastAsia="宋体" w:cs="宋体"/>
          <w:i w:val="0"/>
          <w:iCs w:val="0"/>
          <w:sz w:val="24"/>
          <w:szCs w:val="24"/>
        </w:rPr>
        <w:t>3.项目联系方式</w:t>
      </w:r>
      <w:bookmarkEnd w:id="31"/>
      <w:bookmarkEnd w:id="32"/>
    </w:p>
    <w:p>
      <w:pPr>
        <w:pStyle w:val="4"/>
        <w:pageBreakBefore w:val="0"/>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i w:val="0"/>
          <w:iCs w:val="0"/>
          <w:sz w:val="24"/>
          <w:szCs w:val="24"/>
          <w:u w:val="single"/>
          <w:lang w:val="en-US" w:eastAsia="zh-CN"/>
        </w:rPr>
      </w:pPr>
      <w:r>
        <w:rPr>
          <w:rFonts w:hint="eastAsia" w:ascii="宋体" w:hAnsi="宋体" w:eastAsia="宋体" w:cs="宋体"/>
          <w:i w:val="0"/>
          <w:iCs w:val="0"/>
          <w:sz w:val="24"/>
          <w:szCs w:val="24"/>
        </w:rPr>
        <w:t>项目联系人：</w:t>
      </w:r>
      <w:r>
        <w:rPr>
          <w:rFonts w:hint="eastAsia" w:ascii="宋体" w:hAnsi="宋体" w:eastAsia="宋体" w:cs="宋体"/>
          <w:i w:val="0"/>
          <w:iCs w:val="0"/>
          <w:sz w:val="24"/>
          <w:szCs w:val="24"/>
          <w:u w:val="single"/>
          <w:lang w:val="en-US" w:eastAsia="zh-CN"/>
        </w:rPr>
        <w:t xml:space="preserve">  李</w:t>
      </w:r>
      <w:r>
        <w:rPr>
          <w:rFonts w:hint="eastAsia" w:hAnsi="宋体" w:eastAsia="宋体" w:cs="宋体"/>
          <w:i w:val="0"/>
          <w:iCs w:val="0"/>
          <w:sz w:val="24"/>
          <w:szCs w:val="24"/>
          <w:u w:val="single"/>
          <w:lang w:val="en-US" w:eastAsia="zh-CN"/>
        </w:rPr>
        <w:t>学强</w:t>
      </w:r>
      <w:r>
        <w:rPr>
          <w:rFonts w:hint="eastAsia" w:ascii="宋体" w:hAnsi="宋体" w:eastAsia="宋体" w:cs="宋体"/>
          <w:i w:val="0"/>
          <w:iCs w:val="0"/>
          <w:sz w:val="24"/>
          <w:szCs w:val="24"/>
          <w:u w:val="single"/>
          <w:lang w:val="en-US" w:eastAsia="zh-CN"/>
        </w:rPr>
        <w:t xml:space="preserve">               </w:t>
      </w:r>
    </w:p>
    <w:p>
      <w:pPr>
        <w:pageBreakBefore w:val="0"/>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i w:val="0"/>
          <w:iCs w:val="0"/>
        </w:rPr>
      </w:pPr>
      <w:r>
        <w:rPr>
          <w:rFonts w:hint="eastAsia" w:ascii="宋体" w:hAnsi="宋体" w:eastAsia="宋体" w:cs="宋体"/>
          <w:i w:val="0"/>
          <w:iCs w:val="0"/>
          <w:sz w:val="24"/>
          <w:szCs w:val="24"/>
        </w:rPr>
        <w:t>电　话：</w:t>
      </w:r>
      <w:r>
        <w:rPr>
          <w:rFonts w:hint="eastAsia" w:ascii="宋体" w:hAnsi="宋体" w:eastAsia="宋体" w:cs="宋体"/>
          <w:i w:val="0"/>
          <w:iCs w:val="0"/>
          <w:sz w:val="24"/>
          <w:szCs w:val="24"/>
          <w:u w:val="single"/>
        </w:rPr>
        <w:t>　</w:t>
      </w:r>
      <w:r>
        <w:rPr>
          <w:rFonts w:hint="eastAsia" w:ascii="宋体" w:hAnsi="宋体" w:cs="宋体"/>
          <w:i w:val="0"/>
          <w:iCs w:val="0"/>
          <w:sz w:val="24"/>
          <w:szCs w:val="24"/>
          <w:u w:val="single"/>
          <w:lang w:val="en-US" w:eastAsia="zh-CN"/>
        </w:rPr>
        <w:t>13364740175</w:t>
      </w:r>
      <w:r>
        <w:rPr>
          <w:rFonts w:hint="eastAsia" w:ascii="宋体" w:hAnsi="宋体" w:eastAsia="宋体" w:cs="宋体"/>
          <w:i w:val="0"/>
          <w:iCs w:val="0"/>
          <w:sz w:val="24"/>
          <w:szCs w:val="24"/>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4F0D"/>
    <w:rsid w:val="0216779F"/>
    <w:rsid w:val="02AE02ED"/>
    <w:rsid w:val="0A5E2A6C"/>
    <w:rsid w:val="0CC01DC4"/>
    <w:rsid w:val="1A376FEA"/>
    <w:rsid w:val="1A802367"/>
    <w:rsid w:val="1DE96DE5"/>
    <w:rsid w:val="23F904B9"/>
    <w:rsid w:val="28962C55"/>
    <w:rsid w:val="2D31454D"/>
    <w:rsid w:val="36775448"/>
    <w:rsid w:val="3F0E215B"/>
    <w:rsid w:val="426F6AB6"/>
    <w:rsid w:val="4CE70C4E"/>
    <w:rsid w:val="4EE25584"/>
    <w:rsid w:val="53B61B10"/>
    <w:rsid w:val="53B63218"/>
    <w:rsid w:val="590D2685"/>
    <w:rsid w:val="5A8F7262"/>
    <w:rsid w:val="5D621446"/>
    <w:rsid w:val="653010CB"/>
    <w:rsid w:val="74AD5889"/>
    <w:rsid w:val="759E65A3"/>
    <w:rsid w:val="76092D6D"/>
    <w:rsid w:val="76980B3B"/>
    <w:rsid w:val="7BD30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竞争</cp:lastModifiedBy>
  <cp:lastPrinted>2021-07-09T08:35:00Z</cp:lastPrinted>
  <dcterms:modified xsi:type="dcterms:W3CDTF">2021-08-03T09:31:22Z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