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血凝仪技术参数</w:t>
      </w:r>
    </w:p>
    <w:p>
      <w:pPr>
        <w:jc w:val="center"/>
        <w:rPr>
          <w:rFonts w:hint="eastAsia" w:asciiTheme="majorEastAsia" w:hAnsiTheme="majorEastAsia" w:eastAsia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（需单另配置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6把读取条形用扫描仪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）</w:t>
      </w:r>
      <w:bookmarkStart w:id="0" w:name="_GoBack"/>
      <w:bookmarkEnd w:id="0"/>
    </w:p>
    <w:p>
      <w:pPr>
        <w:ind w:left="420" w:hanging="420" w:hanging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测试原理：  凝固法（双磁路磁珠法）、发色底物法、免疫比浊法，提供两种光学检测波长供选择</w:t>
      </w:r>
    </w:p>
    <w:p>
      <w:pPr>
        <w:ind w:left="420" w:hanging="420" w:hanging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测试方法：双磁路磁珠凝固法（电磁感应式），判断方式采用涡流传感式，抗干扰性强，检测结果不受标本黄疸、溶血、乳糜、浑浊的影响；</w:t>
      </w:r>
    </w:p>
    <w:p>
      <w:pPr>
        <w:ind w:left="420" w:hanging="420" w:hanging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检测项目：凝固法: PT， APTT， Fbg， TT， Extrinsic Factors （II， V， VII， X）， Intrinsic Factors （VIII， IX， XI， XII）， PS， PC 等；发色底物法: AT-III， PLG， α2-AP， PC， FXIII， PAI等 ；免疫比浊法: D-Dimer，FDP， vWF:Ag，Innovance-Vwf Ac等（D-二聚体试剂具有深静脉血栓/肺栓塞临床诊断排除要求，并在试剂说明书中注明）</w:t>
      </w:r>
    </w:p>
    <w:p>
      <w:pPr>
        <w:ind w:left="420" w:hanging="420" w:hanging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检测速度：PT测试速度≥180个测试/小时，四项混测接近30个标本/小时；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线性度：相关系数∣r∣≥0.980，灵敏度高、检测线性范围广；</w:t>
      </w:r>
    </w:p>
    <w:p>
      <w:pPr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6.</w:t>
      </w:r>
      <w:r>
        <w:rPr>
          <w:rFonts w:hint="eastAsia" w:asciiTheme="minorEastAsia" w:hAnsiTheme="minorEastAsia"/>
          <w:color w:val="FF0000"/>
          <w:szCs w:val="21"/>
        </w:rPr>
        <w:tab/>
      </w:r>
      <w:r>
        <w:rPr>
          <w:rFonts w:hint="eastAsia" w:asciiTheme="minorEastAsia" w:hAnsiTheme="minorEastAsia"/>
          <w:color w:val="FF0000"/>
          <w:szCs w:val="21"/>
        </w:rPr>
        <w:t>加样量：（5~200）μL；</w:t>
      </w:r>
    </w:p>
    <w:p>
      <w:pPr>
        <w:ind w:left="420" w:hanging="420" w:hanging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运动机构：采用X、Y、Z三坐标同步工作方式，测试杯采用机械手抓取方式，动作快速、准确；</w:t>
      </w:r>
    </w:p>
    <w:p>
      <w:pPr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8.</w:t>
      </w:r>
      <w:r>
        <w:rPr>
          <w:rFonts w:hint="eastAsia" w:asciiTheme="minorEastAsia" w:hAnsiTheme="minorEastAsia"/>
          <w:color w:val="FF0000"/>
          <w:szCs w:val="21"/>
        </w:rPr>
        <w:tab/>
      </w:r>
      <w:r>
        <w:rPr>
          <w:rFonts w:hint="eastAsia" w:asciiTheme="minorEastAsia" w:hAnsiTheme="minorEastAsia"/>
          <w:color w:val="FF0000"/>
          <w:szCs w:val="21"/>
        </w:rPr>
        <w:t>温度控制：自动监控仪器内部环境温度，自动修正补偿</w:t>
      </w:r>
    </w:p>
    <w:p>
      <w:pPr>
        <w:ind w:left="420" w:hanging="420" w:hanging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9.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加样针：试剂针、样品针双针独立，均为原装进口，内外壁表面均进行涂氟处理，光洁度高，避免挂液，避免交叉污染； 均具有液面感应功能；试剂针快速预温，具有自动温度补偿功能，保持试剂温度恒定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10.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加样泵：采用进口微量注射泵，精度高、寿命长，进液量准确；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11.测试位：4个凝固法（双磁路磁珠法）测试通道，2个光学法测试通道，可并行检测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12.预温位：≥10个；试剂位≥15个，具有16℃低温冷藏及搅拌功能适用多种规格试剂；试剂位倾角设计，减少试剂损耗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13.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样品位：≥30个，样品位全开放、可互换，可无限扩展，适用任意原试管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清洗单元：独立的试剂针、样品针双清洗位，避免交叉污染；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15.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仪器控制功能：采用国际先进的嵌入式的ARM处理器，高度集成模块化，实时多任务通讯、速度快；</w:t>
      </w:r>
    </w:p>
    <w:p>
      <w:pPr>
        <w:ind w:left="420" w:hanging="420" w:hanging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16.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试剂恒温功能：试剂针具有37℃瞬间快速升温功能，保持试剂温度恒定，保证结果的准确性； </w:t>
      </w:r>
    </w:p>
    <w:p>
      <w:pPr>
        <w:ind w:left="420" w:hanging="420" w:hanging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17.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加样针功能：双针均具有液面感应功能，自动分离血浆；试剂针具有37℃瞬间快速升温功能，试剂针采用整体加热方式，保持试剂温度恒定，保证结果的准确性；</w:t>
      </w:r>
    </w:p>
    <w:p>
      <w:pPr>
        <w:ind w:left="420" w:hanging="420" w:hanging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18.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测试功能：测试功能：任意项目自由组合，测试项目智能排序，具有异常标本自动重测，自动再稀释、自动预稀释，自动校准曲线等功能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19.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急诊功能：任意孔位均可定义为急诊位，通过调整测试顺序，实现急诊优先；</w:t>
      </w:r>
    </w:p>
    <w:p>
      <w:pPr>
        <w:ind w:left="420" w:hanging="420" w:hanging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20.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运动方式：连续性预温+不间断测试，独特的机械手抓杯方式配合自由组合4通道，无闲置预温时间；</w:t>
      </w:r>
    </w:p>
    <w:p>
      <w:pPr>
        <w:ind w:left="420" w:hanging="420" w:hanging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21.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清洗方式：采用高压脉冲式清洗方式，双针双清洗位配合专用清洗液，避免交叉污染，保证结果准确性；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22.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测试杯：转盘式，专利技术可不间断连续进杯，一次装载1000个，实现无人值守；</w:t>
      </w:r>
    </w:p>
    <w:p>
      <w:pPr>
        <w:ind w:left="210" w:hanging="210" w:hanging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23.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预警功能：具有错误提示、结果异常提示、测试杯盘不足提示、试剂及清洗液缺液报警提示等功能；</w:t>
      </w:r>
    </w:p>
    <w:p>
      <w:pPr>
        <w:ind w:left="420" w:hanging="420" w:hanging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24.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质量控制：具备完善的质控检测程序，用户可自定义设置质控项目及类型，可按多种条件查询质控记录，浏览及打印质控数据、质控曲线图；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25.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安全保护：全封闭操作，具有开盖停机功能</w:t>
      </w:r>
    </w:p>
    <w:p>
      <w:pPr>
        <w:ind w:left="420" w:hanging="420" w:hanging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26.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定标功能：可自动进行任意多点（3-6点）定标作曲线，机内自动倍比稀释；可浏览、打印定标数据及曲线；</w:t>
      </w:r>
    </w:p>
    <w:p>
      <w:pPr>
        <w:ind w:left="420" w:hanging="420" w:hanging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27.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数据存储：标准配置为工作站，中文操作界面，无限存储测试数据、定标曲线及质控结果；</w:t>
      </w:r>
    </w:p>
    <w:p>
      <w:pPr>
        <w:ind w:left="420" w:hanging="420" w:hanging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28.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报告单模式：可打印中文综合报告单，报告单模式开放自定义，同时提供多种版面报告格式供用户选择，满足不同用户需求；</w:t>
      </w:r>
    </w:p>
    <w:p>
      <w:pPr>
        <w:ind w:left="420" w:hanging="420" w:hanging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29.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接口方式：RJ45、USB、RS232、RS485接口任选，实现仪器控制功能，数据传输：可支持HIS/LIS系统；</w:t>
      </w:r>
    </w:p>
    <w:p>
      <w:pPr>
        <w:pStyle w:val="8"/>
        <w:spacing w:beforeLines="0" w:line="360" w:lineRule="auto"/>
        <w:ind w:firstLine="0" w:firstLineChars="0"/>
        <w:rPr>
          <w:rFonts w:asciiTheme="minorEastAsia" w:hAnsiTheme="minorEastAsia" w:eastAsiaTheme="minorEastAsia"/>
          <w:color w:val="000000" w:themeColor="text1"/>
          <w:szCs w:val="21"/>
        </w:rPr>
      </w:pPr>
      <w:r>
        <w:rPr>
          <w:rFonts w:hint="eastAsia"/>
        </w:rPr>
        <w:t>售后服务：</w:t>
      </w:r>
    </w:p>
    <w:p>
      <w:pPr>
        <w:spacing w:before="156"/>
        <w:ind w:firstLine="420"/>
      </w:pPr>
      <w:r>
        <w:rPr>
          <w:rFonts w:hint="eastAsia"/>
        </w:rPr>
        <w:t>1、整机保修两年；</w:t>
      </w:r>
    </w:p>
    <w:p>
      <w:pPr>
        <w:spacing w:before="156"/>
        <w:ind w:firstLine="420"/>
      </w:pPr>
      <w:r>
        <w:rPr>
          <w:rFonts w:hint="eastAsia"/>
        </w:rPr>
        <w:t>2、疆内设有维修服务站， 2小时响应，24小时到达现场进行维修。</w:t>
      </w:r>
    </w:p>
    <w:p>
      <w:pPr>
        <w:pStyle w:val="8"/>
        <w:spacing w:beforeLines="0" w:line="360" w:lineRule="auto"/>
        <w:ind w:left="1050" w:leftChars="200" w:hanging="630" w:hangingChars="300"/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5264"/>
    <w:rsid w:val="000A37A7"/>
    <w:rsid w:val="000B7940"/>
    <w:rsid w:val="00217ECC"/>
    <w:rsid w:val="002C13EE"/>
    <w:rsid w:val="00311EF5"/>
    <w:rsid w:val="0031439E"/>
    <w:rsid w:val="00354652"/>
    <w:rsid w:val="00354AA8"/>
    <w:rsid w:val="003C1CD5"/>
    <w:rsid w:val="00566AEA"/>
    <w:rsid w:val="005A47C5"/>
    <w:rsid w:val="009040AD"/>
    <w:rsid w:val="00B92C94"/>
    <w:rsid w:val="00D23962"/>
    <w:rsid w:val="00E25264"/>
    <w:rsid w:val="2D267D55"/>
    <w:rsid w:val="45F174A6"/>
    <w:rsid w:val="55BA281D"/>
    <w:rsid w:val="7B17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spacing w:beforeLines="50"/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1419</Characters>
  <Lines>11</Lines>
  <Paragraphs>3</Paragraphs>
  <TotalTime>51</TotalTime>
  <ScaleCrop>false</ScaleCrop>
  <LinksUpToDate>false</LinksUpToDate>
  <CharactersWithSpaces>1664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2014-05-12T04:25:00Z</dcterms:created>
  <dc:creator>klgs</dc:creator>
  <cp:lastModifiedBy>Administrator</cp:lastModifiedBy>
  <dcterms:modified xsi:type="dcterms:W3CDTF">2021-04-09T10:30:45Z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A11A03C970D444AEAF4355E06EFF278A</vt:lpwstr>
  </property>
</Properties>
</file>