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801" w:rsidRDefault="004420E8" w:rsidP="004420E8">
      <w:pPr>
        <w:ind w:leftChars="800" w:left="1680" w:firstLineChars="400" w:firstLine="128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可视人流床</w:t>
      </w:r>
    </w:p>
    <w:p w:rsidR="008D0FEA" w:rsidRDefault="008D0FEA">
      <w:pPr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1、</w:t>
      </w:r>
      <w:r w:rsidR="004420E8" w:rsidRPr="008D0FEA">
        <w:rPr>
          <w:rFonts w:ascii="宋体" w:hAnsi="宋体" w:hint="eastAsia"/>
          <w:color w:val="FF0000"/>
          <w:szCs w:val="21"/>
        </w:rPr>
        <w:t>产妇分娩、妇科手术、诊断、检查，包括紧急剖腹产在内的多种医疗功能。</w:t>
      </w:r>
    </w:p>
    <w:p w:rsidR="008D0FEA" w:rsidRDefault="008D0FEA">
      <w:pPr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2、台面升降、前后倾、背板折转均采用世界品牌的电动推杆作动力，具</w:t>
      </w:r>
      <w:r w:rsidR="004420E8" w:rsidRPr="008D0FEA">
        <w:rPr>
          <w:rFonts w:ascii="宋体" w:hAnsi="宋体" w:hint="eastAsia"/>
          <w:color w:val="FF0000"/>
          <w:szCs w:val="21"/>
        </w:rPr>
        <w:t>噪音低、</w:t>
      </w:r>
      <w:r>
        <w:rPr>
          <w:rFonts w:ascii="宋体" w:hAnsi="宋体" w:hint="eastAsia"/>
          <w:color w:val="FF0000"/>
          <w:szCs w:val="21"/>
        </w:rPr>
        <w:t>运行平顺</w:t>
      </w:r>
    </w:p>
    <w:p w:rsidR="008D0FEA" w:rsidRDefault="008D0FEA">
      <w:pPr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3、</w:t>
      </w:r>
      <w:r w:rsidR="004420E8" w:rsidRPr="008D0FEA">
        <w:rPr>
          <w:rFonts w:ascii="宋体" w:hAnsi="宋体" w:hint="eastAsia"/>
          <w:color w:val="FF0000"/>
          <w:szCs w:val="21"/>
        </w:rPr>
        <w:t>配有隐藏式活动辅助台，</w:t>
      </w:r>
    </w:p>
    <w:p w:rsidR="008D0FEA" w:rsidRDefault="008D0FEA">
      <w:pPr>
        <w:ind w:firstLineChars="200" w:firstLine="420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4、</w:t>
      </w:r>
      <w:r w:rsidRPr="008D0FEA">
        <w:rPr>
          <w:rFonts w:ascii="宋体" w:hAnsi="宋体" w:hint="eastAsia"/>
          <w:color w:val="FF0000"/>
          <w:szCs w:val="21"/>
        </w:rPr>
        <w:t>脚踏控制</w:t>
      </w:r>
      <w:r w:rsidR="004420E8" w:rsidRPr="008D0FEA">
        <w:rPr>
          <w:rFonts w:ascii="宋体" w:hAnsi="宋体" w:hint="eastAsia"/>
          <w:color w:val="FF0000"/>
          <w:szCs w:val="21"/>
        </w:rPr>
        <w:t>底座的固定或移动；</w:t>
      </w:r>
    </w:p>
    <w:p w:rsidR="00191801" w:rsidRPr="008D0FEA" w:rsidRDefault="008D0FEA">
      <w:pPr>
        <w:ind w:firstLineChars="200" w:firstLine="42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5、</w:t>
      </w:r>
      <w:r w:rsidR="004420E8" w:rsidRPr="008D0FEA">
        <w:rPr>
          <w:rFonts w:ascii="宋体" w:hAnsi="宋体" w:hint="eastAsia"/>
          <w:color w:val="FF0000"/>
          <w:szCs w:val="21"/>
        </w:rPr>
        <w:t>所有护罩、台面板、</w:t>
      </w:r>
      <w:bookmarkStart w:id="0" w:name="_GoBack"/>
      <w:bookmarkEnd w:id="0"/>
      <w:r w:rsidR="004420E8" w:rsidRPr="008D0FEA">
        <w:rPr>
          <w:rFonts w:ascii="宋体" w:hAnsi="宋体" w:hint="eastAsia"/>
          <w:color w:val="FF0000"/>
          <w:szCs w:val="21"/>
        </w:rPr>
        <w:t>污物盆均为优质不锈钢制作，外表美观、易于清洗和消毒。</w:t>
      </w:r>
    </w:p>
    <w:p w:rsidR="00191801" w:rsidRPr="008D0FEA" w:rsidRDefault="00191801">
      <w:pPr>
        <w:ind w:firstLineChars="600" w:firstLine="1260"/>
        <w:rPr>
          <w:rFonts w:ascii="宋体" w:hAnsi="宋体"/>
          <w:color w:val="FF0000"/>
          <w:szCs w:val="21"/>
        </w:rPr>
      </w:pPr>
    </w:p>
    <w:p w:rsidR="00191801" w:rsidRPr="008D0FEA" w:rsidRDefault="004420E8">
      <w:pPr>
        <w:rPr>
          <w:b/>
          <w:color w:val="FF0000"/>
          <w:sz w:val="32"/>
          <w:szCs w:val="32"/>
        </w:rPr>
      </w:pPr>
      <w:r w:rsidRPr="008D0FEA">
        <w:rPr>
          <w:rFonts w:hint="eastAsia"/>
          <w:b/>
          <w:color w:val="FF0000"/>
          <w:sz w:val="32"/>
          <w:szCs w:val="32"/>
        </w:rPr>
        <w:t>技术参数</w:t>
      </w:r>
    </w:p>
    <w:p w:rsidR="00191801" w:rsidRPr="008D0FEA" w:rsidRDefault="004420E8">
      <w:pPr>
        <w:ind w:firstLineChars="200" w:firstLine="420"/>
        <w:rPr>
          <w:rFonts w:ascii="宋体" w:hAnsi="宋体" w:cs="Tahoma"/>
          <w:color w:val="FF0000"/>
          <w:szCs w:val="21"/>
        </w:rPr>
      </w:pPr>
      <w:r w:rsidRPr="008D0FEA">
        <w:rPr>
          <w:rFonts w:hint="eastAsia"/>
          <w:color w:val="FF0000"/>
          <w:szCs w:val="21"/>
        </w:rPr>
        <w:t>床面全长：</w:t>
      </w:r>
      <w:r w:rsidRPr="008D0FEA">
        <w:rPr>
          <w:rFonts w:ascii="宋体" w:hAnsi="宋体" w:cs="宋体" w:hint="eastAsia"/>
          <w:color w:val="FF0000"/>
          <w:kern w:val="0"/>
          <w:sz w:val="24"/>
          <w:szCs w:val="24"/>
        </w:rPr>
        <w:t>≥20</w:t>
      </w:r>
      <w:r w:rsidRPr="008D0FEA">
        <w:rPr>
          <w:rFonts w:ascii="宋体" w:hAnsi="宋体" w:hint="eastAsia"/>
          <w:color w:val="FF0000"/>
          <w:szCs w:val="21"/>
        </w:rPr>
        <w:t>00㎜</w:t>
      </w:r>
      <w:r w:rsidRPr="008D0FEA">
        <w:rPr>
          <w:rFonts w:hint="eastAsia"/>
          <w:color w:val="FF0000"/>
          <w:szCs w:val="21"/>
        </w:rPr>
        <w:t>；床</w:t>
      </w:r>
      <w:r w:rsidRPr="008D0FEA">
        <w:rPr>
          <w:rFonts w:ascii="宋体" w:hAnsi="宋体" w:hint="eastAsia"/>
          <w:color w:val="FF0000"/>
          <w:szCs w:val="21"/>
        </w:rPr>
        <w:t>面宽度：600㎜</w:t>
      </w:r>
      <w:r w:rsidRPr="008D0FEA">
        <w:rPr>
          <w:rFonts w:hint="eastAsia"/>
          <w:color w:val="FF0000"/>
          <w:szCs w:val="21"/>
        </w:rPr>
        <w:t>；床</w:t>
      </w:r>
      <w:r w:rsidRPr="008D0FEA">
        <w:rPr>
          <w:rFonts w:ascii="宋体" w:hAnsi="宋体" w:cs="Tahoma" w:hint="eastAsia"/>
          <w:color w:val="FF0000"/>
          <w:szCs w:val="21"/>
        </w:rPr>
        <w:t>面高度调节：750-1000mm；</w:t>
      </w:r>
    </w:p>
    <w:p w:rsidR="00191801" w:rsidRPr="008D0FEA" w:rsidRDefault="004420E8">
      <w:pPr>
        <w:ind w:firstLineChars="200" w:firstLine="420"/>
        <w:rPr>
          <w:rFonts w:ascii="宋体" w:hAnsi="宋体"/>
          <w:color w:val="FF0000"/>
          <w:szCs w:val="21"/>
        </w:rPr>
      </w:pPr>
      <w:r w:rsidRPr="008D0FEA">
        <w:rPr>
          <w:rFonts w:ascii="宋体" w:hAnsi="宋体" w:hint="eastAsia"/>
          <w:color w:val="FF0000"/>
          <w:szCs w:val="21"/>
        </w:rPr>
        <w:t>前后倾：≥15°；背板上折：≥60°；</w:t>
      </w:r>
    </w:p>
    <w:p w:rsidR="00191801" w:rsidRPr="008D0FEA" w:rsidRDefault="00191801">
      <w:pPr>
        <w:rPr>
          <w:rFonts w:ascii="宋体" w:hAnsi="宋体"/>
          <w:color w:val="FF0000"/>
          <w:szCs w:val="21"/>
        </w:rPr>
      </w:pPr>
    </w:p>
    <w:p w:rsidR="00191801" w:rsidRPr="008D0FEA" w:rsidRDefault="004420E8">
      <w:pPr>
        <w:rPr>
          <w:b/>
          <w:color w:val="FF0000"/>
          <w:sz w:val="32"/>
          <w:szCs w:val="32"/>
        </w:rPr>
      </w:pPr>
      <w:r w:rsidRPr="008D0FEA">
        <w:rPr>
          <w:rFonts w:hint="eastAsia"/>
          <w:b/>
          <w:color w:val="FF0000"/>
          <w:sz w:val="32"/>
          <w:szCs w:val="32"/>
        </w:rPr>
        <w:t>基本配置</w:t>
      </w:r>
    </w:p>
    <w:p w:rsidR="00191801" w:rsidRPr="008D0FEA" w:rsidRDefault="004420E8">
      <w:pPr>
        <w:ind w:firstLineChars="200" w:firstLine="420"/>
        <w:rPr>
          <w:color w:val="FF0000"/>
          <w:szCs w:val="21"/>
        </w:rPr>
      </w:pPr>
      <w:r w:rsidRPr="008D0FEA">
        <w:rPr>
          <w:rFonts w:hint="eastAsia"/>
          <w:color w:val="FF0000"/>
          <w:szCs w:val="21"/>
        </w:rPr>
        <w:t>麻醉防护屏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个；支肩架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付；搁臂架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付；</w:t>
      </w:r>
    </w:p>
    <w:p w:rsidR="00191801" w:rsidRPr="008D0FEA" w:rsidRDefault="004420E8">
      <w:pPr>
        <w:ind w:firstLineChars="200" w:firstLine="420"/>
        <w:rPr>
          <w:color w:val="FF0000"/>
          <w:szCs w:val="21"/>
        </w:rPr>
      </w:pPr>
      <w:r w:rsidRPr="008D0FEA">
        <w:rPr>
          <w:rFonts w:hint="eastAsia"/>
          <w:color w:val="FF0000"/>
          <w:szCs w:val="21"/>
        </w:rPr>
        <w:t>拉手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付；托腿架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付；蹬足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付；床垫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套；手持操作器</w:t>
      </w:r>
      <w:r w:rsidRPr="008D0FEA">
        <w:rPr>
          <w:rFonts w:hint="eastAsia"/>
          <w:color w:val="FF0000"/>
          <w:szCs w:val="21"/>
        </w:rPr>
        <w:t>1</w:t>
      </w:r>
      <w:r w:rsidRPr="008D0FEA">
        <w:rPr>
          <w:rFonts w:hint="eastAsia"/>
          <w:color w:val="FF0000"/>
          <w:szCs w:val="21"/>
        </w:rPr>
        <w:t>个</w:t>
      </w:r>
    </w:p>
    <w:p w:rsidR="004420E8" w:rsidRPr="008D0FEA" w:rsidRDefault="004420E8" w:rsidP="004420E8">
      <w:pPr>
        <w:pStyle w:val="a3"/>
        <w:spacing w:beforeLines="0" w:line="360" w:lineRule="auto"/>
        <w:ind w:firstLineChars="0" w:firstLine="0"/>
        <w:rPr>
          <w:color w:val="FF0000"/>
        </w:rPr>
      </w:pPr>
    </w:p>
    <w:p w:rsidR="004420E8" w:rsidRPr="008D0FEA" w:rsidRDefault="004420E8" w:rsidP="004420E8">
      <w:pPr>
        <w:pStyle w:val="a3"/>
        <w:spacing w:beforeLines="0" w:line="360" w:lineRule="auto"/>
        <w:ind w:firstLineChars="0" w:firstLine="0"/>
        <w:rPr>
          <w:rFonts w:asciiTheme="minorEastAsia" w:eastAsiaTheme="minorEastAsia" w:hAnsiTheme="minorEastAsia"/>
          <w:color w:val="FF0000"/>
          <w:szCs w:val="21"/>
        </w:rPr>
      </w:pPr>
      <w:r w:rsidRPr="008D0FEA">
        <w:rPr>
          <w:rFonts w:ascii="Times New Roman" w:hAnsi="Times New Roman" w:hint="eastAsia"/>
          <w:b/>
          <w:color w:val="FF0000"/>
          <w:sz w:val="32"/>
          <w:szCs w:val="32"/>
        </w:rPr>
        <w:t>售后服务</w:t>
      </w:r>
    </w:p>
    <w:p w:rsidR="004420E8" w:rsidRPr="008D0FEA" w:rsidRDefault="004420E8" w:rsidP="004420E8">
      <w:pPr>
        <w:spacing w:before="156"/>
        <w:ind w:firstLine="420"/>
        <w:rPr>
          <w:color w:val="FF0000"/>
        </w:rPr>
      </w:pPr>
      <w:r w:rsidRPr="008D0FEA">
        <w:rPr>
          <w:rFonts w:hint="eastAsia"/>
          <w:color w:val="FF0000"/>
        </w:rPr>
        <w:t>1</w:t>
      </w:r>
      <w:r w:rsidRPr="008D0FEA">
        <w:rPr>
          <w:rFonts w:hint="eastAsia"/>
          <w:color w:val="FF0000"/>
        </w:rPr>
        <w:t>、整机保修两年；</w:t>
      </w:r>
    </w:p>
    <w:p w:rsidR="004420E8" w:rsidRPr="008D0FEA" w:rsidRDefault="004420E8" w:rsidP="004420E8">
      <w:pPr>
        <w:spacing w:before="156"/>
        <w:ind w:firstLine="420"/>
        <w:rPr>
          <w:color w:val="FF0000"/>
        </w:rPr>
      </w:pPr>
      <w:r w:rsidRPr="008D0FEA">
        <w:rPr>
          <w:rFonts w:hint="eastAsia"/>
          <w:color w:val="FF0000"/>
        </w:rPr>
        <w:t>2</w:t>
      </w:r>
      <w:r w:rsidRPr="008D0FEA">
        <w:rPr>
          <w:rFonts w:hint="eastAsia"/>
          <w:color w:val="FF0000"/>
        </w:rPr>
        <w:t>、疆内设有维修服务站，一接到报修电话</w:t>
      </w:r>
      <w:r w:rsidRPr="008D0FEA">
        <w:rPr>
          <w:rFonts w:hint="eastAsia"/>
          <w:color w:val="FF0000"/>
        </w:rPr>
        <w:t>2</w:t>
      </w:r>
      <w:r w:rsidRPr="008D0FEA">
        <w:rPr>
          <w:rFonts w:hint="eastAsia"/>
          <w:color w:val="FF0000"/>
        </w:rPr>
        <w:t>小时响应，</w:t>
      </w:r>
      <w:r w:rsidRPr="008D0FEA">
        <w:rPr>
          <w:rFonts w:hint="eastAsia"/>
          <w:color w:val="FF0000"/>
        </w:rPr>
        <w:t>24</w:t>
      </w:r>
      <w:r w:rsidRPr="008D0FEA">
        <w:rPr>
          <w:rFonts w:hint="eastAsia"/>
          <w:color w:val="FF0000"/>
        </w:rPr>
        <w:t>小时到达现场进行维修。</w:t>
      </w:r>
    </w:p>
    <w:p w:rsidR="004420E8" w:rsidRPr="008D0FEA" w:rsidRDefault="004420E8" w:rsidP="004420E8">
      <w:pPr>
        <w:pStyle w:val="a3"/>
        <w:spacing w:beforeLines="0" w:line="360" w:lineRule="auto"/>
        <w:ind w:leftChars="200" w:left="1050" w:hangingChars="300" w:hanging="630"/>
        <w:rPr>
          <w:rFonts w:asciiTheme="minorEastAsia" w:eastAsiaTheme="minorEastAsia" w:hAnsiTheme="minorEastAsia"/>
          <w:color w:val="FF0000"/>
        </w:rPr>
      </w:pPr>
    </w:p>
    <w:p w:rsidR="00191801" w:rsidRPr="008D0FEA" w:rsidRDefault="00191801">
      <w:pPr>
        <w:rPr>
          <w:color w:val="FF0000"/>
        </w:rPr>
      </w:pPr>
    </w:p>
    <w:sectPr w:rsidR="00191801" w:rsidRPr="008D0FEA" w:rsidSect="00191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654" w:rsidRDefault="00A21654" w:rsidP="008D0FEA">
      <w:r>
        <w:separator/>
      </w:r>
    </w:p>
  </w:endnote>
  <w:endnote w:type="continuationSeparator" w:id="1">
    <w:p w:rsidR="00A21654" w:rsidRDefault="00A21654" w:rsidP="008D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654" w:rsidRDefault="00A21654" w:rsidP="008D0FEA">
      <w:r>
        <w:separator/>
      </w:r>
    </w:p>
  </w:footnote>
  <w:footnote w:type="continuationSeparator" w:id="1">
    <w:p w:rsidR="00A21654" w:rsidRDefault="00A21654" w:rsidP="008D0F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8CA29CE"/>
    <w:rsid w:val="00191801"/>
    <w:rsid w:val="004420E8"/>
    <w:rsid w:val="008D0FEA"/>
    <w:rsid w:val="00A21654"/>
    <w:rsid w:val="00BF216D"/>
    <w:rsid w:val="18CA29CE"/>
    <w:rsid w:val="2C0D29C9"/>
    <w:rsid w:val="4ECD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80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0E8"/>
    <w:pPr>
      <w:spacing w:beforeLines="50"/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8D0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D0FEA"/>
    <w:rPr>
      <w:kern w:val="2"/>
      <w:sz w:val="18"/>
      <w:szCs w:val="18"/>
    </w:rPr>
  </w:style>
  <w:style w:type="paragraph" w:styleId="a5">
    <w:name w:val="footer"/>
    <w:basedOn w:val="a"/>
    <w:link w:val="Char0"/>
    <w:rsid w:val="008D0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D0F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い散落漫天回忆的碎片</dc:creator>
  <cp:lastModifiedBy>1</cp:lastModifiedBy>
  <cp:revision>4</cp:revision>
  <dcterms:created xsi:type="dcterms:W3CDTF">2021-03-23T05:28:00Z</dcterms:created>
  <dcterms:modified xsi:type="dcterms:W3CDTF">2021-03-31T13:11:00Z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