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9E" w:rsidRDefault="009B7004">
      <w:pPr>
        <w:ind w:firstLineChars="900" w:firstLine="2891"/>
        <w:rPr>
          <w:b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电子阴道镜及诊网络系统</w:t>
      </w:r>
    </w:p>
    <w:p w:rsidR="0074139E" w:rsidRDefault="009B7004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技术参数</w:t>
      </w:r>
    </w:p>
    <w:p w:rsidR="0074139E" w:rsidRDefault="009B7004">
      <w:pPr>
        <w:pStyle w:val="a3"/>
        <w:numPr>
          <w:ilvl w:val="1"/>
          <w:numId w:val="1"/>
        </w:numPr>
        <w:snapToGrid w:val="0"/>
        <w:spacing w:line="360" w:lineRule="auto"/>
        <w:ind w:firstLineChars="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整机要求：</w:t>
      </w:r>
    </w:p>
    <w:p w:rsidR="00992A7B" w:rsidRPr="00992A7B" w:rsidRDefault="009B7004" w:rsidP="00992A7B">
      <w:pPr>
        <w:pStyle w:val="1"/>
        <w:numPr>
          <w:ilvl w:val="2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hint="eastAsia"/>
          <w:sz w:val="24"/>
        </w:rPr>
      </w:pPr>
      <w:r w:rsidRPr="00992A7B">
        <w:rPr>
          <w:rFonts w:ascii="宋体" w:hAnsi="宋体" w:cs="宋体" w:hint="eastAsia"/>
          <w:color w:val="FF0000"/>
          <w:kern w:val="0"/>
          <w:szCs w:val="21"/>
        </w:rPr>
        <w:t>产品镜头和工作站</w:t>
      </w:r>
      <w:r w:rsidR="00992A7B">
        <w:rPr>
          <w:rFonts w:ascii="宋体" w:hAnsi="宋体" w:cs="宋体" w:hint="eastAsia"/>
          <w:color w:val="FF0000"/>
          <w:kern w:val="0"/>
          <w:szCs w:val="21"/>
        </w:rPr>
        <w:t>国内</w:t>
      </w:r>
      <w:r w:rsidRPr="00992A7B">
        <w:rPr>
          <w:rFonts w:ascii="宋体" w:hAnsi="宋体" w:cs="宋体" w:hint="eastAsia"/>
          <w:color w:val="FF0000"/>
          <w:kern w:val="0"/>
          <w:szCs w:val="21"/>
        </w:rPr>
        <w:t>注册，</w:t>
      </w:r>
    </w:p>
    <w:p w:rsidR="0074139E" w:rsidRPr="00992A7B" w:rsidRDefault="009B7004" w:rsidP="00992A7B">
      <w:pPr>
        <w:pStyle w:val="1"/>
        <w:numPr>
          <w:ilvl w:val="2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/>
          <w:color w:val="FF0000"/>
          <w:sz w:val="24"/>
        </w:rPr>
      </w:pPr>
      <w:bookmarkStart w:id="1" w:name="_Hlk22123006"/>
      <w:r w:rsidRPr="00992A7B">
        <w:rPr>
          <w:rFonts w:ascii="宋体" w:hAnsi="宋体" w:cs="宋体" w:hint="eastAsia"/>
          <w:color w:val="FF0000"/>
          <w:kern w:val="0"/>
          <w:szCs w:val="21"/>
        </w:rPr>
        <w:t>采用摇臂式显示支架，</w:t>
      </w:r>
      <w:bookmarkEnd w:id="1"/>
      <w:r w:rsidRPr="00992A7B">
        <w:rPr>
          <w:rFonts w:ascii="宋体" w:hAnsi="宋体" w:cs="宋体" w:hint="eastAsia"/>
          <w:color w:val="FF0000"/>
          <w:kern w:val="0"/>
          <w:szCs w:val="21"/>
        </w:rPr>
        <w:t>支持</w:t>
      </w:r>
      <w:r w:rsidRPr="00992A7B">
        <w:rPr>
          <w:rFonts w:ascii="宋体" w:hAnsi="宋体" w:cs="宋体"/>
          <w:color w:val="FF0000"/>
          <w:kern w:val="0"/>
          <w:szCs w:val="21"/>
        </w:rPr>
        <w:t>左右或上下调节显示器</w:t>
      </w:r>
      <w:r w:rsidRPr="00992A7B"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74139E" w:rsidRDefault="009B7004">
      <w:pPr>
        <w:pStyle w:val="a3"/>
        <w:numPr>
          <w:ilvl w:val="1"/>
          <w:numId w:val="1"/>
        </w:numPr>
        <w:snapToGrid w:val="0"/>
        <w:spacing w:line="360" w:lineRule="auto"/>
        <w:ind w:firstLineChars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镜头性能要求：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bCs/>
          <w:kern w:val="0"/>
          <w:szCs w:val="21"/>
        </w:rPr>
      </w:pPr>
      <w:r>
        <w:rPr>
          <w:rFonts w:ascii="宋体" w:hAnsi="宋体" w:hint="eastAsia"/>
          <w:szCs w:val="21"/>
        </w:rPr>
        <w:t>镜头具有光学连续变焦、自动聚焦和1080p高清成像，整机系统水平分辨率≥900TVL，空间分辨率：≥10 lpm, 图像几何失真度≤3%，色彩还原度偏差不超过：</w:t>
      </w:r>
      <w:r>
        <w:rPr>
          <w:rFonts w:ascii="Arial Narrow" w:hAnsi="Arial Narrow"/>
          <w:szCs w:val="21"/>
        </w:rPr>
        <w:t>-5%~+20%</w:t>
      </w:r>
      <w:r>
        <w:rPr>
          <w:rFonts w:ascii="宋体" w:hAnsi="宋体" w:hint="eastAsia"/>
          <w:szCs w:val="21"/>
        </w:rPr>
        <w:t xml:space="preserve">； </w:t>
      </w:r>
      <w:r>
        <w:rPr>
          <w:rFonts w:ascii="宋体" w:hAnsi="宋体"/>
          <w:bCs/>
          <w:kern w:val="0"/>
          <w:szCs w:val="21"/>
        </w:rPr>
        <w:t xml:space="preserve"> 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放大倍数支持</w:t>
      </w:r>
      <w:r>
        <w:rPr>
          <w:rFonts w:ascii="宋体" w:hAnsi="宋体" w:hint="eastAsia"/>
          <w:kern w:val="0"/>
          <w:szCs w:val="21"/>
        </w:rPr>
        <w:t>≥</w:t>
      </w:r>
      <w:r>
        <w:rPr>
          <w:rFonts w:ascii="宋体" w:hAnsi="宋体"/>
          <w:kern w:val="0"/>
          <w:szCs w:val="21"/>
        </w:rPr>
        <w:t>40</w:t>
      </w:r>
      <w:r>
        <w:rPr>
          <w:rFonts w:ascii="宋体" w:hAnsi="宋体" w:hint="eastAsia"/>
          <w:kern w:val="0"/>
          <w:szCs w:val="21"/>
        </w:rPr>
        <w:t>倍</w:t>
      </w:r>
      <w:r>
        <w:rPr>
          <w:rFonts w:ascii="宋体" w:hAnsi="宋体" w:hint="eastAsia"/>
          <w:szCs w:val="21"/>
        </w:rPr>
        <w:t>，并可在打印报告中显示对图像的倍数进行标记；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有效操作距离应满足：200mm～</w:t>
      </w:r>
      <w:r>
        <w:rPr>
          <w:rFonts w:ascii="宋体" w:hAnsi="宋体"/>
          <w:szCs w:val="21"/>
        </w:rPr>
        <w:t>300mm</w:t>
      </w:r>
      <w:r>
        <w:rPr>
          <w:rFonts w:ascii="宋体" w:hAnsi="宋体" w:hint="eastAsia"/>
          <w:szCs w:val="21"/>
        </w:rPr>
        <w:t>，视场范围满足：≥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0mm(3X), ≥</w:t>
      </w: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mm(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X)，</w:t>
      </w:r>
      <w:r>
        <w:rPr>
          <w:rFonts w:ascii="宋体" w:hAnsi="宋体" w:hint="eastAsia"/>
          <w:kern w:val="0"/>
          <w:szCs w:val="21"/>
        </w:rPr>
        <w:t>景深：≥20mm(</w:t>
      </w:r>
      <w:r>
        <w:rPr>
          <w:rFonts w:ascii="宋体" w:hAnsi="宋体"/>
          <w:kern w:val="0"/>
          <w:szCs w:val="21"/>
        </w:rPr>
        <w:t>5</w:t>
      </w:r>
      <w:r>
        <w:rPr>
          <w:rFonts w:ascii="宋体" w:hAnsi="宋体" w:hint="eastAsia"/>
          <w:kern w:val="0"/>
          <w:szCs w:val="21"/>
        </w:rPr>
        <w:t>X), ≥</w:t>
      </w:r>
      <w:r>
        <w:rPr>
          <w:rFonts w:ascii="宋体" w:hAnsi="宋体"/>
          <w:kern w:val="0"/>
          <w:szCs w:val="21"/>
        </w:rPr>
        <w:t>4</w:t>
      </w:r>
      <w:r>
        <w:rPr>
          <w:rFonts w:ascii="宋体" w:hAnsi="宋体" w:hint="eastAsia"/>
          <w:kern w:val="0"/>
          <w:szCs w:val="21"/>
        </w:rPr>
        <w:t>mm(</w:t>
      </w:r>
      <w:r>
        <w:rPr>
          <w:rFonts w:ascii="宋体" w:hAnsi="宋体"/>
          <w:kern w:val="0"/>
          <w:szCs w:val="21"/>
        </w:rPr>
        <w:t>20</w:t>
      </w:r>
      <w:r>
        <w:rPr>
          <w:rFonts w:ascii="宋体" w:hAnsi="宋体" w:hint="eastAsia"/>
          <w:kern w:val="0"/>
          <w:szCs w:val="21"/>
        </w:rPr>
        <w:t xml:space="preserve">X)； 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亮度可调的环形LED组光源，与镜头集成一体，30CM处光源照度≥3</w:t>
      </w:r>
      <w:r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00Lux，色温范围：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/>
          <w:szCs w:val="21"/>
        </w:rPr>
        <w:t>00</w:t>
      </w:r>
      <w:r>
        <w:rPr>
          <w:rFonts w:ascii="宋体" w:hAnsi="宋体" w:hint="eastAsia"/>
          <w:szCs w:val="21"/>
        </w:rPr>
        <w:t>Kº</w:t>
      </w:r>
      <w:r>
        <w:rPr>
          <w:rFonts w:ascii="宋体" w:hAnsi="宋体"/>
          <w:szCs w:val="21"/>
        </w:rPr>
        <w:t>~6000</w:t>
      </w:r>
      <w:r>
        <w:rPr>
          <w:rFonts w:ascii="宋体" w:hAnsi="宋体" w:hint="eastAsia"/>
          <w:szCs w:val="21"/>
        </w:rPr>
        <w:t>Kº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有快速自动聚焦和手动定位聚焦功能，手动定位聚焦支持独立按键控制的微距调节功能； </w:t>
      </w:r>
    </w:p>
    <w:p w:rsidR="0074139E" w:rsidRPr="00992A7B" w:rsidRDefault="009B7004">
      <w:pPr>
        <w:pStyle w:val="a3"/>
        <w:widowControl/>
        <w:numPr>
          <w:ilvl w:val="1"/>
          <w:numId w:val="3"/>
        </w:numPr>
        <w:spacing w:after="160" w:line="360" w:lineRule="auto"/>
        <w:ind w:firstLineChars="0"/>
        <w:contextualSpacing/>
        <w:jc w:val="left"/>
        <w:rPr>
          <w:rFonts w:ascii="宋体" w:hAnsi="宋体"/>
          <w:color w:val="FF0000"/>
          <w:szCs w:val="21"/>
        </w:rPr>
      </w:pPr>
      <w:r w:rsidRPr="00992A7B">
        <w:rPr>
          <w:rFonts w:ascii="宋体" w:hAnsi="宋体" w:hint="eastAsia"/>
          <w:color w:val="FF0000"/>
          <w:szCs w:val="21"/>
        </w:rPr>
        <w:t>由镜头按键控制计时，采集图像及打印报告上均可显示计时时间；</w:t>
      </w:r>
      <w:bookmarkStart w:id="2" w:name="_Hlk22738600"/>
      <w:r w:rsidRPr="00992A7B">
        <w:rPr>
          <w:rFonts w:ascii="宋体" w:hAnsi="宋体" w:hint="eastAsia"/>
          <w:color w:val="FF0000"/>
          <w:szCs w:val="21"/>
        </w:rPr>
        <w:t>计时键可触发按检查流程时序自动图像采集功能</w:t>
      </w:r>
      <w:bookmarkEnd w:id="2"/>
      <w:r w:rsidRPr="00992A7B">
        <w:rPr>
          <w:rFonts w:ascii="宋体" w:hAnsi="宋体" w:hint="eastAsia"/>
          <w:color w:val="FF0000"/>
          <w:szCs w:val="21"/>
        </w:rPr>
        <w:t>；</w:t>
      </w:r>
    </w:p>
    <w:p w:rsidR="0074139E" w:rsidRPr="00992A7B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992A7B">
        <w:rPr>
          <w:rFonts w:ascii="宋体" w:hAnsi="宋体" w:hint="eastAsia"/>
          <w:color w:val="FF0000"/>
          <w:szCs w:val="21"/>
        </w:rPr>
        <w:t>通过镜头按键实现：计时显示、自动图像采集功能、按时序回放采集图像功能和进入报告记录界面功能；</w:t>
      </w:r>
      <w:r w:rsidRPr="00992A7B">
        <w:rPr>
          <w:rFonts w:ascii="宋体" w:hAnsi="宋体"/>
          <w:color w:val="FF0000"/>
          <w:szCs w:val="21"/>
        </w:rPr>
        <w:t xml:space="preserve"> </w:t>
      </w:r>
    </w:p>
    <w:p w:rsidR="00992A7B" w:rsidRPr="00992A7B" w:rsidRDefault="009B7004" w:rsidP="00992A7B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 w:hint="eastAsia"/>
          <w:szCs w:val="21"/>
        </w:rPr>
      </w:pPr>
      <w:bookmarkStart w:id="3" w:name="_Hlk26866129"/>
      <w:r w:rsidRPr="00992A7B">
        <w:rPr>
          <w:rFonts w:hAnsi="宋体" w:hint="eastAsia"/>
          <w:color w:val="FF0000"/>
          <w:szCs w:val="21"/>
        </w:rPr>
        <w:t>可“一键”进入观察检查操作界面，支持快速变倍观察图像，并可对检查前的工作距离进行定位，</w:t>
      </w:r>
      <w:bookmarkEnd w:id="3"/>
    </w:p>
    <w:p w:rsidR="0074139E" w:rsidRPr="00992A7B" w:rsidRDefault="009B7004" w:rsidP="00992A7B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 w:rsidRPr="00992A7B">
        <w:rPr>
          <w:rFonts w:ascii="宋体" w:hAnsi="宋体" w:hint="eastAsia"/>
          <w:szCs w:val="21"/>
        </w:rPr>
        <w:t>具有</w:t>
      </w:r>
      <w:r w:rsidRPr="00992A7B">
        <w:rPr>
          <w:rFonts w:hAnsi="宋体" w:hint="eastAsia"/>
          <w:szCs w:val="21"/>
        </w:rPr>
        <w:t>白光三级成像模式，电子绿光三级成像</w:t>
      </w:r>
      <w:r w:rsidRPr="00992A7B">
        <w:rPr>
          <w:rFonts w:hAnsi="宋体" w:hint="eastAsia"/>
          <w:bCs/>
          <w:szCs w:val="21"/>
        </w:rPr>
        <w:t>模式</w:t>
      </w:r>
      <w:r w:rsidRPr="00992A7B">
        <w:rPr>
          <w:rFonts w:ascii="宋体" w:hAnsi="宋体" w:hint="eastAsia"/>
          <w:szCs w:val="21"/>
        </w:rPr>
        <w:t>，通过镜头按键控制；</w:t>
      </w:r>
      <w:r w:rsidRPr="00992A7B">
        <w:rPr>
          <w:rFonts w:ascii="宋体" w:hAnsi="宋体" w:hint="eastAsia"/>
          <w:bCs/>
          <w:szCs w:val="21"/>
        </w:rPr>
        <w:t xml:space="preserve"> </w:t>
      </w:r>
    </w:p>
    <w:p w:rsidR="0074139E" w:rsidRDefault="009B7004">
      <w:pPr>
        <w:pStyle w:val="a3"/>
        <w:numPr>
          <w:ilvl w:val="1"/>
          <w:numId w:val="3"/>
        </w:numPr>
        <w:snapToGrid w:val="0"/>
        <w:spacing w:line="36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人字形支架底座，</w:t>
      </w:r>
      <w:bookmarkStart w:id="4" w:name="_Hlk22121807"/>
      <w:r>
        <w:rPr>
          <w:rFonts w:ascii="宋体" w:hAnsi="宋体" w:hint="eastAsia"/>
          <w:color w:val="000000"/>
          <w:szCs w:val="21"/>
        </w:rPr>
        <w:t>适应各种类型检查床应用，避免镜头焦距不够成像模糊限制</w:t>
      </w:r>
      <w:bookmarkEnd w:id="4"/>
      <w:r>
        <w:rPr>
          <w:rFonts w:ascii="宋体" w:hAnsi="宋体" w:hint="eastAsia"/>
          <w:color w:val="000000"/>
          <w:szCs w:val="21"/>
        </w:rPr>
        <w:t>。</w:t>
      </w:r>
    </w:p>
    <w:p w:rsidR="0074139E" w:rsidRDefault="0074139E">
      <w:pPr>
        <w:snapToGrid w:val="0"/>
        <w:spacing w:line="360" w:lineRule="auto"/>
        <w:rPr>
          <w:rFonts w:ascii="宋体" w:hAnsi="宋体"/>
          <w:szCs w:val="21"/>
        </w:rPr>
      </w:pPr>
    </w:p>
    <w:p w:rsidR="0074139E" w:rsidRDefault="009B7004">
      <w:pPr>
        <w:pStyle w:val="a3"/>
        <w:numPr>
          <w:ilvl w:val="1"/>
          <w:numId w:val="1"/>
        </w:numPr>
        <w:snapToGrid w:val="0"/>
        <w:spacing w:line="360" w:lineRule="auto"/>
        <w:ind w:firstLineChars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阴道镜工作站性能要求：</w:t>
      </w:r>
    </w:p>
    <w:p w:rsidR="0074139E" w:rsidRPr="00992A7B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bCs/>
          <w:color w:val="FF0000"/>
          <w:szCs w:val="21"/>
        </w:rPr>
      </w:pPr>
      <w:bookmarkStart w:id="5" w:name="_Hlk22047761"/>
      <w:bookmarkStart w:id="6" w:name="_Hlk22047752"/>
      <w:r w:rsidRPr="00992A7B">
        <w:rPr>
          <w:rFonts w:ascii="宋体" w:hAnsi="宋体" w:cs="宋体" w:hint="eastAsia"/>
          <w:color w:val="FF0000"/>
          <w:kern w:val="0"/>
          <w:szCs w:val="21"/>
        </w:rPr>
        <w:t xml:space="preserve">多功能操作台面，为检查和手术操作提供放置平台； </w:t>
      </w:r>
    </w:p>
    <w:p w:rsidR="0074139E" w:rsidRPr="00992A7B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bCs/>
          <w:color w:val="FF0000"/>
          <w:szCs w:val="21"/>
        </w:rPr>
      </w:pPr>
      <w:bookmarkStart w:id="7" w:name="_Hlk26866258"/>
      <w:r w:rsidRPr="00992A7B">
        <w:rPr>
          <w:rFonts w:ascii="宋体" w:hAnsi="宋体" w:cs="宋体" w:hint="eastAsia"/>
          <w:color w:val="FF0000"/>
          <w:kern w:val="0"/>
          <w:szCs w:val="21"/>
        </w:rPr>
        <w:t>隐藏式键盘鼠标托盘结构</w:t>
      </w:r>
      <w:bookmarkEnd w:id="7"/>
    </w:p>
    <w:p w:rsidR="0074139E" w:rsidRPr="00992A7B" w:rsidRDefault="00992A7B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bCs/>
          <w:color w:val="FF0000"/>
          <w:szCs w:val="21"/>
        </w:rPr>
      </w:pPr>
      <w:bookmarkStart w:id="8" w:name="_Hlk26866297"/>
      <w:bookmarkEnd w:id="5"/>
      <w:r w:rsidRPr="00992A7B">
        <w:rPr>
          <w:rFonts w:ascii="宋体" w:hAnsi="宋体" w:hint="eastAsia"/>
          <w:color w:val="FF0000"/>
          <w:szCs w:val="21"/>
        </w:rPr>
        <w:t>按时序同屏显示</w:t>
      </w:r>
      <w:r w:rsidR="009B7004" w:rsidRPr="00992A7B">
        <w:rPr>
          <w:rFonts w:ascii="宋体" w:hAnsi="宋体" w:hint="eastAsia"/>
          <w:color w:val="FF0000"/>
          <w:szCs w:val="21"/>
        </w:rPr>
        <w:t>阴道镜检查过程中所采集的图像（图像数量≥6幅），并支持镜头按键控制，</w:t>
      </w:r>
      <w:bookmarkEnd w:id="8"/>
      <w:r w:rsidRPr="00992A7B">
        <w:rPr>
          <w:rFonts w:ascii="宋体" w:hAnsi="宋体"/>
          <w:bCs/>
          <w:color w:val="FF0000"/>
          <w:szCs w:val="21"/>
        </w:rPr>
        <w:t xml:space="preserve"> </w:t>
      </w:r>
    </w:p>
    <w:bookmarkEnd w:id="6"/>
    <w:p w:rsidR="0074139E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具有采集图像的智能质控管理功能，按质控流程自动采图</w:t>
      </w:r>
      <w:r>
        <w:rPr>
          <w:rFonts w:ascii="宋体" w:hAnsi="宋体" w:hint="eastAsia"/>
          <w:color w:val="000000"/>
          <w:szCs w:val="21"/>
        </w:rPr>
        <w:t>并支持采图时序可调</w:t>
      </w:r>
      <w:r>
        <w:rPr>
          <w:rFonts w:ascii="宋体" w:hAnsi="宋体" w:hint="eastAsia"/>
          <w:szCs w:val="21"/>
        </w:rPr>
        <w:t>；</w:t>
      </w:r>
    </w:p>
    <w:p w:rsidR="0074139E" w:rsidRDefault="009B7004">
      <w:pPr>
        <w:numPr>
          <w:ilvl w:val="0"/>
          <w:numId w:val="4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具有视频采集功能，能够在检查或手术过程中进行录像，并且对视频进行回放，回</w:t>
      </w:r>
      <w:r>
        <w:rPr>
          <w:rFonts w:ascii="宋体" w:hAnsi="宋体" w:hint="eastAsia"/>
          <w:szCs w:val="21"/>
        </w:rPr>
        <w:lastRenderedPageBreak/>
        <w:t>放过程中支持再次采集图像；</w:t>
      </w:r>
    </w:p>
    <w:p w:rsidR="0074139E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图像处理功能：可以对图像进行注释、标注，图像亮度、对比度可调；可对病变部位的面积、长度进行测量、标注到病例中;</w:t>
      </w:r>
      <w:r>
        <w:rPr>
          <w:rFonts w:ascii="宋体" w:hAnsi="宋体"/>
          <w:szCs w:val="21"/>
        </w:rPr>
        <w:t xml:space="preserve"> </w:t>
      </w:r>
    </w:p>
    <w:p w:rsidR="0074139E" w:rsidRDefault="009B7004">
      <w:pPr>
        <w:pStyle w:val="a3"/>
        <w:numPr>
          <w:ilvl w:val="0"/>
          <w:numId w:val="4"/>
        </w:numPr>
        <w:tabs>
          <w:tab w:val="left" w:pos="252"/>
        </w:tabs>
        <w:snapToGrid w:val="0"/>
        <w:spacing w:line="360" w:lineRule="auto"/>
        <w:ind w:firstLineChars="0"/>
        <w:rPr>
          <w:rFonts w:ascii="宋体" w:hAnsi="宋体"/>
          <w:szCs w:val="21"/>
        </w:rPr>
      </w:pPr>
      <w:bookmarkStart w:id="9" w:name="_Hlk26866390"/>
      <w:r>
        <w:rPr>
          <w:rFonts w:ascii="宋体" w:hAnsi="宋体" w:hint="eastAsia"/>
          <w:szCs w:val="21"/>
        </w:rPr>
        <w:t>病历报告记录和报告打印支持宫颈、阴道、外阴病变术语和活检标注图功能，</w:t>
      </w:r>
      <w:r>
        <w:rPr>
          <w:rFonts w:hint="eastAsia"/>
        </w:rPr>
        <w:t>支持宫颈、阴道、外阴活检图像标注和报告打印功能；</w:t>
      </w:r>
      <w:r>
        <w:rPr>
          <w:rFonts w:hint="eastAsia"/>
        </w:rPr>
        <w:t xml:space="preserve"> </w:t>
      </w:r>
    </w:p>
    <w:bookmarkEnd w:id="9"/>
    <w:p w:rsidR="0074139E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可对阴道镜检查、手术治疗进行针对性的记录和随访管理，提供不少于6种打印报告模版，提交患者打印报告后系统自动生成</w:t>
      </w:r>
      <w:r>
        <w:rPr>
          <w:rFonts w:ascii="宋体" w:hAnsi="宋体"/>
          <w:szCs w:val="21"/>
        </w:rPr>
        <w:t>PDF</w:t>
      </w:r>
      <w:r>
        <w:rPr>
          <w:rFonts w:ascii="宋体" w:hAnsi="宋体" w:hint="eastAsia"/>
          <w:szCs w:val="21"/>
        </w:rPr>
        <w:t>文件备份,便于医疗纠纷的追朔；</w:t>
      </w:r>
    </w:p>
    <w:p w:rsidR="0074139E" w:rsidRDefault="009B7004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宋体" w:hAnsi="宋体"/>
          <w:szCs w:val="21"/>
        </w:rPr>
      </w:pPr>
      <w:bookmarkStart w:id="10" w:name="_Hlk26865754"/>
      <w:r>
        <w:rPr>
          <w:rFonts w:ascii="宋体" w:hAnsi="宋体" w:hint="eastAsia"/>
          <w:szCs w:val="21"/>
        </w:rPr>
        <w:t>可对阴道镜检查结果、病理结果、实验室检查结果、检查医生等进行统计分析，统计结果可以饼图、直方图和折线图形式进行显示，并可输出到Excel表</w:t>
      </w:r>
      <w:bookmarkEnd w:id="10"/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 xml:space="preserve"> </w:t>
      </w:r>
    </w:p>
    <w:p w:rsidR="0074139E" w:rsidRDefault="0074139E">
      <w:pPr>
        <w:snapToGrid w:val="0"/>
        <w:spacing w:line="360" w:lineRule="auto"/>
        <w:rPr>
          <w:rFonts w:ascii="宋体" w:hAnsi="宋体"/>
          <w:szCs w:val="21"/>
        </w:rPr>
      </w:pPr>
    </w:p>
    <w:p w:rsidR="0074139E" w:rsidRDefault="0074139E">
      <w:pPr>
        <w:rPr>
          <w:b/>
          <w:sz w:val="32"/>
          <w:szCs w:val="32"/>
        </w:rPr>
      </w:pPr>
    </w:p>
    <w:p w:rsidR="009B7004" w:rsidRPr="00B63589" w:rsidRDefault="009B7004" w:rsidP="009B7004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hint="eastAsia"/>
        </w:rPr>
        <w:t>售后服务：</w:t>
      </w:r>
    </w:p>
    <w:p w:rsidR="009B7004" w:rsidRDefault="009B7004" w:rsidP="009B7004">
      <w:pPr>
        <w:spacing w:before="156"/>
        <w:ind w:firstLine="420"/>
      </w:pPr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9B7004" w:rsidRDefault="009B7004" w:rsidP="009B7004">
      <w:pPr>
        <w:spacing w:before="156"/>
        <w:ind w:firstLine="420"/>
      </w:pPr>
      <w:r>
        <w:rPr>
          <w:rFonts w:hint="eastAsia"/>
        </w:rPr>
        <w:t>2</w:t>
      </w:r>
      <w:r>
        <w:rPr>
          <w:rFonts w:hint="eastAsia"/>
        </w:rPr>
        <w:t>、疆内设有维修服务站，</w:t>
      </w:r>
      <w:r w:rsidR="00992A7B">
        <w:rPr>
          <w:rFonts w:hint="eastAsia"/>
        </w:rPr>
        <w:t xml:space="preserve"> </w:t>
      </w:r>
      <w:r>
        <w:rPr>
          <w:rFonts w:hint="eastAsia"/>
        </w:rPr>
        <w:t>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p w:rsidR="009B7004" w:rsidRDefault="009B7004" w:rsidP="009B7004">
      <w:pPr>
        <w:pStyle w:val="a3"/>
        <w:spacing w:line="360" w:lineRule="auto"/>
        <w:ind w:leftChars="200" w:left="1050" w:hangingChars="300" w:hanging="630"/>
        <w:rPr>
          <w:rFonts w:asciiTheme="minorEastAsia" w:eastAsiaTheme="minorEastAsia" w:hAnsiTheme="minorEastAsia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74139E">
      <w:pPr>
        <w:rPr>
          <w:b/>
          <w:sz w:val="32"/>
          <w:szCs w:val="32"/>
        </w:rPr>
      </w:pPr>
    </w:p>
    <w:p w:rsidR="0074139E" w:rsidRDefault="009B7004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配置清单</w:t>
      </w:r>
    </w:p>
    <w:p w:rsidR="0074139E" w:rsidRDefault="0074139E">
      <w:pPr>
        <w:rPr>
          <w:b/>
          <w:sz w:val="32"/>
          <w:szCs w:val="32"/>
        </w:rPr>
      </w:pPr>
    </w:p>
    <w:tbl>
      <w:tblPr>
        <w:tblW w:w="0" w:type="auto"/>
        <w:tblInd w:w="2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4000"/>
        <w:gridCol w:w="1425"/>
        <w:gridCol w:w="2027"/>
      </w:tblGrid>
      <w:tr w:rsidR="0074139E">
        <w:trPr>
          <w:trHeight w:val="436"/>
        </w:trPr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ind w:firstLineChars="50" w:firstLine="110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序号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项目名称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数量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单位</w:t>
            </w:r>
          </w:p>
        </w:tc>
      </w:tr>
      <w:tr w:rsidR="0074139E">
        <w:tc>
          <w:tcPr>
            <w:tcW w:w="8309" w:type="dxa"/>
            <w:gridSpan w:val="4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标配：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高清镜头 ZS10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2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直立支架组件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3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hint="eastAsia"/>
              </w:rPr>
              <w:t>人形支持底座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4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脚踏开关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5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工作站（含台车、主机、阴道镜工作站软件）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6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显示器（含旋转支架）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highlight w:val="yellow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7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无线鼠标、键盘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8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彩色喷墨打印机</w:t>
            </w:r>
          </w:p>
        </w:tc>
        <w:tc>
          <w:tcPr>
            <w:tcW w:w="1425" w:type="dxa"/>
          </w:tcPr>
          <w:p w:rsidR="0074139E" w:rsidRDefault="009B7004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9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打印纸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包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10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电源线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jc w:val="center"/>
              <w:rPr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根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11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/>
              </w:rPr>
              <w:t>支架到台车连接线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根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12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/>
              </w:rPr>
              <w:t>接地线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根</w:t>
            </w:r>
          </w:p>
        </w:tc>
      </w:tr>
      <w:tr w:rsidR="0074139E">
        <w:tc>
          <w:tcPr>
            <w:tcW w:w="85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13</w:t>
            </w:r>
          </w:p>
        </w:tc>
        <w:tc>
          <w:tcPr>
            <w:tcW w:w="4000" w:type="dxa"/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/>
              </w:rPr>
              <w:t>保险管</w:t>
            </w:r>
          </w:p>
        </w:tc>
        <w:tc>
          <w:tcPr>
            <w:tcW w:w="1425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2</w:t>
            </w:r>
          </w:p>
        </w:tc>
        <w:tc>
          <w:tcPr>
            <w:tcW w:w="2027" w:type="dxa"/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rPr>
          <w:trHeight w:val="231"/>
        </w:trPr>
        <w:tc>
          <w:tcPr>
            <w:tcW w:w="8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14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镜头防尘罩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c>
          <w:tcPr>
            <w:tcW w:w="8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15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台车防尘罩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个</w:t>
            </w:r>
          </w:p>
        </w:tc>
      </w:tr>
      <w:tr w:rsidR="0074139E">
        <w:tc>
          <w:tcPr>
            <w:tcW w:w="8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  <w:r>
              <w:rPr>
                <w:rFonts w:ascii="宋体" w:hAnsi="宋体"/>
                <w:bCs/>
                <w:sz w:val="22"/>
              </w:rPr>
              <w:t>6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醋酸和卢戈氏碘试剂共一箱</w:t>
            </w:r>
          </w:p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（10瓶醋5瓶碘）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箱</w:t>
            </w:r>
          </w:p>
        </w:tc>
      </w:tr>
      <w:tr w:rsidR="0074139E">
        <w:tc>
          <w:tcPr>
            <w:tcW w:w="8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17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中文用户文件组件包（合格证，保修卡，装箱单，说明书，速查卡各1）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39E" w:rsidRDefault="009B7004">
            <w:pPr>
              <w:spacing w:line="360" w:lineRule="exact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套</w:t>
            </w:r>
          </w:p>
        </w:tc>
      </w:tr>
    </w:tbl>
    <w:p w:rsidR="0074139E" w:rsidRDefault="0074139E"/>
    <w:sectPr w:rsidR="0074139E" w:rsidSect="00741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8A6" w:rsidRDefault="008958A6" w:rsidP="00992A7B">
      <w:r>
        <w:separator/>
      </w:r>
    </w:p>
  </w:endnote>
  <w:endnote w:type="continuationSeparator" w:id="1">
    <w:p w:rsidR="008958A6" w:rsidRDefault="008958A6" w:rsidP="00992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Batang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8A6" w:rsidRDefault="008958A6" w:rsidP="00992A7B">
      <w:r>
        <w:separator/>
      </w:r>
    </w:p>
  </w:footnote>
  <w:footnote w:type="continuationSeparator" w:id="1">
    <w:p w:rsidR="008958A6" w:rsidRDefault="008958A6" w:rsidP="00992A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923"/>
    <w:multiLevelType w:val="multilevel"/>
    <w:tmpl w:val="11A46923"/>
    <w:lvl w:ilvl="0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840" w:hanging="420"/>
      </w:pPr>
      <w:rPr>
        <w:rFonts w:hint="eastAsia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2"/>
      <w:numFmt w:val="bullet"/>
      <w:lvlText w:val="☆"/>
      <w:lvlJc w:val="left"/>
      <w:pPr>
        <w:ind w:left="1620" w:hanging="360"/>
      </w:pPr>
      <w:rPr>
        <w:rFonts w:ascii="宋体" w:eastAsia="宋体" w:hAnsi="宋体" w:cs="Times New Roman" w:hint="eastAsia"/>
        <w:b/>
        <w:color w:val="FF0000"/>
      </w:rPr>
    </w:lvl>
    <w:lvl w:ilvl="4">
      <w:start w:val="2"/>
      <w:numFmt w:val="bullet"/>
      <w:lvlText w:val="★"/>
      <w:lvlJc w:val="left"/>
      <w:pPr>
        <w:ind w:left="2040" w:hanging="360"/>
      </w:pPr>
      <w:rPr>
        <w:rFonts w:ascii="宋体" w:eastAsia="宋体" w:hAnsi="宋体" w:cs="Times New Roman" w:hint="eastAsia"/>
        <w:color w:val="FF0000"/>
      </w:rPr>
    </w:lvl>
    <w:lvl w:ilvl="5">
      <w:start w:val="3"/>
      <w:numFmt w:val="japaneseCounting"/>
      <w:lvlText w:val="%6、"/>
      <w:lvlJc w:val="left"/>
      <w:pPr>
        <w:ind w:left="2700" w:hanging="60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7D1D04"/>
    <w:multiLevelType w:val="multilevel"/>
    <w:tmpl w:val="237D1D04"/>
    <w:lvl w:ilvl="0">
      <w:start w:val="1"/>
      <w:numFmt w:val="decimal"/>
      <w:lvlText w:val="3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E982F78"/>
    <w:multiLevelType w:val="multilevel"/>
    <w:tmpl w:val="2E982F78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decimal"/>
      <w:lvlText w:val="1.%3"/>
      <w:lvlJc w:val="left"/>
      <w:pPr>
        <w:ind w:left="846" w:hanging="420"/>
      </w:pPr>
      <w:rPr>
        <w:rFonts w:hint="eastAsia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4A02B0C"/>
    <w:multiLevelType w:val="multilevel"/>
    <w:tmpl w:val="34A02B0C"/>
    <w:lvl w:ilvl="0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2"/>
      <w:numFmt w:val="bullet"/>
      <w:lvlText w:val="☆"/>
      <w:lvlJc w:val="left"/>
      <w:pPr>
        <w:ind w:left="1620" w:hanging="360"/>
      </w:pPr>
      <w:rPr>
        <w:rFonts w:ascii="宋体" w:eastAsia="宋体" w:hAnsi="宋体" w:cs="Times New Roman" w:hint="eastAsia"/>
        <w:b/>
        <w:color w:val="FF0000"/>
      </w:rPr>
    </w:lvl>
    <w:lvl w:ilvl="4">
      <w:start w:val="2"/>
      <w:numFmt w:val="bullet"/>
      <w:lvlText w:val="★"/>
      <w:lvlJc w:val="left"/>
      <w:pPr>
        <w:ind w:left="2040" w:hanging="360"/>
      </w:pPr>
      <w:rPr>
        <w:rFonts w:ascii="宋体" w:eastAsia="宋体" w:hAnsi="宋体" w:cs="Times New Roman" w:hint="eastAsia"/>
        <w:color w:val="FF0000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B513FE"/>
    <w:rsid w:val="0074139E"/>
    <w:rsid w:val="008958A6"/>
    <w:rsid w:val="00992A7B"/>
    <w:rsid w:val="009B7004"/>
    <w:rsid w:val="00C06775"/>
    <w:rsid w:val="1541372C"/>
    <w:rsid w:val="4DB51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Theme="minorEastAsia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39E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39E"/>
    <w:pPr>
      <w:ind w:firstLineChars="200" w:firstLine="420"/>
    </w:pPr>
    <w:rPr>
      <w:szCs w:val="24"/>
    </w:rPr>
  </w:style>
  <w:style w:type="paragraph" w:customStyle="1" w:styleId="1">
    <w:name w:val="列出段落1"/>
    <w:basedOn w:val="a"/>
    <w:uiPriority w:val="34"/>
    <w:qFormat/>
    <w:rsid w:val="0074139E"/>
    <w:pPr>
      <w:ind w:firstLineChars="200" w:firstLine="420"/>
    </w:pPr>
  </w:style>
  <w:style w:type="paragraph" w:styleId="a4">
    <w:name w:val="header"/>
    <w:basedOn w:val="a"/>
    <w:link w:val="Char"/>
    <w:rsid w:val="00992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92A7B"/>
    <w:rPr>
      <w:rFonts w:ascii="Times New Roman" w:eastAsia="宋体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992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92A7B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い散落漫天回忆的碎片</dc:creator>
  <cp:lastModifiedBy>1</cp:lastModifiedBy>
  <cp:revision>4</cp:revision>
  <dcterms:created xsi:type="dcterms:W3CDTF">2021-03-23T05:27:00Z</dcterms:created>
  <dcterms:modified xsi:type="dcterms:W3CDTF">2021-03-31T12:55:00Z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