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00" w:lineRule="exact"/>
        <w:jc w:val="center"/>
        <w:textAlignment w:val="auto"/>
        <w:rPr>
          <w:rFonts w:hint="eastAsia" w:ascii="微软雅黑" w:hAnsi="微软雅黑" w:eastAsia="微软雅黑" w:cs="微软雅黑"/>
          <w:color w:val="auto"/>
          <w:sz w:val="36"/>
          <w:szCs w:val="36"/>
        </w:rPr>
      </w:pPr>
      <w:bookmarkStart w:id="0" w:name="_Toc28359001"/>
      <w:bookmarkStart w:id="1" w:name="_Toc35393789"/>
      <w:bookmarkStart w:id="2" w:name="_Toc8409"/>
      <w:bookmarkStart w:id="3" w:name="_Toc15146"/>
      <w:r>
        <w:rPr>
          <w:rFonts w:hint="eastAsia" w:ascii="微软雅黑" w:hAnsi="微软雅黑" w:eastAsia="微软雅黑" w:cs="微软雅黑"/>
          <w:color w:val="auto"/>
          <w:sz w:val="36"/>
          <w:szCs w:val="36"/>
          <w:lang w:val="en-US" w:eastAsia="zh-CN"/>
        </w:rPr>
        <w:t>喀什地区就业培训局农牧民学习国家通用语言教材采购项目</w:t>
      </w:r>
      <w:r>
        <w:rPr>
          <w:rFonts w:hint="eastAsia" w:ascii="微软雅黑" w:hAnsi="微软雅黑" w:eastAsia="微软雅黑" w:cs="微软雅黑"/>
          <w:color w:val="auto"/>
          <w:sz w:val="36"/>
          <w:szCs w:val="36"/>
          <w:lang w:eastAsia="zh-CN"/>
        </w:rPr>
        <w:t>公开</w:t>
      </w:r>
      <w:r>
        <w:rPr>
          <w:rFonts w:hint="eastAsia" w:ascii="微软雅黑" w:hAnsi="微软雅黑" w:eastAsia="微软雅黑" w:cs="微软雅黑"/>
          <w:color w:val="auto"/>
          <w:sz w:val="36"/>
          <w:szCs w:val="36"/>
        </w:rPr>
        <w:t>招标公告</w:t>
      </w:r>
      <w:bookmarkEnd w:id="0"/>
      <w:bookmarkEnd w:id="1"/>
      <w:bookmarkEnd w:id="2"/>
      <w:bookmarkEnd w:id="3"/>
    </w:p>
    <w:p>
      <w:pPr>
        <w:pageBreakBefore w:val="0"/>
        <w:widowControl w:val="0"/>
        <w:kinsoku/>
        <w:wordWrap/>
        <w:overflowPunct/>
        <w:topLinePunct w:val="0"/>
        <w:autoSpaceDE/>
        <w:autoSpaceDN/>
        <w:bidi w:val="0"/>
        <w:adjustRightInd/>
        <w:snapToGrid/>
        <w:spacing w:line="360" w:lineRule="exact"/>
        <w:ind w:left="0" w:leftChars="0" w:firstLine="480" w:firstLineChars="200"/>
        <w:textAlignment w:val="auto"/>
        <w:rPr>
          <w:rFonts w:hint="eastAsia" w:ascii="微软雅黑" w:hAnsi="微软雅黑" w:eastAsia="微软雅黑" w:cs="微软雅黑"/>
          <w:color w:val="auto"/>
          <w:sz w:val="24"/>
          <w:szCs w:val="24"/>
          <w:lang w:eastAsia="zh-CN"/>
        </w:rPr>
      </w:pPr>
      <w:bookmarkStart w:id="4" w:name="_Toc35393621"/>
      <w:bookmarkStart w:id="5" w:name="_Toc35393790"/>
      <w:bookmarkStart w:id="6" w:name="_Toc22343"/>
      <w:bookmarkStart w:id="7" w:name="_Toc15398"/>
      <w:bookmarkStart w:id="8" w:name="_Toc28359079"/>
      <w:bookmarkStart w:id="9" w:name="_Toc28359002"/>
      <w:bookmarkStart w:id="10" w:name="_Hlk24379207"/>
      <w:r>
        <w:rPr>
          <w:rFonts w:hint="eastAsia" w:ascii="微软雅黑" w:hAnsi="微软雅黑" w:eastAsia="微软雅黑" w:cs="微软雅黑"/>
          <w:color w:val="auto"/>
          <w:sz w:val="24"/>
          <w:szCs w:val="24"/>
          <w:lang w:eastAsia="zh-CN"/>
        </w:rPr>
        <w:t>喀什地区就业培训局农牧民学习国家通用语言教材采购项目的潜在供应商应在政采云线上下载（供应商登陆政采云平台http://www.zcygov.cn/，在线申请获取采购文件（登录政府采购云平台 → 项目采购 → 获取采购文件 → 申请，审核通过后可下载</w:t>
      </w:r>
      <w:r>
        <w:rPr>
          <w:rFonts w:hint="eastAsia" w:ascii="微软雅黑" w:hAnsi="微软雅黑" w:eastAsia="微软雅黑" w:cs="微软雅黑"/>
          <w:color w:val="auto"/>
          <w:sz w:val="24"/>
          <w:szCs w:val="24"/>
          <w:lang w:val="en-US" w:eastAsia="zh-CN"/>
        </w:rPr>
        <w:t>招标</w:t>
      </w:r>
      <w:r>
        <w:rPr>
          <w:rFonts w:hint="eastAsia" w:ascii="微软雅黑" w:hAnsi="微软雅黑" w:eastAsia="微软雅黑" w:cs="微软雅黑"/>
          <w:color w:val="auto"/>
          <w:sz w:val="24"/>
          <w:szCs w:val="24"/>
          <w:lang w:eastAsia="zh-CN"/>
        </w:rPr>
        <w:t>文件，如有操作性问题，可与政采云在线客服进行咨询，咨询电话：400-881-7190））获取招标文件并于202</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lang w:eastAsia="zh-CN"/>
        </w:rPr>
        <w:t>年</w:t>
      </w: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lang w:eastAsia="zh-CN"/>
        </w:rPr>
        <w:t>月</w:t>
      </w:r>
      <w:r>
        <w:rPr>
          <w:rFonts w:hint="eastAsia" w:ascii="微软雅黑" w:hAnsi="微软雅黑" w:eastAsia="微软雅黑" w:cs="微软雅黑"/>
          <w:color w:val="auto"/>
          <w:sz w:val="24"/>
          <w:szCs w:val="24"/>
          <w:lang w:val="en-US" w:eastAsia="zh-CN"/>
        </w:rPr>
        <w:t>31</w:t>
      </w:r>
      <w:r>
        <w:rPr>
          <w:rFonts w:hint="eastAsia" w:ascii="微软雅黑" w:hAnsi="微软雅黑" w:eastAsia="微软雅黑" w:cs="微软雅黑"/>
          <w:color w:val="auto"/>
          <w:sz w:val="24"/>
          <w:szCs w:val="24"/>
          <w:lang w:eastAsia="zh-CN"/>
        </w:rPr>
        <w:t>日</w:t>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lang w:eastAsia="zh-CN"/>
        </w:rPr>
        <w:t>点</w:t>
      </w:r>
      <w:r>
        <w:rPr>
          <w:rFonts w:hint="eastAsia" w:ascii="微软雅黑" w:hAnsi="微软雅黑" w:eastAsia="微软雅黑" w:cs="微软雅黑"/>
          <w:color w:val="auto"/>
          <w:sz w:val="24"/>
          <w:szCs w:val="24"/>
          <w:lang w:val="en-US" w:eastAsia="zh-CN"/>
        </w:rPr>
        <w:t>30</w:t>
      </w:r>
      <w:r>
        <w:rPr>
          <w:rFonts w:hint="eastAsia" w:ascii="微软雅黑" w:hAnsi="微软雅黑" w:eastAsia="微软雅黑" w:cs="微软雅黑"/>
          <w:color w:val="auto"/>
          <w:sz w:val="24"/>
          <w:szCs w:val="24"/>
          <w:lang w:eastAsia="zh-CN"/>
        </w:rPr>
        <w:t>分（北京时间）前提交</w:t>
      </w:r>
      <w:r>
        <w:rPr>
          <w:rFonts w:hint="eastAsia" w:ascii="微软雅黑" w:hAnsi="微软雅黑" w:eastAsia="微软雅黑" w:cs="微软雅黑"/>
          <w:color w:val="auto"/>
          <w:sz w:val="24"/>
          <w:szCs w:val="24"/>
          <w:lang w:val="en-US" w:eastAsia="zh-CN"/>
        </w:rPr>
        <w:t>投标</w:t>
      </w:r>
      <w:r>
        <w:rPr>
          <w:rFonts w:hint="eastAsia" w:ascii="微软雅黑" w:hAnsi="微软雅黑" w:eastAsia="微软雅黑" w:cs="微软雅黑"/>
          <w:color w:val="auto"/>
          <w:sz w:val="24"/>
          <w:szCs w:val="24"/>
          <w:lang w:eastAsia="zh-CN"/>
        </w:rPr>
        <w:t>文件。</w:t>
      </w:r>
    </w:p>
    <w:p>
      <w:pPr>
        <w:pStyle w:val="4"/>
        <w:pageBreakBefore w:val="0"/>
        <w:widowControl w:val="0"/>
        <w:kinsoku/>
        <w:wordWrap/>
        <w:overflowPunct/>
        <w:topLinePunct w:val="0"/>
        <w:autoSpaceDE/>
        <w:autoSpaceDN/>
        <w:bidi w:val="0"/>
        <w:adjustRightInd/>
        <w:snapToGrid/>
        <w:spacing w:before="0" w:after="0" w:line="360" w:lineRule="exact"/>
        <w:ind w:left="0" w:leftChars="0"/>
        <w:jc w:val="left"/>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一、项目基本情况</w:t>
      </w:r>
      <w:bookmarkEnd w:id="4"/>
      <w:bookmarkEnd w:id="5"/>
      <w:bookmarkEnd w:id="6"/>
      <w:bookmarkEnd w:id="7"/>
      <w:bookmarkEnd w:id="8"/>
      <w:bookmarkEnd w:id="9"/>
    </w:p>
    <w:p>
      <w:pPr>
        <w:pageBreakBefore w:val="0"/>
        <w:widowControl w:val="0"/>
        <w:kinsoku/>
        <w:wordWrap/>
        <w:overflowPunct/>
        <w:topLinePunct w:val="0"/>
        <w:autoSpaceDE/>
        <w:autoSpaceDN/>
        <w:bidi w:val="0"/>
        <w:adjustRightInd/>
        <w:snapToGrid/>
        <w:spacing w:line="360" w:lineRule="exact"/>
        <w:ind w:left="0"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项目编号：21GJ-(GK)0</w:t>
      </w:r>
      <w:r>
        <w:rPr>
          <w:rFonts w:hint="eastAsia" w:ascii="微软雅黑" w:hAnsi="微软雅黑" w:eastAsia="微软雅黑" w:cs="微软雅黑"/>
          <w:color w:val="auto"/>
          <w:sz w:val="24"/>
          <w:szCs w:val="24"/>
          <w:lang w:val="en-US" w:eastAsia="zh-CN"/>
        </w:rPr>
        <w:t>50</w:t>
      </w:r>
    </w:p>
    <w:p>
      <w:pPr>
        <w:pageBreakBefore w:val="0"/>
        <w:widowControl w:val="0"/>
        <w:kinsoku/>
        <w:wordWrap/>
        <w:overflowPunct/>
        <w:topLinePunct w:val="0"/>
        <w:autoSpaceDE/>
        <w:autoSpaceDN/>
        <w:bidi w:val="0"/>
        <w:adjustRightInd/>
        <w:snapToGrid/>
        <w:spacing w:line="360" w:lineRule="exact"/>
        <w:ind w:left="0" w:leftChars="0"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项目名称</w:t>
      </w:r>
      <w:bookmarkEnd w:id="10"/>
      <w:r>
        <w:rPr>
          <w:rFonts w:hint="eastAsia" w:ascii="微软雅黑" w:hAnsi="微软雅黑" w:eastAsia="微软雅黑" w:cs="微软雅黑"/>
          <w:color w:val="auto"/>
          <w:sz w:val="24"/>
          <w:szCs w:val="24"/>
          <w:lang w:eastAsia="zh-CN"/>
        </w:rPr>
        <w:t>：喀什地区就业培训局农牧民学习国家通用语言教材采购项目</w:t>
      </w:r>
    </w:p>
    <w:p>
      <w:pPr>
        <w:pageBreakBefore w:val="0"/>
        <w:widowControl w:val="0"/>
        <w:kinsoku/>
        <w:wordWrap/>
        <w:overflowPunct/>
        <w:topLinePunct w:val="0"/>
        <w:autoSpaceDE/>
        <w:autoSpaceDN/>
        <w:bidi w:val="0"/>
        <w:adjustRightInd/>
        <w:snapToGrid/>
        <w:spacing w:line="360" w:lineRule="exact"/>
        <w:ind w:left="0"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lang w:eastAsia="zh-CN"/>
        </w:rPr>
        <w:t>预算金额：</w:t>
      </w:r>
      <w:r>
        <w:rPr>
          <w:rFonts w:hint="eastAsia" w:ascii="微软雅黑" w:hAnsi="微软雅黑" w:eastAsia="微软雅黑" w:cs="微软雅黑"/>
          <w:color w:val="auto"/>
          <w:sz w:val="24"/>
          <w:szCs w:val="24"/>
          <w:lang w:val="en-US" w:eastAsia="zh-CN"/>
        </w:rPr>
        <w:t>970000.00元</w:t>
      </w:r>
    </w:p>
    <w:p>
      <w:pPr>
        <w:pageBreakBefore w:val="0"/>
        <w:widowControl w:val="0"/>
        <w:kinsoku/>
        <w:wordWrap/>
        <w:overflowPunct/>
        <w:topLinePunct w:val="0"/>
        <w:autoSpaceDE/>
        <w:autoSpaceDN/>
        <w:bidi w:val="0"/>
        <w:adjustRightInd/>
        <w:snapToGrid/>
        <w:spacing w:line="360" w:lineRule="exact"/>
        <w:ind w:left="0" w:leftChars="0" w:firstLine="480" w:firstLineChars="20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采购需</w:t>
      </w:r>
      <w:r>
        <w:rPr>
          <w:rFonts w:hint="eastAsia" w:ascii="微软雅黑" w:hAnsi="微软雅黑" w:eastAsia="微软雅黑" w:cs="微软雅黑"/>
          <w:color w:val="auto"/>
          <w:sz w:val="24"/>
          <w:szCs w:val="24"/>
          <w:lang w:eastAsia="zh-CN"/>
        </w:rPr>
        <w:t>求：农牧民学习国家通用语言</w:t>
      </w:r>
      <w:r>
        <w:rPr>
          <w:rFonts w:hint="eastAsia" w:ascii="微软雅黑" w:hAnsi="微软雅黑" w:eastAsia="微软雅黑" w:cs="微软雅黑"/>
          <w:color w:val="auto"/>
          <w:sz w:val="24"/>
          <w:szCs w:val="24"/>
          <w:lang w:val="en-US" w:eastAsia="zh-CN"/>
        </w:rPr>
        <w:t>教材30000册（详细</w:t>
      </w:r>
      <w:r>
        <w:rPr>
          <w:rFonts w:hint="eastAsia" w:ascii="微软雅黑" w:hAnsi="微软雅黑" w:eastAsia="微软雅黑" w:cs="微软雅黑"/>
          <w:color w:val="auto"/>
          <w:kern w:val="2"/>
          <w:sz w:val="24"/>
          <w:szCs w:val="24"/>
          <w:lang w:val="en-US" w:eastAsia="zh-CN" w:bidi="ar-SA"/>
        </w:rPr>
        <w:t>规格参数见招标文件）</w:t>
      </w:r>
    </w:p>
    <w:p>
      <w:pPr>
        <w:pageBreakBefore w:val="0"/>
        <w:widowControl w:val="0"/>
        <w:kinsoku/>
        <w:wordWrap/>
        <w:overflowPunct/>
        <w:topLinePunct w:val="0"/>
        <w:autoSpaceDE/>
        <w:autoSpaceDN/>
        <w:bidi w:val="0"/>
        <w:adjustRightInd/>
        <w:snapToGrid/>
        <w:spacing w:line="360" w:lineRule="exact"/>
        <w:ind w:left="0" w:leftChars="0"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kern w:val="2"/>
          <w:sz w:val="24"/>
          <w:szCs w:val="24"/>
          <w:lang w:val="en-US" w:eastAsia="zh-CN" w:bidi="ar-SA"/>
        </w:rPr>
        <w:t>5.本项目不接受联合体投标。</w:t>
      </w:r>
    </w:p>
    <w:p>
      <w:pPr>
        <w:pStyle w:val="4"/>
        <w:pageBreakBefore w:val="0"/>
        <w:widowControl w:val="0"/>
        <w:kinsoku/>
        <w:wordWrap/>
        <w:overflowPunct/>
        <w:topLinePunct w:val="0"/>
        <w:autoSpaceDE/>
        <w:autoSpaceDN/>
        <w:bidi w:val="0"/>
        <w:adjustRightInd/>
        <w:snapToGrid/>
        <w:spacing w:before="0" w:after="0" w:line="360" w:lineRule="exact"/>
        <w:ind w:left="0" w:leftChars="0"/>
        <w:jc w:val="left"/>
        <w:textAlignment w:val="auto"/>
        <w:rPr>
          <w:rFonts w:hint="eastAsia" w:ascii="微软雅黑" w:hAnsi="微软雅黑" w:eastAsia="微软雅黑" w:cs="微软雅黑"/>
          <w:b/>
          <w:bCs w:val="0"/>
          <w:color w:val="auto"/>
          <w:sz w:val="24"/>
          <w:szCs w:val="24"/>
        </w:rPr>
      </w:pPr>
      <w:bookmarkStart w:id="11" w:name="_Toc35393791"/>
      <w:bookmarkStart w:id="12" w:name="_Toc13330"/>
      <w:bookmarkStart w:id="13" w:name="_Toc35393622"/>
      <w:bookmarkStart w:id="14" w:name="_Toc28359003"/>
      <w:bookmarkStart w:id="15" w:name="_Toc28359080"/>
      <w:bookmarkStart w:id="16" w:name="_Toc25823"/>
      <w:r>
        <w:rPr>
          <w:rFonts w:hint="eastAsia" w:ascii="微软雅黑" w:hAnsi="微软雅黑" w:eastAsia="微软雅黑" w:cs="微软雅黑"/>
          <w:b/>
          <w:bCs w:val="0"/>
          <w:color w:val="auto"/>
          <w:sz w:val="24"/>
          <w:szCs w:val="24"/>
        </w:rPr>
        <w:t>二、申请人的资格要求：</w:t>
      </w:r>
      <w:bookmarkEnd w:id="11"/>
      <w:bookmarkEnd w:id="12"/>
      <w:bookmarkEnd w:id="13"/>
      <w:bookmarkEnd w:id="14"/>
      <w:bookmarkEnd w:id="15"/>
      <w:bookmarkEnd w:id="16"/>
    </w:p>
    <w:p>
      <w:pPr>
        <w:pStyle w:val="8"/>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kern w:val="2"/>
          <w:sz w:val="24"/>
          <w:szCs w:val="24"/>
          <w:lang w:val="en-US" w:eastAsia="zh-CN" w:bidi="ar-SA"/>
        </w:rPr>
      </w:pPr>
      <w:bookmarkStart w:id="17" w:name="_Toc28359081"/>
      <w:bookmarkStart w:id="18" w:name="_Toc35393623"/>
      <w:bookmarkStart w:id="19" w:name="_Toc28359004"/>
      <w:bookmarkStart w:id="20" w:name="_Toc707"/>
      <w:bookmarkStart w:id="21" w:name="_Toc35393792"/>
      <w:r>
        <w:rPr>
          <w:rFonts w:hint="eastAsia" w:ascii="微软雅黑" w:hAnsi="微软雅黑" w:eastAsia="微软雅黑" w:cs="微软雅黑"/>
          <w:color w:val="auto"/>
          <w:kern w:val="2"/>
          <w:sz w:val="24"/>
          <w:szCs w:val="24"/>
          <w:lang w:val="en-US" w:eastAsia="zh-CN" w:bidi="ar-SA"/>
        </w:rPr>
        <w:t>1.满足《中</w:t>
      </w:r>
      <w:r>
        <w:rPr>
          <w:rFonts w:hint="eastAsia" w:ascii="微软雅黑" w:hAnsi="微软雅黑" w:eastAsia="微软雅黑" w:cs="微软雅黑"/>
          <w:b w:val="0"/>
          <w:bCs w:val="0"/>
          <w:color w:val="auto"/>
          <w:kern w:val="2"/>
          <w:sz w:val="24"/>
          <w:szCs w:val="24"/>
          <w:lang w:val="en-US" w:eastAsia="zh-CN" w:bidi="ar-SA"/>
        </w:rPr>
        <w:t>华人民</w:t>
      </w:r>
      <w:r>
        <w:rPr>
          <w:rFonts w:hint="eastAsia" w:ascii="微软雅黑" w:hAnsi="微软雅黑" w:eastAsia="微软雅黑" w:cs="微软雅黑"/>
          <w:color w:val="auto"/>
          <w:kern w:val="2"/>
          <w:sz w:val="24"/>
          <w:szCs w:val="24"/>
          <w:lang w:val="en-US" w:eastAsia="zh-CN" w:bidi="ar-SA"/>
        </w:rPr>
        <w:t>共和国政府采购法》第二十二条规定；</w:t>
      </w:r>
    </w:p>
    <w:p>
      <w:pPr>
        <w:pStyle w:val="8"/>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2.具有有效的独立法人营业执照；</w:t>
      </w:r>
    </w:p>
    <w:p>
      <w:pPr>
        <w:pStyle w:val="8"/>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3.根据《国家新闻出版广电总局商务部令2016年第10号《出版物市场管理规定》》的相关要求，凡拟参加本次招标项目的供应商须具备国家相关主管部门颁发的《中华人民共和国出版物经营许可证》；</w:t>
      </w:r>
    </w:p>
    <w:p>
      <w:pPr>
        <w:pStyle w:val="8"/>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4.法人代表资格证明书及授权书、被授权人身份证；(法人投标须提供法人身份证及法人代表资格证明书)；</w:t>
      </w:r>
    </w:p>
    <w:p>
      <w:pPr>
        <w:pStyle w:val="8"/>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5.财务状况报告近二年任意一年经审计的财务报告或基本开户银行出具的近6个月任意一个月的银行资信证明；</w:t>
      </w:r>
    </w:p>
    <w:p>
      <w:pPr>
        <w:pStyle w:val="8"/>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6.依法缴纳近6个月任意一个月社会保险的凭据；</w:t>
      </w:r>
    </w:p>
    <w:p>
      <w:pPr>
        <w:pStyle w:val="8"/>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7.提供税务部门出具的近6个月任意一个月的完税证明；</w:t>
      </w:r>
    </w:p>
    <w:p>
      <w:pPr>
        <w:pStyle w:val="8"/>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8.参与政府采购活动前3年内未被列入失信、重大税收违法案件、财政部门禁止参加政府采购活动的承诺书；</w:t>
      </w:r>
    </w:p>
    <w:p>
      <w:pPr>
        <w:pStyle w:val="8"/>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9.根据《财政部关于在政府采购活动中查询及使用信用记录有关问题的通知》（财库﹝2016﹞125号）的要求，凡拟参加本次招标项目的供应商，如在“信用中国”网站（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经营异常名录信息、列入严重违法失信企业名单（黑名单）信息及企业信用信息公示报告；（以招标代理或招标人查询为准）</w:t>
      </w:r>
    </w:p>
    <w:p>
      <w:pPr>
        <w:pStyle w:val="8"/>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val="0"/>
          <w:bCs w:val="0"/>
          <w:color w:val="auto"/>
          <w:kern w:val="2"/>
          <w:sz w:val="24"/>
          <w:szCs w:val="24"/>
          <w:lang w:val="en-US" w:eastAsia="zh-CN" w:bidi="ar-SA"/>
        </w:rPr>
      </w:pPr>
    </w:p>
    <w:p>
      <w:pPr>
        <w:pStyle w:val="8"/>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10.提供针对本次项目《反商业贿赂承诺书》。</w:t>
      </w:r>
    </w:p>
    <w:p>
      <w:pPr>
        <w:pStyle w:val="4"/>
        <w:pageBreakBefore w:val="0"/>
        <w:widowControl w:val="0"/>
        <w:kinsoku/>
        <w:wordWrap/>
        <w:overflowPunct/>
        <w:topLinePunct w:val="0"/>
        <w:autoSpaceDE/>
        <w:autoSpaceDN/>
        <w:bidi w:val="0"/>
        <w:adjustRightInd/>
        <w:snapToGrid/>
        <w:spacing w:before="0" w:after="0" w:line="360" w:lineRule="exact"/>
        <w:ind w:left="0" w:leftChars="0"/>
        <w:jc w:val="left"/>
        <w:textAlignment w:val="auto"/>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lang w:val="en-US" w:eastAsia="zh-CN"/>
        </w:rPr>
        <w:t>三、获取招标文件</w:t>
      </w:r>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获取招标文件时间：2021年 8 月 9日至2021年 8 月 16 日（上午10:00-14:00，下午16:00-19:30）</w:t>
      </w:r>
    </w:p>
    <w:p>
      <w:pPr>
        <w:pageBreakBefore w:val="0"/>
        <w:widowControl w:val="0"/>
        <w:kinsoku/>
        <w:wordWrap/>
        <w:overflowPunct/>
        <w:topLinePunct w:val="0"/>
        <w:bidi w:val="0"/>
        <w:snapToGrid/>
        <w:spacing w:line="360" w:lineRule="exact"/>
        <w:ind w:firstLine="480" w:firstLineChars="200"/>
        <w:textAlignment w:val="auto"/>
        <w:rPr>
          <w:rFonts w:hint="default"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获取招标文件地点：政采云线上下载（供应商登陆政采云平台http://www.zcygov.cn/，在线申请获取采购文件（登录政府采购云平台 → 项目采购 → 获取采购文件 → 申请，审核通过后可下载招标文件，如有操作性问题，可与政采云在线客服进行咨询，咨询电话：400-881-7190）） </w:t>
      </w:r>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获取招标文件方式：</w:t>
      </w:r>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（1）线上获取（登录政府采购云平台→项目采购→获取采购文件→申请，审核通过后可下载招标文件）</w:t>
      </w:r>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（2）供应商获取招标文件前应注册成为政府采购云平台正式供应商。</w:t>
      </w:r>
    </w:p>
    <w:p>
      <w:pPr>
        <w:pageBreakBefore w:val="0"/>
        <w:widowControl w:val="0"/>
        <w:kinsoku/>
        <w:wordWrap/>
        <w:overflowPunct/>
        <w:topLinePunct w:val="0"/>
        <w:bidi w:val="0"/>
        <w:snapToGrid/>
        <w:spacing w:line="360" w:lineRule="exact"/>
        <w:ind w:firstLine="480" w:firstLineChars="200"/>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（3）如有操作性问题，可与政采云在线客服进行咨询，咨询电话：400-881-7190）。</w:t>
      </w:r>
    </w:p>
    <w:bookmarkEnd w:id="17"/>
    <w:bookmarkEnd w:id="18"/>
    <w:bookmarkEnd w:id="19"/>
    <w:bookmarkEnd w:id="20"/>
    <w:bookmarkEnd w:id="21"/>
    <w:p>
      <w:pPr>
        <w:pStyle w:val="4"/>
        <w:pageBreakBefore w:val="0"/>
        <w:widowControl w:val="0"/>
        <w:kinsoku/>
        <w:wordWrap/>
        <w:overflowPunct/>
        <w:topLinePunct w:val="0"/>
        <w:autoSpaceDE/>
        <w:autoSpaceDN/>
        <w:bidi w:val="0"/>
        <w:adjustRightInd/>
        <w:snapToGrid/>
        <w:spacing w:before="0" w:after="0" w:line="360" w:lineRule="exact"/>
        <w:ind w:left="0" w:leftChars="0"/>
        <w:jc w:val="left"/>
        <w:textAlignment w:val="auto"/>
        <w:rPr>
          <w:rFonts w:hint="eastAsia" w:ascii="微软雅黑" w:hAnsi="微软雅黑" w:eastAsia="微软雅黑" w:cs="微软雅黑"/>
          <w:b/>
          <w:bCs w:val="0"/>
          <w:color w:val="auto"/>
          <w:sz w:val="24"/>
          <w:szCs w:val="24"/>
        </w:rPr>
      </w:pPr>
      <w:bookmarkStart w:id="22" w:name="_Toc891"/>
      <w:bookmarkStart w:id="23" w:name="_Toc35393634"/>
      <w:bookmarkStart w:id="24" w:name="_Toc12522"/>
      <w:bookmarkStart w:id="25" w:name="_Toc28359017"/>
      <w:bookmarkStart w:id="26" w:name="_Toc35393803"/>
      <w:bookmarkStart w:id="27" w:name="_Toc28359094"/>
      <w:bookmarkStart w:id="28" w:name="_Toc18837"/>
      <w:r>
        <w:rPr>
          <w:rFonts w:hint="eastAsia" w:ascii="微软雅黑" w:hAnsi="微软雅黑" w:eastAsia="微软雅黑" w:cs="微软雅黑"/>
          <w:b/>
          <w:bCs w:val="0"/>
          <w:color w:val="auto"/>
          <w:sz w:val="24"/>
          <w:szCs w:val="24"/>
          <w:lang w:val="en-US" w:eastAsia="zh-CN"/>
        </w:rPr>
        <w:t>四</w:t>
      </w:r>
      <w:r>
        <w:rPr>
          <w:rFonts w:hint="eastAsia" w:ascii="微软雅黑" w:hAnsi="微软雅黑" w:eastAsia="微软雅黑" w:cs="微软雅黑"/>
          <w:b/>
          <w:bCs w:val="0"/>
          <w:color w:val="auto"/>
          <w:sz w:val="24"/>
          <w:szCs w:val="24"/>
        </w:rPr>
        <w:t>、</w:t>
      </w:r>
      <w:bookmarkStart w:id="29" w:name="_Toc35393801"/>
      <w:bookmarkStart w:id="30" w:name="_Toc35393632"/>
      <w:bookmarkStart w:id="31" w:name="_Toc28359092"/>
      <w:bookmarkStart w:id="32" w:name="_Toc28359015"/>
      <w:r>
        <w:rPr>
          <w:rFonts w:hint="eastAsia" w:ascii="微软雅黑" w:hAnsi="微软雅黑" w:eastAsia="微软雅黑" w:cs="微软雅黑"/>
          <w:b/>
          <w:bCs w:val="0"/>
          <w:color w:val="auto"/>
          <w:sz w:val="24"/>
          <w:szCs w:val="24"/>
          <w:lang w:val="en-US" w:eastAsia="zh-CN"/>
        </w:rPr>
        <w:t>投标</w:t>
      </w:r>
      <w:r>
        <w:rPr>
          <w:rFonts w:hint="eastAsia" w:ascii="微软雅黑" w:hAnsi="微软雅黑" w:eastAsia="微软雅黑" w:cs="微软雅黑"/>
          <w:b/>
          <w:bCs w:val="0"/>
          <w:color w:val="auto"/>
          <w:sz w:val="24"/>
          <w:szCs w:val="24"/>
        </w:rPr>
        <w:t>文件提交</w:t>
      </w:r>
      <w:bookmarkEnd w:id="29"/>
      <w:bookmarkEnd w:id="30"/>
      <w:bookmarkEnd w:id="31"/>
      <w:bookmarkEnd w:id="32"/>
    </w:p>
    <w:p>
      <w:pPr>
        <w:pStyle w:val="8"/>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val="0"/>
          <w:bCs w:val="0"/>
          <w:color w:val="auto"/>
          <w:kern w:val="2"/>
          <w:sz w:val="24"/>
          <w:szCs w:val="24"/>
          <w:lang w:val="en-US" w:eastAsia="zh-CN" w:bidi="ar-SA"/>
        </w:rPr>
      </w:pPr>
      <w:bookmarkStart w:id="33" w:name="_Toc35393802"/>
      <w:bookmarkStart w:id="34" w:name="_Toc28359093"/>
      <w:bookmarkStart w:id="35" w:name="_Toc28359016"/>
      <w:bookmarkStart w:id="36" w:name="_Toc35393633"/>
      <w:r>
        <w:rPr>
          <w:rFonts w:hint="eastAsia" w:ascii="微软雅黑" w:hAnsi="微软雅黑" w:eastAsia="微软雅黑" w:cs="微软雅黑"/>
          <w:b w:val="0"/>
          <w:bCs w:val="0"/>
          <w:color w:val="auto"/>
          <w:kern w:val="2"/>
          <w:sz w:val="24"/>
          <w:szCs w:val="24"/>
          <w:lang w:val="en-US" w:eastAsia="zh-CN" w:bidi="ar-SA"/>
        </w:rPr>
        <w:t>截止时间： 2021年 8 月31日10点30分（北京时间）</w:t>
      </w:r>
    </w:p>
    <w:p>
      <w:pPr>
        <w:pStyle w:val="8"/>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地    点：政采云平台（https://login.zcygov.cn/user-login/#/login）</w:t>
      </w:r>
    </w:p>
    <w:p>
      <w:pPr>
        <w:pStyle w:val="4"/>
        <w:pageBreakBefore w:val="0"/>
        <w:widowControl w:val="0"/>
        <w:kinsoku/>
        <w:wordWrap/>
        <w:overflowPunct/>
        <w:topLinePunct w:val="0"/>
        <w:bidi w:val="0"/>
        <w:snapToGrid/>
        <w:spacing w:before="0" w:after="0" w:line="360" w:lineRule="exact"/>
        <w:ind w:left="0" w:leftChars="0"/>
        <w:jc w:val="left"/>
        <w:textAlignment w:val="auto"/>
        <w:rPr>
          <w:rFonts w:hint="eastAsia" w:ascii="微软雅黑" w:hAnsi="微软雅黑" w:eastAsia="微软雅黑" w:cs="微软雅黑"/>
          <w:b/>
          <w:bCs w:val="0"/>
          <w:color w:val="auto"/>
          <w:sz w:val="24"/>
          <w:szCs w:val="24"/>
        </w:rPr>
      </w:pPr>
      <w:bookmarkStart w:id="37" w:name="_Toc31164"/>
      <w:r>
        <w:rPr>
          <w:rFonts w:hint="eastAsia" w:ascii="微软雅黑" w:hAnsi="微软雅黑" w:eastAsia="微软雅黑" w:cs="微软雅黑"/>
          <w:b/>
          <w:bCs w:val="0"/>
          <w:color w:val="auto"/>
          <w:sz w:val="24"/>
          <w:szCs w:val="24"/>
          <w:lang w:val="en-US" w:eastAsia="zh-CN"/>
        </w:rPr>
        <w:t>五</w:t>
      </w:r>
      <w:r>
        <w:rPr>
          <w:rFonts w:hint="eastAsia" w:ascii="微软雅黑" w:hAnsi="微软雅黑" w:eastAsia="微软雅黑" w:cs="微软雅黑"/>
          <w:b/>
          <w:bCs w:val="0"/>
          <w:color w:val="auto"/>
          <w:sz w:val="24"/>
          <w:szCs w:val="24"/>
        </w:rPr>
        <w:t>、开启</w:t>
      </w:r>
      <w:bookmarkEnd w:id="33"/>
      <w:bookmarkEnd w:id="34"/>
      <w:bookmarkEnd w:id="35"/>
      <w:bookmarkEnd w:id="36"/>
      <w:bookmarkEnd w:id="37"/>
    </w:p>
    <w:p>
      <w:pPr>
        <w:pStyle w:val="4"/>
        <w:pageBreakBefore w:val="0"/>
        <w:widowControl w:val="0"/>
        <w:kinsoku/>
        <w:wordWrap/>
        <w:overflowPunct/>
        <w:topLinePunct w:val="0"/>
        <w:bidi w:val="0"/>
        <w:snapToGrid/>
        <w:spacing w:before="0" w:after="0" w:line="360" w:lineRule="exact"/>
        <w:ind w:left="0" w:leftChars="0" w:firstLine="480" w:firstLineChars="200"/>
        <w:jc w:val="lef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时间：2021年 8 月31 日10点30 分（北京时间）</w:t>
      </w:r>
    </w:p>
    <w:p>
      <w:pPr>
        <w:pStyle w:val="4"/>
        <w:pageBreakBefore w:val="0"/>
        <w:widowControl w:val="0"/>
        <w:kinsoku/>
        <w:wordWrap/>
        <w:overflowPunct/>
        <w:topLinePunct w:val="0"/>
        <w:bidi w:val="0"/>
        <w:snapToGrid/>
        <w:spacing w:before="0" w:after="0" w:line="360" w:lineRule="exact"/>
        <w:ind w:left="0" w:leftChars="0" w:firstLine="480" w:firstLineChars="200"/>
        <w:jc w:val="lef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地点：政采云平台（https://login.zcygov.cn/user-login/#/login）</w:t>
      </w:r>
    </w:p>
    <w:bookmarkEnd w:id="22"/>
    <w:bookmarkEnd w:id="23"/>
    <w:bookmarkEnd w:id="24"/>
    <w:bookmarkEnd w:id="25"/>
    <w:bookmarkEnd w:id="26"/>
    <w:bookmarkEnd w:id="27"/>
    <w:bookmarkEnd w:id="28"/>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exact"/>
        <w:ind w:left="0" w:right="0" w:firstLine="0"/>
        <w:jc w:val="both"/>
        <w:textAlignment w:val="auto"/>
        <w:rPr>
          <w:rFonts w:hint="eastAsia" w:ascii="微软雅黑" w:hAnsi="微软雅黑" w:eastAsia="微软雅黑" w:cs="微软雅黑"/>
          <w:i w:val="0"/>
          <w:iCs w:val="0"/>
          <w:caps w:val="0"/>
          <w:color w:val="auto"/>
          <w:spacing w:val="0"/>
          <w:sz w:val="24"/>
          <w:szCs w:val="24"/>
          <w:highlight w:val="none"/>
        </w:rPr>
      </w:pPr>
      <w:bookmarkStart w:id="38" w:name="_Toc35393804"/>
      <w:bookmarkStart w:id="39" w:name="_Toc35393635"/>
      <w:r>
        <w:rPr>
          <w:rFonts w:hint="eastAsia" w:ascii="微软雅黑" w:hAnsi="微软雅黑" w:eastAsia="微软雅黑" w:cs="微软雅黑"/>
          <w:b/>
          <w:bCs/>
          <w:i w:val="0"/>
          <w:iCs w:val="0"/>
          <w:caps w:val="0"/>
          <w:color w:val="auto"/>
          <w:spacing w:val="0"/>
          <w:sz w:val="24"/>
          <w:szCs w:val="24"/>
          <w:highlight w:val="none"/>
          <w:shd w:val="clear" w:color="auto" w:fill="FFFFFF"/>
          <w:lang w:val="en-US" w:eastAsia="zh-CN"/>
        </w:rPr>
        <w:t>六</w:t>
      </w:r>
      <w:r>
        <w:rPr>
          <w:rFonts w:hint="eastAsia" w:ascii="微软雅黑" w:hAnsi="微软雅黑" w:eastAsia="微软雅黑" w:cs="微软雅黑"/>
          <w:b/>
          <w:bCs/>
          <w:i w:val="0"/>
          <w:iCs w:val="0"/>
          <w:caps w:val="0"/>
          <w:color w:val="auto"/>
          <w:spacing w:val="0"/>
          <w:sz w:val="24"/>
          <w:szCs w:val="24"/>
          <w:highlight w:val="none"/>
          <w:shd w:val="clear" w:color="auto" w:fill="FFFFFF"/>
        </w:rPr>
        <w:t>、公告期限</w:t>
      </w:r>
      <w:r>
        <w:rPr>
          <w:rFonts w:hint="eastAsia" w:ascii="微软雅黑" w:hAnsi="微软雅黑" w:eastAsia="微软雅黑" w:cs="微软雅黑"/>
          <w:i w:val="0"/>
          <w:iCs w:val="0"/>
          <w:caps w:val="0"/>
          <w:color w:val="auto"/>
          <w:spacing w:val="0"/>
          <w:sz w:val="24"/>
          <w:szCs w:val="24"/>
          <w:highlight w:val="none"/>
          <w:shd w:val="clear" w:color="auto" w:fill="FFFFFF"/>
        </w:rPr>
        <w:t>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exact"/>
        <w:ind w:left="0" w:right="0" w:firstLine="0"/>
        <w:jc w:val="left"/>
        <w:textAlignment w:val="auto"/>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sz w:val="24"/>
          <w:szCs w:val="24"/>
          <w:highlight w:val="none"/>
          <w:shd w:val="clear" w:color="auto" w:fill="FFFFFF"/>
        </w:rPr>
        <w:t>    自本公告发布之日起5个工作日。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Autospacing="0" w:line="360" w:lineRule="exact"/>
        <w:ind w:left="0" w:right="0" w:firstLine="0"/>
        <w:jc w:val="both"/>
        <w:textAlignment w:val="auto"/>
        <w:rPr>
          <w:rFonts w:hint="eastAsia" w:ascii="微软雅黑" w:hAnsi="微软雅黑" w:eastAsia="微软雅黑" w:cs="微软雅黑"/>
          <w:b/>
          <w:bCs/>
          <w:i w:val="0"/>
          <w:iCs w:val="0"/>
          <w:caps w:val="0"/>
          <w:color w:val="auto"/>
          <w:spacing w:val="0"/>
          <w:sz w:val="24"/>
          <w:szCs w:val="24"/>
          <w:highlight w:val="none"/>
          <w:shd w:val="clear" w:color="auto" w:fill="FFFFFF"/>
          <w:lang w:eastAsia="zh-CN"/>
        </w:rPr>
      </w:pPr>
      <w:bookmarkStart w:id="40" w:name="_Toc10597"/>
      <w:bookmarkStart w:id="41" w:name="_Toc5774"/>
      <w:r>
        <w:rPr>
          <w:rFonts w:hint="eastAsia" w:ascii="微软雅黑" w:hAnsi="微软雅黑" w:eastAsia="微软雅黑" w:cs="微软雅黑"/>
          <w:b/>
          <w:bCs/>
          <w:i w:val="0"/>
          <w:iCs w:val="0"/>
          <w:caps w:val="0"/>
          <w:color w:val="auto"/>
          <w:spacing w:val="0"/>
          <w:sz w:val="24"/>
          <w:szCs w:val="24"/>
          <w:highlight w:val="none"/>
          <w:shd w:val="clear" w:color="auto" w:fill="FFFFFF"/>
          <w:lang w:val="en-US" w:eastAsia="zh-CN"/>
        </w:rPr>
        <w:t>七</w:t>
      </w:r>
      <w:r>
        <w:rPr>
          <w:rFonts w:hint="eastAsia" w:ascii="微软雅黑" w:hAnsi="微软雅黑" w:eastAsia="微软雅黑" w:cs="微软雅黑"/>
          <w:b/>
          <w:bCs/>
          <w:i w:val="0"/>
          <w:iCs w:val="0"/>
          <w:caps w:val="0"/>
          <w:color w:val="auto"/>
          <w:spacing w:val="0"/>
          <w:sz w:val="24"/>
          <w:szCs w:val="24"/>
          <w:highlight w:val="none"/>
          <w:shd w:val="clear" w:color="auto" w:fill="FFFFFF"/>
          <w:lang w:eastAsia="zh-CN"/>
        </w:rPr>
        <w:t>、其他补充事宜</w:t>
      </w:r>
      <w:bookmarkEnd w:id="40"/>
      <w:bookmarkEnd w:id="41"/>
    </w:p>
    <w:p>
      <w:pPr>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pPr>
      <w:bookmarkStart w:id="42" w:name="_Toc4041"/>
      <w:bookmarkStart w:id="43" w:name="_Toc24982"/>
      <w:r>
        <w:rPr>
          <w:rFonts w:hint="eastAsia" w:ascii="微软雅黑" w:hAnsi="微软雅黑" w:eastAsia="微软雅黑" w:cs="微软雅黑"/>
          <w:i w:val="0"/>
          <w:iCs w:val="0"/>
          <w:caps w:val="0"/>
          <w:color w:val="auto"/>
          <w:spacing w:val="0"/>
          <w:sz w:val="24"/>
          <w:szCs w:val="24"/>
          <w:highlight w:val="none"/>
          <w:shd w:val="clear" w:color="auto" w:fill="FFFFFF"/>
          <w:lang w:eastAsia="zh-CN"/>
        </w:rPr>
        <w:t>    </w:t>
      </w:r>
      <w:bookmarkEnd w:id="42"/>
      <w:bookmarkEnd w:id="43"/>
      <w:r>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t>2.本项目实行网上投标，采用电子响应文件(供应商须使用CA加密设备通过政采云电子投标客户端制作响应文件)。若供应商参与投标，自行承担投标一切费用。</w:t>
      </w:r>
    </w:p>
    <w:p>
      <w:pPr>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t>3.各供应商应在开标前应确保成为新疆维吾尔自治区政府采购网正式注册入库供应商，并完成CA数字证书申领。因未注册入库、未办理CA数字证书等原因造成无法投标或投标失败等后果由供应商自行承担。</w:t>
      </w:r>
    </w:p>
    <w:p>
      <w:pPr>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w:t>
      </w:r>
    </w:p>
    <w:p>
      <w:pPr>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t>5.供应商在开标时须使用制作加密电子响应文件所使用的CA锁及电脑，电脑须提前配置好浏览器（建议使用谷歌浏览器），以便开标时解锁。</w:t>
      </w:r>
    </w:p>
    <w:p>
      <w:pPr>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sz w:val="24"/>
          <w:szCs w:val="24"/>
          <w:highlight w:val="none"/>
          <w:shd w:val="clear" w:color="auto" w:fill="FFFFFF"/>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-10群，无需重复加入，十一个群联动直播），钉钉工具软件具有回放功能，直播培训结束后可在钉钉群中回放观看学习。</w:t>
      </w:r>
    </w:p>
    <w:p>
      <w:pPr>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lang w:val="en-US" w:eastAsia="zh-CN"/>
        </w:rPr>
        <w:t>八</w:t>
      </w:r>
      <w:r>
        <w:rPr>
          <w:rFonts w:hint="eastAsia" w:ascii="微软雅黑" w:hAnsi="微软雅黑" w:eastAsia="微软雅黑" w:cs="微软雅黑"/>
          <w:b/>
          <w:bCs/>
          <w:color w:val="auto"/>
          <w:sz w:val="24"/>
          <w:szCs w:val="24"/>
        </w:rPr>
        <w:t>、</w:t>
      </w:r>
      <w:bookmarkEnd w:id="38"/>
      <w:bookmarkEnd w:id="39"/>
      <w:r>
        <w:rPr>
          <w:rFonts w:hint="eastAsia" w:ascii="微软雅黑" w:hAnsi="微软雅黑" w:eastAsia="微软雅黑" w:cs="微软雅黑"/>
          <w:b/>
          <w:bCs/>
          <w:color w:val="auto"/>
          <w:sz w:val="24"/>
          <w:szCs w:val="24"/>
        </w:rPr>
        <w:t>对本次招标提出询问，请按以下方式联系</w:t>
      </w:r>
    </w:p>
    <w:p>
      <w:pPr>
        <w:pageBreakBefore w:val="0"/>
        <w:widowControl w:val="0"/>
        <w:kinsoku/>
        <w:wordWrap/>
        <w:overflowPunct/>
        <w:topLinePunct w:val="0"/>
        <w:bidi w:val="0"/>
        <w:snapToGrid/>
        <w:spacing w:line="360" w:lineRule="exact"/>
        <w:ind w:left="479" w:leftChars="228"/>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1.采购人信息</w:t>
      </w:r>
    </w:p>
    <w:p>
      <w:pPr>
        <w:pageBreakBefore w:val="0"/>
        <w:widowControl w:val="0"/>
        <w:kinsoku/>
        <w:wordWrap/>
        <w:overflowPunct/>
        <w:topLinePunct w:val="0"/>
        <w:bidi w:val="0"/>
        <w:snapToGrid/>
        <w:spacing w:line="360" w:lineRule="exact"/>
        <w:ind w:left="479" w:leftChars="228"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名</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 称：</w:t>
      </w:r>
      <w:r>
        <w:rPr>
          <w:rFonts w:hint="eastAsia" w:ascii="微软雅黑" w:hAnsi="微软雅黑" w:eastAsia="微软雅黑" w:cs="微软雅黑"/>
          <w:color w:val="auto"/>
          <w:sz w:val="24"/>
          <w:szCs w:val="24"/>
          <w:lang w:eastAsia="zh-CN"/>
        </w:rPr>
        <w:t>喀什地区就业培训局</w:t>
      </w:r>
      <w:r>
        <w:rPr>
          <w:rFonts w:hint="eastAsia" w:ascii="微软雅黑" w:hAnsi="微软雅黑" w:eastAsia="微软雅黑" w:cs="微软雅黑"/>
          <w:color w:val="auto"/>
          <w:sz w:val="24"/>
          <w:szCs w:val="24"/>
        </w:rPr>
        <w:t> 　　　　　　　　　　　</w:t>
      </w:r>
    </w:p>
    <w:p>
      <w:pPr>
        <w:pageBreakBefore w:val="0"/>
        <w:widowControl w:val="0"/>
        <w:kinsoku/>
        <w:wordWrap/>
        <w:overflowPunct/>
        <w:topLinePunct w:val="0"/>
        <w:bidi w:val="0"/>
        <w:snapToGrid/>
        <w:spacing w:line="360" w:lineRule="exact"/>
        <w:ind w:left="479" w:leftChars="228" w:firstLine="480" w:firstLineChars="200"/>
        <w:textAlignment w:val="auto"/>
        <w:rPr>
          <w:rFonts w:hint="eastAsia" w:ascii="微软雅黑" w:hAnsi="微软雅黑" w:eastAsia="微软雅黑" w:cs="微软雅黑"/>
          <w:color w:val="auto"/>
          <w:sz w:val="24"/>
          <w:szCs w:val="24"/>
          <w:lang w:val="en-US"/>
        </w:rPr>
      </w:pPr>
      <w:r>
        <w:rPr>
          <w:rFonts w:hint="eastAsia" w:ascii="微软雅黑" w:hAnsi="微软雅黑" w:eastAsia="微软雅黑" w:cs="微软雅黑"/>
          <w:color w:val="auto"/>
          <w:sz w:val="24"/>
          <w:szCs w:val="24"/>
        </w:rPr>
        <w:t>地</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址</w:t>
      </w:r>
      <w:r>
        <w:rPr>
          <w:rFonts w:hint="eastAsia" w:ascii="微软雅黑" w:hAnsi="微软雅黑" w:eastAsia="微软雅黑" w:cs="微软雅黑"/>
          <w:color w:val="auto"/>
          <w:sz w:val="24"/>
          <w:szCs w:val="24"/>
          <w:lang w:eastAsia="zh-CN"/>
        </w:rPr>
        <w:t>：新疆喀什市解放南路264号地委院内科技局办公楼 </w:t>
      </w:r>
    </w:p>
    <w:p>
      <w:pPr>
        <w:pageBreakBefore w:val="0"/>
        <w:widowControl w:val="0"/>
        <w:kinsoku/>
        <w:wordWrap/>
        <w:overflowPunct/>
        <w:topLinePunct w:val="0"/>
        <w:bidi w:val="0"/>
        <w:snapToGrid/>
        <w:spacing w:line="360" w:lineRule="exact"/>
        <w:ind w:left="479" w:leftChars="228"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系</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人：余胜坤  　　　　　　　　　　</w:t>
      </w:r>
    </w:p>
    <w:p>
      <w:pPr>
        <w:pageBreakBefore w:val="0"/>
        <w:widowControl w:val="0"/>
        <w:kinsoku/>
        <w:wordWrap/>
        <w:overflowPunct/>
        <w:topLinePunct w:val="0"/>
        <w:bidi w:val="0"/>
        <w:snapToGrid/>
        <w:spacing w:line="360" w:lineRule="exact"/>
        <w:ind w:left="479" w:leftChars="228"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联系方式：18314398463　　　　　　　　　　　 </w:t>
      </w:r>
      <w:bookmarkStart w:id="44" w:name="_Toc28359009"/>
      <w:bookmarkStart w:id="45" w:name="_Toc28359086"/>
    </w:p>
    <w:p>
      <w:pPr>
        <w:pageBreakBefore w:val="0"/>
        <w:widowControl w:val="0"/>
        <w:kinsoku/>
        <w:wordWrap/>
        <w:overflowPunct/>
        <w:topLinePunct w:val="0"/>
        <w:bidi w:val="0"/>
        <w:snapToGrid/>
        <w:spacing w:line="360" w:lineRule="exact"/>
        <w:ind w:left="479" w:leftChars="228"/>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2.代理机构信息</w:t>
      </w:r>
      <w:bookmarkEnd w:id="44"/>
      <w:bookmarkEnd w:id="45"/>
    </w:p>
    <w:p>
      <w:pPr>
        <w:pageBreakBefore w:val="0"/>
        <w:widowControl w:val="0"/>
        <w:kinsoku/>
        <w:wordWrap/>
        <w:overflowPunct/>
        <w:topLinePunct w:val="0"/>
        <w:bidi w:val="0"/>
        <w:snapToGrid/>
        <w:spacing w:line="360" w:lineRule="exact"/>
        <w:ind w:left="479" w:leftChars="228"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名</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称：新疆共建恒业信息咨询有限责任公司　　　　　　　　　　　　</w:t>
      </w:r>
    </w:p>
    <w:p>
      <w:pPr>
        <w:pageBreakBefore w:val="0"/>
        <w:widowControl w:val="0"/>
        <w:kinsoku/>
        <w:wordWrap/>
        <w:overflowPunct/>
        <w:topLinePunct w:val="0"/>
        <w:bidi w:val="0"/>
        <w:snapToGrid/>
        <w:spacing w:line="360" w:lineRule="exact"/>
        <w:ind w:left="479" w:leftChars="228"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地</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址：</w:t>
      </w:r>
      <w:r>
        <w:rPr>
          <w:rFonts w:hint="eastAsia" w:ascii="微软雅黑" w:hAnsi="微软雅黑" w:eastAsia="微软雅黑" w:cs="微软雅黑"/>
          <w:color w:val="auto"/>
          <w:sz w:val="24"/>
          <w:szCs w:val="24"/>
          <w:lang w:eastAsia="zh-CN"/>
        </w:rPr>
        <w:t>喀什经济开发区深喀大道陕西大厦12楼1208室</w:t>
      </w:r>
      <w:r>
        <w:rPr>
          <w:rFonts w:hint="eastAsia" w:ascii="微软雅黑" w:hAnsi="微软雅黑" w:eastAsia="微软雅黑" w:cs="微软雅黑"/>
          <w:color w:val="auto"/>
          <w:sz w:val="24"/>
          <w:szCs w:val="24"/>
        </w:rPr>
        <w:t>　　　　　　　　　　　</w:t>
      </w:r>
    </w:p>
    <w:p>
      <w:pPr>
        <w:pageBreakBefore w:val="0"/>
        <w:widowControl w:val="0"/>
        <w:kinsoku/>
        <w:wordWrap/>
        <w:overflowPunct/>
        <w:topLinePunct w:val="0"/>
        <w:bidi w:val="0"/>
        <w:snapToGrid/>
        <w:spacing w:line="360" w:lineRule="exact"/>
        <w:ind w:left="479" w:leftChars="228"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t>联</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lang w:eastAsia="zh-CN"/>
        </w:rPr>
        <w:t>系</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lang w:eastAsia="zh-CN"/>
        </w:rPr>
        <w:t>人：陈雨丽</w:t>
      </w:r>
    </w:p>
    <w:p>
      <w:pPr>
        <w:pageBreakBefore w:val="0"/>
        <w:widowControl w:val="0"/>
        <w:numPr>
          <w:ilvl w:val="0"/>
          <w:numId w:val="0"/>
        </w:numPr>
        <w:kinsoku/>
        <w:wordWrap/>
        <w:overflowPunct/>
        <w:topLinePunct w:val="0"/>
        <w:bidi w:val="0"/>
        <w:snapToGrid/>
        <w:spacing w:line="360" w:lineRule="exact"/>
        <w:ind w:firstLine="960" w:firstLineChars="4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联系方式：18209987338　　　　　　</w:t>
      </w:r>
    </w:p>
    <w:p>
      <w:pPr>
        <w:pageBreakBefore w:val="0"/>
        <w:widowControl w:val="0"/>
        <w:kinsoku/>
        <w:wordWrap/>
        <w:overflowPunct/>
        <w:topLinePunct w:val="0"/>
        <w:bidi w:val="0"/>
        <w:snapToGrid/>
        <w:spacing w:line="360" w:lineRule="exact"/>
        <w:ind w:left="479" w:leftChars="228"/>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同级政府采购监督管理部门</w:t>
      </w:r>
    </w:p>
    <w:p>
      <w:pPr>
        <w:pageBreakBefore w:val="0"/>
        <w:widowControl w:val="0"/>
        <w:kinsoku/>
        <w:wordWrap/>
        <w:overflowPunct/>
        <w:topLinePunct w:val="0"/>
        <w:bidi w:val="0"/>
        <w:snapToGrid/>
        <w:spacing w:line="360" w:lineRule="exact"/>
        <w:ind w:left="479" w:leftChars="228"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名    称：喀什地区政府采购管理办公室</w:t>
      </w:r>
    </w:p>
    <w:p>
      <w:pPr>
        <w:pageBreakBefore w:val="0"/>
        <w:widowControl w:val="0"/>
        <w:kinsoku/>
        <w:wordWrap/>
        <w:overflowPunct/>
        <w:topLinePunct w:val="0"/>
        <w:bidi w:val="0"/>
        <w:snapToGrid/>
        <w:spacing w:line="360" w:lineRule="exact"/>
        <w:ind w:left="479" w:leftChars="228"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联 系 人：胡迪敏      </w:t>
      </w:r>
    </w:p>
    <w:p>
      <w:pPr>
        <w:pageBreakBefore w:val="0"/>
        <w:widowControl w:val="0"/>
        <w:kinsoku/>
        <w:wordWrap/>
        <w:overflowPunct/>
        <w:topLinePunct w:val="0"/>
        <w:bidi w:val="0"/>
        <w:snapToGrid/>
        <w:spacing w:line="360" w:lineRule="exact"/>
        <w:ind w:left="479" w:leftChars="228"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监督投诉电话：0998-2597000</w:t>
      </w:r>
    </w:p>
    <w:p>
      <w:pPr>
        <w:pStyle w:val="2"/>
        <w:rPr>
          <w:rFonts w:hint="eastAsia" w:ascii="微软雅黑" w:hAnsi="微软雅黑" w:eastAsia="微软雅黑" w:cs="微软雅黑"/>
          <w:color w:val="auto"/>
          <w:sz w:val="24"/>
          <w:szCs w:val="24"/>
          <w:lang w:val="en-US" w:eastAsia="zh-CN"/>
        </w:rPr>
      </w:pPr>
    </w:p>
    <w:p>
      <w:pPr>
        <w:pStyle w:val="2"/>
        <w:rPr>
          <w:rFonts w:hint="eastAsia" w:ascii="微软雅黑" w:hAnsi="微软雅黑" w:eastAsia="微软雅黑" w:cs="微软雅黑"/>
          <w:color w:val="auto"/>
          <w:sz w:val="24"/>
          <w:szCs w:val="24"/>
          <w:lang w:val="en-US" w:eastAsia="zh-CN"/>
        </w:rPr>
      </w:pPr>
    </w:p>
    <w:p>
      <w:pPr>
        <w:pStyle w:val="2"/>
        <w:rPr>
          <w:rFonts w:hint="eastAsia" w:ascii="微软雅黑" w:hAnsi="微软雅黑" w:eastAsia="微软雅黑" w:cs="微软雅黑"/>
          <w:color w:val="auto"/>
          <w:sz w:val="24"/>
          <w:szCs w:val="24"/>
          <w:lang w:val="en-US" w:eastAsia="zh-CN"/>
        </w:rPr>
      </w:pPr>
    </w:p>
    <w:p>
      <w:pPr>
        <w:pStyle w:val="5"/>
        <w:pageBreakBefore w:val="0"/>
        <w:widowControl w:val="0"/>
        <w:kinsoku/>
        <w:wordWrap/>
        <w:overflowPunct/>
        <w:topLinePunct w:val="0"/>
        <w:bidi w:val="0"/>
        <w:snapToGrid/>
        <w:spacing w:line="360" w:lineRule="exact"/>
        <w:jc w:val="right"/>
        <w:textAlignment w:val="auto"/>
        <w:rPr>
          <w:rFonts w:hint="eastAsia" w:ascii="微软雅黑" w:hAnsi="微软雅黑" w:eastAsia="微软雅黑" w:cs="微软雅黑"/>
          <w:b w:val="0"/>
          <w:bCs/>
          <w:color w:val="auto"/>
          <w:kern w:val="2"/>
          <w:sz w:val="24"/>
          <w:szCs w:val="24"/>
          <w:u w:val="none"/>
          <w:lang w:val="en-US" w:eastAsia="zh-CN" w:bidi="ar-SA"/>
        </w:rPr>
      </w:pPr>
      <w:r>
        <w:rPr>
          <w:rFonts w:hint="eastAsia" w:ascii="微软雅黑" w:hAnsi="微软雅黑" w:eastAsia="微软雅黑" w:cs="微软雅黑"/>
          <w:b w:val="0"/>
          <w:bCs/>
          <w:color w:val="auto"/>
          <w:kern w:val="2"/>
          <w:sz w:val="24"/>
          <w:szCs w:val="24"/>
          <w:u w:val="none"/>
          <w:lang w:val="en-US" w:eastAsia="zh-CN" w:bidi="ar-SA"/>
        </w:rPr>
        <w:t>新疆共建恒业信息咨询有限责任公司</w:t>
      </w:r>
    </w:p>
    <w:p>
      <w:pPr>
        <w:pStyle w:val="5"/>
        <w:pageBreakBefore w:val="0"/>
        <w:widowControl w:val="0"/>
        <w:kinsoku/>
        <w:wordWrap/>
        <w:overflowPunct/>
        <w:topLinePunct w:val="0"/>
        <w:bidi w:val="0"/>
        <w:snapToGrid/>
        <w:spacing w:line="360" w:lineRule="exact"/>
        <w:ind w:firstLine="5280" w:firstLineChars="220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b w:val="0"/>
          <w:bCs/>
          <w:color w:val="auto"/>
          <w:kern w:val="2"/>
          <w:sz w:val="24"/>
          <w:szCs w:val="24"/>
          <w:u w:val="none"/>
          <w:lang w:val="en-US" w:eastAsia="zh-CN" w:bidi="ar-SA"/>
        </w:rPr>
        <w:t xml:space="preserve"> </w:t>
      </w:r>
      <w:r>
        <w:rPr>
          <w:rFonts w:hint="eastAsia" w:ascii="微软雅黑" w:hAnsi="微软雅黑" w:eastAsia="微软雅黑" w:cs="微软雅黑"/>
          <w:color w:val="auto"/>
          <w:kern w:val="2"/>
          <w:sz w:val="24"/>
          <w:szCs w:val="24"/>
          <w:lang w:val="en-US" w:eastAsia="zh-CN" w:bidi="ar-SA"/>
        </w:rPr>
        <w:t xml:space="preserve"> </w:t>
      </w:r>
    </w:p>
    <w:p>
      <w:pPr>
        <w:pageBreakBefore w:val="0"/>
        <w:widowControl w:val="0"/>
        <w:kinsoku/>
        <w:wordWrap/>
        <w:overflowPunct/>
        <w:topLinePunct w:val="0"/>
        <w:bidi w:val="0"/>
        <w:snapToGrid/>
        <w:spacing w:line="36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color w:val="auto"/>
          <w:kern w:val="2"/>
          <w:sz w:val="24"/>
          <w:szCs w:val="24"/>
          <w:lang w:val="en-US" w:eastAsia="zh-CN" w:bidi="ar-SA"/>
        </w:rPr>
        <w:t xml:space="preserve">                                 </w:t>
      </w:r>
      <w:bookmarkStart w:id="46" w:name="_GoBack"/>
      <w:bookmarkEnd w:id="46"/>
      <w:r>
        <w:rPr>
          <w:rFonts w:hint="eastAsia" w:ascii="微软雅黑" w:hAnsi="微软雅黑" w:eastAsia="微软雅黑" w:cs="微软雅黑"/>
          <w:color w:val="auto"/>
          <w:kern w:val="2"/>
          <w:sz w:val="24"/>
          <w:szCs w:val="24"/>
          <w:lang w:val="en-US" w:eastAsia="zh-CN" w:bidi="ar-SA"/>
        </w:rPr>
        <w:t xml:space="preserve"> </w:t>
      </w:r>
      <w:r>
        <w:rPr>
          <w:rFonts w:hint="eastAsia" w:ascii="微软雅黑" w:hAnsi="微软雅黑" w:eastAsia="微软雅黑" w:cs="微软雅黑"/>
          <w:b w:val="0"/>
          <w:bCs/>
          <w:color w:val="auto"/>
          <w:kern w:val="2"/>
          <w:sz w:val="24"/>
          <w:szCs w:val="24"/>
          <w:u w:val="none"/>
          <w:lang w:val="en-US" w:eastAsia="zh-CN" w:bidi="ar-SA"/>
        </w:rPr>
        <w:t xml:space="preserve">               2021年 8 月9日 </w:t>
      </w:r>
      <w:r>
        <w:rPr>
          <w:rFonts w:hint="eastAsia" w:ascii="微软雅黑" w:hAnsi="微软雅黑" w:eastAsia="微软雅黑" w:cs="微软雅黑"/>
          <w:color w:val="auto"/>
          <w:kern w:val="0"/>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866C70"/>
    <w:rsid w:val="01F125E6"/>
    <w:rsid w:val="16315DCE"/>
    <w:rsid w:val="19994D8A"/>
    <w:rsid w:val="1B8A4484"/>
    <w:rsid w:val="1CB547DD"/>
    <w:rsid w:val="1D10128B"/>
    <w:rsid w:val="1ECE25C3"/>
    <w:rsid w:val="217C2EC4"/>
    <w:rsid w:val="235C160B"/>
    <w:rsid w:val="24275492"/>
    <w:rsid w:val="26D16D15"/>
    <w:rsid w:val="28257EA3"/>
    <w:rsid w:val="2E866C70"/>
    <w:rsid w:val="3E9020E3"/>
    <w:rsid w:val="3F78605D"/>
    <w:rsid w:val="401731BD"/>
    <w:rsid w:val="43C17397"/>
    <w:rsid w:val="4FCB57B0"/>
    <w:rsid w:val="58316B46"/>
    <w:rsid w:val="5C79078C"/>
    <w:rsid w:val="635B7B62"/>
    <w:rsid w:val="63E748A2"/>
    <w:rsid w:val="6A931BD0"/>
    <w:rsid w:val="6D5E7CC3"/>
    <w:rsid w:val="73BF431D"/>
    <w:rsid w:val="74A546F2"/>
    <w:rsid w:val="750867D7"/>
    <w:rsid w:val="75C869D2"/>
    <w:rsid w:val="76CE3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kern w:val="0"/>
      <w:sz w:val="30"/>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Body Text Indent"/>
    <w:basedOn w:val="1"/>
    <w:qFormat/>
    <w:uiPriority w:val="0"/>
    <w:pPr>
      <w:spacing w:line="360" w:lineRule="auto"/>
      <w:ind w:firstLine="570"/>
    </w:pPr>
    <w:rPr>
      <w:sz w:val="24"/>
    </w:rPr>
  </w:style>
  <w:style w:type="paragraph" w:styleId="7">
    <w:name w:val="Normal (Web)"/>
    <w:basedOn w:val="1"/>
    <w:qFormat/>
    <w:uiPriority w:val="99"/>
    <w:pPr>
      <w:spacing w:before="0" w:beforeAutospacing="1" w:after="0" w:afterAutospacing="1"/>
      <w:ind w:left="0" w:right="0"/>
      <w:jc w:val="left"/>
    </w:pPr>
    <w:rPr>
      <w:kern w:val="0"/>
      <w:sz w:val="24"/>
      <w:lang w:val="en-US" w:eastAsia="zh-CN"/>
    </w:rPr>
  </w:style>
  <w:style w:type="paragraph" w:styleId="8">
    <w:name w:val="Body Text First Indent 2"/>
    <w:basedOn w:val="6"/>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2021-07-23T14:39:00Z</dcterms:created>
  <dc:creator>0℃</dc:creator>
  <cp:lastModifiedBy>0℃</cp:lastModifiedBy>
  <cp:lastPrinted>2021-08-06T05:12:00Z</cp:lastPrinted>
  <dcterms:modified xsi:type="dcterms:W3CDTF">2021-08-09T02:54:51Z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57D7F1FC05044B2686752B4B61149058</vt:lpwstr>
  </property>
</Properties>
</file>