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lang w:val="en-US" w:eastAsia="zh-CN"/>
        </w:rPr>
      </w:pPr>
      <w:bookmarkStart w:id="0" w:name="_Toc16360"/>
      <w:r>
        <w:rPr>
          <w:rFonts w:hint="eastAsia"/>
          <w:lang w:val="en-US" w:eastAsia="zh-CN"/>
        </w:rPr>
        <w:t>招标公告</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lang w:val="en-US" w:eastAsia="zh-CN"/>
        </w:rPr>
      </w:pPr>
      <w:r>
        <w:rPr>
          <w:rFonts w:hint="eastAsia"/>
          <w:color w:val="auto"/>
          <w:u w:val="single"/>
          <w:lang w:val="en-US" w:eastAsia="zh-CN"/>
        </w:rPr>
        <w:t>吉木萨尔县中医医院中医传统特色综合楼附属设施建设—配餐室设备设施建设采购项目</w:t>
      </w:r>
      <w:r>
        <w:rPr>
          <w:rFonts w:hint="eastAsia"/>
          <w:u w:val="none"/>
          <w:lang w:val="en-US" w:eastAsia="zh-CN"/>
        </w:rPr>
        <w:t>招标项目</w:t>
      </w:r>
      <w:r>
        <w:rPr>
          <w:rFonts w:hint="eastAsia"/>
          <w:lang w:val="en-US" w:eastAsia="zh-CN"/>
        </w:rPr>
        <w:t>的潜在投标人应在</w:t>
      </w:r>
      <w:r>
        <w:rPr>
          <w:rFonts w:hint="eastAsia"/>
          <w:color w:val="auto"/>
          <w:u w:val="single"/>
          <w:lang w:val="en-US" w:eastAsia="zh-CN"/>
        </w:rPr>
        <w:t>新疆昌吉市宁边西路231号立志综合楼3楼312室</w:t>
      </w:r>
      <w:r>
        <w:rPr>
          <w:rFonts w:hint="eastAsia"/>
          <w:lang w:val="en-US" w:eastAsia="zh-CN"/>
        </w:rPr>
        <w:t>获取招标文件，并于</w:t>
      </w:r>
      <w:r>
        <w:rPr>
          <w:rFonts w:hint="eastAsia" w:asciiTheme="minorEastAsia" w:hAnsiTheme="minorEastAsia" w:eastAsiaTheme="minorEastAsia" w:cstheme="minorEastAsia"/>
          <w:color w:val="auto"/>
          <w:u w:val="single"/>
          <w:lang w:val="en-US" w:eastAsia="zh-CN"/>
        </w:rPr>
        <w:t>2021</w:t>
      </w:r>
      <w:r>
        <w:rPr>
          <w:rFonts w:hint="eastAsia" w:asciiTheme="minorEastAsia" w:hAnsiTheme="minorEastAsia" w:eastAsiaTheme="minorEastAsia" w:cstheme="minorEastAsia"/>
          <w:color w:val="auto"/>
          <w:highlight w:val="none"/>
          <w:u w:val="single"/>
          <w:lang w:val="en-US" w:eastAsia="zh-CN"/>
        </w:rPr>
        <w:t xml:space="preserve">年08月31 日 上午12:00 </w:t>
      </w:r>
      <w:r>
        <w:rPr>
          <w:rFonts w:hint="eastAsia"/>
          <w:highlight w:val="none"/>
          <w:lang w:val="en-US" w:eastAsia="zh-CN"/>
        </w:rPr>
        <w:t>（北京时间）前递</w:t>
      </w:r>
      <w:r>
        <w:rPr>
          <w:rFonts w:hint="eastAsia"/>
          <w:lang w:val="en-US" w:eastAsia="zh-CN"/>
        </w:rPr>
        <w:t>交投标文件。</w:t>
      </w:r>
    </w:p>
    <w:p>
      <w:pPr>
        <w:bidi w:val="0"/>
        <w:rPr>
          <w:rFonts w:hint="eastAsia" w:asciiTheme="minorEastAsia" w:hAnsiTheme="minorEastAsia" w:eastAsiaTheme="minorEastAsia" w:cstheme="minorEastAsia"/>
          <w:lang w:eastAsia="zh-CN"/>
        </w:rPr>
      </w:pPr>
      <w:bookmarkStart w:id="1" w:name="_Toc35393621"/>
      <w:bookmarkStart w:id="2" w:name="_Toc35393790"/>
      <w:bookmarkStart w:id="3" w:name="_Toc28359002"/>
      <w:bookmarkStart w:id="4" w:name="_Toc28359079"/>
      <w:bookmarkStart w:id="5" w:name="_Hlk24379207"/>
      <w:r>
        <w:rPr>
          <w:rFonts w:hint="eastAsia" w:asciiTheme="minorEastAsia" w:hAnsiTheme="minorEastAsia" w:eastAsiaTheme="minorEastAsia" w:cstheme="minorEastAsia"/>
        </w:rPr>
        <w:t>一、项目基本情况</w:t>
      </w:r>
      <w:bookmarkEnd w:id="1"/>
      <w:bookmarkEnd w:id="2"/>
      <w:bookmarkEnd w:id="3"/>
      <w:bookmarkEnd w:id="4"/>
      <w:r>
        <w:rPr>
          <w:rFonts w:hint="eastAsia" w:asciiTheme="minorEastAsia" w:hAnsiTheme="minorEastAsia" w:eastAsiaTheme="minorEastAsia" w:cstheme="minorEastAsia"/>
          <w:lang w:eastAsia="zh-CN"/>
        </w:rPr>
        <w:t>：</w:t>
      </w:r>
    </w:p>
    <w:p>
      <w:pPr>
        <w:bidi w:val="0"/>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项目编号：</w:t>
      </w:r>
      <w:r>
        <w:rPr>
          <w:rFonts w:hint="eastAsia" w:asciiTheme="minorEastAsia" w:hAnsiTheme="minorEastAsia" w:eastAsiaTheme="minorEastAsia" w:cstheme="minorEastAsia"/>
          <w:lang w:val="en-US" w:eastAsia="zh-CN"/>
        </w:rPr>
        <w:t>XJZG-采购【2021】-005</w:t>
      </w:r>
      <w:bookmarkStart w:id="22" w:name="_GoBack"/>
      <w:bookmarkEnd w:id="22"/>
    </w:p>
    <w:p>
      <w:pPr>
        <w:bidi w:val="0"/>
        <w:ind w:firstLine="480" w:firstLineChars="200"/>
        <w:rPr>
          <w:rFonts w:hint="eastAsia"/>
          <w:color w:val="auto"/>
          <w:u w:val="single"/>
          <w:lang w:val="en-US" w:eastAsia="zh-CN"/>
        </w:rPr>
      </w:pPr>
      <w:r>
        <w:rPr>
          <w:rFonts w:hint="eastAsia" w:asciiTheme="minorEastAsia" w:hAnsiTheme="minorEastAsia" w:eastAsiaTheme="minorEastAsia" w:cstheme="minorEastAsia"/>
          <w:lang w:eastAsia="zh-CN"/>
        </w:rPr>
        <w:t>项目名称：</w:t>
      </w:r>
      <w:bookmarkEnd w:id="5"/>
      <w:r>
        <w:rPr>
          <w:rFonts w:hint="eastAsia"/>
          <w:color w:val="auto"/>
          <w:u w:val="none"/>
          <w:lang w:val="en-US" w:eastAsia="zh-CN"/>
        </w:rPr>
        <w:t>吉木萨尔县中医医院中医传统特色综合楼附属设施建设—配餐室设备设施建设采购项目</w:t>
      </w:r>
    </w:p>
    <w:p>
      <w:pPr>
        <w:bidi w:val="0"/>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预算金额：</w:t>
      </w:r>
      <w:r>
        <w:rPr>
          <w:rFonts w:hint="eastAsia" w:asciiTheme="minorEastAsia" w:hAnsiTheme="minorEastAsia" w:eastAsiaTheme="minorEastAsia" w:cstheme="minorEastAsia"/>
          <w:highlight w:val="none"/>
          <w:lang w:val="en-US" w:eastAsia="zh-CN"/>
        </w:rPr>
        <w:t>5.6万</w:t>
      </w:r>
    </w:p>
    <w:p>
      <w:pPr>
        <w:bidi w:val="0"/>
        <w:ind w:firstLine="480" w:firstLineChars="200"/>
        <w:rPr>
          <w:rFonts w:hint="eastAsia"/>
          <w:color w:val="auto"/>
          <w:u w:val="none"/>
          <w:lang w:val="en-US" w:eastAsia="zh-CN"/>
        </w:rPr>
      </w:pPr>
      <w:r>
        <w:rPr>
          <w:rFonts w:hint="eastAsia" w:asciiTheme="minorEastAsia" w:hAnsiTheme="minorEastAsia" w:eastAsiaTheme="minorEastAsia" w:cstheme="minorEastAsia"/>
        </w:rPr>
        <w:t>采购需求：</w:t>
      </w:r>
      <w:r>
        <w:rPr>
          <w:rFonts w:hint="eastAsia"/>
          <w:color w:val="auto"/>
          <w:u w:val="none"/>
          <w:lang w:val="en-US" w:eastAsia="zh-CN"/>
        </w:rPr>
        <w:t>配餐室设备设施建设采购</w:t>
      </w:r>
    </w:p>
    <w:p>
      <w:pPr>
        <w:bidi w:val="0"/>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合同履行期限：</w:t>
      </w:r>
      <w:r>
        <w:rPr>
          <w:rFonts w:hint="eastAsia" w:asciiTheme="minorEastAsia" w:hAnsiTheme="minorEastAsia" w:eastAsiaTheme="minorEastAsia" w:cstheme="minorEastAsia"/>
          <w:lang w:eastAsia="zh-CN"/>
        </w:rPr>
        <w:t>详见招标文件</w:t>
      </w:r>
    </w:p>
    <w:p>
      <w:pPr>
        <w:bidi w:val="0"/>
        <w:ind w:firstLine="480" w:firstLineChars="200"/>
        <w:rPr>
          <w:rFonts w:hint="eastAsia"/>
        </w:rPr>
      </w:pPr>
      <w:r>
        <w:rPr>
          <w:rFonts w:hint="eastAsia" w:asciiTheme="minorEastAsia" w:hAnsiTheme="minorEastAsia" w:eastAsiaTheme="minorEastAsia" w:cstheme="minorEastAsia"/>
        </w:rPr>
        <w:t>本项目</w:t>
      </w:r>
      <w:r>
        <w:rPr>
          <w:rFonts w:hint="eastAsia" w:asciiTheme="minorEastAsia" w:hAnsiTheme="minorEastAsia" w:eastAsiaTheme="minorEastAsia" w:cstheme="minorEastAsia"/>
          <w:lang w:eastAsia="zh-CN"/>
        </w:rPr>
        <w:t>不</w:t>
      </w:r>
      <w:r>
        <w:rPr>
          <w:rFonts w:hint="eastAsia" w:asciiTheme="minorEastAsia" w:hAnsiTheme="minorEastAsia" w:eastAsiaTheme="minorEastAsia" w:cstheme="minorEastAsia"/>
        </w:rPr>
        <w:t>接受联合体投标</w:t>
      </w:r>
      <w:r>
        <w:rPr>
          <w:rFonts w:hint="eastAsi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1、符合《中华人民共和国政府采购法》第二十二条款规定；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、供应商须具有有效的工商营业执照副本原件、税务登记证副本原件、组织机构代码证副本原件或“三证合一”的营业执照副本原件</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经营范围需包含本项目相关服务内容</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法定代表人投标需携带法定代表人证明书（原件）及法定代表人身份证（原件），委托代理人投标需携带法定代表人授权委托书（原件）及委托代理人身份证（原件）</w:t>
      </w:r>
      <w:r>
        <w:rPr>
          <w:rFonts w:hint="eastAsia" w:asciiTheme="minorEastAsia" w:hAnsiTheme="minorEastAsia" w:eastAsiaTheme="minorEastAsia" w:cstheme="minor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4、在参加政府采购活动中前三年内无重大违法记录的承诺书；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5、提供针对本次采购项目《反商业贿赂承诺书》的书面声明；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6、供应商须提供单位在“信用中国”（www.creditchina.gov.cn）未被列入失信被执行人，政府采购不良行为记录，重大税收违法案件当事人名单；“中国政府采购网”（www.ccgp.gov.cn）网站上未被列入政府采购严重违法失信行为记录名单的网页打印件（网页打印件须自招标文件发布之日起至首次提交投标文件截止时间内从上述网站中打印），显示查询单位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highlight w:val="none"/>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以上资料需提供原件一套并提供一套复印件加盖单位公章胶装成册。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2021</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2021</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17</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lang w:val="en-US" w:eastAsia="zh-CN"/>
        </w:rPr>
        <w:t>10:00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val="en-US" w:eastAsia="zh-CN"/>
        </w:rPr>
        <w:t>13:30</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lang w:val="en-US" w:eastAsia="zh-CN"/>
        </w:rPr>
        <w:t>15:30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val="en-US" w:eastAsia="zh-CN"/>
        </w:rPr>
        <w:t>19:00</w:t>
      </w:r>
      <w:r>
        <w:rPr>
          <w:rFonts w:hint="eastAsia" w:asciiTheme="minorEastAsia" w:hAnsiTheme="minorEastAsia" w:eastAsiaTheme="minorEastAsia" w:cstheme="minorEastAsia"/>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bidi="zh-CN"/>
        </w:rPr>
        <w:t>新疆昌吉市宁边西路231号立志综合楼3楼312室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lang w:val="en-US" w:eastAsia="zh-CN"/>
        </w:rPr>
        <w:t>线下获取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售价：</w:t>
      </w:r>
      <w:bookmarkStart w:id="6" w:name="_Toc28359082"/>
      <w:bookmarkStart w:id="7" w:name="_Toc28359005"/>
      <w:bookmarkStart w:id="8" w:name="_Toc35393624"/>
      <w:bookmarkStart w:id="9" w:name="_Toc35393793"/>
      <w:r>
        <w:rPr>
          <w:rFonts w:hint="eastAsia" w:asciiTheme="minorEastAsia" w:hAnsiTheme="minorEastAsia" w:eastAsiaTheme="minorEastAsia" w:cstheme="minorEastAsia"/>
          <w:sz w:val="24"/>
          <w:szCs w:val="24"/>
          <w:lang w:val="en-US" w:eastAsia="zh-CN"/>
        </w:rPr>
        <w:t>200元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四、提交投标文件</w:t>
      </w:r>
      <w:bookmarkEnd w:id="6"/>
      <w:bookmarkEnd w:id="7"/>
      <w:r>
        <w:rPr>
          <w:rFonts w:hint="eastAsia" w:asciiTheme="minorEastAsia" w:hAnsiTheme="minorEastAsia" w:eastAsiaTheme="minorEastAsia" w:cstheme="minorEastAsia"/>
          <w:sz w:val="24"/>
          <w:szCs w:val="24"/>
        </w:rPr>
        <w:t>截止时间、开标时间和地点</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时间</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2021</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31</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点</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bidi="zh-CN"/>
        </w:rPr>
        <w:t>新疆昌吉市宁边西路231号立志综合楼3楼309室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10" w:name="_Toc35393794"/>
      <w:bookmarkStart w:id="11" w:name="_Toc35393625"/>
      <w:bookmarkStart w:id="12" w:name="_Toc28359007"/>
      <w:bookmarkStart w:id="13" w:name="_Toc28359084"/>
      <w:r>
        <w:rPr>
          <w:rFonts w:hint="eastAsia" w:asciiTheme="minorEastAsia" w:hAnsiTheme="minorEastAsia" w:eastAsiaTheme="minorEastAsia" w:cstheme="minorEastAsia"/>
          <w:sz w:val="24"/>
          <w:szCs w:val="24"/>
        </w:rPr>
        <w:t>五、公告期限</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14" w:name="_Toc35393796"/>
      <w:bookmarkStart w:id="15" w:name="_Toc35393627"/>
      <w:bookmarkStart w:id="16" w:name="_Toc28359085"/>
      <w:bookmarkStart w:id="17" w:name="_Toc28359008"/>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、对本次招标提出询问，请按以下方式联系。</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pStyle w:val="2"/>
        <w:ind w:left="0" w:leftChars="0" w:firstLine="480" w:firstLineChars="200"/>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采购人：</w:t>
      </w:r>
      <w:r>
        <w:rPr>
          <w:rFonts w:hint="eastAsia" w:asciiTheme="minorEastAsia" w:hAnsiTheme="minorEastAsia" w:eastAsiaTheme="minorEastAsia" w:cstheme="minorEastAsia"/>
          <w:color w:val="auto"/>
          <w:sz w:val="24"/>
          <w:szCs w:val="24"/>
          <w:lang w:val="zh-CN" w:eastAsia="zh-CN" w:bidi="zh-CN"/>
        </w:rPr>
        <w:t>王娟</w:t>
      </w:r>
    </w:p>
    <w:p>
      <w:pPr>
        <w:pStyle w:val="2"/>
        <w:ind w:left="0" w:leftChars="0" w:firstLine="480" w:firstLineChars="200"/>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color w:val="FF000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0994-6982116</w:t>
      </w:r>
    </w:p>
    <w:p>
      <w:pPr>
        <w:bidi w:val="0"/>
        <w:ind w:firstLine="480" w:firstLineChars="200"/>
        <w:rPr>
          <w:rFonts w:hint="eastAsia"/>
          <w:color w:val="auto"/>
          <w:u w:val="none"/>
          <w:lang w:val="en-US" w:eastAsia="zh-CN"/>
        </w:rPr>
      </w:pPr>
      <w:r>
        <w:rPr>
          <w:rFonts w:hint="eastAsia" w:asciiTheme="minorEastAsia" w:hAnsiTheme="minorEastAsia" w:eastAsiaTheme="minorEastAsia" w:cstheme="minorEastAsia"/>
          <w:sz w:val="24"/>
          <w:szCs w:val="24"/>
        </w:rPr>
        <w:t>名称：</w:t>
      </w:r>
      <w:r>
        <w:rPr>
          <w:rFonts w:hint="eastAsia"/>
          <w:color w:val="auto"/>
          <w:u w:val="none"/>
          <w:lang w:val="en-US" w:eastAsia="zh-CN"/>
        </w:rPr>
        <w:t>吉木萨尔县中医医院中医传统特色综合楼附属设施建设—配餐室设备设施建设采购项目</w:t>
      </w:r>
    </w:p>
    <w:p>
      <w:pPr>
        <w:bidi w:val="0"/>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地址：吉木萨尔县中医医院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18" w:name="_Toc28359086"/>
      <w:bookmarkStart w:id="19" w:name="_Toc28359009"/>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rPr>
        <w:t>2.采购代理机构信息</w:t>
      </w:r>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val="en-US" w:eastAsia="zh-CN"/>
        </w:rPr>
        <w:t>新疆正格招标代理有限公司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val="en-US" w:eastAsia="zh-CN" w:bidi="zh-CN"/>
        </w:rPr>
        <w:t>新疆昌吉市宁边西路231号立志综合楼3楼312室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bookmarkStart w:id="20" w:name="_Toc28359010"/>
      <w:bookmarkStart w:id="21" w:name="_Toc28359087"/>
      <w:r>
        <w:rPr>
          <w:rFonts w:hint="eastAsia" w:asciiTheme="minorEastAsia" w:hAnsiTheme="minorEastAsia" w:eastAsiaTheme="minorEastAsia" w:cstheme="minorEastAsia"/>
          <w:sz w:val="24"/>
          <w:szCs w:val="24"/>
          <w:lang w:val="en-US" w:eastAsia="zh-CN"/>
        </w:rPr>
        <w:t>15569317598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bookmarkEnd w:id="20"/>
      <w:bookmarkEnd w:id="21"/>
    </w:p>
    <w:p>
      <w:pPr>
        <w:ind w:firstLine="480" w:firstLineChars="200"/>
        <w:rPr>
          <w:rFonts w:hint="default" w:eastAsiaTheme="minorEastAsia"/>
          <w:lang w:val="en-US" w:eastAsia="zh-CN"/>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lang w:eastAsia="zh-CN"/>
        </w:rPr>
        <w:t>马增路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sz w:val="24"/>
          <w:szCs w:val="24"/>
          <w:lang w:val="en-US" w:eastAsia="zh-CN"/>
        </w:rPr>
        <w:t>15569317598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6493"/>
    <w:multiLevelType w:val="singleLevel"/>
    <w:tmpl w:val="20E964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E1F5A"/>
    <w:rsid w:val="1C454BAE"/>
    <w:rsid w:val="32EE1F5A"/>
    <w:rsid w:val="55D2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Noto Sans Mono CJK JP Regular" w:hAnsi="Noto Sans Mono CJK JP Regular" w:eastAsia="宋体" w:cs="Noto Sans Mono CJK JP Regular"/>
      <w:sz w:val="24"/>
      <w:szCs w:val="22"/>
      <w:lang w:val="zh-CN" w:eastAsia="zh-CN" w:bidi="zh-CN"/>
    </w:rPr>
  </w:style>
  <w:style w:type="paragraph" w:styleId="4">
    <w:name w:val="heading 1"/>
    <w:basedOn w:val="1"/>
    <w:next w:val="1"/>
    <w:qFormat/>
    <w:uiPriority w:val="0"/>
    <w:pPr>
      <w:keepNext w:val="0"/>
      <w:keepLines w:val="0"/>
      <w:pageBreakBefore/>
      <w:widowControl/>
      <w:spacing w:before="340" w:beforeLines="0" w:beforeAutospacing="0" w:after="340" w:afterLines="0" w:afterAutospacing="0" w:line="360" w:lineRule="auto"/>
      <w:jc w:val="center"/>
      <w:outlineLvl w:val="0"/>
    </w:pPr>
    <w:rPr>
      <w:rFonts w:eastAsia="宋体" w:asciiTheme="minorAscii" w:hAnsiTheme="minorAscii"/>
      <w:b/>
      <w:kern w:val="44"/>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5">
    <w:name w:val="toc 1"/>
    <w:basedOn w:val="1"/>
    <w:next w:val="1"/>
    <w:uiPriority w:val="0"/>
    <w:pPr>
      <w:spacing w:before="120" w:after="120"/>
      <w:jc w:val="both"/>
    </w:pPr>
    <w:rPr>
      <w:rFonts w:ascii="Calibri" w:hAnsi="Calibri" w:eastAsia="宋体"/>
      <w:bCs/>
      <w:caps/>
      <w:sz w:val="28"/>
    </w:rPr>
  </w:style>
  <w:style w:type="paragraph" w:styleId="6">
    <w:name w:val="toc 2"/>
    <w:basedOn w:val="1"/>
    <w:next w:val="1"/>
    <w:qFormat/>
    <w:uiPriority w:val="0"/>
    <w:pPr>
      <w:ind w:left="320"/>
      <w:jc w:val="both"/>
    </w:pPr>
    <w:rPr>
      <w:rFonts w:ascii="Calibri" w:hAnsi="Calibri" w:eastAsia="宋体"/>
      <w:smallCap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2021-08-10T02:58:00Z</dcterms:created>
  <dc:creator>Administrator</dc:creator>
  <cp:lastModifiedBy>Administrator</cp:lastModifiedBy>
  <dcterms:modified xsi:type="dcterms:W3CDTF">2021-08-10T03:00:18Z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