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left="1088" w:right="1060" w:hanging="11"/>
        <w:jc w:val="center"/>
        <w:rPr>
          <w:sz w:val="44"/>
          <w:szCs w:val="44"/>
        </w:rPr>
      </w:pPr>
    </w:p>
    <w:p>
      <w:pPr>
        <w:pStyle w:val="2"/>
        <w:ind w:left="0" w:firstLine="0"/>
        <w:jc w:val="left"/>
        <w:rPr>
          <w:sz w:val="44"/>
          <w:szCs w:val="44"/>
        </w:rPr>
      </w:pPr>
    </w:p>
    <w:p>
      <w:pPr>
        <w:pStyle w:val="2"/>
        <w:ind w:left="1760" w:hanging="1760" w:hangingChars="400"/>
        <w:jc w:val="left"/>
      </w:pPr>
      <w:r>
        <w:rPr>
          <w:rFonts w:hint="eastAsia"/>
          <w:sz w:val="44"/>
          <w:szCs w:val="44"/>
        </w:rPr>
        <w:t>天山路街道办事处居家养老服务力量购买</w:t>
      </w:r>
      <w:r>
        <w:t>招 标 文 件</w:t>
      </w:r>
    </w:p>
    <w:p>
      <w:pPr>
        <w:spacing w:after="2150"/>
        <w:ind w:left="1090" w:right="1061" w:firstLine="480" w:firstLineChars="200"/>
        <w:rPr>
          <w:rFonts w:hint="default" w:eastAsia="宋体"/>
          <w:lang w:val="en-US" w:eastAsia="zh-CN"/>
        </w:rPr>
      </w:pPr>
      <w:r>
        <w:t xml:space="preserve">招标文件编号： </w:t>
      </w:r>
      <w:r>
        <w:rPr>
          <w:rFonts w:hint="eastAsia"/>
        </w:rPr>
        <w:t>axlh</w:t>
      </w:r>
      <w:r>
        <w:t>-klmy2021-013</w:t>
      </w:r>
      <w:r>
        <w:rPr>
          <w:rFonts w:hint="eastAsia"/>
          <w:lang w:val="en-US" w:eastAsia="zh-CN"/>
        </w:rPr>
        <w:t>-1</w:t>
      </w:r>
    </w:p>
    <w:p>
      <w:pPr>
        <w:spacing w:after="240" w:afterLines="100" w:line="240" w:lineRule="auto"/>
        <w:ind w:left="0" w:right="-120" w:rightChars="-50" w:firstLine="0"/>
        <w:rPr>
          <w:sz w:val="28"/>
          <w:szCs w:val="28"/>
        </w:rPr>
      </w:pPr>
      <w:r>
        <w:rPr>
          <w:sz w:val="28"/>
          <w:szCs w:val="28"/>
        </w:rPr>
        <w:t>采 购 人：</w:t>
      </w:r>
      <w:r>
        <w:rPr>
          <w:rFonts w:hint="eastAsia"/>
          <w:sz w:val="28"/>
          <w:szCs w:val="28"/>
        </w:rPr>
        <w:t>克拉玛依市克拉玛依区人民政府天山路街道办事处</w:t>
      </w:r>
    </w:p>
    <w:p>
      <w:pPr>
        <w:spacing w:after="240" w:afterLines="100" w:line="240" w:lineRule="auto"/>
        <w:ind w:left="0" w:right="-120" w:rightChars="-50" w:firstLine="0"/>
      </w:pPr>
      <w:r>
        <w:rPr>
          <w:rFonts w:hint="eastAsia"/>
          <w:sz w:val="28"/>
          <w:szCs w:val="28"/>
        </w:rPr>
        <w:t>法定代表人或授权委托人：（签字或盖章）</w:t>
      </w:r>
    </w:p>
    <w:p>
      <w:pPr>
        <w:spacing w:after="240" w:afterLines="100" w:line="240" w:lineRule="auto"/>
        <w:ind w:left="0" w:right="-120" w:rightChars="-50" w:hanging="11"/>
        <w:rPr>
          <w:sz w:val="28"/>
          <w:szCs w:val="28"/>
        </w:rPr>
      </w:pPr>
      <w:r>
        <w:rPr>
          <w:rFonts w:hint="eastAsia"/>
          <w:sz w:val="28"/>
          <w:szCs w:val="28"/>
        </w:rPr>
        <w:t>联系人：李玮</w:t>
      </w:r>
      <w:r>
        <w:rPr>
          <w:sz w:val="28"/>
          <w:szCs w:val="28"/>
        </w:rPr>
        <w:t xml:space="preserve">    </w:t>
      </w:r>
    </w:p>
    <w:p>
      <w:pPr>
        <w:spacing w:after="240" w:afterLines="100" w:line="240" w:lineRule="auto"/>
        <w:ind w:left="0" w:right="-120" w:rightChars="-50" w:hanging="11"/>
        <w:rPr>
          <w:sz w:val="28"/>
          <w:szCs w:val="28"/>
        </w:rPr>
      </w:pPr>
      <w:r>
        <w:rPr>
          <w:rFonts w:hint="eastAsia"/>
          <w:sz w:val="28"/>
          <w:szCs w:val="28"/>
        </w:rPr>
        <w:t>电话：</w:t>
      </w:r>
      <w:r>
        <w:rPr>
          <w:sz w:val="28"/>
          <w:szCs w:val="28"/>
        </w:rPr>
        <w:t>0990</w:t>
      </w:r>
      <w:r>
        <w:rPr>
          <w:rFonts w:hint="eastAsia"/>
          <w:sz w:val="28"/>
          <w:szCs w:val="28"/>
        </w:rPr>
        <w:t>-</w:t>
      </w:r>
      <w:r>
        <w:rPr>
          <w:sz w:val="28"/>
          <w:szCs w:val="28"/>
        </w:rPr>
        <w:t xml:space="preserve"> 6225229</w:t>
      </w:r>
      <w:r>
        <w:rPr>
          <w:rFonts w:hint="eastAsia" w:ascii="MS Gothic" w:hAnsi="MS Gothic" w:eastAsia="MS Gothic" w:cs="MS Gothic"/>
          <w:sz w:val="28"/>
          <w:szCs w:val="28"/>
        </w:rPr>
        <w:t> </w:t>
      </w:r>
    </w:p>
    <w:p>
      <w:pPr>
        <w:spacing w:after="240" w:afterLines="100" w:line="240" w:lineRule="auto"/>
        <w:ind w:left="0" w:right="-120" w:rightChars="-50" w:firstLine="0"/>
        <w:rPr>
          <w:sz w:val="28"/>
          <w:szCs w:val="28"/>
        </w:rPr>
      </w:pPr>
      <w:r>
        <w:rPr>
          <w:rFonts w:hint="eastAsia"/>
          <w:sz w:val="28"/>
          <w:szCs w:val="28"/>
        </w:rPr>
        <w:t>采购代理机构(盖章)：新疆安信联华建设工程项目管理咨询有限公司</w:t>
      </w:r>
    </w:p>
    <w:p>
      <w:pPr>
        <w:spacing w:after="240" w:afterLines="100" w:line="240" w:lineRule="auto"/>
        <w:ind w:left="0" w:right="-120" w:rightChars="-50" w:hanging="11"/>
        <w:rPr>
          <w:sz w:val="28"/>
          <w:szCs w:val="28"/>
        </w:rPr>
      </w:pPr>
      <w:r>
        <w:rPr>
          <w:rFonts w:hint="eastAsia"/>
          <w:sz w:val="28"/>
          <w:szCs w:val="28"/>
        </w:rPr>
        <w:t>法人代表（盖章）：李平</w:t>
      </w:r>
    </w:p>
    <w:p>
      <w:pPr>
        <w:spacing w:after="240" w:afterLines="100" w:line="240" w:lineRule="auto"/>
        <w:ind w:left="0" w:right="-120" w:rightChars="-50" w:hanging="11"/>
        <w:rPr>
          <w:sz w:val="28"/>
          <w:szCs w:val="28"/>
        </w:rPr>
      </w:pPr>
      <w:r>
        <w:rPr>
          <w:rFonts w:hint="eastAsia"/>
          <w:sz w:val="28"/>
          <w:szCs w:val="28"/>
        </w:rPr>
        <w:t xml:space="preserve">联系人：曹晓伟 </w:t>
      </w:r>
      <w:r>
        <w:rPr>
          <w:sz w:val="28"/>
          <w:szCs w:val="28"/>
        </w:rPr>
        <w:t xml:space="preserve">                  </w:t>
      </w:r>
    </w:p>
    <w:p>
      <w:pPr>
        <w:spacing w:after="240" w:afterLines="100" w:line="240" w:lineRule="auto"/>
        <w:ind w:left="0" w:right="-120" w:rightChars="-50" w:hanging="11"/>
        <w:rPr>
          <w:sz w:val="28"/>
          <w:szCs w:val="28"/>
        </w:rPr>
      </w:pPr>
      <w:r>
        <w:rPr>
          <w:rFonts w:hint="eastAsia"/>
          <w:sz w:val="28"/>
          <w:szCs w:val="28"/>
        </w:rPr>
        <w:t>电话：</w:t>
      </w:r>
      <w:r>
        <w:rPr>
          <w:sz w:val="28"/>
          <w:szCs w:val="28"/>
        </w:rPr>
        <w:t>0990-7559523</w:t>
      </w:r>
    </w:p>
    <w:p>
      <w:pPr>
        <w:spacing w:after="240" w:afterLines="100" w:line="240" w:lineRule="auto"/>
        <w:ind w:left="0" w:right="-120" w:rightChars="-50" w:hanging="11"/>
        <w:rPr>
          <w:sz w:val="28"/>
          <w:szCs w:val="28"/>
        </w:rPr>
      </w:pPr>
      <w:r>
        <w:rPr>
          <w:rFonts w:hint="eastAsia"/>
          <w:sz w:val="28"/>
          <w:szCs w:val="28"/>
        </w:rPr>
        <w:t>详细地址：克拉玛依市世纪大道99号体育馆东区一楼106室</w:t>
      </w:r>
    </w:p>
    <w:p>
      <w:pPr>
        <w:spacing w:after="0" w:line="360" w:lineRule="auto"/>
        <w:ind w:left="-5"/>
        <w:rPr>
          <w:sz w:val="28"/>
          <w:szCs w:val="28"/>
        </w:rPr>
      </w:pPr>
      <w:r>
        <w:rPr>
          <w:rFonts w:hint="eastAsia"/>
          <w:sz w:val="28"/>
          <w:szCs w:val="28"/>
        </w:rPr>
        <w:t xml:space="preserve"> </w:t>
      </w:r>
      <w:r>
        <w:rPr>
          <w:sz w:val="28"/>
          <w:szCs w:val="28"/>
        </w:rPr>
        <w:t xml:space="preserve">                    二零二一年</w:t>
      </w:r>
      <w:r>
        <w:rPr>
          <w:rFonts w:hint="eastAsia"/>
          <w:sz w:val="28"/>
          <w:szCs w:val="28"/>
          <w:lang w:val="en-US" w:eastAsia="zh-CN"/>
        </w:rPr>
        <w:t>八</w:t>
      </w:r>
      <w:r>
        <w:rPr>
          <w:sz w:val="28"/>
          <w:szCs w:val="28"/>
        </w:rPr>
        <w:t>月</w:t>
      </w:r>
    </w:p>
    <w:p>
      <w:pPr>
        <w:spacing w:after="1032" w:line="259" w:lineRule="auto"/>
        <w:ind w:left="0" w:right="3" w:firstLine="0"/>
        <w:jc w:val="center"/>
        <w:rPr>
          <w:sz w:val="44"/>
        </w:rPr>
      </w:pPr>
      <w:bookmarkStart w:id="0" w:name="_Hlk76214582"/>
    </w:p>
    <w:p>
      <w:pPr>
        <w:spacing w:after="1032" w:line="259" w:lineRule="auto"/>
        <w:ind w:left="0" w:right="3" w:firstLine="0"/>
        <w:jc w:val="center"/>
      </w:pPr>
      <w:r>
        <w:rPr>
          <w:sz w:val="44"/>
        </w:rPr>
        <w:t>总目录</w:t>
      </w:r>
    </w:p>
    <w:p>
      <w:pPr>
        <w:spacing w:after="715"/>
        <w:ind w:left="554"/>
      </w:pPr>
      <w:r>
        <w:rPr>
          <w:sz w:val="28"/>
        </w:rPr>
        <w:t xml:space="preserve">第一章 </w:t>
      </w:r>
      <w:bookmarkStart w:id="1" w:name="_Hlk76129448"/>
      <w:r>
        <w:rPr>
          <w:rFonts w:hint="eastAsia"/>
          <w:sz w:val="28"/>
        </w:rPr>
        <w:t>投标人须知</w:t>
      </w:r>
      <w:bookmarkEnd w:id="1"/>
      <w:r>
        <w:rPr>
          <w:sz w:val="28"/>
        </w:rPr>
        <w:t>---------------------------- 第1页</w:t>
      </w:r>
    </w:p>
    <w:p>
      <w:pPr>
        <w:spacing w:after="715"/>
        <w:ind w:left="554"/>
      </w:pPr>
      <w:r>
        <w:rPr>
          <w:sz w:val="28"/>
        </w:rPr>
        <w:t>第二章</w:t>
      </w:r>
      <w:r>
        <w:rPr>
          <w:rFonts w:hint="eastAsia"/>
          <w:sz w:val="28"/>
        </w:rPr>
        <w:t xml:space="preserve"> </w:t>
      </w:r>
      <w:r>
        <w:rPr>
          <w:sz w:val="28"/>
        </w:rPr>
        <w:t>项目采购需求----------------------</w:t>
      </w:r>
      <w:bookmarkStart w:id="2" w:name="_Hlk76214547"/>
      <w:r>
        <w:rPr>
          <w:sz w:val="28"/>
        </w:rPr>
        <w:t>-----</w:t>
      </w:r>
      <w:bookmarkEnd w:id="2"/>
      <w:r>
        <w:rPr>
          <w:sz w:val="28"/>
        </w:rPr>
        <w:t>第20页</w:t>
      </w:r>
    </w:p>
    <w:p>
      <w:pPr>
        <w:spacing w:after="715"/>
        <w:ind w:left="554"/>
      </w:pPr>
      <w:r>
        <w:rPr>
          <w:sz w:val="28"/>
        </w:rPr>
        <w:t>第三章</w:t>
      </w:r>
      <w:r>
        <w:rPr>
          <w:rFonts w:hint="eastAsia"/>
          <w:sz w:val="28"/>
        </w:rPr>
        <w:t xml:space="preserve"> </w:t>
      </w:r>
      <w:r>
        <w:rPr>
          <w:sz w:val="28"/>
        </w:rPr>
        <w:t>合同条款</w:t>
      </w:r>
      <w:bookmarkStart w:id="3" w:name="_Hlk76142040"/>
      <w:r>
        <w:rPr>
          <w:sz w:val="28"/>
        </w:rPr>
        <w:t>----------------</w:t>
      </w:r>
      <w:bookmarkEnd w:id="3"/>
      <w:r>
        <w:rPr>
          <w:sz w:val="28"/>
        </w:rPr>
        <w:t>--------------第23页</w:t>
      </w:r>
    </w:p>
    <w:p>
      <w:pPr>
        <w:spacing w:after="715"/>
        <w:ind w:left="554"/>
      </w:pPr>
      <w:r>
        <w:rPr>
          <w:sz w:val="28"/>
        </w:rPr>
        <w:t>第四章 投标文件格式--------------------------第24页</w:t>
      </w:r>
    </w:p>
    <w:p>
      <w:pPr>
        <w:spacing w:after="715"/>
        <w:ind w:left="554"/>
      </w:pPr>
      <w:r>
        <w:rPr>
          <w:sz w:val="28"/>
        </w:rPr>
        <w:t>第五章 评标办法（综合评分法）----------------第38页</w:t>
      </w:r>
    </w:p>
    <w:bookmarkEnd w:id="0"/>
    <w:p>
      <w:pPr>
        <w:sectPr>
          <w:footerReference r:id="rId5" w:type="first"/>
          <w:footerReference r:id="rId3" w:type="default"/>
          <w:footerReference r:id="rId4" w:type="even"/>
          <w:pgSz w:w="11906" w:h="16838"/>
          <w:pgMar w:top="1453" w:right="1797" w:bottom="3592" w:left="1800" w:header="720" w:footer="720" w:gutter="0"/>
          <w:cols w:space="720" w:num="1"/>
        </w:sectPr>
      </w:pPr>
    </w:p>
    <w:p>
      <w:pPr>
        <w:pStyle w:val="4"/>
        <w:numPr>
          <w:ilvl w:val="0"/>
          <w:numId w:val="1"/>
        </w:numPr>
        <w:spacing w:after="0"/>
        <w:ind w:right="3475"/>
        <w:jc w:val="right"/>
        <w:rPr>
          <w:b/>
          <w:bCs/>
        </w:rPr>
      </w:pPr>
      <w:bookmarkStart w:id="4" w:name="_Hlk76129307"/>
      <w:r>
        <w:rPr>
          <w:b/>
          <w:bCs/>
        </w:rPr>
        <w:t>投标人须知</w:t>
      </w:r>
    </w:p>
    <w:p>
      <w:pPr>
        <w:pStyle w:val="4"/>
        <w:spacing w:after="0"/>
        <w:ind w:left="2954" w:right="4318" w:firstLine="0"/>
        <w:jc w:val="right"/>
        <w:rPr>
          <w:b/>
          <w:bCs/>
        </w:rPr>
      </w:pPr>
      <w:r>
        <w:rPr>
          <w:b/>
          <w:bCs/>
        </w:rPr>
        <w:t>前</w:t>
      </w:r>
      <w:r>
        <w:rPr>
          <w:rFonts w:hint="eastAsia"/>
          <w:b/>
          <w:bCs/>
        </w:rPr>
        <w:t>附</w:t>
      </w:r>
      <w:r>
        <w:rPr>
          <w:b/>
          <w:bCs/>
        </w:rPr>
        <w:t>表</w:t>
      </w:r>
    </w:p>
    <w:bookmarkEnd w:id="4"/>
    <w:p/>
    <w:tbl>
      <w:tblPr>
        <w:tblStyle w:val="11"/>
        <w:tblW w:w="10683" w:type="dxa"/>
        <w:tblInd w:w="-691" w:type="dxa"/>
        <w:tblLayout w:type="autofit"/>
        <w:tblCellMar>
          <w:top w:w="55" w:type="dxa"/>
          <w:left w:w="107" w:type="dxa"/>
          <w:bottom w:w="0" w:type="dxa"/>
          <w:right w:w="0" w:type="dxa"/>
        </w:tblCellMar>
      </w:tblPr>
      <w:tblGrid>
        <w:gridCol w:w="742"/>
        <w:gridCol w:w="9941"/>
      </w:tblGrid>
      <w:tr>
        <w:tblPrEx>
          <w:tblCellMar>
            <w:top w:w="55" w:type="dxa"/>
            <w:left w:w="107" w:type="dxa"/>
            <w:bottom w:w="0" w:type="dxa"/>
            <w:right w:w="0" w:type="dxa"/>
          </w:tblCellMar>
        </w:tblPrEx>
        <w:trPr>
          <w:trHeight w:val="664" w:hRule="atLeast"/>
        </w:trPr>
        <w:tc>
          <w:tcPr>
            <w:tcW w:w="74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4" w:firstLine="0"/>
              <w:jc w:val="both"/>
            </w:pPr>
            <w:r>
              <w:t>序号</w:t>
            </w:r>
          </w:p>
        </w:tc>
        <w:tc>
          <w:tcPr>
            <w:tcW w:w="9941" w:type="dxa"/>
            <w:tcBorders>
              <w:top w:val="single" w:color="000000" w:sz="4" w:space="0"/>
              <w:left w:val="single" w:color="000000" w:sz="4" w:space="0"/>
              <w:bottom w:val="single" w:color="000000" w:sz="4" w:space="0"/>
              <w:right w:val="single" w:color="000000" w:sz="4" w:space="0"/>
            </w:tcBorders>
            <w:vAlign w:val="center"/>
          </w:tcPr>
          <w:p>
            <w:pPr>
              <w:tabs>
                <w:tab w:val="center" w:pos="4562"/>
                <w:tab w:val="center" w:pos="5642"/>
              </w:tabs>
              <w:spacing w:after="0" w:line="259" w:lineRule="auto"/>
              <w:ind w:left="0" w:firstLine="0"/>
            </w:pPr>
            <w:r>
              <w:rPr>
                <w:rFonts w:ascii="Calibri" w:hAnsi="Calibri" w:eastAsia="Calibri" w:cs="Calibri"/>
                <w:sz w:val="22"/>
              </w:rPr>
              <w:tab/>
            </w:r>
            <w:r>
              <w:t>内</w:t>
            </w:r>
            <w:r>
              <w:tab/>
            </w:r>
            <w:r>
              <w:t>容</w:t>
            </w:r>
          </w:p>
        </w:tc>
      </w:tr>
      <w:tr>
        <w:tblPrEx>
          <w:tblCellMar>
            <w:top w:w="55" w:type="dxa"/>
            <w:left w:w="107" w:type="dxa"/>
            <w:bottom w:w="0" w:type="dxa"/>
            <w:right w:w="0" w:type="dxa"/>
          </w:tblCellMar>
        </w:tblPrEx>
        <w:trPr>
          <w:trHeight w:val="810" w:hRule="atLeast"/>
        </w:trPr>
        <w:tc>
          <w:tcPr>
            <w:tcW w:w="74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06" w:firstLine="0"/>
              <w:jc w:val="center"/>
            </w:pPr>
            <w:r>
              <w:t>1</w:t>
            </w:r>
          </w:p>
        </w:tc>
        <w:tc>
          <w:tcPr>
            <w:tcW w:w="9941" w:type="dxa"/>
            <w:tcBorders>
              <w:top w:val="single" w:color="000000" w:sz="4" w:space="0"/>
              <w:left w:val="single" w:color="000000" w:sz="4" w:space="0"/>
              <w:bottom w:val="single" w:color="000000" w:sz="4" w:space="0"/>
              <w:right w:val="single" w:color="000000" w:sz="4" w:space="0"/>
            </w:tcBorders>
          </w:tcPr>
          <w:p>
            <w:pPr>
              <w:spacing w:after="0" w:line="259" w:lineRule="auto"/>
              <w:ind w:left="0" w:right="1434" w:firstLine="0"/>
              <w:rPr>
                <w:szCs w:val="24"/>
              </w:rPr>
            </w:pPr>
            <w:r>
              <w:t>项目名称</w:t>
            </w:r>
            <w:bookmarkStart w:id="5" w:name="_Hlk76381354"/>
            <w:bookmarkStart w:id="6" w:name="_Hlk76062056"/>
            <w:r>
              <w:rPr>
                <w:rFonts w:hint="eastAsia"/>
              </w:rPr>
              <w:t>:</w:t>
            </w:r>
            <w:bookmarkEnd w:id="5"/>
            <w:bookmarkEnd w:id="6"/>
            <w:r>
              <w:rPr>
                <w:rFonts w:hint="eastAsia"/>
              </w:rPr>
              <w:t xml:space="preserve"> </w:t>
            </w:r>
            <w:r>
              <w:rPr>
                <w:rFonts w:hint="eastAsia"/>
                <w:szCs w:val="24"/>
              </w:rPr>
              <w:t>克拉玛依市天山路街道办事处居家养老服务力量购买</w:t>
            </w:r>
          </w:p>
          <w:p>
            <w:pPr>
              <w:spacing w:after="0" w:line="259" w:lineRule="auto"/>
              <w:ind w:left="0" w:right="1434" w:firstLine="0"/>
              <w:rPr>
                <w:rFonts w:hint="default" w:eastAsia="宋体"/>
                <w:lang w:val="en-US" w:eastAsia="zh-CN"/>
              </w:rPr>
            </w:pPr>
            <w:r>
              <w:t>招标文件编号：axlh-klmy2021-013</w:t>
            </w:r>
            <w:r>
              <w:rPr>
                <w:rFonts w:hint="eastAsia"/>
                <w:lang w:val="en-US" w:eastAsia="zh-CN"/>
              </w:rPr>
              <w:t>-1</w:t>
            </w:r>
          </w:p>
        </w:tc>
      </w:tr>
      <w:tr>
        <w:tblPrEx>
          <w:tblCellMar>
            <w:top w:w="55" w:type="dxa"/>
            <w:left w:w="107" w:type="dxa"/>
            <w:bottom w:w="0" w:type="dxa"/>
            <w:right w:w="0" w:type="dxa"/>
          </w:tblCellMar>
        </w:tblPrEx>
        <w:trPr>
          <w:trHeight w:val="1230" w:hRule="atLeast"/>
        </w:trPr>
        <w:tc>
          <w:tcPr>
            <w:tcW w:w="74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06" w:firstLine="0"/>
              <w:jc w:val="center"/>
            </w:pPr>
            <w:r>
              <w:t>2</w:t>
            </w:r>
          </w:p>
        </w:tc>
        <w:tc>
          <w:tcPr>
            <w:tcW w:w="9941" w:type="dxa"/>
            <w:tcBorders>
              <w:top w:val="single" w:color="000000" w:sz="4" w:space="0"/>
              <w:left w:val="single" w:color="000000" w:sz="4" w:space="0"/>
              <w:bottom w:val="single" w:color="000000" w:sz="4" w:space="0"/>
              <w:right w:val="single" w:color="000000" w:sz="4" w:space="0"/>
            </w:tcBorders>
          </w:tcPr>
          <w:p>
            <w:pPr>
              <w:spacing w:after="78" w:line="259" w:lineRule="auto"/>
              <w:ind w:left="0" w:firstLine="0"/>
            </w:pPr>
            <w:r>
              <w:t>采购人：</w:t>
            </w:r>
            <w:r>
              <w:rPr>
                <w:rStyle w:val="12"/>
              </w:rPr>
              <w:t>克拉玛依</w:t>
            </w:r>
            <w:r>
              <w:rPr>
                <w:rStyle w:val="12"/>
                <w:rFonts w:hint="eastAsia"/>
              </w:rPr>
              <w:t>市人民政府克拉玛依区天山路街道办事处</w:t>
            </w:r>
            <w:r>
              <w:t xml:space="preserve"> </w:t>
            </w:r>
          </w:p>
          <w:p>
            <w:pPr>
              <w:spacing w:after="0" w:line="259" w:lineRule="auto"/>
              <w:ind w:left="0" w:right="1554" w:firstLine="0"/>
            </w:pPr>
            <w:r>
              <w:t>地 址：</w:t>
            </w:r>
            <w:r>
              <w:rPr>
                <w:rFonts w:hint="eastAsia"/>
              </w:rPr>
              <w:t>天山路1</w:t>
            </w:r>
            <w:r>
              <w:t>06</w:t>
            </w:r>
            <w:r>
              <w:rPr>
                <w:rFonts w:hint="eastAsia"/>
              </w:rPr>
              <w:t xml:space="preserve">号 </w:t>
            </w:r>
            <w:r>
              <w:t xml:space="preserve">  </w:t>
            </w:r>
            <w:r>
              <w:tab/>
            </w:r>
            <w:r>
              <w:t xml:space="preserve">邮政编码：834000 </w:t>
            </w:r>
          </w:p>
          <w:p>
            <w:pPr>
              <w:spacing w:line="360" w:lineRule="auto"/>
            </w:pPr>
            <w:r>
              <w:rPr>
                <w:rFonts w:hint="eastAsia"/>
              </w:rPr>
              <w:t>联系人：李玮</w:t>
            </w:r>
            <w:r>
              <w:t xml:space="preserve">        </w:t>
            </w:r>
            <w:r>
              <w:rPr>
                <w:rFonts w:hint="eastAsia"/>
              </w:rPr>
              <w:t>电话：</w:t>
            </w:r>
            <w:r>
              <w:t>0990</w:t>
            </w:r>
            <w:r>
              <w:rPr>
                <w:rFonts w:hint="eastAsia"/>
              </w:rPr>
              <w:t>-</w:t>
            </w:r>
            <w:r>
              <w:t xml:space="preserve"> 6225229</w:t>
            </w:r>
            <w:r>
              <w:rPr>
                <w:rFonts w:hint="eastAsia" w:ascii="MS Gothic" w:hAnsi="MS Gothic" w:eastAsia="MS Gothic" w:cs="MS Gothic"/>
              </w:rPr>
              <w:t> </w:t>
            </w:r>
          </w:p>
        </w:tc>
      </w:tr>
      <w:tr>
        <w:tblPrEx>
          <w:tblCellMar>
            <w:top w:w="55" w:type="dxa"/>
            <w:left w:w="107" w:type="dxa"/>
            <w:bottom w:w="0" w:type="dxa"/>
            <w:right w:w="0" w:type="dxa"/>
          </w:tblCellMar>
        </w:tblPrEx>
        <w:trPr>
          <w:trHeight w:val="2410" w:hRule="atLeast"/>
        </w:trPr>
        <w:tc>
          <w:tcPr>
            <w:tcW w:w="74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06" w:firstLine="0"/>
              <w:jc w:val="center"/>
            </w:pPr>
            <w:r>
              <w:t>3</w:t>
            </w:r>
          </w:p>
        </w:tc>
        <w:tc>
          <w:tcPr>
            <w:tcW w:w="9941" w:type="dxa"/>
            <w:tcBorders>
              <w:top w:val="single" w:color="000000" w:sz="4" w:space="0"/>
              <w:left w:val="single" w:color="000000" w:sz="4" w:space="0"/>
              <w:bottom w:val="single" w:color="000000" w:sz="4" w:space="0"/>
              <w:right w:val="single" w:color="000000" w:sz="4" w:space="0"/>
            </w:tcBorders>
          </w:tcPr>
          <w:p>
            <w:pPr>
              <w:spacing w:line="240" w:lineRule="auto"/>
              <w:rPr>
                <w:rStyle w:val="12"/>
                <w:szCs w:val="24"/>
              </w:rPr>
            </w:pPr>
            <w:r>
              <w:t>采购代理机构：</w:t>
            </w:r>
            <w:r>
              <w:rPr>
                <w:rStyle w:val="12"/>
                <w:szCs w:val="24"/>
              </w:rPr>
              <w:t>新疆安信联华建设工程项目管理咨询有限公司</w:t>
            </w:r>
          </w:p>
          <w:p>
            <w:pPr>
              <w:spacing w:line="240" w:lineRule="auto"/>
              <w:rPr>
                <w:rStyle w:val="12"/>
                <w:szCs w:val="24"/>
              </w:rPr>
            </w:pPr>
            <w:r>
              <w:t>地址：</w:t>
            </w:r>
            <w:r>
              <w:rPr>
                <w:rStyle w:val="12"/>
                <w:rFonts w:hint="eastAsia"/>
                <w:szCs w:val="24"/>
              </w:rPr>
              <w:t>克拉玛依市世纪大道</w:t>
            </w:r>
            <w:r>
              <w:rPr>
                <w:rStyle w:val="12"/>
                <w:szCs w:val="24"/>
              </w:rPr>
              <w:t>99-1</w:t>
            </w:r>
            <w:r>
              <w:rPr>
                <w:rStyle w:val="12"/>
                <w:rFonts w:hint="eastAsia"/>
                <w:szCs w:val="24"/>
              </w:rPr>
              <w:t>号市体育馆东区一楼</w:t>
            </w:r>
          </w:p>
          <w:p>
            <w:pPr>
              <w:spacing w:line="240" w:lineRule="auto"/>
              <w:rPr>
                <w:sz w:val="28"/>
                <w:szCs w:val="28"/>
              </w:rPr>
            </w:pPr>
            <w:r>
              <w:t>邮政编码：834000</w:t>
            </w:r>
          </w:p>
          <w:p>
            <w:pPr>
              <w:tabs>
                <w:tab w:val="center" w:pos="5160"/>
              </w:tabs>
              <w:spacing w:after="88" w:line="240" w:lineRule="auto"/>
              <w:ind w:left="0" w:firstLine="0"/>
            </w:pPr>
            <w:r>
              <w:t>联系人：</w:t>
            </w:r>
            <w:r>
              <w:rPr>
                <w:rFonts w:hint="eastAsia"/>
              </w:rPr>
              <w:t>曹晓伟</w:t>
            </w:r>
            <w:r>
              <w:tab/>
            </w:r>
            <w:r>
              <w:t>联系电话：0990-7559523</w:t>
            </w:r>
          </w:p>
          <w:p>
            <w:pPr>
              <w:spacing w:after="0" w:line="308" w:lineRule="auto"/>
              <w:ind w:left="0" w:right="1878" w:firstLine="0"/>
            </w:pPr>
            <w:r>
              <w:t>开户行：</w:t>
            </w:r>
            <w:r>
              <w:rPr>
                <w:rStyle w:val="12"/>
              </w:rPr>
              <w:t>中国银行股份有限公司新疆维吾尔自治区分行；</w:t>
            </w:r>
          </w:p>
          <w:p>
            <w:pPr>
              <w:spacing w:line="360" w:lineRule="auto"/>
              <w:ind w:left="600" w:hanging="600"/>
            </w:pPr>
            <w:r>
              <w:t>银行账号：</w:t>
            </w:r>
            <w:r>
              <w:rPr>
                <w:rStyle w:val="12"/>
              </w:rPr>
              <w:t>1082 7478 9038；</w:t>
            </w:r>
            <w:r>
              <w:rPr>
                <w:rStyle w:val="12"/>
                <w:rFonts w:hint="eastAsia"/>
              </w:rPr>
              <w:t xml:space="preserve"> </w:t>
            </w:r>
            <w:r>
              <w:rPr>
                <w:rStyle w:val="12"/>
              </w:rPr>
              <w:t xml:space="preserve">    行      号：104881003013；</w:t>
            </w:r>
          </w:p>
        </w:tc>
      </w:tr>
      <w:tr>
        <w:tblPrEx>
          <w:tblCellMar>
            <w:top w:w="55" w:type="dxa"/>
            <w:left w:w="107" w:type="dxa"/>
            <w:bottom w:w="0" w:type="dxa"/>
            <w:right w:w="0" w:type="dxa"/>
          </w:tblCellMar>
        </w:tblPrEx>
        <w:trPr>
          <w:trHeight w:val="462" w:hRule="atLeast"/>
        </w:trPr>
        <w:tc>
          <w:tcPr>
            <w:tcW w:w="742" w:type="dxa"/>
            <w:tcBorders>
              <w:top w:val="single" w:color="000000" w:sz="4" w:space="0"/>
              <w:left w:val="single" w:color="000000" w:sz="4" w:space="0"/>
              <w:bottom w:val="single" w:color="000000" w:sz="4" w:space="0"/>
              <w:right w:val="single" w:color="000000" w:sz="4" w:space="0"/>
            </w:tcBorders>
          </w:tcPr>
          <w:p>
            <w:pPr>
              <w:spacing w:after="0" w:line="259" w:lineRule="auto"/>
              <w:ind w:left="0" w:right="106" w:firstLine="0"/>
              <w:jc w:val="center"/>
            </w:pPr>
            <w:r>
              <w:t>4</w:t>
            </w:r>
          </w:p>
        </w:tc>
        <w:tc>
          <w:tcPr>
            <w:tcW w:w="994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投标有效期：递交投标文件截止之日起</w:t>
            </w:r>
            <w:r>
              <w:rPr>
                <w:rFonts w:hint="eastAsia"/>
              </w:rPr>
              <w:t>90</w:t>
            </w:r>
            <w:r>
              <w:t>天（日历日）</w:t>
            </w:r>
          </w:p>
        </w:tc>
      </w:tr>
      <w:tr>
        <w:tblPrEx>
          <w:tblCellMar>
            <w:top w:w="55" w:type="dxa"/>
            <w:left w:w="107" w:type="dxa"/>
            <w:bottom w:w="0" w:type="dxa"/>
            <w:right w:w="0" w:type="dxa"/>
          </w:tblCellMar>
        </w:tblPrEx>
        <w:trPr>
          <w:trHeight w:val="609" w:hRule="atLeast"/>
        </w:trPr>
        <w:tc>
          <w:tcPr>
            <w:tcW w:w="742" w:type="dxa"/>
            <w:tcBorders>
              <w:top w:val="single" w:color="000000" w:sz="4" w:space="0"/>
              <w:left w:val="single" w:color="000000" w:sz="4" w:space="0"/>
              <w:bottom w:val="single" w:color="000000" w:sz="4" w:space="0"/>
              <w:right w:val="single" w:color="000000" w:sz="4" w:space="0"/>
            </w:tcBorders>
          </w:tcPr>
          <w:p>
            <w:pPr>
              <w:spacing w:after="0" w:line="259" w:lineRule="auto"/>
              <w:ind w:left="0" w:right="106" w:firstLine="0"/>
              <w:jc w:val="center"/>
            </w:pPr>
            <w:r>
              <w:t>5</w:t>
            </w:r>
          </w:p>
        </w:tc>
        <w:tc>
          <w:tcPr>
            <w:tcW w:w="994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投标文件的份数：一式</w:t>
            </w:r>
            <w:r>
              <w:rPr>
                <w:rFonts w:hint="eastAsia"/>
              </w:rPr>
              <w:t>伍</w:t>
            </w:r>
            <w:r>
              <w:t>份，其中正本壹份，副本</w:t>
            </w:r>
            <w:r>
              <w:rPr>
                <w:rFonts w:hint="eastAsia"/>
              </w:rPr>
              <w:t>肆</w:t>
            </w:r>
            <w:r>
              <w:t>份。</w:t>
            </w:r>
          </w:p>
        </w:tc>
      </w:tr>
      <w:tr>
        <w:tblPrEx>
          <w:tblCellMar>
            <w:top w:w="55" w:type="dxa"/>
            <w:left w:w="107" w:type="dxa"/>
            <w:bottom w:w="0" w:type="dxa"/>
            <w:right w:w="0" w:type="dxa"/>
          </w:tblCellMar>
        </w:tblPrEx>
        <w:trPr>
          <w:trHeight w:val="2330" w:hRule="atLeast"/>
        </w:trPr>
        <w:tc>
          <w:tcPr>
            <w:tcW w:w="74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06" w:firstLine="0"/>
              <w:jc w:val="center"/>
            </w:pPr>
            <w:r>
              <w:t>6</w:t>
            </w:r>
          </w:p>
        </w:tc>
        <w:tc>
          <w:tcPr>
            <w:tcW w:w="9941" w:type="dxa"/>
            <w:tcBorders>
              <w:top w:val="single" w:color="000000" w:sz="4" w:space="0"/>
              <w:left w:val="single" w:color="000000" w:sz="4" w:space="0"/>
              <w:bottom w:val="single" w:color="000000" w:sz="4" w:space="0"/>
              <w:right w:val="single" w:color="000000" w:sz="4" w:space="0"/>
            </w:tcBorders>
          </w:tcPr>
          <w:p>
            <w:pPr>
              <w:spacing w:line="240" w:lineRule="auto"/>
              <w:rPr>
                <w:szCs w:val="24"/>
              </w:rPr>
            </w:pPr>
            <w:r>
              <w:t>投标人如有疑问，于2021年</w:t>
            </w:r>
            <w:r>
              <w:rPr>
                <w:rFonts w:hint="eastAsia"/>
                <w:lang w:val="en-US" w:eastAsia="zh-CN"/>
              </w:rPr>
              <w:t>8</w:t>
            </w:r>
            <w:r>
              <w:t>月</w:t>
            </w:r>
            <w:r>
              <w:rPr>
                <w:rFonts w:hint="eastAsia"/>
                <w:lang w:val="en-US" w:eastAsia="zh-CN"/>
              </w:rPr>
              <w:t>19</w:t>
            </w:r>
            <w:r>
              <w:t>日19:00前将有关疑问以书面形式（必须加盖投标人公章）送达或传真至</w:t>
            </w:r>
            <w:r>
              <w:rPr>
                <w:rStyle w:val="12"/>
                <w:szCs w:val="24"/>
              </w:rPr>
              <w:t>新疆安信联华建设工程项目管理咨询有限公司</w:t>
            </w:r>
            <w:r>
              <w:t>（同时将疑问电子版发</w:t>
            </w:r>
          </w:p>
          <w:p>
            <w:pPr>
              <w:spacing w:after="0" w:line="264" w:lineRule="auto"/>
              <w:ind w:left="0" w:right="-6" w:firstLine="0"/>
            </w:pPr>
            <w:r>
              <w:t>至 1578630769@qq.com），采购人将对所提疑问以书面形式发至领取</w:t>
            </w:r>
            <w:r>
              <w:rPr>
                <w:rFonts w:hint="eastAsia"/>
              </w:rPr>
              <w:t>招标</w:t>
            </w:r>
            <w:r>
              <w:t>文件的每位投标人，超过此时间所提疑问采购人或采购代理机构均不予答复。</w:t>
            </w:r>
          </w:p>
          <w:p>
            <w:pPr>
              <w:spacing w:after="47" w:line="259" w:lineRule="auto"/>
              <w:ind w:left="0" w:firstLine="0"/>
            </w:pPr>
            <w:r>
              <w:t>书面提问截止时间：2021年</w:t>
            </w:r>
            <w:r>
              <w:rPr>
                <w:rFonts w:hint="eastAsia"/>
                <w:lang w:val="en-US" w:eastAsia="zh-CN"/>
              </w:rPr>
              <w:t>8</w:t>
            </w:r>
            <w:r>
              <w:t>月</w:t>
            </w:r>
            <w:r>
              <w:rPr>
                <w:rFonts w:hint="eastAsia"/>
                <w:lang w:val="en-US" w:eastAsia="zh-CN"/>
              </w:rPr>
              <w:t>19</w:t>
            </w:r>
            <w:r>
              <w:t>日19:00</w:t>
            </w:r>
          </w:p>
          <w:p>
            <w:pPr>
              <w:tabs>
                <w:tab w:val="center" w:pos="4440"/>
              </w:tabs>
              <w:spacing w:after="0" w:line="259" w:lineRule="auto"/>
              <w:ind w:left="0" w:firstLine="0"/>
            </w:pPr>
            <w:r>
              <w:rPr>
                <w:rFonts w:hint="eastAsia"/>
              </w:rPr>
              <w:t>联系</w:t>
            </w:r>
            <w:r>
              <w:t>电话： 0990－7559523</w:t>
            </w:r>
            <w:r>
              <w:tab/>
            </w:r>
            <w:r>
              <w:t>联系人：</w:t>
            </w:r>
            <w:r>
              <w:rPr>
                <w:rFonts w:hint="eastAsia"/>
              </w:rPr>
              <w:t>曹晓伟</w:t>
            </w:r>
          </w:p>
        </w:tc>
      </w:tr>
      <w:tr>
        <w:tblPrEx>
          <w:tblCellMar>
            <w:top w:w="55" w:type="dxa"/>
            <w:left w:w="107" w:type="dxa"/>
            <w:bottom w:w="0" w:type="dxa"/>
            <w:right w:w="0" w:type="dxa"/>
          </w:tblCellMar>
        </w:tblPrEx>
        <w:trPr>
          <w:trHeight w:val="1385" w:hRule="atLeast"/>
        </w:trPr>
        <w:tc>
          <w:tcPr>
            <w:tcW w:w="74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06" w:firstLine="0"/>
              <w:jc w:val="center"/>
            </w:pPr>
            <w:r>
              <w:t>7</w:t>
            </w:r>
          </w:p>
        </w:tc>
        <w:tc>
          <w:tcPr>
            <w:tcW w:w="9941" w:type="dxa"/>
            <w:tcBorders>
              <w:top w:val="single" w:color="000000" w:sz="4" w:space="0"/>
              <w:left w:val="single" w:color="000000" w:sz="4" w:space="0"/>
              <w:bottom w:val="single" w:color="000000" w:sz="4" w:space="0"/>
              <w:right w:val="single" w:color="000000" w:sz="4" w:space="0"/>
            </w:tcBorders>
            <w:vAlign w:val="center"/>
          </w:tcPr>
          <w:p>
            <w:pPr>
              <w:spacing w:after="61" w:line="259" w:lineRule="auto"/>
              <w:ind w:left="0" w:firstLine="0"/>
            </w:pPr>
            <w:r>
              <w:t>递交投标文件截止时间：2021年</w:t>
            </w:r>
            <w:r>
              <w:rPr>
                <w:rFonts w:hint="eastAsia"/>
                <w:lang w:val="en-US" w:eastAsia="zh-CN"/>
              </w:rPr>
              <w:t>9</w:t>
            </w:r>
            <w:r>
              <w:t>月</w:t>
            </w:r>
            <w:r>
              <w:rPr>
                <w:rFonts w:hint="eastAsia"/>
                <w:lang w:val="en-US" w:eastAsia="zh-CN"/>
              </w:rPr>
              <w:t>3</w:t>
            </w:r>
            <w:r>
              <w:t>日</w:t>
            </w:r>
            <w:r>
              <w:rPr>
                <w:rFonts w:hint="eastAsia"/>
                <w:lang w:val="en-US" w:eastAsia="zh-CN"/>
              </w:rPr>
              <w:t>11</w:t>
            </w:r>
            <w:r>
              <w:t>:00</w:t>
            </w:r>
            <w:r>
              <w:rPr>
                <w:rFonts w:hint="eastAsia"/>
              </w:rPr>
              <w:t>（北京时间）</w:t>
            </w:r>
          </w:p>
          <w:p>
            <w:pPr>
              <w:spacing w:after="64" w:line="259" w:lineRule="auto"/>
              <w:ind w:left="0" w:firstLine="0"/>
            </w:pPr>
            <w:r>
              <w:t>递交投标文件时间：2021年</w:t>
            </w:r>
            <w:r>
              <w:rPr>
                <w:rFonts w:hint="eastAsia"/>
                <w:lang w:val="en-US" w:eastAsia="zh-CN"/>
              </w:rPr>
              <w:t>9</w:t>
            </w:r>
            <w:r>
              <w:t>月</w:t>
            </w:r>
            <w:r>
              <w:rPr>
                <w:rFonts w:hint="eastAsia"/>
                <w:lang w:val="en-US" w:eastAsia="zh-CN"/>
              </w:rPr>
              <w:t>3</w:t>
            </w:r>
            <w:r>
              <w:t>日</w:t>
            </w:r>
            <w:r>
              <w:rPr>
                <w:rFonts w:hint="eastAsia"/>
                <w:lang w:val="en-US" w:eastAsia="zh-CN"/>
              </w:rPr>
              <w:t>11</w:t>
            </w:r>
            <w:r>
              <w:t>:00</w:t>
            </w:r>
            <w:r>
              <w:rPr>
                <w:rFonts w:hint="eastAsia"/>
              </w:rPr>
              <w:t>（北京时间）</w:t>
            </w:r>
          </w:p>
          <w:p>
            <w:pPr>
              <w:spacing w:line="240" w:lineRule="auto"/>
              <w:rPr>
                <w:szCs w:val="24"/>
              </w:rPr>
            </w:pPr>
            <w:r>
              <w:t>地</w:t>
            </w:r>
            <w:r>
              <w:tab/>
            </w:r>
            <w:r>
              <w:t>点：</w:t>
            </w:r>
            <w:r>
              <w:rPr>
                <w:rStyle w:val="12"/>
                <w:rFonts w:hint="eastAsia"/>
                <w:szCs w:val="24"/>
              </w:rPr>
              <w:t>克拉玛依市世纪大道</w:t>
            </w:r>
            <w:r>
              <w:rPr>
                <w:rStyle w:val="12"/>
                <w:szCs w:val="24"/>
              </w:rPr>
              <w:t>99-1</w:t>
            </w:r>
            <w:r>
              <w:rPr>
                <w:rStyle w:val="12"/>
                <w:rFonts w:hint="eastAsia"/>
                <w:szCs w:val="24"/>
              </w:rPr>
              <w:t>号市体育馆东区一楼1</w:t>
            </w:r>
            <w:r>
              <w:rPr>
                <w:rStyle w:val="12"/>
                <w:szCs w:val="24"/>
              </w:rPr>
              <w:t>07</w:t>
            </w:r>
            <w:r>
              <w:t>评标室</w:t>
            </w:r>
          </w:p>
        </w:tc>
      </w:tr>
      <w:tr>
        <w:tblPrEx>
          <w:tblCellMar>
            <w:top w:w="55" w:type="dxa"/>
            <w:left w:w="107" w:type="dxa"/>
            <w:bottom w:w="0" w:type="dxa"/>
            <w:right w:w="0" w:type="dxa"/>
          </w:tblCellMar>
        </w:tblPrEx>
        <w:trPr>
          <w:trHeight w:val="883" w:hRule="atLeast"/>
        </w:trPr>
        <w:tc>
          <w:tcPr>
            <w:tcW w:w="74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06" w:firstLine="0"/>
              <w:jc w:val="center"/>
            </w:pPr>
            <w:r>
              <w:t>8</w:t>
            </w:r>
          </w:p>
        </w:tc>
        <w:tc>
          <w:tcPr>
            <w:tcW w:w="9941" w:type="dxa"/>
            <w:tcBorders>
              <w:top w:val="single" w:color="000000" w:sz="4" w:space="0"/>
              <w:left w:val="single" w:color="000000" w:sz="4" w:space="0"/>
              <w:bottom w:val="single" w:color="000000" w:sz="4" w:space="0"/>
              <w:right w:val="single" w:color="000000" w:sz="4" w:space="0"/>
            </w:tcBorders>
          </w:tcPr>
          <w:p>
            <w:pPr>
              <w:spacing w:after="61" w:line="259" w:lineRule="auto"/>
              <w:ind w:left="0" w:firstLine="0"/>
            </w:pPr>
            <w:r>
              <w:t>开标时间：2021年</w:t>
            </w:r>
            <w:r>
              <w:rPr>
                <w:rFonts w:hint="eastAsia"/>
                <w:lang w:val="en-US" w:eastAsia="zh-CN"/>
              </w:rPr>
              <w:t>9</w:t>
            </w:r>
            <w:r>
              <w:t>月</w:t>
            </w:r>
            <w:r>
              <w:rPr>
                <w:rFonts w:hint="eastAsia"/>
                <w:lang w:val="en-US" w:eastAsia="zh-CN"/>
              </w:rPr>
              <w:t>3</w:t>
            </w:r>
            <w:r>
              <w:t>日</w:t>
            </w:r>
            <w:r>
              <w:rPr>
                <w:rFonts w:hint="eastAsia"/>
                <w:lang w:val="en-US" w:eastAsia="zh-CN"/>
              </w:rPr>
              <w:t>11</w:t>
            </w:r>
            <w:r>
              <w:t>:00</w:t>
            </w:r>
            <w:r>
              <w:rPr>
                <w:rFonts w:hint="eastAsia"/>
              </w:rPr>
              <w:t>（北京时间）</w:t>
            </w:r>
          </w:p>
          <w:p>
            <w:pPr>
              <w:spacing w:line="240" w:lineRule="auto"/>
              <w:rPr>
                <w:szCs w:val="24"/>
              </w:rPr>
            </w:pPr>
            <w:r>
              <w:t>地</w:t>
            </w:r>
            <w:r>
              <w:tab/>
            </w:r>
            <w:r>
              <w:t>点：</w:t>
            </w:r>
            <w:r>
              <w:rPr>
                <w:rStyle w:val="12"/>
                <w:rFonts w:hint="eastAsia"/>
                <w:szCs w:val="24"/>
              </w:rPr>
              <w:t>克拉玛依市世纪大道</w:t>
            </w:r>
            <w:r>
              <w:rPr>
                <w:rStyle w:val="12"/>
                <w:szCs w:val="24"/>
              </w:rPr>
              <w:t>99-1</w:t>
            </w:r>
            <w:r>
              <w:rPr>
                <w:rStyle w:val="12"/>
                <w:rFonts w:hint="eastAsia"/>
                <w:szCs w:val="24"/>
              </w:rPr>
              <w:t>号市体育馆东区一楼1</w:t>
            </w:r>
            <w:r>
              <w:rPr>
                <w:rStyle w:val="12"/>
                <w:szCs w:val="24"/>
              </w:rPr>
              <w:t>07</w:t>
            </w:r>
            <w:r>
              <w:t>评标室</w:t>
            </w:r>
          </w:p>
        </w:tc>
      </w:tr>
      <w:tr>
        <w:tblPrEx>
          <w:tblCellMar>
            <w:top w:w="55" w:type="dxa"/>
            <w:left w:w="107" w:type="dxa"/>
            <w:bottom w:w="0" w:type="dxa"/>
            <w:right w:w="0" w:type="dxa"/>
          </w:tblCellMar>
        </w:tblPrEx>
        <w:trPr>
          <w:trHeight w:val="1050" w:hRule="atLeast"/>
        </w:trPr>
        <w:tc>
          <w:tcPr>
            <w:tcW w:w="74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06" w:firstLine="0"/>
              <w:jc w:val="center"/>
            </w:pPr>
            <w:r>
              <w:t>9</w:t>
            </w:r>
          </w:p>
        </w:tc>
        <w:tc>
          <w:tcPr>
            <w:tcW w:w="994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采购项目预算</w:t>
            </w:r>
            <w:r>
              <w:rPr>
                <w:rFonts w:hint="eastAsia"/>
              </w:rPr>
              <w:t xml:space="preserve"> </w:t>
            </w:r>
            <w:r>
              <w:t xml:space="preserve"> </w:t>
            </w:r>
            <w:r>
              <w:rPr>
                <w:rFonts w:hint="eastAsia"/>
              </w:rPr>
              <w:t>一包:</w:t>
            </w:r>
            <w:r>
              <w:t xml:space="preserve"> ￥184.</w:t>
            </w:r>
            <w:r>
              <w:rPr>
                <w:rFonts w:hint="eastAsia"/>
              </w:rPr>
              <w:t>5</w:t>
            </w:r>
            <w:r>
              <w:t>0</w:t>
            </w:r>
            <w:r>
              <w:rPr>
                <w:rFonts w:hint="eastAsia"/>
              </w:rPr>
              <w:t>万元（</w:t>
            </w:r>
            <w:r>
              <w:t>大写</w:t>
            </w:r>
            <w:r>
              <w:rPr>
                <w:rFonts w:hint="eastAsia"/>
              </w:rPr>
              <w:t>：</w:t>
            </w:r>
            <w:r>
              <w:t>人民币</w:t>
            </w:r>
            <w:r>
              <w:rPr>
                <w:rFonts w:hint="eastAsia"/>
              </w:rPr>
              <w:t>壹</w:t>
            </w:r>
            <w:r>
              <w:t>佰</w:t>
            </w:r>
            <w:r>
              <w:rPr>
                <w:rFonts w:hint="eastAsia"/>
              </w:rPr>
              <w:t>捌</w:t>
            </w:r>
            <w:r>
              <w:t>拾</w:t>
            </w:r>
            <w:r>
              <w:rPr>
                <w:rFonts w:hint="eastAsia"/>
              </w:rPr>
              <w:t>肆</w:t>
            </w:r>
            <w:r>
              <w:t>万</w:t>
            </w:r>
            <w:r>
              <w:rPr>
                <w:rFonts w:hint="eastAsia"/>
              </w:rPr>
              <w:t>伍仟</w:t>
            </w:r>
            <w:r>
              <w:t>元</w:t>
            </w:r>
            <w:r>
              <w:rPr>
                <w:rFonts w:hint="eastAsia"/>
              </w:rPr>
              <w:t>整）；二包：</w:t>
            </w:r>
            <w:r>
              <w:t>￥</w:t>
            </w:r>
            <w:r>
              <w:rPr>
                <w:rFonts w:hint="eastAsia"/>
              </w:rPr>
              <w:t>6</w:t>
            </w:r>
            <w:r>
              <w:t>6.04万元</w:t>
            </w:r>
            <w:r>
              <w:rPr>
                <w:rFonts w:hint="eastAsia"/>
              </w:rPr>
              <w:t>（</w:t>
            </w:r>
            <w:r>
              <w:t>大写</w:t>
            </w:r>
            <w:r>
              <w:rPr>
                <w:rFonts w:hint="eastAsia"/>
              </w:rPr>
              <w:t>：</w:t>
            </w:r>
            <w:r>
              <w:t>人民币</w:t>
            </w:r>
            <w:r>
              <w:rPr>
                <w:rFonts w:hint="eastAsia"/>
              </w:rPr>
              <w:t>陆</w:t>
            </w:r>
            <w:r>
              <w:t>拾</w:t>
            </w:r>
            <w:r>
              <w:rPr>
                <w:rFonts w:hint="eastAsia"/>
              </w:rPr>
              <w:t>陆</w:t>
            </w:r>
            <w:r>
              <w:t>万</w:t>
            </w:r>
            <w:r>
              <w:rPr>
                <w:rFonts w:hint="eastAsia"/>
              </w:rPr>
              <w:t>零肆佰元整），各标包投标人的投标报价如超过对应标包采购预算，则该投标人的投标文件作无效响应处理。</w:t>
            </w:r>
          </w:p>
        </w:tc>
      </w:tr>
    </w:tbl>
    <w:p>
      <w:pPr>
        <w:spacing w:after="122"/>
        <w:ind w:left="1090" w:right="1654"/>
        <w:jc w:val="center"/>
      </w:pPr>
    </w:p>
    <w:p>
      <w:pPr>
        <w:spacing w:after="122"/>
        <w:ind w:left="1090" w:right="1654"/>
        <w:jc w:val="center"/>
        <w:rPr>
          <w:b/>
          <w:bCs/>
          <w:szCs w:val="24"/>
        </w:rPr>
      </w:pPr>
      <w:r>
        <w:rPr>
          <w:rFonts w:hint="eastAsia"/>
          <w:b/>
          <w:bCs/>
          <w:szCs w:val="24"/>
        </w:rPr>
        <w:t>A说明</w:t>
      </w:r>
    </w:p>
    <w:p>
      <w:pPr>
        <w:numPr>
          <w:ilvl w:val="0"/>
          <w:numId w:val="2"/>
        </w:numPr>
        <w:spacing w:after="0" w:line="360" w:lineRule="auto"/>
        <w:ind w:left="360" w:leftChars="150" w:right="360" w:rightChars="150" w:firstLine="0"/>
      </w:pPr>
      <w:r>
        <w:t>适用范围及招标依据</w:t>
      </w:r>
    </w:p>
    <w:p>
      <w:pPr>
        <w:numPr>
          <w:ilvl w:val="1"/>
          <w:numId w:val="2"/>
        </w:numPr>
        <w:spacing w:after="0" w:line="360" w:lineRule="auto"/>
        <w:ind w:left="360" w:leftChars="150" w:right="360" w:rightChars="150" w:firstLine="0"/>
      </w:pPr>
      <w:r>
        <w:t>适用范围</w:t>
      </w:r>
      <w:r>
        <w:rPr>
          <w:rFonts w:hint="eastAsia"/>
        </w:rPr>
        <w:t xml:space="preserve"> </w:t>
      </w:r>
      <w:r>
        <w:t xml:space="preserve">    </w:t>
      </w:r>
    </w:p>
    <w:p>
      <w:pPr>
        <w:spacing w:after="0" w:line="360" w:lineRule="auto"/>
        <w:ind w:left="360" w:right="360" w:rightChars="150" w:firstLine="0"/>
      </w:pPr>
      <w:r>
        <w:t>本招标文件仅针对于</w:t>
      </w:r>
      <w:r>
        <w:rPr>
          <w:rFonts w:hint="eastAsia"/>
          <w:szCs w:val="24"/>
        </w:rPr>
        <w:t>克拉玛依市天山路街道办事处居家养老服务力量购买项目</w:t>
      </w:r>
      <w:r>
        <w:t>的招标。</w:t>
      </w:r>
    </w:p>
    <w:p>
      <w:pPr>
        <w:spacing w:after="0" w:line="360" w:lineRule="auto"/>
        <w:ind w:left="360" w:leftChars="150" w:right="360" w:rightChars="150" w:firstLine="0"/>
      </w:pPr>
      <w:r>
        <w:t>1.2招标依据</w:t>
      </w:r>
    </w:p>
    <w:p>
      <w:pPr>
        <w:spacing w:after="0" w:line="360" w:lineRule="auto"/>
        <w:ind w:left="360" w:leftChars="150" w:right="360" w:rightChars="150" w:firstLine="0"/>
      </w:pPr>
      <w:r>
        <w:t>根据《中华人民共和国政府采购法》</w:t>
      </w:r>
      <w:bookmarkStart w:id="7" w:name="_Hlk76111883"/>
      <w:r>
        <w:t>、《</w:t>
      </w:r>
      <w:bookmarkEnd w:id="7"/>
      <w:r>
        <w:t>中华人民共和国政府采购法实施条例》</w:t>
      </w:r>
      <w:r>
        <w:rPr>
          <w:rFonts w:hint="eastAsia"/>
        </w:rPr>
        <w:t>，《</w:t>
      </w:r>
      <w:r>
        <w:t>政</w:t>
      </w:r>
    </w:p>
    <w:p>
      <w:pPr>
        <w:spacing w:after="0" w:line="360" w:lineRule="auto"/>
        <w:ind w:left="360" w:leftChars="150" w:right="360" w:rightChars="150" w:firstLine="0"/>
      </w:pPr>
      <w:r>
        <w:rPr>
          <w:rFonts w:hint="eastAsia"/>
        </w:rPr>
        <w:t>府</w:t>
      </w:r>
      <w:r>
        <w:t>采购货物和服务招标投标管理办法</w:t>
      </w:r>
      <w:r>
        <w:rPr>
          <w:rFonts w:hint="eastAsia"/>
        </w:rPr>
        <w:t>》</w:t>
      </w:r>
      <w:r>
        <w:t>（中华人民共和国财政部令第87号）及有关法律、法规。</w:t>
      </w:r>
    </w:p>
    <w:p>
      <w:pPr>
        <w:numPr>
          <w:ilvl w:val="0"/>
          <w:numId w:val="2"/>
        </w:numPr>
        <w:spacing w:after="0" w:line="360" w:lineRule="auto"/>
        <w:ind w:left="360" w:leftChars="150" w:right="360" w:rightChars="150" w:firstLine="0"/>
      </w:pPr>
      <w:r>
        <w:t>定义</w:t>
      </w:r>
    </w:p>
    <w:p>
      <w:pPr>
        <w:spacing w:after="0" w:line="360" w:lineRule="auto"/>
        <w:ind w:left="360" w:leftChars="150" w:right="360" w:rightChars="150" w:firstLine="0"/>
      </w:pPr>
      <w:r>
        <w:t>2.1“采购人”系指</w:t>
      </w:r>
      <w:r>
        <w:rPr>
          <w:rStyle w:val="12"/>
        </w:rPr>
        <w:t>克拉玛依</w:t>
      </w:r>
      <w:r>
        <w:rPr>
          <w:rStyle w:val="12"/>
          <w:rFonts w:hint="eastAsia"/>
        </w:rPr>
        <w:t>市人民政府克拉玛依区天山路街道办事处</w:t>
      </w:r>
      <w:r>
        <w:t xml:space="preserve"> ，在签订和执行合同阶段称“甲方”。</w:t>
      </w:r>
    </w:p>
    <w:p>
      <w:pPr>
        <w:numPr>
          <w:ilvl w:val="1"/>
          <w:numId w:val="2"/>
        </w:numPr>
        <w:spacing w:after="0" w:line="360" w:lineRule="auto"/>
        <w:ind w:left="360" w:leftChars="150" w:right="360" w:rightChars="150" w:firstLine="0"/>
      </w:pPr>
      <w:r>
        <w:t>“采购代理机构”系指</w:t>
      </w:r>
      <w:bookmarkStart w:id="8" w:name="_Hlk76061102"/>
      <w:r>
        <w:rPr>
          <w:rFonts w:hint="eastAsia"/>
        </w:rPr>
        <w:t>新疆安信联华建设工程项目管理咨询有限公司</w:t>
      </w:r>
      <w:bookmarkEnd w:id="8"/>
      <w:r>
        <w:t>。</w:t>
      </w:r>
    </w:p>
    <w:p>
      <w:pPr>
        <w:numPr>
          <w:ilvl w:val="1"/>
          <w:numId w:val="2"/>
        </w:numPr>
        <w:spacing w:after="0" w:line="360" w:lineRule="auto"/>
        <w:ind w:left="360" w:leftChars="150" w:right="360" w:rightChars="150" w:firstLine="0"/>
      </w:pPr>
      <w:r>
        <w:t>“投标人”系指具备资格并按招标文件要求提交投标文件的法人，投标人若中标，在签订和执行合同阶段称“乙方”。</w:t>
      </w:r>
    </w:p>
    <w:p>
      <w:pPr>
        <w:numPr>
          <w:ilvl w:val="1"/>
          <w:numId w:val="2"/>
        </w:numPr>
        <w:spacing w:after="0" w:line="360" w:lineRule="auto"/>
        <w:ind w:left="360" w:leftChars="150" w:right="360" w:rightChars="150" w:firstLine="0"/>
      </w:pPr>
      <w:r>
        <w:t>“招标文件”系指由采购人向投标人发出的本招标项目的全部文件（包括项目采购需求、修改文件、补充文件、答疑纪要、各种通知和附件等）。</w:t>
      </w:r>
    </w:p>
    <w:p>
      <w:pPr>
        <w:numPr>
          <w:ilvl w:val="1"/>
          <w:numId w:val="2"/>
        </w:numPr>
        <w:spacing w:after="0" w:line="360" w:lineRule="auto"/>
        <w:ind w:left="360" w:leftChars="150" w:right="360" w:rightChars="150" w:firstLine="0"/>
      </w:pPr>
      <w:r>
        <w:t>“投标文件”系指投标人根据招标文件提交的所有文件。</w:t>
      </w:r>
    </w:p>
    <w:p>
      <w:pPr>
        <w:spacing w:after="0" w:line="360" w:lineRule="auto"/>
        <w:ind w:left="360" w:leftChars="150" w:right="360" w:rightChars="150" w:firstLine="0"/>
      </w:pPr>
      <w:r>
        <w:t>2.6“服务”系指合同条款、技术规范及标准、项目采购需求、本招标文件规定，中标人保证完成</w:t>
      </w:r>
      <w:r>
        <w:rPr>
          <w:rFonts w:hint="eastAsia"/>
          <w:szCs w:val="24"/>
        </w:rPr>
        <w:t>天山路街道办事处居家养老服务力量购买项</w:t>
      </w:r>
      <w:r>
        <w:t>目全部工作</w:t>
      </w:r>
      <w:r>
        <w:rPr>
          <w:rFonts w:hint="eastAsia"/>
        </w:rPr>
        <w:t>（）</w:t>
      </w:r>
      <w:r>
        <w:t>，配合采购人完成与此服务相关的合同条款、技术规范及标准、项目采购需求、招标文件约定的全部内容及责任和义务。</w:t>
      </w:r>
    </w:p>
    <w:p>
      <w:pPr>
        <w:spacing w:after="0" w:line="360" w:lineRule="auto"/>
        <w:ind w:left="360" w:leftChars="150" w:right="360" w:rightChars="150" w:firstLine="0"/>
      </w:pPr>
      <w:r>
        <w:t>2.7 凡提及的“天、日期、星期、月份和年份”系指公历日历的日历天、日期、星期、月份和年份。</w:t>
      </w:r>
    </w:p>
    <w:p>
      <w:pPr>
        <w:numPr>
          <w:ilvl w:val="0"/>
          <w:numId w:val="2"/>
        </w:numPr>
        <w:spacing w:after="0" w:line="360" w:lineRule="auto"/>
        <w:ind w:left="360" w:leftChars="150" w:right="360" w:rightChars="150" w:firstLine="0"/>
      </w:pPr>
      <w:r>
        <w:t>招标范围及服务期</w:t>
      </w:r>
    </w:p>
    <w:p>
      <w:pPr>
        <w:adjustRightInd w:val="0"/>
        <w:snapToGrid w:val="0"/>
        <w:spacing w:after="0" w:line="360" w:lineRule="auto"/>
        <w:ind w:left="0" w:firstLine="0"/>
        <w:rPr>
          <w:szCs w:val="24"/>
        </w:rPr>
      </w:pPr>
      <w:r>
        <w:t>3.1招标范围：</w:t>
      </w:r>
      <w:r>
        <w:rPr>
          <w:rFonts w:hint="eastAsia"/>
        </w:rPr>
        <w:t>标包划分：</w:t>
      </w:r>
      <w:r>
        <w:rPr>
          <w:rFonts w:hint="eastAsia"/>
          <w:b/>
          <w:bCs/>
        </w:rPr>
        <w:t>一包</w:t>
      </w:r>
      <w:r>
        <w:rPr>
          <w:rFonts w:hint="eastAsia"/>
        </w:rPr>
        <w:t>：</w:t>
      </w:r>
      <w:r>
        <w:rPr>
          <w:rFonts w:hint="eastAsia"/>
          <w:szCs w:val="24"/>
        </w:rPr>
        <w:t>1、天山路街道光明居家养老日托中心（保安服务6人，护理服务人员3人，厨师2人，餐厅服务人员1人）光明西路20号2、天山路街道和平居家养老日托中心（保安服务6人，护理服务人员3人，厨师2人，餐厅服务人员1人）油建路80号3、天山路街道城西古北社区居家养老日托站（保安服务1人，护理服务人员1人）鸿雁路50号4、天山路街道风华社区居家养老日托站（保安服务1人，护理服务人员1人）西环路甲70-5号5、天山路街道古南社区居家养老日托站（保安服务1人，护理服务人员1人）鸿雁路51-2号6、天山路街道油北社区居家养老日托站（保安服务1人，护理服务人员1人）油北8栋旁；</w:t>
      </w:r>
      <w:r>
        <w:rPr>
          <w:rFonts w:hint="eastAsia"/>
          <w:b/>
          <w:bCs/>
        </w:rPr>
        <w:t>二包</w:t>
      </w:r>
      <w:r>
        <w:rPr>
          <w:rFonts w:hint="eastAsia"/>
        </w:rPr>
        <w:t>：</w:t>
      </w:r>
      <w:r>
        <w:rPr>
          <w:rFonts w:hint="eastAsia"/>
          <w:szCs w:val="24"/>
        </w:rPr>
        <w:t>天山路街道油南居家养老日托中心（保安服务6人，医护人员3人，厨师2人，餐厅服务人员1人）鸿雁路169号。</w:t>
      </w:r>
    </w:p>
    <w:p>
      <w:pPr>
        <w:spacing w:after="0" w:line="360" w:lineRule="auto"/>
        <w:ind w:left="0" w:firstLine="480" w:firstLineChars="200"/>
      </w:pPr>
      <w:r>
        <w:t>完成</w:t>
      </w:r>
      <w:r>
        <w:rPr>
          <w:rFonts w:hint="eastAsia"/>
          <w:szCs w:val="24"/>
        </w:rPr>
        <w:t>天山路街道办事处居家养老服务力量购买项目</w:t>
      </w:r>
      <w:r>
        <w:t>全部工作，配合采购人完成与此服务相关的合同条款、技术规范及标准、项目采购需求、招标文件约定的全部内容及责任和义务。。</w:t>
      </w:r>
    </w:p>
    <w:p>
      <w:pPr>
        <w:spacing w:after="0" w:line="259" w:lineRule="auto"/>
      </w:pPr>
      <w:r>
        <w:rPr>
          <w:rFonts w:ascii="仿宋" w:hAnsi="仿宋" w:eastAsia="仿宋" w:cs="仿宋"/>
        </w:rPr>
        <w:t>3.2</w:t>
      </w:r>
      <w:r>
        <w:rPr>
          <w:rFonts w:cs="仿宋"/>
          <w:szCs w:val="24"/>
        </w:rPr>
        <w:t>服务期</w:t>
      </w:r>
      <w:r>
        <w:rPr>
          <w:szCs w:val="24"/>
        </w:rPr>
        <w:t>：</w:t>
      </w:r>
      <w:r>
        <w:rPr>
          <w:rFonts w:hint="eastAsia"/>
        </w:rPr>
        <w:t>服务期两年，合同一年一签，</w:t>
      </w:r>
      <w:r>
        <w:t>后一年结算金额以当年预算为准</w:t>
      </w:r>
      <w:r>
        <w:rPr>
          <w:rFonts w:hint="eastAsia"/>
        </w:rPr>
        <w:t>。</w:t>
      </w:r>
    </w:p>
    <w:p>
      <w:pPr>
        <w:spacing w:after="0" w:line="360" w:lineRule="auto"/>
        <w:ind w:left="360" w:leftChars="150" w:right="360" w:rightChars="150" w:firstLine="0"/>
      </w:pPr>
      <w:r>
        <w:t>合格投标人资格要求</w:t>
      </w:r>
    </w:p>
    <w:p>
      <w:pPr>
        <w:spacing w:after="0" w:line="360" w:lineRule="auto"/>
        <w:ind w:left="360" w:leftChars="150" w:right="360" w:rightChars="150" w:firstLine="0"/>
      </w:pPr>
      <w:r>
        <w:t>4.1详见 “招标公告”中的投标人资格及相关要求。</w:t>
      </w:r>
    </w:p>
    <w:p>
      <w:pPr>
        <w:spacing w:after="0" w:line="360" w:lineRule="auto"/>
        <w:ind w:left="360" w:leftChars="150" w:right="360" w:rightChars="150" w:firstLine="0"/>
      </w:pPr>
      <w:r>
        <w:t>4.2单位负责人为同一人或者存在直接控股、管理关系的不同投标人，不得参加同一合同项下的政府采购活动。</w:t>
      </w:r>
    </w:p>
    <w:p>
      <w:pPr>
        <w:spacing w:after="0" w:line="360" w:lineRule="auto"/>
        <w:ind w:left="360" w:leftChars="150" w:right="360" w:rightChars="150" w:firstLine="0"/>
      </w:pPr>
      <w:r>
        <w:t>4.3为采购项目提供整体设计、规范编制或者项目管理、监理、检测等服务的投标人，不得再参加该采购项目的其他采购活动。</w:t>
      </w:r>
    </w:p>
    <w:p>
      <w:pPr>
        <w:spacing w:after="0" w:line="360" w:lineRule="auto"/>
        <w:ind w:left="360" w:leftChars="150" w:right="360" w:rightChars="150" w:firstLine="0"/>
      </w:pPr>
      <w:r>
        <w:t>4.4在单一品目的货物采购招标中，同一品牌同一型号的产品有多家投标人参加采购，只能按照一家投标人计算。</w:t>
      </w:r>
    </w:p>
    <w:p>
      <w:pPr>
        <w:spacing w:after="0" w:line="360" w:lineRule="auto"/>
        <w:ind w:left="360" w:leftChars="150" w:right="360" w:rightChars="150" w:firstLine="0"/>
      </w:pPr>
      <w:r>
        <w:t>4.5同一分包的货物，制造商参与采购的，不得再委托代理商参与采购。</w:t>
      </w:r>
    </w:p>
    <w:p>
      <w:pPr>
        <w:pStyle w:val="13"/>
        <w:numPr>
          <w:ilvl w:val="0"/>
          <w:numId w:val="2"/>
        </w:numPr>
        <w:spacing w:after="0" w:line="360" w:lineRule="auto"/>
        <w:ind w:left="360" w:leftChars="150" w:right="360" w:rightChars="150" w:firstLine="0" w:firstLineChars="0"/>
      </w:pPr>
      <w:r>
        <w:t>回避。政府采购活动中，采购人员及相关人员与投标人有下列利害关系之一的，应当回避：</w:t>
      </w:r>
    </w:p>
    <w:p>
      <w:pPr>
        <w:spacing w:after="0" w:line="360" w:lineRule="auto"/>
        <w:ind w:left="360" w:leftChars="150" w:right="360" w:rightChars="150" w:firstLine="0"/>
      </w:pPr>
      <w:r>
        <w:t>5.1参加采购活动前3年内与投标人存在劳动关系；</w:t>
      </w:r>
    </w:p>
    <w:p>
      <w:pPr>
        <w:spacing w:after="0" w:line="360" w:lineRule="auto"/>
        <w:ind w:left="360" w:leftChars="150" w:right="360" w:rightChars="150" w:firstLine="0"/>
      </w:pPr>
      <w:r>
        <w:t>5.2参加采购活动前3年内担任投标人的董事、监事；</w:t>
      </w:r>
    </w:p>
    <w:p>
      <w:pPr>
        <w:spacing w:after="0" w:line="360" w:lineRule="auto"/>
        <w:ind w:left="360" w:leftChars="150" w:right="360" w:rightChars="150" w:firstLine="0"/>
      </w:pPr>
      <w:r>
        <w:t>5.3参加采购活动前3年内是投标人的控股股东或者实际控制人；</w:t>
      </w:r>
    </w:p>
    <w:p>
      <w:pPr>
        <w:spacing w:after="0" w:line="360" w:lineRule="auto"/>
        <w:ind w:left="360" w:leftChars="150" w:right="360" w:rightChars="150" w:firstLine="0"/>
      </w:pPr>
      <w:r>
        <w:t>5.4与投标人的法定代表人或者负责人有夫妻、直系血亲、三代以内旁系血亲或者近姻亲关系；</w:t>
      </w:r>
    </w:p>
    <w:p>
      <w:pPr>
        <w:spacing w:after="0" w:line="360" w:lineRule="auto"/>
        <w:ind w:left="360" w:leftChars="150" w:right="360" w:rightChars="150" w:firstLine="0"/>
      </w:pPr>
      <w:r>
        <w:t>5.5与投标人有其他可能影响政府采购活动公平、公正进行的关系。</w:t>
      </w:r>
    </w:p>
    <w:p>
      <w:pPr>
        <w:spacing w:after="0" w:line="360" w:lineRule="auto"/>
        <w:ind w:left="360" w:leftChars="150" w:right="360" w:rightChars="150" w:firstLine="0"/>
      </w:pPr>
      <w: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评标小组成员。</w:t>
      </w:r>
    </w:p>
    <w:p>
      <w:pPr>
        <w:spacing w:after="0" w:line="360" w:lineRule="auto"/>
        <w:ind w:left="360" w:leftChars="150" w:right="360" w:rightChars="150" w:firstLine="0"/>
      </w:pPr>
      <w:r>
        <w:t>投标人认为采购人员及相关人员与其他投标人有利害关系的，可以向采购代理机构书面提出回避申请，并说明理由。采购代理机构将及时询问被申请回避人员，有利害关系的被申请回避人员应当回避。</w:t>
      </w:r>
    </w:p>
    <w:p>
      <w:pPr>
        <w:spacing w:after="0" w:line="360" w:lineRule="auto"/>
        <w:ind w:left="360" w:leftChars="150" w:right="360" w:rightChars="150" w:firstLine="0"/>
      </w:pPr>
      <w:r>
        <w:t>6、实地考察和费用</w:t>
      </w:r>
    </w:p>
    <w:p>
      <w:pPr>
        <w:spacing w:after="0" w:line="360" w:lineRule="auto"/>
        <w:ind w:left="360" w:leftChars="150" w:right="360" w:rightChars="150" w:firstLine="0"/>
      </w:pPr>
      <w:r>
        <w:t>6.1实地考察</w:t>
      </w:r>
    </w:p>
    <w:p>
      <w:pPr>
        <w:spacing w:after="0" w:line="360" w:lineRule="auto"/>
        <w:ind w:left="360" w:leftChars="150" w:right="360" w:rightChars="150" w:firstLine="0"/>
      </w:pPr>
      <w:r>
        <w:t>采购人不统一组织投标人的实地考察。投标人须自行对招标项目的现场及招标项目所涉及的国家、自治区、克拉玛依地区、相关部门等与此相关的政策进行充分的调查、研究，参观并勘察现场及其周围环境（包括当地气候条件及自然环境等）以取得所有与准备公开招标和实施公开招标有关的必要资料及信息。实地考察所发生的任何费用均由投标人自理。</w:t>
      </w:r>
    </w:p>
    <w:p>
      <w:pPr>
        <w:spacing w:after="0" w:line="360" w:lineRule="auto"/>
        <w:ind w:left="360" w:leftChars="150" w:right="360" w:rightChars="150" w:firstLine="0"/>
      </w:pPr>
      <w:r>
        <w:t>6.2参与公开招标费用</w:t>
      </w:r>
    </w:p>
    <w:p>
      <w:pPr>
        <w:spacing w:after="0" w:line="360" w:lineRule="auto"/>
        <w:ind w:left="360" w:leftChars="150" w:right="360" w:rightChars="150" w:firstLine="0"/>
      </w:pPr>
      <w:r>
        <w:t>6.2.1投标人应承担所有与公开招标准备和公开招标有关的全部费用，不论公开招标结果如何，采购人和采购代理机构无义务和责任承担投标人所发生的一切费用。</w:t>
      </w:r>
    </w:p>
    <w:p>
      <w:pPr>
        <w:spacing w:after="0" w:line="360" w:lineRule="auto"/>
        <w:ind w:left="360" w:leftChars="150" w:right="360" w:rightChars="150" w:firstLine="0"/>
      </w:pPr>
      <w:r>
        <w:t>6.2.2投标人在公开招标准备、实地考察和公开招标的全过程中，如果发生人身伤亡、财物或其它任何损失，不论何种原因所造成，均由投标人自行承担全部责任和损失。</w:t>
      </w:r>
    </w:p>
    <w:p>
      <w:pPr>
        <w:numPr>
          <w:ilvl w:val="0"/>
          <w:numId w:val="3"/>
        </w:numPr>
        <w:spacing w:after="0" w:line="360" w:lineRule="auto"/>
        <w:ind w:left="360" w:leftChars="150" w:right="360" w:rightChars="150" w:firstLine="0"/>
      </w:pPr>
      <w:r>
        <w:t>法律适用</w:t>
      </w:r>
    </w:p>
    <w:p>
      <w:pPr>
        <w:spacing w:after="0" w:line="360" w:lineRule="auto"/>
        <w:ind w:left="360" w:leftChars="150" w:right="360" w:rightChars="150" w:firstLine="0"/>
      </w:pPr>
      <w:r>
        <w:t>7.1本次公开招标活动及由本次公开招标产生的合同受中国法律制约和保护。</w:t>
      </w:r>
    </w:p>
    <w:p>
      <w:pPr>
        <w:numPr>
          <w:ilvl w:val="0"/>
          <w:numId w:val="3"/>
        </w:numPr>
        <w:spacing w:after="0" w:line="360" w:lineRule="auto"/>
        <w:ind w:left="360" w:leftChars="150" w:right="360" w:rightChars="150" w:firstLine="0"/>
      </w:pPr>
      <w:r>
        <w:t>招标文件的约束力</w:t>
      </w:r>
    </w:p>
    <w:p>
      <w:pPr>
        <w:spacing w:after="0" w:line="360" w:lineRule="auto"/>
        <w:ind w:left="360" w:leftChars="150" w:right="360" w:rightChars="150" w:firstLine="0"/>
      </w:pPr>
      <w:r>
        <w:t>8.1投标人若中标，即被认为接受了本招标文件中的所有条件和规定。是采购人与中标人签订合同的依据且是合同的组成部分。</w:t>
      </w:r>
    </w:p>
    <w:p>
      <w:pPr>
        <w:spacing w:after="0" w:line="360" w:lineRule="auto"/>
        <w:ind w:left="360" w:leftChars="150" w:right="360" w:rightChars="150" w:firstLine="0"/>
      </w:pPr>
      <w:r>
        <w:rPr>
          <w:rFonts w:hint="eastAsia"/>
        </w:rPr>
        <w:t>9、费用报价内容</w:t>
      </w:r>
    </w:p>
    <w:p>
      <w:pPr>
        <w:spacing w:after="0" w:line="360" w:lineRule="auto"/>
        <w:ind w:left="360" w:leftChars="150" w:right="360" w:rightChars="150" w:firstLine="0"/>
      </w:pPr>
      <w:r>
        <w:rPr>
          <w:rFonts w:hint="eastAsia"/>
        </w:rPr>
        <w:t>9</w:t>
      </w:r>
      <w:r>
        <w:t>.1</w:t>
      </w:r>
      <w:r>
        <w:rPr>
          <w:rFonts w:hint="eastAsia"/>
        </w:rPr>
        <w:t>采购范围、本招标文件及合同约定等完成本采购项目的全部费用（包括：运输费、人工费、服装费、税费等所有相关费用）</w:t>
      </w:r>
    </w:p>
    <w:p>
      <w:pPr>
        <w:spacing w:after="0" w:line="360" w:lineRule="auto"/>
        <w:ind w:left="360" w:leftChars="150" w:right="360" w:rightChars="150" w:firstLine="0"/>
      </w:pPr>
      <w:r>
        <w:rPr>
          <w:rFonts w:hint="eastAsia"/>
        </w:rPr>
        <w:t>9</w:t>
      </w:r>
      <w:r>
        <w:t>.2</w:t>
      </w:r>
      <w:r>
        <w:rPr>
          <w:rFonts w:hint="eastAsia"/>
        </w:rPr>
        <w:t>投标人认为需包含的其他费用。</w:t>
      </w:r>
    </w:p>
    <w:p>
      <w:pPr>
        <w:spacing w:after="0" w:line="360" w:lineRule="auto"/>
        <w:ind w:left="360" w:leftChars="150" w:right="360" w:rightChars="150" w:firstLine="3614" w:firstLineChars="1500"/>
        <w:rPr>
          <w:b/>
          <w:bCs/>
          <w:szCs w:val="24"/>
        </w:rPr>
      </w:pPr>
      <w:r>
        <w:rPr>
          <w:b/>
          <w:bCs/>
          <w:szCs w:val="24"/>
        </w:rPr>
        <w:t>B 招标文件</w:t>
      </w:r>
    </w:p>
    <w:p>
      <w:pPr>
        <w:spacing w:after="0" w:line="360" w:lineRule="auto"/>
        <w:ind w:left="360" w:right="360" w:rightChars="150" w:firstLine="0"/>
      </w:pPr>
      <w:r>
        <w:rPr>
          <w:rFonts w:hint="eastAsia"/>
        </w:rPr>
        <w:t>1</w:t>
      </w:r>
      <w:r>
        <w:t>0.招标文件的组成</w:t>
      </w:r>
    </w:p>
    <w:p>
      <w:pPr>
        <w:spacing w:after="0" w:line="360" w:lineRule="auto"/>
        <w:ind w:left="360" w:right="360" w:rightChars="150" w:firstLine="0"/>
        <w:rPr>
          <w:szCs w:val="24"/>
        </w:rPr>
      </w:pPr>
      <w:r>
        <w:rPr>
          <w:rFonts w:hint="eastAsia"/>
        </w:rPr>
        <w:t>1</w:t>
      </w:r>
      <w:r>
        <w:t>0.1本招标文件是对</w:t>
      </w:r>
      <w:r>
        <w:rPr>
          <w:rFonts w:hint="eastAsia"/>
          <w:szCs w:val="24"/>
        </w:rPr>
        <w:t>克拉玛依市天山路街道办事处居家养老服务力量购买项目</w:t>
      </w:r>
      <w:r>
        <w:t>公开招标程序、合同条款进行说明。</w:t>
      </w:r>
    </w:p>
    <w:p>
      <w:pPr>
        <w:spacing w:after="0" w:line="360" w:lineRule="auto"/>
        <w:ind w:left="360" w:leftChars="150" w:right="360" w:rightChars="150" w:firstLine="0"/>
      </w:pPr>
      <w:r>
        <w:t>招标文件包括下列内容：</w:t>
      </w:r>
    </w:p>
    <w:p>
      <w:pPr>
        <w:spacing w:after="0" w:line="360" w:lineRule="auto"/>
        <w:ind w:left="360" w:leftChars="150" w:right="360" w:rightChars="150" w:firstLine="0"/>
      </w:pPr>
      <w:r>
        <w:t>第一章 投标人须知</w:t>
      </w:r>
    </w:p>
    <w:p>
      <w:pPr>
        <w:spacing w:after="0" w:line="360" w:lineRule="auto"/>
        <w:ind w:left="360" w:leftChars="150" w:right="360" w:rightChars="150" w:firstLine="0"/>
      </w:pPr>
      <w:r>
        <w:t>第二章 项目采购需求</w:t>
      </w:r>
    </w:p>
    <w:p>
      <w:pPr>
        <w:spacing w:after="0" w:line="360" w:lineRule="auto"/>
        <w:ind w:left="360" w:leftChars="150" w:right="360" w:rightChars="150" w:firstLine="0"/>
      </w:pPr>
      <w:r>
        <w:t>第三章合同条款</w:t>
      </w:r>
    </w:p>
    <w:p>
      <w:pPr>
        <w:spacing w:after="0" w:line="360" w:lineRule="auto"/>
        <w:ind w:left="360" w:leftChars="150" w:right="360" w:rightChars="150" w:firstLine="0"/>
      </w:pPr>
      <w:r>
        <w:t>第四章 投标文件格式</w:t>
      </w:r>
    </w:p>
    <w:p>
      <w:pPr>
        <w:spacing w:after="0" w:line="360" w:lineRule="auto"/>
        <w:ind w:left="360" w:leftChars="150" w:right="360" w:rightChars="150" w:firstLine="0"/>
      </w:pPr>
      <w:r>
        <w:t>第五章 评标办法（综合评分法）</w:t>
      </w:r>
    </w:p>
    <w:p>
      <w:pPr>
        <w:spacing w:after="0" w:line="360" w:lineRule="auto"/>
        <w:ind w:left="360" w:right="360" w:rightChars="150" w:firstLine="0"/>
      </w:pPr>
      <w:r>
        <w:rPr>
          <w:rFonts w:hint="eastAsia"/>
        </w:rPr>
        <w:t>1</w:t>
      </w:r>
      <w:r>
        <w:t>0.2招标文件以中文编印，以中文文本为准。</w:t>
      </w:r>
    </w:p>
    <w:p>
      <w:pPr>
        <w:spacing w:after="0" w:line="360" w:lineRule="auto"/>
        <w:ind w:right="360" w:rightChars="150" w:firstLine="240" w:firstLineChars="100"/>
      </w:pPr>
      <w:r>
        <w:t>10.3除非有特殊要求，招标文件不单独提供招标项目使用地的自然环境、气候条件、劳动力及公用设施等情况，投标人被视为熟悉上述条件或若中标履行合同有关的一切情况。</w:t>
      </w:r>
    </w:p>
    <w:p>
      <w:pPr>
        <w:spacing w:after="0" w:line="360" w:lineRule="auto"/>
        <w:ind w:left="360" w:leftChars="150" w:right="360" w:rightChars="150" w:firstLine="0"/>
      </w:pPr>
      <w:r>
        <w:t>10.4采购人向投标人提供的有关数据和资料，是采购人现有的能被投标人利用的资料，投标人对此做出的推论、理解和结论自行负责。</w:t>
      </w:r>
    </w:p>
    <w:p>
      <w:pPr>
        <w:spacing w:after="0" w:line="360" w:lineRule="auto"/>
        <w:ind w:left="284" w:right="360" w:rightChars="150" w:firstLine="0"/>
      </w:pPr>
      <w:r>
        <w:rPr>
          <w:rFonts w:hint="eastAsia"/>
        </w:rPr>
        <w:t>1</w:t>
      </w:r>
      <w:r>
        <w:t>1.招标文件的澄清</w:t>
      </w:r>
    </w:p>
    <w:p>
      <w:pPr>
        <w:spacing w:after="0" w:line="360" w:lineRule="auto"/>
        <w:ind w:right="360" w:rightChars="150" w:firstLine="240" w:firstLineChars="100"/>
      </w:pPr>
      <w:r>
        <w:rPr>
          <w:rFonts w:hint="eastAsia"/>
        </w:rPr>
        <w:t>1</w:t>
      </w:r>
      <w:r>
        <w:t>1.1投标人对招标文件如有疑问，可要求澄清，应按招标文件“投标人须知前附表第6 条”以书面形式（必须加盖投标人公章）送达至</w:t>
      </w:r>
      <w:r>
        <w:rPr>
          <w:rFonts w:hint="eastAsia"/>
        </w:rPr>
        <w:t>新疆安信联华建设工程项目管理咨询有限公司</w:t>
      </w:r>
      <w:r>
        <w:t>或发至1578630769@qq.com。采购人和采购代理机构将视情况以书面形式予以答复，并发至领取招标文件的每位投标人。答复中包括所提问题，但不包括问题的来源。</w:t>
      </w:r>
    </w:p>
    <w:p>
      <w:pPr>
        <w:spacing w:after="0" w:line="360" w:lineRule="auto"/>
        <w:ind w:left="360" w:right="360" w:rightChars="150" w:firstLine="0"/>
      </w:pPr>
      <w:r>
        <w:rPr>
          <w:rFonts w:hint="eastAsia"/>
        </w:rPr>
        <w:t>1</w:t>
      </w:r>
      <w:r>
        <w:t>1.2如果上述答复涉及对招标文件的修改或补充，则它将被视为招标文件的组成部分。凡原先所发招标文件中的内容与答复中的内容不一致之处，以最后书面答复为准。任何电话或口头咨询和答复的意思解释均不具有法律约束力。</w:t>
      </w:r>
    </w:p>
    <w:p>
      <w:pPr>
        <w:spacing w:after="0" w:line="360" w:lineRule="auto"/>
        <w:ind w:left="360" w:right="360" w:rightChars="150" w:firstLine="0"/>
      </w:pPr>
      <w:r>
        <w:rPr>
          <w:rFonts w:hint="eastAsia"/>
        </w:rPr>
        <w:t>1</w:t>
      </w:r>
      <w:r>
        <w:t>2.招标文件的修改和补充</w:t>
      </w:r>
    </w:p>
    <w:p>
      <w:pPr>
        <w:spacing w:after="0" w:line="360" w:lineRule="auto"/>
        <w:ind w:left="360" w:leftChars="150" w:right="360" w:rightChars="150" w:firstLine="0"/>
      </w:pPr>
      <w:r>
        <w:t>12.1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修改或补充文件将作为招标文件的组成部分，对所有投标人具有约束力。</w:t>
      </w:r>
    </w:p>
    <w:p>
      <w:pPr>
        <w:spacing w:after="0" w:line="360" w:lineRule="auto"/>
        <w:ind w:left="360" w:leftChars="150" w:right="360" w:rightChars="150" w:firstLine="0"/>
      </w:pPr>
      <w:r>
        <w:t>12.2投标人在每次收到采购代理机构发至的书面文件后，应在收到后24小时内以书面形式并加盖投标人公章予以确认。</w:t>
      </w:r>
    </w:p>
    <w:p>
      <w:pPr>
        <w:spacing w:after="0" w:line="360" w:lineRule="auto"/>
        <w:ind w:left="360" w:leftChars="150" w:right="360" w:rightChars="150" w:firstLine="0"/>
        <w:jc w:val="center"/>
        <w:rPr>
          <w:b/>
          <w:bCs/>
        </w:rPr>
      </w:pPr>
      <w:r>
        <w:rPr>
          <w:b/>
          <w:bCs/>
        </w:rPr>
        <w:t>C 投标文件的编写</w:t>
      </w:r>
    </w:p>
    <w:p>
      <w:pPr>
        <w:spacing w:after="0" w:line="360" w:lineRule="auto"/>
        <w:ind w:left="284" w:right="360" w:rightChars="150" w:firstLine="0"/>
      </w:pPr>
      <w:r>
        <w:rPr>
          <w:rFonts w:hint="eastAsia"/>
        </w:rPr>
        <w:t>1</w:t>
      </w:r>
      <w:r>
        <w:t>3.投标文件的编写</w:t>
      </w:r>
    </w:p>
    <w:p>
      <w:pPr>
        <w:spacing w:after="0" w:line="360" w:lineRule="auto"/>
        <w:ind w:left="360" w:leftChars="150" w:right="360" w:rightChars="150" w:firstLine="0"/>
      </w:pPr>
      <w:r>
        <w:t>13.1投标人必须详细阅读招标文件的章、节、条款、格式等所有内容，按招标文件的要求提交投标文件，并保证所提供的全部文件及相关资料的真实性，以使其对招标文件做出实质性投标。投标人应仔细阅读并充分理解招标文件、技术规范及标准、项目采购需求及合同条款本后编制投标文件。</w:t>
      </w:r>
    </w:p>
    <w:p>
      <w:pPr>
        <w:spacing w:after="0" w:line="360" w:lineRule="auto"/>
        <w:ind w:left="284" w:right="360" w:rightChars="150" w:firstLine="0"/>
      </w:pPr>
      <w:r>
        <w:rPr>
          <w:rFonts w:hint="eastAsia"/>
        </w:rPr>
        <w:t>1</w:t>
      </w:r>
      <w:r>
        <w:t>4.投标文件的语言及计量单位</w:t>
      </w:r>
    </w:p>
    <w:p>
      <w:pPr>
        <w:spacing w:after="0" w:line="360" w:lineRule="auto"/>
        <w:ind w:right="360" w:rightChars="150" w:firstLine="240" w:firstLineChars="100"/>
      </w:pPr>
      <w:r>
        <w:rPr>
          <w:rFonts w:hint="eastAsia"/>
        </w:rPr>
        <w:t>1</w:t>
      </w:r>
      <w:r>
        <w:t>4.1投标文件及投标人和采购人及采购代理机构就有关公开的所有文件和来往函件，应以中文书写。投标人可以提交用其他语言（原文）打印的资料，但必须翻译成中文，当原文和译文（中文）之间存有差异和/或矛盾时，以中文为准。</w:t>
      </w:r>
    </w:p>
    <w:p>
      <w:pPr>
        <w:spacing w:after="0" w:line="360" w:lineRule="auto"/>
        <w:ind w:right="360" w:rightChars="150" w:firstLine="240" w:firstLineChars="100"/>
      </w:pPr>
      <w:r>
        <w:rPr>
          <w:rFonts w:hint="eastAsia"/>
        </w:rPr>
        <w:t>1</w:t>
      </w:r>
      <w:r>
        <w:t>4.2除在招标文件的项目采购需求中另有规定外，计量单位应使用中华人民共和国法定计量单位（国际单位制和国家选定的其它计量单位）。如投标人采用其它计量单位，需事先得到采购人的同意。</w:t>
      </w:r>
    </w:p>
    <w:p>
      <w:pPr>
        <w:spacing w:after="0" w:line="360" w:lineRule="auto"/>
        <w:ind w:left="284" w:right="360" w:rightChars="150" w:firstLine="0"/>
      </w:pPr>
      <w:r>
        <w:rPr>
          <w:rFonts w:hint="eastAsia"/>
        </w:rPr>
        <w:t>1</w:t>
      </w:r>
      <w:r>
        <w:t>5.投标文件的组成：由资格证明文件、商务文件、技术文件组成，分别打印、装订、密封，均须编制目录及页码。</w:t>
      </w:r>
    </w:p>
    <w:p>
      <w:pPr>
        <w:spacing w:after="0" w:line="360" w:lineRule="auto"/>
        <w:ind w:left="360" w:leftChars="150" w:right="360" w:rightChars="150" w:firstLine="0"/>
      </w:pPr>
      <w:r>
        <w:t>各投标人应对照第</w:t>
      </w:r>
      <w:r>
        <w:rPr>
          <w:rFonts w:hint="eastAsia"/>
        </w:rPr>
        <w:t>二</w:t>
      </w:r>
      <w:r>
        <w:t>章“项目采购需求”及第五章“评标办法（综合评分法）”提供必要的证明资料，投标文件应包括但不限于以下内容：</w:t>
      </w:r>
    </w:p>
    <w:p>
      <w:pPr>
        <w:spacing w:after="0" w:line="360" w:lineRule="auto"/>
        <w:ind w:left="360" w:leftChars="150" w:right="360" w:rightChars="150" w:firstLine="0"/>
      </w:pPr>
      <w:r>
        <w:t>15.1资格证明文件</w:t>
      </w:r>
      <w:r>
        <w:rPr>
          <w:rFonts w:hint="eastAsia"/>
        </w:rPr>
        <w:t>（不分标包编制，只编制一次）</w:t>
      </w:r>
    </w:p>
    <w:p>
      <w:pPr>
        <w:spacing w:after="0" w:line="360" w:lineRule="auto"/>
        <w:ind w:left="360" w:leftChars="150" w:right="360" w:rightChars="150" w:firstLine="0"/>
      </w:pPr>
      <w:r>
        <w:t>投标人资格证明文件应简要客观反映企业面貌，使招标人对其有感性了解，必须如实提供，如发现失实之处将影响其中标。资格证明文件包括但不仅限于以下内容，投标</w:t>
      </w:r>
      <w:bookmarkStart w:id="9" w:name="_Hlk76213128"/>
      <w:r>
        <w:t>人对照第五章“1、资格性审查”提供必要的证明材料：</w:t>
      </w:r>
    </w:p>
    <w:p>
      <w:pPr>
        <w:spacing w:after="0" w:line="360" w:lineRule="auto"/>
        <w:ind w:left="360" w:leftChars="150" w:right="360" w:rightChars="150" w:firstLine="0"/>
      </w:pPr>
      <w:r>
        <w:t>(1)法定代表人资格证明书（详见格式1）；</w:t>
      </w:r>
    </w:p>
    <w:p>
      <w:pPr>
        <w:spacing w:after="0" w:line="360" w:lineRule="auto"/>
        <w:ind w:left="360" w:leftChars="150" w:right="360" w:rightChars="150" w:firstLine="0"/>
      </w:pPr>
      <w:r>
        <w:t>(2)法定代表人授权委托书（详见格式2）；</w:t>
      </w:r>
    </w:p>
    <w:p>
      <w:pPr>
        <w:spacing w:after="0" w:line="360" w:lineRule="auto"/>
        <w:ind w:left="360" w:leftChars="150" w:right="360" w:rightChars="150" w:firstLine="0"/>
      </w:pPr>
      <w:r>
        <w:t>(3)投标人资格声明（详见格式3）；</w:t>
      </w:r>
    </w:p>
    <w:p>
      <w:pPr>
        <w:spacing w:after="0" w:line="360" w:lineRule="auto"/>
        <w:ind w:left="360" w:leftChars="150" w:right="360" w:rightChars="150" w:firstLine="0"/>
      </w:pPr>
      <w:r>
        <w:t>(4)有效的三证合一营业执照（复印件）；</w:t>
      </w:r>
    </w:p>
    <w:p>
      <w:pPr>
        <w:spacing w:after="0" w:line="360" w:lineRule="auto"/>
        <w:ind w:left="360" w:leftChars="150" w:right="360" w:rightChars="150" w:firstLine="0"/>
      </w:pPr>
      <w:r>
        <w:t>(5)</w:t>
      </w:r>
      <w:r>
        <w:rPr>
          <w:rFonts w:hint="eastAsia"/>
        </w:rPr>
        <w:t>诚信证明</w:t>
      </w:r>
      <w:r>
        <w:t>（详见格式4）</w:t>
      </w:r>
    </w:p>
    <w:p>
      <w:pPr>
        <w:spacing w:after="0" w:line="360" w:lineRule="auto"/>
        <w:ind w:leftChars="12" w:right="360" w:rightChars="150" w:firstLine="360" w:firstLineChars="150"/>
      </w:pPr>
      <w:r>
        <w:rPr>
          <w:rFonts w:hint="eastAsia"/>
        </w:rPr>
        <w:t>(</w:t>
      </w:r>
      <w:r>
        <w:t>6)</w:t>
      </w:r>
      <w:r>
        <w:rPr>
          <w:rFonts w:hint="eastAsia"/>
        </w:rPr>
        <w:t>中小企业声明函</w:t>
      </w:r>
      <w:r>
        <w:t>（详见格式5）</w:t>
      </w:r>
    </w:p>
    <w:p>
      <w:pPr>
        <w:spacing w:after="0" w:line="360" w:lineRule="auto"/>
        <w:ind w:leftChars="12" w:right="360" w:rightChars="150" w:firstLine="360" w:firstLineChars="150"/>
      </w:pPr>
      <w:r>
        <w:t xml:space="preserve">(7) </w:t>
      </w:r>
      <w:r>
        <w:rPr>
          <w:rFonts w:hint="eastAsia"/>
        </w:rPr>
        <w:t>投标人根据政府采购公告中资格要求提供相应的证明材料；</w:t>
      </w:r>
    </w:p>
    <w:p>
      <w:pPr>
        <w:spacing w:after="0" w:line="360" w:lineRule="auto"/>
        <w:ind w:leftChars="12" w:right="360" w:rightChars="150" w:firstLine="360" w:firstLineChars="150"/>
      </w:pPr>
      <w:r>
        <w:t>(8)同类项目业绩表，并附业绩证明资料（复印件）（详见格式6）；</w:t>
      </w:r>
    </w:p>
    <w:p>
      <w:pPr>
        <w:spacing w:after="0" w:line="360" w:lineRule="auto"/>
        <w:ind w:left="360" w:leftChars="150" w:right="360" w:rightChars="150" w:firstLine="0"/>
      </w:pPr>
      <w:r>
        <w:t>(9)资格性/符合性自查表（详见格式7）；</w:t>
      </w:r>
    </w:p>
    <w:p>
      <w:pPr>
        <w:spacing w:after="0" w:line="360" w:lineRule="auto"/>
        <w:ind w:left="360" w:leftChars="150" w:right="360" w:rightChars="150" w:firstLine="0"/>
      </w:pPr>
      <w:r>
        <w:t>(10)能够体现企业信誉及其它与本项目有关的能证明企业实力的各项证明资料；</w:t>
      </w:r>
    </w:p>
    <w:p>
      <w:pPr>
        <w:spacing w:after="0" w:line="360" w:lineRule="auto"/>
        <w:ind w:left="360" w:leftChars="150" w:right="360" w:rightChars="150" w:firstLine="0"/>
      </w:pPr>
      <w:r>
        <w:t>(11)体现企业生产能力、管理水平、技术力量、设备配备的相关证明资料；</w:t>
      </w:r>
    </w:p>
    <w:bookmarkEnd w:id="9"/>
    <w:p>
      <w:pPr>
        <w:spacing w:after="0" w:line="360" w:lineRule="auto"/>
        <w:ind w:left="360" w:leftChars="150" w:right="360" w:rightChars="150" w:firstLine="0"/>
      </w:pPr>
      <w:r>
        <w:t>15.2商务文件</w:t>
      </w:r>
      <w:r>
        <w:rPr>
          <w:rFonts w:hint="eastAsia"/>
        </w:rPr>
        <w:t>（除特别说明分标包编制内容外，其余内容均不分标包编制，只评审一次）</w:t>
      </w:r>
    </w:p>
    <w:p>
      <w:pPr>
        <w:spacing w:after="0" w:line="360" w:lineRule="auto"/>
        <w:ind w:left="360" w:leftChars="150" w:right="360" w:rightChars="150" w:firstLine="0"/>
      </w:pPr>
      <w:r>
        <w:t>(1)投标函（详见格式8）；</w:t>
      </w:r>
    </w:p>
    <w:p>
      <w:pPr>
        <w:spacing w:after="0" w:line="360" w:lineRule="auto"/>
        <w:ind w:left="360" w:leftChars="150" w:right="360" w:rightChars="150" w:firstLine="0"/>
      </w:pPr>
      <w:r>
        <w:t>(2)开标一览表（详见格式9）</w:t>
      </w:r>
      <w:r>
        <w:rPr>
          <w:rFonts w:hint="eastAsia"/>
        </w:rPr>
        <w:t>需提供详细预算报价书作为本表附件(按标包分别编制</w:t>
      </w:r>
      <w:r>
        <w:t>)；</w:t>
      </w:r>
    </w:p>
    <w:p>
      <w:pPr>
        <w:spacing w:after="0" w:line="360" w:lineRule="auto"/>
        <w:ind w:left="360" w:leftChars="150" w:right="360" w:rightChars="150" w:firstLine="0"/>
      </w:pPr>
      <w:r>
        <w:t>(3)商务条款偏离表</w:t>
      </w:r>
      <w:bookmarkStart w:id="10" w:name="_Hlk76212708"/>
      <w:r>
        <w:t>（详见格式10）</w:t>
      </w:r>
      <w:bookmarkEnd w:id="10"/>
      <w:r>
        <w:t>；</w:t>
      </w:r>
    </w:p>
    <w:p>
      <w:pPr>
        <w:spacing w:after="0" w:line="360" w:lineRule="auto"/>
        <w:ind w:left="360" w:leftChars="150" w:right="360" w:rightChars="150" w:firstLine="0"/>
      </w:pPr>
      <w:r>
        <w:t>15.3技术文件</w:t>
      </w:r>
      <w:r>
        <w:rPr>
          <w:rFonts w:hint="eastAsia"/>
        </w:rPr>
        <w:t>（不分标包编制，只编制一次）</w:t>
      </w:r>
    </w:p>
    <w:p>
      <w:pPr>
        <w:spacing w:after="0" w:line="360" w:lineRule="auto"/>
        <w:ind w:left="360" w:leftChars="150" w:right="360" w:rightChars="150" w:firstLine="0"/>
      </w:pPr>
      <w:r>
        <w:t>(1) 技术规格响应偏离表（详见格式11）</w:t>
      </w:r>
      <w:r>
        <w:rPr>
          <w:rFonts w:hint="eastAsia"/>
        </w:rPr>
        <w:t>；</w:t>
      </w:r>
    </w:p>
    <w:p>
      <w:pPr>
        <w:spacing w:after="0" w:line="360" w:lineRule="auto"/>
        <w:ind w:left="360" w:leftChars="150" w:right="360" w:rightChars="150" w:firstLine="0"/>
      </w:pPr>
      <w:r>
        <w:t>(2) 投入的人员、设备（格式自拟）（详见格式12）；</w:t>
      </w:r>
    </w:p>
    <w:p>
      <w:pPr>
        <w:spacing w:after="0" w:line="360" w:lineRule="auto"/>
        <w:ind w:left="360" w:leftChars="150" w:right="360" w:rightChars="150" w:firstLine="0"/>
      </w:pPr>
      <w:r>
        <w:t>(3) 服务方案（详见格式13）；</w:t>
      </w:r>
    </w:p>
    <w:p>
      <w:pPr>
        <w:spacing w:after="0" w:line="360" w:lineRule="auto"/>
        <w:ind w:left="360" w:leftChars="150" w:right="360" w:rightChars="150" w:firstLine="0"/>
      </w:pPr>
      <w:r>
        <w:t>(4)</w:t>
      </w:r>
      <w:r>
        <w:rPr>
          <w:rFonts w:hint="eastAsia"/>
        </w:rPr>
        <w:t xml:space="preserve"> 相关服务质量保证措施及承诺</w:t>
      </w:r>
      <w:r>
        <w:t>（详见格式14）</w:t>
      </w:r>
    </w:p>
    <w:p>
      <w:pPr>
        <w:spacing w:after="0" w:line="360" w:lineRule="auto"/>
        <w:ind w:left="360" w:leftChars="150" w:right="360" w:rightChars="150" w:firstLine="0"/>
      </w:pPr>
      <w:r>
        <w:rPr>
          <w:rFonts w:hint="eastAsia"/>
        </w:rPr>
        <w:t>(</w:t>
      </w:r>
      <w:r>
        <w:t>5)</w:t>
      </w:r>
      <w:r>
        <w:rPr>
          <w:rFonts w:hint="eastAsia"/>
          <w:lang w:val="zh-CN"/>
        </w:rPr>
        <w:t>人员配置（</w:t>
      </w:r>
      <w:r>
        <w:rPr>
          <w:rFonts w:hint="eastAsia"/>
        </w:rPr>
        <w:t>从业人员必须具有健康证，厨师需具有二级以上的资格证书</w:t>
      </w:r>
      <w:r>
        <w:rPr>
          <w:rFonts w:hint="eastAsia"/>
          <w:lang w:val="zh-CN"/>
        </w:rPr>
        <w:t>）</w:t>
      </w:r>
    </w:p>
    <w:p>
      <w:pPr>
        <w:spacing w:after="0" w:line="360" w:lineRule="auto"/>
        <w:ind w:left="360" w:leftChars="150" w:right="360" w:rightChars="150" w:firstLine="0"/>
      </w:pPr>
      <w:r>
        <w:t>(6) 采购需求及评分所需的其它资料；</w:t>
      </w:r>
    </w:p>
    <w:p>
      <w:pPr>
        <w:spacing w:after="0" w:line="360" w:lineRule="auto"/>
        <w:ind w:leftChars="12" w:right="360" w:rightChars="150" w:firstLine="240" w:firstLineChars="100"/>
      </w:pPr>
      <w:r>
        <w:rPr>
          <w:rFonts w:hint="eastAsia"/>
        </w:rPr>
        <w:t>（</w:t>
      </w:r>
      <w:r>
        <w:t>6</w:t>
      </w:r>
      <w:r>
        <w:rPr>
          <w:rFonts w:hint="eastAsia"/>
        </w:rPr>
        <w:t>）</w:t>
      </w:r>
      <w:r>
        <w:t>招标文件要求提供的其它材料以及投标人认为需要提交的材料。</w:t>
      </w:r>
    </w:p>
    <w:p>
      <w:pPr>
        <w:spacing w:after="0" w:line="360" w:lineRule="auto"/>
        <w:ind w:left="360" w:leftChars="150" w:right="360" w:rightChars="150" w:firstLine="0"/>
      </w:pPr>
      <w:r>
        <w:t>特别说明：①上述各种证件、证书复印件须加盖投标人公章。</w:t>
      </w:r>
    </w:p>
    <w:p>
      <w:pPr>
        <w:spacing w:after="0" w:line="360" w:lineRule="auto"/>
        <w:ind w:left="360" w:leftChars="150" w:right="360" w:rightChars="150" w:firstLine="0"/>
      </w:pPr>
      <w:r>
        <w:t>② 投标人应如实提供投标资料，并保证真实可靠，不得弄虚作假。如投标人隐瞒事实真相、弄虚作假，一经查实，取消该投标人的投标资格，若中标的，取消其中标资格。</w:t>
      </w:r>
    </w:p>
    <w:p>
      <w:pPr>
        <w:spacing w:after="0" w:line="360" w:lineRule="auto"/>
        <w:ind w:left="0" w:right="360" w:rightChars="150" w:firstLine="240" w:firstLineChars="100"/>
      </w:pPr>
      <w:r>
        <w:rPr>
          <w:rFonts w:hint="eastAsia"/>
        </w:rPr>
        <w:t>1</w:t>
      </w:r>
      <w:r>
        <w:t>6.投标文件格式</w:t>
      </w:r>
    </w:p>
    <w:p>
      <w:pPr>
        <w:spacing w:after="0" w:line="360" w:lineRule="auto"/>
        <w:ind w:left="360" w:leftChars="150" w:right="360" w:rightChars="150" w:firstLine="0"/>
      </w:pPr>
      <w:r>
        <w:t>16.1投标人应按招标文件提供的格式及商务报价说明完整地填写所提供的合同货物、服务以及单价等内容。</w:t>
      </w:r>
    </w:p>
    <w:p>
      <w:pPr>
        <w:spacing w:after="0" w:line="360" w:lineRule="auto"/>
        <w:ind w:left="0" w:right="360" w:rightChars="150" w:firstLine="240" w:firstLineChars="100"/>
      </w:pPr>
      <w:r>
        <w:rPr>
          <w:rFonts w:hint="eastAsia"/>
        </w:rPr>
        <w:t>1</w:t>
      </w:r>
      <w:r>
        <w:t>7.商务报价</w:t>
      </w:r>
    </w:p>
    <w:p>
      <w:pPr>
        <w:spacing w:after="0" w:line="360" w:lineRule="auto"/>
        <w:ind w:left="360" w:leftChars="150" w:right="360" w:rightChars="150" w:firstLine="0"/>
      </w:pPr>
      <w:r>
        <w:t>17.1投标人的商务报价应是为采购人提供全部服务，并保证技术规范及标准、项目采购需求及合同条款、本招标文件约定的所有费用的总和。</w:t>
      </w:r>
    </w:p>
    <w:p>
      <w:pPr>
        <w:spacing w:after="0" w:line="360" w:lineRule="auto"/>
        <w:ind w:left="360" w:leftChars="150" w:right="360" w:rightChars="150" w:firstLine="0"/>
      </w:pPr>
      <w:r>
        <w:t>任何因投标人忽视或误解采购范围、技术规范及标准、项目采购需求及合同条款和项目现场情况，若成交，采购人将不予批准由此而产生的索赔或服务期延长申请。</w:t>
      </w:r>
    </w:p>
    <w:p>
      <w:pPr>
        <w:spacing w:after="0" w:line="360" w:lineRule="auto"/>
        <w:ind w:left="360" w:leftChars="150" w:right="360" w:rightChars="150" w:firstLine="0"/>
      </w:pPr>
      <w:r>
        <w:t>商务报价中不得包含技术规范及标准、项目采购需求及合同条款、本招标文件要求以外的其他内容。</w:t>
      </w:r>
    </w:p>
    <w:p>
      <w:pPr>
        <w:spacing w:after="0" w:line="360" w:lineRule="auto"/>
        <w:ind w:left="360" w:leftChars="150" w:right="360" w:rightChars="150" w:firstLine="0"/>
      </w:pPr>
      <w:r>
        <w:t>17.2商务报价总价应包括的内容和计价因素</w:t>
      </w:r>
    </w:p>
    <w:p>
      <w:pPr>
        <w:numPr>
          <w:ilvl w:val="0"/>
          <w:numId w:val="4"/>
        </w:numPr>
        <w:spacing w:after="0" w:line="360" w:lineRule="auto"/>
        <w:ind w:left="360" w:leftChars="150" w:right="360" w:rightChars="150" w:firstLine="0"/>
      </w:pPr>
      <w:r>
        <w:rPr>
          <w:rFonts w:hint="eastAsia"/>
        </w:rPr>
        <w:t>在服务期限</w:t>
      </w:r>
      <w:r>
        <w:t>完成</w:t>
      </w:r>
      <w:r>
        <w:rPr>
          <w:rFonts w:hint="eastAsia"/>
          <w:szCs w:val="24"/>
        </w:rPr>
        <w:t>克拉玛依市天山路街道办事处居家养老服务力量购买项目</w:t>
      </w:r>
      <w:r>
        <w:t>全部工作，配合采购人完成与此服务相关的合同条款、技术规范及标准、项目采购需求、招标文件约定的全部内容及责任和义务</w:t>
      </w:r>
      <w:r>
        <w:rPr>
          <w:rFonts w:ascii="仿宋" w:hAnsi="仿宋" w:eastAsia="仿宋" w:cs="仿宋"/>
        </w:rPr>
        <w:t>。</w:t>
      </w:r>
    </w:p>
    <w:p>
      <w:pPr>
        <w:numPr>
          <w:ilvl w:val="0"/>
          <w:numId w:val="4"/>
        </w:numPr>
        <w:spacing w:after="0" w:line="360" w:lineRule="auto"/>
        <w:ind w:left="360" w:leftChars="150" w:right="360" w:rightChars="150" w:firstLine="0"/>
      </w:pPr>
      <w:r>
        <w:t>投标人根据对本招标文件、技术规范和标准、项目采购需求、合同条款的理解，应达到的技术指标、检验及验收标准等要求，结合市场情况进行商务报价。投标人应充分考虑合同执行期内各类合同货物及服务的市场风险和国家政策性调整风险等因素对商务报价的影响。</w:t>
      </w:r>
    </w:p>
    <w:p>
      <w:pPr>
        <w:spacing w:after="0" w:line="360" w:lineRule="auto"/>
        <w:ind w:left="360" w:leftChars="150" w:right="360" w:rightChars="150" w:firstLine="0"/>
      </w:pPr>
      <w:r>
        <w:t>17.3投标人应按照招标文件所附的格式完整地填写商务报价一览表。投标人应对采购范围内的全部内容进行报价。</w:t>
      </w:r>
    </w:p>
    <w:p>
      <w:pPr>
        <w:spacing w:after="0" w:line="360" w:lineRule="auto"/>
        <w:ind w:left="360" w:leftChars="150" w:right="360" w:rightChars="150" w:firstLine="0"/>
      </w:pPr>
      <w:r>
        <w:t>17.4投标人若中标，不得以任何理由在合同执行期间予以价格调整。任何包含价格调整的要求将被认为是非响应而予以拒绝。</w:t>
      </w:r>
    </w:p>
    <w:p>
      <w:pPr>
        <w:spacing w:after="0" w:line="360" w:lineRule="auto"/>
        <w:ind w:right="360" w:rightChars="150" w:firstLine="480" w:firstLineChars="200"/>
      </w:pPr>
      <w:r>
        <w:rPr>
          <w:rFonts w:hint="eastAsia"/>
        </w:rPr>
        <w:t>1</w:t>
      </w:r>
      <w:r>
        <w:t>8.商务报价货币</w:t>
      </w:r>
    </w:p>
    <w:p>
      <w:pPr>
        <w:spacing w:after="0" w:line="360" w:lineRule="auto"/>
        <w:ind w:left="360" w:leftChars="150" w:right="360" w:rightChars="150" w:firstLine="0"/>
      </w:pPr>
      <w:r>
        <w:t>18.1商务报价一览表和投标文件中的所有报价一律使用人民币（RMB）填报。</w:t>
      </w:r>
    </w:p>
    <w:p>
      <w:pPr>
        <w:spacing w:after="0" w:line="360" w:lineRule="auto"/>
        <w:ind w:left="945" w:right="360" w:rightChars="150" w:firstLine="0"/>
      </w:pPr>
      <w:r>
        <w:rPr>
          <w:rFonts w:hint="eastAsia"/>
        </w:rPr>
        <w:t>1</w:t>
      </w:r>
      <w:r>
        <w:t>9.投标人资格证明文件</w:t>
      </w:r>
    </w:p>
    <w:p>
      <w:pPr>
        <w:spacing w:after="0" w:line="360" w:lineRule="auto"/>
        <w:ind w:right="360" w:rightChars="150" w:firstLine="480" w:firstLineChars="200"/>
      </w:pPr>
      <w:r>
        <w:rPr>
          <w:rFonts w:hint="eastAsia"/>
        </w:rPr>
        <w:t>1</w:t>
      </w:r>
      <w:r>
        <w:t>9.1投标人必须提交证明其有资格参加招标和成交后有能力履行合同的文件。</w:t>
      </w:r>
    </w:p>
    <w:p>
      <w:pPr>
        <w:spacing w:after="0" w:line="360" w:lineRule="auto"/>
        <w:ind w:right="360" w:rightChars="150" w:firstLine="480" w:firstLineChars="200"/>
      </w:pPr>
      <w:r>
        <w:rPr>
          <w:rFonts w:hint="eastAsia"/>
        </w:rPr>
        <w:t>2</w:t>
      </w:r>
      <w:r>
        <w:t>0.提供的服务符合招标文件规定的技术投标文件</w:t>
      </w:r>
    </w:p>
    <w:p>
      <w:pPr>
        <w:spacing w:after="0" w:line="360" w:lineRule="auto"/>
        <w:ind w:right="360" w:rightChars="150" w:firstLine="480" w:firstLineChars="200"/>
      </w:pPr>
      <w:r>
        <w:rPr>
          <w:rFonts w:hint="eastAsia"/>
        </w:rPr>
        <w:t>2</w:t>
      </w:r>
      <w:r>
        <w:t>0.1投标人须提交证明其拟供服务符合招标文件、技术规范及标准、项目采购需求规定的技术投标文件，作为投标文件的一部分；</w:t>
      </w:r>
    </w:p>
    <w:p>
      <w:pPr>
        <w:spacing w:after="0" w:line="360" w:lineRule="auto"/>
        <w:ind w:left="360" w:leftChars="150" w:right="360" w:rightChars="150" w:firstLine="0"/>
      </w:pPr>
      <w:r>
        <w:t>19.2上述文件可以是文字资料、图纸和数据，并对所提供服务进行详细说明；</w:t>
      </w:r>
    </w:p>
    <w:p>
      <w:pPr>
        <w:spacing w:after="0" w:line="360" w:lineRule="auto"/>
        <w:ind w:left="360" w:leftChars="150" w:right="360" w:rightChars="150" w:firstLine="0"/>
      </w:pPr>
      <w:r>
        <w:t>19.3投标人应逐条对招标文件、项目采购需求及合同条款等进行仔细阅读，提出自己提供的服务是否对其做出了实质性的响应。</w:t>
      </w:r>
    </w:p>
    <w:p>
      <w:pPr>
        <w:spacing w:after="0" w:line="360" w:lineRule="auto"/>
        <w:ind w:right="360" w:rightChars="150" w:firstLine="480" w:firstLineChars="200"/>
      </w:pPr>
      <w:r>
        <w:rPr>
          <w:rFonts w:hint="eastAsia"/>
        </w:rPr>
        <w:t>2</w:t>
      </w:r>
      <w:r>
        <w:t>0.投标文件有效期</w:t>
      </w:r>
    </w:p>
    <w:p>
      <w:pPr>
        <w:spacing w:after="0" w:line="360" w:lineRule="auto"/>
        <w:ind w:left="360" w:leftChars="150" w:right="360" w:rightChars="150" w:firstLine="0"/>
      </w:pPr>
      <w:r>
        <w:t>20.1投标文件有效期为递交投标文件截止之日起</w:t>
      </w:r>
      <w:r>
        <w:rPr>
          <w:rFonts w:hint="eastAsia"/>
        </w:rPr>
        <w:t>90</w:t>
      </w:r>
      <w:r>
        <w:t>天（日历日）。投标人的投标文件有效期比规定的有效期短的，将被视为非响应而予以拒绝。</w:t>
      </w:r>
    </w:p>
    <w:p>
      <w:pPr>
        <w:spacing w:after="0" w:line="360" w:lineRule="auto"/>
        <w:ind w:left="360" w:leftChars="150" w:right="360" w:rightChars="150" w:firstLine="0"/>
      </w:pPr>
      <w:r>
        <w:t>20.2 特殊情况下，在原有效期届满之前，采购人可征得投标人的同意延长其有效期，这种要求与答复均应以书面形式。投标人拒绝延长的，其投标文件失效。同意延长有效期的投标人，既不要求也不允许其修改投标文件。</w:t>
      </w:r>
    </w:p>
    <w:p>
      <w:pPr>
        <w:spacing w:after="0" w:line="360" w:lineRule="auto"/>
        <w:ind w:right="360" w:rightChars="150" w:firstLine="480" w:firstLineChars="200"/>
      </w:pPr>
      <w:r>
        <w:rPr>
          <w:rFonts w:hint="eastAsia"/>
        </w:rPr>
        <w:t>2</w:t>
      </w:r>
      <w:r>
        <w:t>1.投标文件的签署及规定</w:t>
      </w:r>
    </w:p>
    <w:p>
      <w:pPr>
        <w:spacing w:after="0" w:line="360" w:lineRule="auto"/>
        <w:ind w:left="360" w:leftChars="150" w:right="360" w:rightChars="150" w:firstLine="0"/>
      </w:pPr>
      <w:r>
        <w:t>21.1投标人应提交本须知第14条规定的书面投标文件一式</w:t>
      </w:r>
      <w:r>
        <w:rPr>
          <w:rFonts w:hint="eastAsia"/>
          <w:u w:val="single" w:color="000000"/>
        </w:rPr>
        <w:t>伍</w:t>
      </w:r>
      <w:r>
        <w:t>份，其中：</w:t>
      </w:r>
      <w:r>
        <w:rPr>
          <w:u w:val="single" w:color="000000"/>
        </w:rPr>
        <w:t>壹份正本</w:t>
      </w:r>
      <w:r>
        <w:t>和</w:t>
      </w:r>
      <w:r>
        <w:rPr>
          <w:rFonts w:hint="eastAsia"/>
          <w:u w:val="single" w:color="000000"/>
        </w:rPr>
        <w:t>肆</w:t>
      </w:r>
      <w:r>
        <w:rPr>
          <w:u w:val="single" w:color="000000"/>
        </w:rPr>
        <w:t>份副本</w:t>
      </w:r>
      <w:r>
        <w:t>，在每一份投标文件上应明确注明“正本”或“副本”字样，如正、副本之间有差异，以正本为准。</w:t>
      </w:r>
    </w:p>
    <w:p>
      <w:pPr>
        <w:spacing w:after="0" w:line="360" w:lineRule="auto"/>
        <w:ind w:left="360" w:leftChars="150" w:right="360" w:rightChars="150" w:firstLine="0"/>
      </w:pPr>
      <w:r>
        <w:t>21.2投标文件正本和副本须打印并由法定代表人或委托代理人签字或盖章。投标文件应加盖投标人的公章。</w:t>
      </w:r>
    </w:p>
    <w:p>
      <w:pPr>
        <w:spacing w:after="0" w:line="360" w:lineRule="auto"/>
        <w:ind w:left="360" w:leftChars="150" w:right="360" w:rightChars="150" w:firstLine="0"/>
      </w:pPr>
      <w:r>
        <w:t>21.3 除投标人对错误做必要修改外，投标文件中不许有增删、涂改或改写。若确有修改必须由签署投标文件的委托代理人签字或盖章。</w:t>
      </w:r>
    </w:p>
    <w:p>
      <w:pPr>
        <w:spacing w:after="0" w:line="360" w:lineRule="auto"/>
        <w:ind w:left="360" w:leftChars="150" w:right="360" w:rightChars="150" w:firstLine="0"/>
      </w:pPr>
      <w:r>
        <w:t>21.4投标文件副本的上述签名及盖章之处既可由投标人的投标人代表人或其委托代理人签字或盖章，也可通过复印正本将上述签名及盖章复制到副本上。</w:t>
      </w:r>
    </w:p>
    <w:p>
      <w:pPr>
        <w:spacing w:after="0" w:line="360" w:lineRule="auto"/>
        <w:ind w:left="360" w:leftChars="150" w:right="360" w:rightChars="150" w:firstLine="0"/>
      </w:pPr>
      <w:r>
        <w:t>21.5 采购人概不接受电报、电传、电话、邮寄以及电子邮件等方式的公开投标。</w:t>
      </w:r>
    </w:p>
    <w:p>
      <w:pPr>
        <w:spacing w:after="0" w:line="360" w:lineRule="auto"/>
        <w:ind w:left="360" w:leftChars="150" w:right="360" w:rightChars="150" w:firstLine="0"/>
        <w:jc w:val="center"/>
        <w:rPr>
          <w:b/>
          <w:bCs/>
        </w:rPr>
      </w:pPr>
      <w:r>
        <w:rPr>
          <w:b/>
          <w:bCs/>
        </w:rPr>
        <w:t>D 投标文件的递交、修改和撤回</w:t>
      </w:r>
    </w:p>
    <w:p>
      <w:pPr>
        <w:spacing w:after="0" w:line="360" w:lineRule="auto"/>
        <w:ind w:right="360" w:rightChars="150" w:firstLine="480" w:firstLineChars="200"/>
      </w:pPr>
      <w:r>
        <w:rPr>
          <w:rFonts w:hint="eastAsia"/>
        </w:rPr>
        <w:t>2</w:t>
      </w:r>
      <w:r>
        <w:t>2.投标文件的密封和标记</w:t>
      </w:r>
    </w:p>
    <w:p>
      <w:pPr>
        <w:spacing w:after="0" w:line="360" w:lineRule="auto"/>
        <w:ind w:left="360" w:leftChars="150" w:right="360" w:rightChars="150" w:firstLine="0"/>
      </w:pPr>
      <w:r>
        <w:t>22.1投标文件均按A4复印纸页面编制、装订。所有投标文件均为明标。</w:t>
      </w:r>
    </w:p>
    <w:p>
      <w:pPr>
        <w:spacing w:after="0" w:line="360" w:lineRule="auto"/>
        <w:ind w:left="360" w:leftChars="150" w:right="360" w:rightChars="150" w:firstLine="0"/>
      </w:pPr>
      <w:r>
        <w:t>22.2投标人应将投标文件“资格证明文件”“商务文件”“技术文件”分别装订、密封，并在密封处加盖投标人公章。</w:t>
      </w:r>
    </w:p>
    <w:p>
      <w:pPr>
        <w:spacing w:after="0" w:line="360" w:lineRule="auto"/>
        <w:ind w:left="360" w:leftChars="150" w:right="360" w:rightChars="150" w:firstLine="0"/>
      </w:pPr>
      <w:r>
        <w:t>22.3投标文件密封袋上均应写明“资格证明文件”“商务文件”“技术文件”，并同时写明“采购人”、“项目名称”、“招标文件编号”、“投标人名称”和“地址”等事项并注明“开启前不准启封”等字样。</w:t>
      </w:r>
    </w:p>
    <w:p>
      <w:pPr>
        <w:spacing w:after="0" w:line="360" w:lineRule="auto"/>
        <w:ind w:left="360" w:leftChars="150" w:right="360" w:rightChars="150" w:firstLine="0"/>
      </w:pPr>
      <w:r>
        <w:t>22.4未按本要求密封、标记的投标文件，采购人（或采购代理机构）不对后果负责。</w:t>
      </w:r>
    </w:p>
    <w:p>
      <w:pPr>
        <w:spacing w:after="0" w:line="360" w:lineRule="auto"/>
        <w:ind w:right="360" w:rightChars="150" w:firstLine="240" w:firstLineChars="100"/>
      </w:pPr>
      <w:r>
        <w:rPr>
          <w:rFonts w:hint="eastAsia"/>
        </w:rPr>
        <w:t>2</w:t>
      </w:r>
      <w:r>
        <w:t>3.递交投标文件截止时间</w:t>
      </w:r>
    </w:p>
    <w:p>
      <w:pPr>
        <w:spacing w:after="0" w:line="360" w:lineRule="auto"/>
        <w:ind w:right="360" w:rightChars="150" w:firstLine="240" w:firstLineChars="100"/>
      </w:pPr>
      <w:r>
        <w:rPr>
          <w:rFonts w:hint="eastAsia"/>
        </w:rPr>
        <w:t>2</w:t>
      </w:r>
      <w:r>
        <w:t>3.1所有投标文件都必须按采购人在投标人须知前附表中规定的截止时间之前送达。</w:t>
      </w:r>
    </w:p>
    <w:p>
      <w:pPr>
        <w:spacing w:after="0" w:line="360" w:lineRule="auto"/>
        <w:ind w:left="360" w:leftChars="150" w:right="360" w:rightChars="150" w:firstLine="0"/>
      </w:pPr>
      <w:r>
        <w:t>23.2出现因招标文件的修改推迟截止日期时，则按采购代理机构修改通知规定的时间递交投标文件。在此情况下，采购人和采购代理机构与投标人之间受截止期制约的所有权利和义务应延长至新的截止期。</w:t>
      </w:r>
    </w:p>
    <w:p>
      <w:pPr>
        <w:spacing w:after="0" w:line="360" w:lineRule="auto"/>
        <w:ind w:right="360" w:rightChars="150" w:firstLine="480" w:firstLineChars="200"/>
      </w:pPr>
      <w:r>
        <w:rPr>
          <w:rFonts w:hint="eastAsia"/>
        </w:rPr>
        <w:t>2</w:t>
      </w:r>
      <w:r>
        <w:t>4.迟交的投标文件</w:t>
      </w:r>
    </w:p>
    <w:p>
      <w:pPr>
        <w:spacing w:after="0" w:line="360" w:lineRule="auto"/>
        <w:ind w:right="360" w:rightChars="150" w:firstLine="480" w:firstLineChars="200"/>
      </w:pPr>
      <w:r>
        <w:rPr>
          <w:rFonts w:hint="eastAsia"/>
        </w:rPr>
        <w:t>2</w:t>
      </w:r>
      <w:r>
        <w:t>4.1采购人将拒绝并原封退回在其规定的截止时间后送达的投标文件。</w:t>
      </w:r>
    </w:p>
    <w:p>
      <w:pPr>
        <w:spacing w:after="0" w:line="360" w:lineRule="auto"/>
        <w:ind w:left="360" w:right="360" w:rightChars="150" w:firstLine="0"/>
      </w:pPr>
      <w:r>
        <w:t xml:space="preserve"> 25、投标文件的修改和撤回</w:t>
      </w:r>
    </w:p>
    <w:p>
      <w:pPr>
        <w:numPr>
          <w:ilvl w:val="1"/>
          <w:numId w:val="5"/>
        </w:numPr>
        <w:spacing w:after="0" w:line="360" w:lineRule="auto"/>
        <w:ind w:left="360" w:leftChars="150" w:right="360" w:rightChars="150" w:firstLine="0"/>
      </w:pPr>
      <w:r>
        <w:t>投标人在提交投标文件后可在截止时间前对其投标文件进行修改或撤回，但采购人须在截止时间之前收到该修改或撤回的书面通知，该通知须有投标人代表人或经有效授权的委托代理人签字或盖章。</w:t>
      </w:r>
    </w:p>
    <w:p>
      <w:pPr>
        <w:numPr>
          <w:ilvl w:val="1"/>
          <w:numId w:val="5"/>
        </w:numPr>
        <w:spacing w:after="0" w:line="360" w:lineRule="auto"/>
        <w:ind w:left="360" w:leftChars="150" w:right="360" w:rightChars="150" w:firstLine="0"/>
      </w:pPr>
      <w:r>
        <w:t>投标人对投标文件修改的书面材料或撤回的通知应按第22条和第23条规定进行编写、密封、标记和递交，并注明“修改投标文件”或“撤回投标文件”字样。</w:t>
      </w:r>
    </w:p>
    <w:p>
      <w:pPr>
        <w:spacing w:after="0" w:line="360" w:lineRule="auto"/>
        <w:ind w:left="360" w:leftChars="150" w:right="360" w:rightChars="150" w:firstLine="0"/>
      </w:pPr>
      <w:r>
        <w:t>25.3截止时间之后，投标人不得对投标文件做任何修改。</w:t>
      </w:r>
    </w:p>
    <w:p>
      <w:pPr>
        <w:spacing w:after="0" w:line="360" w:lineRule="auto"/>
        <w:ind w:left="360" w:leftChars="150" w:right="360" w:rightChars="150" w:firstLine="0"/>
      </w:pPr>
      <w:r>
        <w:t>25.4 投标人不得在截止时间起至投标文件有效期期满前撤回投标文件。</w:t>
      </w:r>
    </w:p>
    <w:p>
      <w:pPr>
        <w:spacing w:after="0" w:line="360" w:lineRule="auto"/>
        <w:ind w:left="360" w:leftChars="150" w:right="360" w:rightChars="150" w:firstLine="0"/>
      </w:pPr>
      <w:r>
        <w:t>26、递交投标文件</w:t>
      </w:r>
    </w:p>
    <w:p>
      <w:pPr>
        <w:spacing w:after="0" w:line="360" w:lineRule="auto"/>
        <w:ind w:left="360" w:leftChars="150" w:right="360" w:rightChars="150" w:firstLine="0"/>
      </w:pPr>
      <w:r>
        <w:t>26.1投标人应按本投标人须知前附表第7项规定的时间及地点递交投标文件。</w:t>
      </w:r>
    </w:p>
    <w:p>
      <w:pPr>
        <w:spacing w:after="0" w:line="360" w:lineRule="auto"/>
        <w:ind w:left="360" w:leftChars="150" w:right="360" w:rightChars="150" w:firstLine="0"/>
      </w:pPr>
      <w:r>
        <w:t>26.2有下列情形之一的，采购人不予接收其投标文件：</w:t>
      </w:r>
    </w:p>
    <w:p>
      <w:pPr>
        <w:spacing w:after="0" w:line="360" w:lineRule="auto"/>
        <w:ind w:left="360" w:leftChars="150" w:right="360" w:rightChars="150" w:firstLine="0"/>
      </w:pPr>
      <w:r>
        <w:t>26.2.1投标人在递交投标文件截止时间后送达或未送达到指定地点的投标文件；</w:t>
      </w:r>
    </w:p>
    <w:p>
      <w:pPr>
        <w:spacing w:after="0" w:line="360" w:lineRule="auto"/>
        <w:ind w:left="360" w:leftChars="150" w:right="360" w:rightChars="150" w:firstLine="0"/>
      </w:pPr>
      <w:r>
        <w:t>26.2.2 投标文件未按招标文件要求密封的。</w:t>
      </w:r>
    </w:p>
    <w:p>
      <w:pPr>
        <w:spacing w:after="0" w:line="360" w:lineRule="auto"/>
        <w:ind w:left="360" w:leftChars="150" w:right="360" w:rightChars="150" w:firstLine="0"/>
        <w:jc w:val="center"/>
        <w:rPr>
          <w:b/>
          <w:bCs/>
        </w:rPr>
      </w:pPr>
      <w:r>
        <w:rPr>
          <w:b/>
          <w:bCs/>
        </w:rPr>
        <w:t>E 开标、评标、确定中标人</w:t>
      </w:r>
    </w:p>
    <w:p>
      <w:pPr>
        <w:spacing w:after="0" w:line="360" w:lineRule="auto"/>
        <w:ind w:left="360" w:leftChars="150" w:right="360" w:rightChars="150" w:firstLine="0"/>
      </w:pPr>
      <w:r>
        <w:t>27、开标会议</w:t>
      </w:r>
    </w:p>
    <w:p>
      <w:pPr>
        <w:spacing w:after="0" w:line="360" w:lineRule="auto"/>
        <w:ind w:left="360" w:leftChars="150" w:right="360" w:rightChars="150" w:firstLine="0"/>
      </w:pPr>
      <w:r>
        <w:t>27.1采购人在本投标人须知前附表第8项规定的时间和地点组织开标会议。</w:t>
      </w:r>
    </w:p>
    <w:p>
      <w:pPr>
        <w:spacing w:after="0" w:line="360" w:lineRule="auto"/>
        <w:ind w:left="360" w:leftChars="150" w:right="360" w:rightChars="150" w:firstLine="0"/>
      </w:pPr>
      <w:r>
        <w:t>27.2各</w:t>
      </w:r>
      <w:r>
        <w:rPr>
          <w:rFonts w:hint="eastAsia"/>
        </w:rPr>
        <w:t>个</w:t>
      </w:r>
      <w:r>
        <w:t>投标人法定代表人或其授权代表应准时参加，开标时参加会议的代表应持有投标人法定代表人授权委托书及委托代理人身份证原件。投标文件中按要求提供法定代表人授权书。招标代理机构将核验出席开标活动现场的各投标人法定代表人或其授权代表及相关单位人员身份，并组织其分别登记、签到，无关人员不得进入现场。投标人如不派代表参加开标会议的，事后不得对采购相关人员、开标过程和开标结果提出异议。</w:t>
      </w:r>
    </w:p>
    <w:p>
      <w:pPr>
        <w:spacing w:after="0" w:line="360" w:lineRule="auto"/>
        <w:ind w:left="360" w:leftChars="150" w:right="360" w:rightChars="150" w:firstLine="0"/>
      </w:pPr>
      <w:r>
        <w:t>27.3采购代理机构接收投标文件并予以登记，各投标人法定代表人或其授权代表对投标文件的递交情况进行签字确认。</w:t>
      </w:r>
    </w:p>
    <w:p>
      <w:pPr>
        <w:spacing w:after="0" w:line="360" w:lineRule="auto"/>
        <w:ind w:left="360" w:leftChars="150" w:right="360" w:rightChars="150" w:firstLine="0"/>
      </w:pPr>
      <w:r>
        <w:t>27.4开标会议由采购代理机构组织并主持。开标时，应当由投标人或者其推选的代表检查投标文件的密封情况，也可以由招标人委托的公证机构检查并公证；经确认无误后，由采购代理机构工作人员当众拆封，按投标人提交投标文件的登记顺序当众拆封、清点投标文件（包括正本、副本）数量，各投标人法定代表人或其授权代表等候采购代理机构拆封商务文件，由采购代理机构工作人员宣读投标人名称、投标价格和招标文件规定的需要宣布的其他内容。</w:t>
      </w:r>
    </w:p>
    <w:p>
      <w:pPr>
        <w:spacing w:after="0" w:line="360" w:lineRule="auto"/>
        <w:ind w:left="360" w:leftChars="150" w:right="360" w:rightChars="150" w:firstLine="0"/>
      </w:pPr>
      <w:r>
        <w:t>27.5开标结束后，采购人、采购代理机构应当依法对投标人的资格进行审查。投标人未按照招标文件要求提供其相应的有效资格证明材料的，视为投标人不具备招标文件中规定的资格要求，其投标无效，不得进入评标程序。</w:t>
      </w:r>
    </w:p>
    <w:p>
      <w:pPr>
        <w:numPr>
          <w:ilvl w:val="0"/>
          <w:numId w:val="6"/>
        </w:numPr>
        <w:spacing w:after="0" w:line="360" w:lineRule="auto"/>
        <w:ind w:left="360" w:leftChars="150" w:right="360" w:rightChars="150" w:firstLine="0"/>
      </w:pPr>
      <w:r>
        <w:t>评标委员会</w:t>
      </w:r>
    </w:p>
    <w:p>
      <w:pPr>
        <w:spacing w:after="0" w:line="360" w:lineRule="auto"/>
        <w:ind w:left="360" w:leftChars="150" w:right="360" w:rightChars="150" w:firstLine="0"/>
      </w:pPr>
      <w:r>
        <w:t>28.1评标委员会成员组成：按照《中华人民共和国政府采购法》、《中华人民共和国政</w:t>
      </w:r>
    </w:p>
    <w:p>
      <w:pPr>
        <w:spacing w:after="0" w:line="360" w:lineRule="auto"/>
        <w:ind w:left="360" w:leftChars="150" w:right="360" w:rightChars="150" w:firstLine="0"/>
      </w:pPr>
      <w:r>
        <w:t>府采购法实施条例》、《政府采购货物和服务招标投标管理办法》及相关法律、法规规定组建，由采购人代表和评审专家组成。评标委员会将负责对投标人提交的投标文件进行公开、评审，确保公开、评审过程公正、合法、保密，并向采购人推荐中标候选人。</w:t>
      </w:r>
    </w:p>
    <w:p>
      <w:pPr>
        <w:numPr>
          <w:ilvl w:val="0"/>
          <w:numId w:val="6"/>
        </w:numPr>
        <w:spacing w:after="0" w:line="360" w:lineRule="auto"/>
        <w:ind w:left="360" w:leftChars="150" w:right="360" w:rightChars="150" w:firstLine="0"/>
      </w:pPr>
      <w:r>
        <w:t>重大偏离</w:t>
      </w:r>
    </w:p>
    <w:p>
      <w:pPr>
        <w:spacing w:after="0" w:line="360" w:lineRule="auto"/>
        <w:ind w:left="360" w:leftChars="150" w:right="360" w:rightChars="150" w:firstLine="0"/>
      </w:pPr>
      <w:r>
        <w:t>重大偏离是指实质上影响合同的招标范围、质量和性能、服务期等，或者实质上不满足招标文件的要求，而且限制了采购人的权力或减轻了投标人的义务。纠正或承认这些偏离将会对其他实质上投标要求的投标人合理的竞争地位产生不公正的影响。</w:t>
      </w:r>
    </w:p>
    <w:p>
      <w:pPr>
        <w:numPr>
          <w:ilvl w:val="0"/>
          <w:numId w:val="6"/>
        </w:numPr>
        <w:spacing w:after="0" w:line="360" w:lineRule="auto"/>
        <w:ind w:left="360" w:leftChars="150" w:right="360" w:rightChars="150" w:firstLine="0"/>
      </w:pPr>
      <w:r>
        <w:t>投标人串通投标</w:t>
      </w:r>
    </w:p>
    <w:p>
      <w:pPr>
        <w:spacing w:after="0" w:line="360" w:lineRule="auto"/>
        <w:ind w:left="360" w:right="360" w:rightChars="150" w:firstLine="0"/>
      </w:pPr>
      <w:r>
        <w:t>有下列情形之一的，视为投标人串通投标，其投标无效：</w:t>
      </w:r>
    </w:p>
    <w:p>
      <w:pPr>
        <w:spacing w:after="0" w:line="360" w:lineRule="auto"/>
        <w:ind w:left="360" w:leftChars="150" w:right="360" w:rightChars="150" w:firstLine="0"/>
      </w:pPr>
      <w:r>
        <w:t>30.1不同投标人的投标文件由同一单位或者个人编制；</w:t>
      </w:r>
    </w:p>
    <w:p>
      <w:pPr>
        <w:spacing w:after="0" w:line="360" w:lineRule="auto"/>
        <w:ind w:left="360" w:leftChars="150" w:right="360" w:rightChars="150" w:firstLine="0"/>
      </w:pPr>
      <w:r>
        <w:t>30.2不同投标人委托同一单位或者个人办理投标事宜；</w:t>
      </w:r>
    </w:p>
    <w:p>
      <w:pPr>
        <w:spacing w:after="0" w:line="360" w:lineRule="auto"/>
        <w:ind w:left="360" w:leftChars="150" w:right="360" w:rightChars="150" w:firstLine="0"/>
      </w:pPr>
      <w:r>
        <w:t>30.3不同投标人的投标文件载明的项目管理成员或者联系人员为同一人；</w:t>
      </w:r>
    </w:p>
    <w:p>
      <w:pPr>
        <w:spacing w:after="0" w:line="360" w:lineRule="auto"/>
        <w:ind w:left="360" w:leftChars="150" w:right="360" w:rightChars="150" w:firstLine="0"/>
      </w:pPr>
      <w:r>
        <w:t>30.4不同投标人的投标文件异常一致或者投标报价呈规律性差异；</w:t>
      </w:r>
    </w:p>
    <w:p>
      <w:pPr>
        <w:spacing w:after="0" w:line="360" w:lineRule="auto"/>
        <w:ind w:left="360" w:leftChars="150" w:right="360" w:rightChars="150" w:firstLine="0"/>
      </w:pPr>
      <w:r>
        <w:t>30.5不同投标人的投标文件相互混装；</w:t>
      </w:r>
    </w:p>
    <w:p>
      <w:pPr>
        <w:spacing w:after="0" w:line="360" w:lineRule="auto"/>
        <w:ind w:left="360" w:leftChars="150" w:right="360" w:rightChars="150" w:firstLine="0"/>
      </w:pPr>
      <w:r>
        <w:t>30.6不同投标人的投标保证金从同一单位或者个人的账户转出。</w:t>
      </w:r>
    </w:p>
    <w:p>
      <w:pPr>
        <w:numPr>
          <w:ilvl w:val="0"/>
          <w:numId w:val="6"/>
        </w:numPr>
        <w:spacing w:after="0" w:line="360" w:lineRule="auto"/>
        <w:ind w:left="360" w:leftChars="150" w:right="360" w:rightChars="150" w:firstLine="0"/>
      </w:pPr>
      <w:r>
        <w:t>投标无效：投标人存在下列情况之一的，其投标无效:</w:t>
      </w:r>
    </w:p>
    <w:p>
      <w:pPr>
        <w:spacing w:after="0" w:line="360" w:lineRule="auto"/>
        <w:ind w:left="360" w:leftChars="150" w:right="360" w:rightChars="150" w:firstLine="0"/>
      </w:pPr>
      <w:r>
        <w:t>31.1未按照招标文件的规定提交投标保证金的；</w:t>
      </w:r>
    </w:p>
    <w:p>
      <w:pPr>
        <w:spacing w:after="0" w:line="360" w:lineRule="auto"/>
        <w:ind w:left="360" w:leftChars="150" w:right="360" w:rightChars="150" w:firstLine="0"/>
      </w:pPr>
      <w:r>
        <w:t>31.2投标文件未按招标文件要求签署、盖章的；</w:t>
      </w:r>
    </w:p>
    <w:p>
      <w:pPr>
        <w:spacing w:after="0" w:line="360" w:lineRule="auto"/>
        <w:ind w:left="360" w:leftChars="150" w:right="360" w:rightChars="150" w:firstLine="0"/>
      </w:pPr>
      <w:r>
        <w:t>31.3不具备招标文件中规定的资格要求的；</w:t>
      </w:r>
    </w:p>
    <w:p>
      <w:pPr>
        <w:spacing w:after="0" w:line="360" w:lineRule="auto"/>
        <w:ind w:left="360" w:leftChars="150" w:right="360" w:rightChars="150" w:firstLine="0"/>
      </w:pPr>
      <w:r>
        <w:t>31.4报价超过招标文件中规定的预算金额或者最高限价的；</w:t>
      </w:r>
    </w:p>
    <w:p>
      <w:pPr>
        <w:spacing w:after="0" w:line="360" w:lineRule="auto"/>
        <w:ind w:left="360" w:leftChars="150" w:right="360" w:rightChars="150" w:firstLine="0"/>
      </w:pPr>
      <w:r>
        <w:t>31.5投标文件含有采购人不能接受的附加条件的;</w:t>
      </w:r>
    </w:p>
    <w:p>
      <w:pPr>
        <w:spacing w:after="0" w:line="360" w:lineRule="auto"/>
        <w:ind w:left="360" w:leftChars="150" w:right="360" w:rightChars="150" w:firstLine="0"/>
      </w:pPr>
      <w:r>
        <w:t>31.6《中华人民共和国政府采购法》、《中华人民共和国政府采购法实施条例》、《政府采购货物和服务招标投标管理办法》及相关法律法规及招标文件明确规定可以作无效投标文件的其他情形。</w:t>
      </w:r>
    </w:p>
    <w:p>
      <w:pPr>
        <w:numPr>
          <w:ilvl w:val="0"/>
          <w:numId w:val="6"/>
        </w:numPr>
        <w:spacing w:after="0" w:line="360" w:lineRule="auto"/>
        <w:ind w:left="360" w:leftChars="150" w:right="360" w:rightChars="150" w:firstLine="0"/>
      </w:pPr>
      <w:r>
        <w:t>评标方法</w:t>
      </w:r>
    </w:p>
    <w:p>
      <w:pPr>
        <w:spacing w:after="0" w:line="360" w:lineRule="auto"/>
        <w:ind w:left="360" w:leftChars="150" w:right="360" w:rightChars="150" w:firstLine="0"/>
      </w:pPr>
      <w:r>
        <w:t>32.1信用查询：按照</w:t>
      </w:r>
      <w:r>
        <w:rPr>
          <w:rFonts w:hint="eastAsia"/>
        </w:rPr>
        <w:t>《</w:t>
      </w:r>
      <w:r>
        <w:t>财政部关于在政府采购活动中查询及使用信用记录有关问题的通知</w:t>
      </w:r>
      <w:r>
        <w:rPr>
          <w:rFonts w:hint="eastAsia"/>
        </w:rPr>
        <w:t>》</w:t>
      </w:r>
      <w:r>
        <w:t>（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投标人，拒绝参与政府采购活动，同时对信用信息查询记录和证据进行打印存档。</w:t>
      </w:r>
    </w:p>
    <w:p>
      <w:pPr>
        <w:spacing w:after="0" w:line="360" w:lineRule="auto"/>
        <w:ind w:left="360" w:leftChars="150" w:right="360" w:rightChars="150" w:firstLine="0"/>
      </w:pPr>
      <w:r>
        <w:t>32.2本项目评审采用综合评分法，并严格按照招标文件的要求和条件进行。</w:t>
      </w:r>
    </w:p>
    <w:p>
      <w:pPr>
        <w:spacing w:after="0" w:line="360" w:lineRule="auto"/>
        <w:ind w:right="360" w:rightChars="150" w:firstLine="240" w:firstLineChars="100"/>
      </w:pPr>
      <w:r>
        <w:t>32.2.1投标文件符合性审查：由评标委员会评委对符合资格的各投标人投标文件进行符合性审查。符合性审查是从投标文件的有效性、完整性和对招标文件的响应程度进行审查。未通过符合性审查的投标人其投标文件将按照无效投标处理。</w:t>
      </w:r>
    </w:p>
    <w:p>
      <w:pPr>
        <w:spacing w:after="0" w:line="360" w:lineRule="auto"/>
        <w:ind w:left="360" w:leftChars="150" w:right="360" w:rightChars="150" w:firstLine="0"/>
      </w:pPr>
      <w:r>
        <w:t>32.2.1.1澄清有关问题。对投标文件中含义不明确、同类问题表述不一致或者有明显文字和计算错误的内容，评标委员会可以书面形式要求投标人</w:t>
      </w:r>
      <w:r>
        <w:rPr>
          <w:rFonts w:hint="eastAsia"/>
        </w:rPr>
        <w:t>做</w:t>
      </w:r>
      <w:r>
        <w:t>出必要的澄清、说明或者纠正。</w:t>
      </w:r>
    </w:p>
    <w:p>
      <w:pPr>
        <w:spacing w:after="0" w:line="360" w:lineRule="auto"/>
        <w:ind w:left="360" w:leftChars="150" w:right="360" w:rightChars="150" w:firstLine="0"/>
      </w:pPr>
      <w:r>
        <w:t>32.2.1.2比较与评价。评标委员会应当按照招标文件中规定的评标方法和标准，对符合性审查合格的投标文件进行商务和技术评估，综合比较与评价。</w:t>
      </w:r>
    </w:p>
    <w:p>
      <w:pPr>
        <w:spacing w:after="0" w:line="360" w:lineRule="auto"/>
        <w:ind w:left="360" w:leftChars="150" w:right="360" w:rightChars="150" w:firstLine="0"/>
      </w:pPr>
      <w:r>
        <w:t>32.3</w:t>
      </w:r>
      <w:r>
        <w:rPr>
          <w:rFonts w:hint="eastAsia"/>
        </w:rPr>
        <w:t>综合评分法是指投标文件满足招标文件全部实质性要求，且按照评审因素的量化指标评审得分由高至低排序，各标包综合得分排列前</w:t>
      </w:r>
      <w:r>
        <w:t>3名的投标人被推荐为各标包</w:t>
      </w:r>
      <w:bookmarkStart w:id="12" w:name="_GoBack"/>
      <w:r>
        <w:t>中标</w:t>
      </w:r>
      <w:bookmarkEnd w:id="12"/>
      <w:r>
        <w:t>候选人。一个中标候选人只能中标一个标包。</w:t>
      </w:r>
    </w:p>
    <w:p>
      <w:pPr>
        <w:spacing w:after="0" w:line="360" w:lineRule="auto"/>
        <w:ind w:left="360" w:leftChars="150" w:right="360" w:rightChars="150" w:firstLine="0"/>
      </w:pPr>
      <w:r>
        <w:t>32.4评标分值：总分值为100分，其中价格分值为15分，其余部分分值为85分。具体评标方法</w:t>
      </w:r>
      <w:r>
        <w:rPr>
          <w:rFonts w:hint="eastAsia"/>
        </w:rPr>
        <w:t>，</w:t>
      </w:r>
      <w:r>
        <w:t>详本招标文件第</w:t>
      </w:r>
      <w:r>
        <w:rPr>
          <w:rFonts w:hint="eastAsia"/>
        </w:rPr>
        <w:t>五</w:t>
      </w:r>
      <w:r>
        <w:t>章“评标方法（综合评分法）”。</w:t>
      </w:r>
    </w:p>
    <w:p>
      <w:pPr>
        <w:spacing w:after="0" w:line="360" w:lineRule="auto"/>
        <w:ind w:left="360" w:leftChars="150" w:right="360" w:rightChars="150" w:firstLine="0"/>
      </w:pPr>
      <w:r>
        <w:t>32.5商务报价错误的修正</w:t>
      </w:r>
    </w:p>
    <w:p>
      <w:pPr>
        <w:spacing w:after="0" w:line="360" w:lineRule="auto"/>
        <w:ind w:left="360" w:leftChars="150" w:right="360" w:rightChars="150" w:firstLine="0"/>
      </w:pPr>
      <w:r>
        <w:t>32.5.1如果发现商务报价存在计算或表达上错误，则按下列原则进行修正：</w:t>
      </w:r>
    </w:p>
    <w:p>
      <w:pPr>
        <w:spacing w:after="0" w:line="360" w:lineRule="auto"/>
        <w:ind w:left="360" w:leftChars="150" w:right="360" w:rightChars="150" w:firstLine="0"/>
      </w:pPr>
      <w:r>
        <w:t>（1）开标时，投标文件中开标一览表(报价表)内容与投标文件中相应内容不一致的，以开标一览表(报价表)为准。（2）投标文件的大写金额和小写金额不一致的，以大写金额为准；</w:t>
      </w:r>
    </w:p>
    <w:p>
      <w:pPr>
        <w:spacing w:after="0" w:line="360" w:lineRule="auto"/>
        <w:ind w:left="360" w:leftChars="150" w:right="360" w:rightChars="150" w:firstLine="0"/>
      </w:pPr>
      <w:r>
        <w:t>（3）总价金额与按单价汇总金额不一致的，以单价金额计算结果为准；单价金额小数点或者百分比有明显错位的，以开标一览表的总价为准，并修改单价；对不同文字文本投标文件的解释发生异议的，以中文文本为准。</w:t>
      </w:r>
    </w:p>
    <w:p>
      <w:pPr>
        <w:spacing w:after="0" w:line="360" w:lineRule="auto"/>
        <w:ind w:left="360" w:leftChars="150" w:right="360" w:rightChars="150" w:firstLine="0"/>
      </w:pPr>
      <w:r>
        <w:t>32.5.2同时出现两种以上不一致的，按照前款规定的顺序修正。修正后的报价按照财政部公布第87号令 《政府采购货物和服务招标投标管理办法》第五十一条第二款的规定经投标人确认后产生约束力，投标人不确认的，其投标无效。</w:t>
      </w:r>
    </w:p>
    <w:p>
      <w:pPr>
        <w:spacing w:after="0" w:line="360" w:lineRule="auto"/>
        <w:ind w:left="360" w:leftChars="150" w:right="360" w:rightChars="150" w:firstLine="0"/>
      </w:pPr>
      <w:r>
        <w:t>32.6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after="0" w:line="360" w:lineRule="auto"/>
        <w:ind w:left="360" w:leftChars="150" w:right="360" w:rightChars="150" w:firstLine="0"/>
      </w:pPr>
      <w:r>
        <w:t>33、推荐中标候选人</w:t>
      </w:r>
    </w:p>
    <w:p>
      <w:pPr>
        <w:spacing w:after="0" w:line="360" w:lineRule="auto"/>
        <w:ind w:left="360" w:leftChars="150" w:right="360" w:rightChars="150" w:firstLine="0"/>
      </w:pPr>
      <w:r>
        <w:t>33.1投标人的评审得分由高至低排序，评审得分排列前3名的投标人被推荐为中标候选人。得分相同的并列。投标文件满足招标文件全部实质性要求，且按照评审因素的量化指标评审得分最高的投标人为排名第一的中标候选人。</w:t>
      </w:r>
    </w:p>
    <w:p>
      <w:pPr>
        <w:spacing w:after="0" w:line="360" w:lineRule="auto"/>
        <w:ind w:left="360" w:leftChars="150" w:right="360" w:rightChars="150" w:firstLine="0"/>
      </w:pPr>
      <w:r>
        <w:t>注：评分计算保留两位小数，第三位小数四舍五入。</w:t>
      </w:r>
    </w:p>
    <w:p>
      <w:pPr>
        <w:spacing w:after="0" w:line="360" w:lineRule="auto"/>
        <w:ind w:left="360" w:leftChars="150" w:right="360" w:rightChars="150" w:firstLine="0"/>
      </w:pPr>
      <w:r>
        <w:t>33.2评标委员会评审专家复核。评标小组评分汇总结束后，评标小组应当进行评审复核，对拟推荐为中标候选人的、报价最低的、投标人资格审查未通过的、投标人投标文件作无效处理的重点复核。</w:t>
      </w:r>
    </w:p>
    <w:p>
      <w:pPr>
        <w:spacing w:after="0" w:line="360" w:lineRule="auto"/>
        <w:ind w:left="360" w:leftChars="150" w:right="360" w:rightChars="150" w:firstLine="0"/>
      </w:pPr>
      <w:r>
        <w:t>33.3确定中标人</w:t>
      </w:r>
    </w:p>
    <w:p>
      <w:pPr>
        <w:spacing w:after="0" w:line="360" w:lineRule="auto"/>
        <w:ind w:left="360" w:leftChars="150" w:right="360" w:rightChars="150" w:firstLine="0"/>
      </w:pPr>
      <w:r>
        <w:t>33.3.1采购代理机构应当在评标结束后2个工作日内将评标报告送采购人确认。</w:t>
      </w:r>
    </w:p>
    <w:p>
      <w:pPr>
        <w:spacing w:after="0" w:line="360" w:lineRule="auto"/>
        <w:ind w:left="360" w:leftChars="150" w:right="360" w:rightChars="150" w:firstLine="0"/>
      </w:pPr>
      <w:r>
        <w:t>33.3.2采购人应当在收到评标报告后5个工作日内，按照评标报告中推荐的中标候选人顺序确定中标人；也可以事先授权评标委员会直接确定中标人。中标候选人并列的，由采购人或者采购人委托评标委员会按照招标文件规定的方式确定中标人；招标文件未规定的，采取随机抽取的方式确定。</w:t>
      </w:r>
    </w:p>
    <w:p>
      <w:pPr>
        <w:spacing w:after="0" w:line="360" w:lineRule="auto"/>
        <w:ind w:left="360" w:leftChars="150" w:right="360" w:rightChars="150" w:firstLine="0"/>
      </w:pPr>
      <w:r>
        <w:t>33.3.3中标人因不可抗力或者自身原因不能履行政府采购合同的，采购人可以与排位在中标人之后第一位的中标候选人签订政府采购合同，以此类推。</w:t>
      </w:r>
    </w:p>
    <w:p>
      <w:pPr>
        <w:spacing w:after="0" w:line="360" w:lineRule="auto"/>
        <w:ind w:left="360" w:leftChars="150" w:right="360" w:rightChars="150" w:firstLine="0"/>
      </w:pPr>
      <w:r>
        <w:t>33.3.4在确定中标人前，招标采购单位不得与投标投标人就投标价格、投标方案等实质性内容进行谈判。</w:t>
      </w:r>
    </w:p>
    <w:p>
      <w:pPr>
        <w:spacing w:after="0" w:line="360" w:lineRule="auto"/>
        <w:ind w:left="425" w:right="360" w:rightChars="150" w:firstLine="0"/>
      </w:pPr>
      <w:r>
        <w:rPr>
          <w:rFonts w:hint="eastAsia"/>
        </w:rPr>
        <w:t>3</w:t>
      </w:r>
      <w:r>
        <w:t>4</w:t>
      </w:r>
      <w:r>
        <w:rPr>
          <w:rFonts w:hint="eastAsia"/>
        </w:rPr>
        <w:t>、</w:t>
      </w:r>
      <w:r>
        <w:t>采购人依法接受和拒绝任一</w:t>
      </w:r>
      <w:r>
        <w:rPr>
          <w:rFonts w:hint="eastAsia"/>
        </w:rPr>
        <w:t>个</w:t>
      </w:r>
      <w:r>
        <w:t>或所有投标人的权力采购人保留确定中标人之前的任何时候依法接受或拒绝任一</w:t>
      </w:r>
      <w:r>
        <w:rPr>
          <w:rFonts w:hint="eastAsia"/>
        </w:rPr>
        <w:t>个</w:t>
      </w:r>
      <w:r>
        <w:t>或所有投标人的权力，对受影响的投标人不承担任何责任，也无义务向受影响的投标人解释采取这一行动的理由。</w:t>
      </w:r>
    </w:p>
    <w:p>
      <w:pPr>
        <w:numPr>
          <w:ilvl w:val="0"/>
          <w:numId w:val="7"/>
        </w:numPr>
        <w:spacing w:after="0" w:line="360" w:lineRule="auto"/>
        <w:ind w:left="360" w:leftChars="150" w:right="360" w:rightChars="150" w:firstLine="0"/>
      </w:pPr>
      <w:r>
        <w:t>中标通知书</w:t>
      </w:r>
    </w:p>
    <w:p>
      <w:pPr>
        <w:spacing w:after="0" w:line="360" w:lineRule="auto"/>
        <w:ind w:left="360" w:leftChars="150" w:right="360" w:rightChars="150" w:firstLine="0"/>
      </w:pPr>
      <w:r>
        <w:t>35.1采购人确定中标人后，及时通知采购代理机构，采购代理机构将按程序公告成交结果，同时向中标人发出中标通知书，中标通知书一经发出即发生法律效力。</w:t>
      </w:r>
    </w:p>
    <w:p>
      <w:pPr>
        <w:spacing w:after="0" w:line="360" w:lineRule="auto"/>
        <w:ind w:left="360" w:leftChars="150" w:right="360" w:rightChars="150" w:firstLine="0"/>
      </w:pPr>
      <w:r>
        <w:t>35.2《中标通知书》将是合同的组成部分。</w:t>
      </w:r>
    </w:p>
    <w:p>
      <w:pPr>
        <w:spacing w:after="0" w:line="360" w:lineRule="auto"/>
        <w:ind w:left="360" w:leftChars="150" w:right="360" w:rightChars="150" w:firstLine="0"/>
      </w:pPr>
      <w:r>
        <w:t>35.3采购人将通知其他未成交的投标人。</w:t>
      </w:r>
    </w:p>
    <w:p>
      <w:pPr>
        <w:numPr>
          <w:ilvl w:val="0"/>
          <w:numId w:val="7"/>
        </w:numPr>
        <w:spacing w:after="0" w:line="360" w:lineRule="auto"/>
        <w:ind w:left="360" w:leftChars="150" w:right="360" w:rightChars="150" w:firstLine="0"/>
      </w:pPr>
      <w:r>
        <w:t>纪律与保密事项</w:t>
      </w:r>
    </w:p>
    <w:p>
      <w:pPr>
        <w:spacing w:after="0" w:line="360" w:lineRule="auto"/>
        <w:ind w:left="360" w:leftChars="150" w:right="360" w:rightChars="150" w:firstLine="0"/>
      </w:pPr>
      <w:r>
        <w:t>36.1凡参与公开招标的有关人员均应自觉接受有关主管部门的监督，不得向他人透露可能影响公平竞争的有关公开的其他情况。</w:t>
      </w:r>
    </w:p>
    <w:p>
      <w:pPr>
        <w:spacing w:after="0" w:line="360" w:lineRule="auto"/>
        <w:ind w:left="360" w:leftChars="150" w:right="360" w:rightChars="150" w:firstLine="0"/>
      </w:pPr>
      <w:r>
        <w:t>36.2领取本招标文件及其它相关资料者，应对文件进行保密，不得用作本次公开以外的任何用途。由采购人向投标人提供的技术资料和所有其它资料，均视为保密资料，除非得到采购人的同意，不得向第三方透露。</w:t>
      </w:r>
    </w:p>
    <w:p>
      <w:pPr>
        <w:spacing w:after="0" w:line="360" w:lineRule="auto"/>
        <w:ind w:left="360" w:leftChars="150" w:right="360" w:rightChars="150" w:firstLine="0"/>
      </w:pPr>
      <w:r>
        <w:t>36.3投标人不得与采购人串通公开，不得向采购人或者评标委员会成员行贿谋取中标，不得以他人名义参与公开或者以其它任何方式弄虚作假骗取参与公开；投标人不得以任何方式干扰、影响评标工作。如果投标人或者其他利害关系人通过捏造事实、伪造证明材料等方式提出质疑，干扰政府采购活动正常进行的，属于严重不良行为，采购人、采购代理机构将提请财政部门将其列入不良行为记录名单，并依法予以处罚。</w:t>
      </w:r>
    </w:p>
    <w:p>
      <w:pPr>
        <w:spacing w:after="0" w:line="360" w:lineRule="auto"/>
        <w:ind w:left="360" w:leftChars="150" w:right="360" w:rightChars="150" w:firstLine="0"/>
      </w:pPr>
      <w:r>
        <w:t>36.4投标人不得在公开采购过程中互相串通、结盟、损害公开的公正性和竞争性，或以任何方式影响其他投标人参与正当公开。扰乱公开市场，破坏公平竞争原则。如投标人在公开招标过程中互相串通，一经查实，将取消公开招标资格。</w:t>
      </w:r>
    </w:p>
    <w:p>
      <w:pPr>
        <w:spacing w:after="0" w:line="360" w:lineRule="auto"/>
        <w:ind w:left="360" w:leftChars="150" w:right="360" w:rightChars="150" w:firstLine="0"/>
      </w:pPr>
      <w:r>
        <w:t>36.5 公开之日起直至授予中标人合同为止，凡属于对投标文件的审查、澄清、评价、比较有关的资料和中标人的推荐情况及与评审有关的其他任何情况均严格保密。</w:t>
      </w:r>
    </w:p>
    <w:p>
      <w:pPr>
        <w:spacing w:after="0" w:line="360" w:lineRule="auto"/>
        <w:ind w:left="360" w:leftChars="150" w:right="360" w:rightChars="150" w:firstLine="0"/>
      </w:pPr>
      <w:r>
        <w:t>36.6从公开之日起至授予合同期间，投标人试图向评标委员会、采购代理机构施加任何影响或对采购人的比较及授予合同的决定进行影响，都可能导致其投标文件被拒绝。</w:t>
      </w:r>
    </w:p>
    <w:p>
      <w:pPr>
        <w:spacing w:after="0" w:line="360" w:lineRule="auto"/>
        <w:ind w:left="360" w:leftChars="150" w:right="360" w:rightChars="150" w:firstLine="0"/>
      </w:pPr>
      <w:r>
        <w:t>36.7除投标人被要求对投标文件进行澄清外，从公开之时起至授予合同期间，投标人不得就与其投标文件有关的事项主动与评标委员会、采购代理机构以及采购人联系。</w:t>
      </w:r>
    </w:p>
    <w:p>
      <w:pPr>
        <w:spacing w:after="0" w:line="360" w:lineRule="auto"/>
        <w:ind w:left="360" w:leftChars="150" w:right="360" w:rightChars="150" w:firstLine="0"/>
      </w:pPr>
      <w:r>
        <w:t>36.8中标人确定后，采购人不对未中标人就评审过程以及未能中标原因</w:t>
      </w:r>
      <w:r>
        <w:rPr>
          <w:rFonts w:hint="eastAsia"/>
        </w:rPr>
        <w:t>做</w:t>
      </w:r>
      <w:r>
        <w:t>出任何解释，未中标人不得向评标委员会或其他有关人员询问评审过程的情况和索取评审过程的资料。</w:t>
      </w:r>
    </w:p>
    <w:p>
      <w:pPr>
        <w:tabs>
          <w:tab w:val="center" w:pos="4452"/>
          <w:tab w:val="center" w:pos="5356"/>
        </w:tabs>
        <w:spacing w:after="0" w:line="360" w:lineRule="auto"/>
        <w:ind w:left="360" w:leftChars="150" w:right="360" w:rightChars="150" w:firstLine="0"/>
        <w:rPr>
          <w:b/>
          <w:bCs/>
        </w:rPr>
      </w:pPr>
      <w:r>
        <w:rPr>
          <w:rFonts w:ascii="Calibri" w:hAnsi="Calibri" w:eastAsia="Calibri" w:cs="Calibri"/>
          <w:sz w:val="22"/>
        </w:rPr>
        <w:tab/>
      </w:r>
      <w:r>
        <w:rPr>
          <w:b/>
          <w:bCs/>
        </w:rPr>
        <w:t>F</w:t>
      </w:r>
      <w:r>
        <w:rPr>
          <w:b/>
          <w:bCs/>
        </w:rPr>
        <w:tab/>
      </w:r>
      <w:r>
        <w:rPr>
          <w:b/>
          <w:bCs/>
        </w:rPr>
        <w:t>授予合同</w:t>
      </w:r>
    </w:p>
    <w:p>
      <w:pPr>
        <w:spacing w:after="0" w:line="360" w:lineRule="auto"/>
        <w:ind w:right="360" w:rightChars="150" w:firstLine="480" w:firstLineChars="200"/>
      </w:pPr>
      <w:r>
        <w:rPr>
          <w:rFonts w:hint="eastAsia"/>
        </w:rPr>
        <w:t>3</w:t>
      </w:r>
      <w:r>
        <w:t>7</w:t>
      </w:r>
      <w:r>
        <w:rPr>
          <w:rFonts w:hint="eastAsia"/>
        </w:rPr>
        <w:t>、</w:t>
      </w:r>
      <w:r>
        <w:t>授予合同标准</w:t>
      </w:r>
    </w:p>
    <w:p>
      <w:pPr>
        <w:spacing w:after="0" w:line="360" w:lineRule="auto"/>
        <w:ind w:left="360" w:leftChars="150" w:right="360" w:rightChars="150" w:firstLine="0"/>
      </w:pPr>
      <w:r>
        <w:t>37.1本招标项目的采购合同将授予按本须知第34条所确定中标人。</w:t>
      </w:r>
    </w:p>
    <w:p>
      <w:pPr>
        <w:numPr>
          <w:ilvl w:val="0"/>
          <w:numId w:val="8"/>
        </w:numPr>
        <w:spacing w:after="0" w:line="360" w:lineRule="auto"/>
        <w:ind w:left="360" w:leftChars="150" w:right="360" w:rightChars="150" w:firstLine="0"/>
      </w:pPr>
      <w:r>
        <w:t>签订合同</w:t>
      </w:r>
    </w:p>
    <w:p>
      <w:pPr>
        <w:spacing w:after="0" w:line="360" w:lineRule="auto"/>
        <w:ind w:left="360" w:leftChars="150" w:right="360" w:rightChars="150" w:firstLine="0"/>
      </w:pPr>
      <w:r>
        <w:t>38.1中标人应当自中标通知书发出之日起三十日内，按照招标文件和中标人的投标文件订立书面合同。中标人不得要求订立背离本投标文件合同条款等投标文件实质性内容的其他协议。</w:t>
      </w:r>
    </w:p>
    <w:p>
      <w:pPr>
        <w:spacing w:after="0" w:line="360" w:lineRule="auto"/>
        <w:ind w:left="360" w:leftChars="150" w:right="360" w:rightChars="150" w:firstLine="0"/>
      </w:pPr>
      <w:r>
        <w:t>38.2 中标通知书、中标人的投标文件及其技术规范及标准、项目采购需求、本招标文件（含修改文件或补充文件）及答疑纪要等，均为签订合同的依据。</w:t>
      </w:r>
    </w:p>
    <w:p>
      <w:pPr>
        <w:spacing w:after="0" w:line="360" w:lineRule="auto"/>
        <w:ind w:left="360" w:leftChars="150" w:right="360" w:rightChars="150" w:firstLine="0"/>
      </w:pPr>
      <w:r>
        <w:t>38.3采购人如不按本须知39.1条规定与中标人签订合同，或者采购人、中标人签订背离合同实质性内容的协议，由监督管理部门责令其改正。</w:t>
      </w:r>
    </w:p>
    <w:p>
      <w:pPr>
        <w:spacing w:after="0" w:line="360" w:lineRule="auto"/>
        <w:ind w:left="360" w:leftChars="150" w:right="360" w:rightChars="150" w:firstLine="0"/>
      </w:pPr>
      <w:r>
        <w:t>38.4中标人如不按本须知39.1条规定与采购人签订合同，则按违约处理，采购人将有权取消中标人资格，给采购人造成损失的，还应当予以赔偿，同时依法承担相应的法律责任。</w:t>
      </w:r>
    </w:p>
    <w:p>
      <w:pPr>
        <w:spacing w:after="0" w:line="360" w:lineRule="auto"/>
        <w:ind w:left="360" w:leftChars="150" w:right="360" w:rightChars="150" w:firstLine="0"/>
      </w:pPr>
      <w:r>
        <w:t>38.5中标人因不可抗力或者自身原因不能履行政府采购合同的，采购人可以按照评审报告推荐的中标候选人名单排序，确定下一候选人为中标人，也可以重新开展政府采购活动。</w:t>
      </w:r>
    </w:p>
    <w:p>
      <w:pPr>
        <w:numPr>
          <w:ilvl w:val="0"/>
          <w:numId w:val="8"/>
        </w:numPr>
        <w:spacing w:after="0" w:line="360" w:lineRule="auto"/>
        <w:ind w:left="360" w:leftChars="150" w:right="360" w:rightChars="150" w:firstLine="0"/>
      </w:pPr>
      <w:r>
        <w:t>合同的签订准则</w:t>
      </w:r>
    </w:p>
    <w:p>
      <w:pPr>
        <w:spacing w:after="0" w:line="360" w:lineRule="auto"/>
        <w:ind w:left="360" w:leftChars="150" w:right="360" w:rightChars="150" w:firstLine="0"/>
      </w:pPr>
      <w:r>
        <w:t>39.1合同签订必须由采购人、中标人双方法定代表人或其委托代理人签署并加盖法人公章后方能生效。</w:t>
      </w:r>
    </w:p>
    <w:p>
      <w:pPr>
        <w:spacing w:after="0" w:line="360" w:lineRule="auto"/>
        <w:ind w:left="360" w:leftChars="150" w:right="360" w:rightChars="150" w:firstLine="0"/>
      </w:pPr>
      <w:r>
        <w:t>39.2合同转包（实质性要求）</w:t>
      </w:r>
    </w:p>
    <w:p>
      <w:pPr>
        <w:spacing w:after="0" w:line="360" w:lineRule="auto"/>
        <w:ind w:left="360" w:leftChars="150" w:right="360" w:rightChars="150" w:firstLine="0"/>
      </w:pPr>
      <w: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pPr>
        <w:spacing w:after="0" w:line="360" w:lineRule="auto"/>
        <w:ind w:left="360" w:leftChars="150" w:right="360" w:rightChars="150" w:firstLine="0"/>
      </w:pPr>
      <w:r>
        <w:t>中标人转包的，视同拒绝履行政府采购合同义务，将依法追究法律责任。</w:t>
      </w:r>
    </w:p>
    <w:p>
      <w:pPr>
        <w:spacing w:after="0" w:line="360" w:lineRule="auto"/>
        <w:ind w:left="360" w:leftChars="150" w:right="360" w:rightChars="150" w:firstLine="0"/>
      </w:pPr>
      <w:r>
        <w:t>39.3补充合同</w:t>
      </w:r>
    </w:p>
    <w:p>
      <w:pPr>
        <w:spacing w:after="0" w:line="360" w:lineRule="auto"/>
        <w:ind w:left="360" w:leftChars="150" w:right="360" w:rightChars="150" w:firstLine="0"/>
      </w:pPr>
      <w:r>
        <w:t>采购合同履行过程中，采购人需要追加与合同标的相同的货物或者服务的，在不改变合同其他条款的前提下，可以与成交投标人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spacing w:after="0" w:line="360" w:lineRule="auto"/>
        <w:ind w:left="425" w:right="360" w:rightChars="150" w:firstLine="0"/>
      </w:pPr>
      <w:r>
        <w:rPr>
          <w:rFonts w:hint="eastAsia"/>
        </w:rPr>
        <w:t>4</w:t>
      </w:r>
      <w:r>
        <w:t>0</w:t>
      </w:r>
      <w:r>
        <w:rPr>
          <w:rFonts w:hint="eastAsia"/>
        </w:rPr>
        <w:t>、</w:t>
      </w:r>
      <w:r>
        <w:t>验收</w:t>
      </w:r>
    </w:p>
    <w:p>
      <w:pPr>
        <w:spacing w:after="0" w:line="360" w:lineRule="auto"/>
        <w:ind w:left="360" w:leftChars="150" w:right="360" w:rightChars="150" w:firstLine="0"/>
      </w:pPr>
      <w:r>
        <w:t>40.1本项目采购人将严格按照政府采购相关法律法规以及《克拉玛依市政府采购项目需求论证和履约验收管理办法》（克财发〔2016〕9号）的要求进行验收。</w:t>
      </w:r>
    </w:p>
    <w:p>
      <w:pPr>
        <w:spacing w:after="0" w:line="360" w:lineRule="auto"/>
        <w:ind w:left="360" w:leftChars="150" w:right="360" w:rightChars="150" w:firstLine="0"/>
        <w:jc w:val="center"/>
        <w:rPr>
          <w:b/>
          <w:bCs/>
        </w:rPr>
      </w:pPr>
      <w:r>
        <w:rPr>
          <w:b/>
          <w:bCs/>
        </w:rPr>
        <w:t>G 询问、质疑、投诉</w:t>
      </w:r>
    </w:p>
    <w:p>
      <w:pPr>
        <w:numPr>
          <w:ilvl w:val="0"/>
          <w:numId w:val="9"/>
        </w:numPr>
        <w:spacing w:after="0" w:line="360" w:lineRule="auto"/>
        <w:ind w:left="360" w:leftChars="150" w:right="360" w:rightChars="150" w:firstLine="0"/>
      </w:pPr>
      <w:r>
        <w:t>询问</w:t>
      </w:r>
    </w:p>
    <w:p>
      <w:pPr>
        <w:spacing w:after="0" w:line="360" w:lineRule="auto"/>
        <w:ind w:left="360" w:leftChars="150" w:right="360" w:rightChars="150" w:firstLine="0"/>
      </w:pPr>
      <w:r>
        <w:t>41.1投标人对采购活动事项有疑问的，可以向采购人或采购代理机构提出询问，采购人或采购代理机构应当在三个工作日内对投标人依法提出的询问</w:t>
      </w:r>
      <w:r>
        <w:rPr>
          <w:rFonts w:hint="eastAsia"/>
        </w:rPr>
        <w:t>做</w:t>
      </w:r>
      <w:r>
        <w:t>出答复，但答复的内容不得涉及商业秘密。</w:t>
      </w:r>
    </w:p>
    <w:p>
      <w:pPr>
        <w:numPr>
          <w:ilvl w:val="0"/>
          <w:numId w:val="9"/>
        </w:numPr>
        <w:spacing w:after="0" w:line="360" w:lineRule="auto"/>
        <w:ind w:left="360" w:leftChars="150" w:right="360" w:rightChars="150" w:firstLine="0"/>
      </w:pPr>
      <w:r>
        <w:t>质疑</w:t>
      </w:r>
    </w:p>
    <w:p>
      <w:pPr>
        <w:spacing w:after="0" w:line="360" w:lineRule="auto"/>
        <w:ind w:left="360" w:leftChars="150" w:right="360" w:rightChars="150" w:firstLine="0"/>
      </w:pPr>
      <w:r>
        <w:t>42.1 投标人认为招标文件、采购过程和中标结果使自己的合法权益受到损害的，可以在知道或者应知其权益受到损害之日起七个工作日内，将质疑文件原件和必要的证明材料送达采购代理机构。</w:t>
      </w:r>
    </w:p>
    <w:p>
      <w:pPr>
        <w:spacing w:after="0" w:line="360" w:lineRule="auto"/>
        <w:ind w:left="360" w:leftChars="150" w:right="360" w:rightChars="150" w:firstLine="0"/>
      </w:pPr>
      <w:r>
        <w:t>42.2投标人如对招标文件技术指标、参数、评分标准有质疑，向采购人提出，由采购人按相关规定</w:t>
      </w:r>
      <w:r>
        <w:rPr>
          <w:rFonts w:hint="eastAsia"/>
        </w:rPr>
        <w:t>做</w:t>
      </w:r>
      <w:r>
        <w:t>出答复或委托招标代理机构代为答复。投标人如对采购过程和采购结果有质疑，向招标代理机构提出，由采购代理机构按相关规定</w:t>
      </w:r>
      <w:r>
        <w:rPr>
          <w:rFonts w:hint="eastAsia"/>
        </w:rPr>
        <w:t>做</w:t>
      </w:r>
      <w:r>
        <w:t>出答复。</w:t>
      </w:r>
    </w:p>
    <w:p>
      <w:pPr>
        <w:spacing w:after="0" w:line="360" w:lineRule="auto"/>
        <w:ind w:left="360" w:leftChars="150" w:right="360" w:rightChars="150" w:firstLine="0"/>
      </w:pPr>
      <w:r>
        <w:t>42.3上述应知其权益受到损害之日是指：</w:t>
      </w:r>
    </w:p>
    <w:p>
      <w:pPr>
        <w:numPr>
          <w:ilvl w:val="0"/>
          <w:numId w:val="10"/>
        </w:numPr>
        <w:spacing w:after="0" w:line="360" w:lineRule="auto"/>
        <w:ind w:left="360" w:leftChars="150" w:right="360" w:rightChars="150" w:firstLine="0"/>
      </w:pPr>
      <w:r>
        <w:t>对招标文件提出质疑的，为招标文件公告期限届满之日起计算；</w:t>
      </w:r>
    </w:p>
    <w:p>
      <w:pPr>
        <w:numPr>
          <w:ilvl w:val="0"/>
          <w:numId w:val="10"/>
        </w:numPr>
        <w:spacing w:after="0" w:line="360" w:lineRule="auto"/>
        <w:ind w:left="360" w:leftChars="150" w:right="360" w:rightChars="150" w:firstLine="0"/>
      </w:pPr>
      <w:r>
        <w:t>对采购过程提出质疑的，自采购程序环节结束之日起计算；</w:t>
      </w:r>
    </w:p>
    <w:p>
      <w:pPr>
        <w:numPr>
          <w:ilvl w:val="0"/>
          <w:numId w:val="10"/>
        </w:numPr>
        <w:spacing w:after="0" w:line="360" w:lineRule="auto"/>
        <w:ind w:left="360" w:leftChars="150" w:right="360" w:rightChars="150" w:firstLine="0"/>
      </w:pPr>
      <w:r>
        <w:t>对中标结果提出质疑的，自中标或者成交结果公告期限届满之日起计算。</w:t>
      </w:r>
    </w:p>
    <w:p>
      <w:pPr>
        <w:spacing w:after="0" w:line="360" w:lineRule="auto"/>
        <w:ind w:left="360" w:leftChars="150" w:right="360" w:rightChars="150" w:firstLine="0"/>
      </w:pPr>
      <w:r>
        <w:t>42.4质疑投标人在法定质疑期内应当一次性提出针对同一采购环节提出质疑。</w:t>
      </w:r>
    </w:p>
    <w:p>
      <w:pPr>
        <w:spacing w:after="0" w:line="360" w:lineRule="auto"/>
        <w:ind w:left="360" w:leftChars="150" w:right="360" w:rightChars="150" w:firstLine="0"/>
      </w:pPr>
      <w:r>
        <w:t>42.5质疑文件应包括以下主要内容，并按照“谁主张、谁举证”的原则，附上相关证明材料。否则，采购代理机构不予受理【财政部发布了《政府采购投标人质疑函范本》和《政府采购投标人投诉书范本》，两范本指投标人提出质疑、投诉人提起投诉时，应提交的质疑函、投诉书和必要的证明材料（下载路径：中国政府采购网→下载专区）】：</w:t>
      </w:r>
    </w:p>
    <w:p>
      <w:pPr>
        <w:numPr>
          <w:ilvl w:val="0"/>
          <w:numId w:val="11"/>
        </w:numPr>
        <w:spacing w:after="0" w:line="360" w:lineRule="auto"/>
        <w:ind w:left="360" w:leftChars="150" w:right="360" w:rightChars="150" w:firstLine="0"/>
      </w:pPr>
      <w:r>
        <w:t>投标人的姓名或者名称、地址、邮编、联系人及联系电话（包括座机、手机、传真号码等）；</w:t>
      </w:r>
    </w:p>
    <w:p>
      <w:pPr>
        <w:numPr>
          <w:ilvl w:val="0"/>
          <w:numId w:val="11"/>
        </w:numPr>
        <w:spacing w:after="0" w:line="360" w:lineRule="auto"/>
        <w:ind w:left="360" w:leftChars="150" w:right="360" w:rightChars="150" w:firstLine="0"/>
      </w:pPr>
      <w:r>
        <w:t>质疑项目的名称、项目编号、包号、采购公告发布时间、递交投标文件或投标文件截止时间；</w:t>
      </w:r>
    </w:p>
    <w:p>
      <w:pPr>
        <w:numPr>
          <w:ilvl w:val="0"/>
          <w:numId w:val="11"/>
        </w:numPr>
        <w:spacing w:after="0" w:line="360" w:lineRule="auto"/>
        <w:ind w:left="360" w:leftChars="150" w:right="360" w:rightChars="150" w:firstLine="0"/>
      </w:pPr>
      <w:r>
        <w:t>具体、明确的质疑事项和与质疑事项相关的请求；（4）事实依据（具体条款，认为自己合法权益受到损害或可能受到损害的相关证据材料。</w:t>
      </w:r>
    </w:p>
    <w:p>
      <w:pPr>
        <w:spacing w:after="0" w:line="360" w:lineRule="auto"/>
        <w:ind w:left="360" w:leftChars="150" w:right="360" w:rightChars="150" w:firstLine="0"/>
      </w:pPr>
      <w:r>
        <w:t>如涉及到产品功能或技术指标的，应出具相关制造商的证明文件）；</w:t>
      </w:r>
    </w:p>
    <w:p>
      <w:pPr>
        <w:numPr>
          <w:ilvl w:val="0"/>
          <w:numId w:val="12"/>
        </w:numPr>
        <w:spacing w:after="0" w:line="360" w:lineRule="auto"/>
        <w:ind w:left="360" w:leftChars="150" w:right="360" w:rightChars="150" w:firstLine="0"/>
      </w:pPr>
      <w:r>
        <w:t>必要的法律依据；</w:t>
      </w:r>
    </w:p>
    <w:p>
      <w:pPr>
        <w:numPr>
          <w:ilvl w:val="0"/>
          <w:numId w:val="12"/>
        </w:numPr>
        <w:spacing w:after="0" w:line="360" w:lineRule="auto"/>
        <w:ind w:left="360" w:leftChars="150" w:right="360" w:rightChars="150" w:firstLine="0"/>
      </w:pPr>
      <w:r>
        <w:t>提起质疑的日期；</w:t>
      </w:r>
    </w:p>
    <w:p>
      <w:pPr>
        <w:numPr>
          <w:ilvl w:val="0"/>
          <w:numId w:val="12"/>
        </w:numPr>
        <w:spacing w:after="0" w:line="360" w:lineRule="auto"/>
        <w:ind w:left="360" w:leftChars="150" w:right="360" w:rightChars="150" w:firstLine="0"/>
      </w:pPr>
      <w:r>
        <w:t>质疑文件应当署名，质疑人为自然人的，应当由本人签字并附有效身份证明；质疑人为法人或其他组织的，应当由法定代表人签字并加盖单位公章；</w:t>
      </w:r>
    </w:p>
    <w:p>
      <w:pPr>
        <w:numPr>
          <w:ilvl w:val="0"/>
          <w:numId w:val="12"/>
        </w:numPr>
        <w:spacing w:after="0" w:line="360" w:lineRule="auto"/>
        <w:ind w:left="360" w:leftChars="150" w:right="360" w:rightChars="150" w:firstLine="0"/>
      </w:pPr>
      <w:r>
        <w:t>投标人委托代理质疑的，应当提交授权委托书，并载明代理人的姓名或者名称、代理事项、 具体权限、期限和相关事项。</w:t>
      </w:r>
    </w:p>
    <w:p>
      <w:pPr>
        <w:spacing w:after="0" w:line="360" w:lineRule="auto"/>
        <w:ind w:left="360" w:leftChars="150" w:right="360" w:rightChars="150" w:firstLine="0"/>
      </w:pPr>
      <w:r>
        <w:t>42.6质疑投标人是指直接参加本项目采购活动的投标人，未参加政府采购活动的投标人或在采购活动中自身权益未受到损害的投标人所提出的质疑不予受理。</w:t>
      </w:r>
    </w:p>
    <w:p>
      <w:pPr>
        <w:spacing w:after="0" w:line="360" w:lineRule="auto"/>
        <w:ind w:left="360" w:leftChars="150" w:right="360" w:rightChars="150" w:firstLine="0"/>
      </w:pPr>
      <w:r>
        <w:t>42.7采购人、采购代理机构在收到投标人的书面质疑后将及时组织调查核实，在七个工作日内出答复，并以书面形式通知质疑投标人和其他有关投标人，答复的内容不涉及商业秘密。</w:t>
      </w:r>
    </w:p>
    <w:p>
      <w:pPr>
        <w:spacing w:after="0" w:line="360" w:lineRule="auto"/>
        <w:ind w:right="360" w:rightChars="150" w:firstLine="480" w:firstLineChars="200"/>
      </w:pPr>
      <w:r>
        <w:rPr>
          <w:rFonts w:hint="eastAsia"/>
        </w:rPr>
        <w:t>4</w:t>
      </w:r>
      <w:r>
        <w:t>3</w:t>
      </w:r>
      <w:r>
        <w:rPr>
          <w:rFonts w:hint="eastAsia"/>
        </w:rPr>
        <w:t>、</w:t>
      </w:r>
      <w:r>
        <w:t>投诉</w:t>
      </w:r>
    </w:p>
    <w:p>
      <w:pPr>
        <w:spacing w:after="0" w:line="360" w:lineRule="auto"/>
        <w:ind w:left="360" w:leftChars="150" w:right="360" w:rightChars="150" w:firstLine="0"/>
      </w:pPr>
      <w:r>
        <w:t>43.1 质疑投标人对采购人、采购代理机构的答复不满意，或采购人、采购代理机构未在规定的时间内</w:t>
      </w:r>
      <w:r>
        <w:rPr>
          <w:rFonts w:hint="eastAsia"/>
        </w:rPr>
        <w:t>做</w:t>
      </w:r>
      <w:r>
        <w:t>出答复的，可以在答复期满后十五个工作日内向采购项目同级财政部门提起投诉。</w:t>
      </w:r>
    </w:p>
    <w:p>
      <w:pPr>
        <w:spacing w:after="0" w:line="360" w:lineRule="auto"/>
        <w:ind w:left="360" w:leftChars="150" w:right="360" w:rightChars="150" w:firstLine="0"/>
      </w:pPr>
      <w:r>
        <w:t>43.2投标人投诉的事项不得超出</w:t>
      </w:r>
      <w:r>
        <w:rPr>
          <w:rFonts w:hint="eastAsia"/>
        </w:rPr>
        <w:t>已</w:t>
      </w:r>
      <w:r>
        <w:t>质疑事项的范围，但基于质疑答复内容提出的投诉事项除外。</w:t>
      </w:r>
    </w:p>
    <w:p>
      <w:pPr>
        <w:numPr>
          <w:ilvl w:val="0"/>
          <w:numId w:val="13"/>
        </w:numPr>
        <w:spacing w:after="0" w:line="360" w:lineRule="auto"/>
        <w:ind w:left="360" w:leftChars="150" w:right="360" w:rightChars="150" w:firstLine="0"/>
      </w:pPr>
      <w:r>
        <w:t>诚实信用</w:t>
      </w:r>
    </w:p>
    <w:p>
      <w:pPr>
        <w:spacing w:after="0" w:line="360" w:lineRule="auto"/>
        <w:ind w:left="360" w:leftChars="150" w:right="360" w:rightChars="150" w:firstLine="0"/>
      </w:pPr>
      <w:r>
        <w:t>44.1投标人不得虚假承诺，否则，按照提供虚假材料谋取中标处理。</w:t>
      </w:r>
    </w:p>
    <w:p>
      <w:pPr>
        <w:tabs>
          <w:tab w:val="center" w:pos="4092"/>
          <w:tab w:val="center" w:pos="5357"/>
        </w:tabs>
        <w:spacing w:after="0" w:line="360" w:lineRule="auto"/>
        <w:ind w:left="360" w:leftChars="150" w:right="360" w:rightChars="150" w:firstLine="0"/>
        <w:rPr>
          <w:b/>
          <w:bCs/>
        </w:rPr>
      </w:pPr>
      <w:r>
        <w:rPr>
          <w:rFonts w:ascii="Calibri" w:hAnsi="Calibri" w:eastAsia="Calibri" w:cs="Calibri"/>
          <w:sz w:val="22"/>
        </w:rPr>
        <w:tab/>
      </w:r>
      <w:r>
        <w:rPr>
          <w:b/>
          <w:bCs/>
        </w:rPr>
        <w:t>H</w:t>
      </w:r>
      <w:r>
        <w:rPr>
          <w:b/>
          <w:bCs/>
        </w:rPr>
        <w:tab/>
      </w:r>
      <w:r>
        <w:rPr>
          <w:b/>
          <w:bCs/>
        </w:rPr>
        <w:t>义务、工作纪律</w:t>
      </w:r>
    </w:p>
    <w:p>
      <w:pPr>
        <w:numPr>
          <w:ilvl w:val="0"/>
          <w:numId w:val="13"/>
        </w:numPr>
        <w:spacing w:after="0" w:line="360" w:lineRule="auto"/>
        <w:ind w:left="360" w:leftChars="150" w:right="360" w:rightChars="150" w:firstLine="0"/>
      </w:pPr>
      <w:r>
        <w:t>采购人或者采购代理机构负责组织评标工作，并履行下列职责：</w:t>
      </w:r>
    </w:p>
    <w:p>
      <w:pPr>
        <w:spacing w:after="0" w:line="360" w:lineRule="auto"/>
        <w:ind w:left="360" w:leftChars="150" w:right="360" w:rightChars="150" w:firstLine="0"/>
      </w:pPr>
      <w:r>
        <w:t>45.1核对评审专家身份和采购人代表授权函，对评审专家在政府采购活动中的职责履行情况予以记录，并及时将有关违法违规行为向财政部门报告；</w:t>
      </w:r>
    </w:p>
    <w:p>
      <w:pPr>
        <w:spacing w:after="0" w:line="360" w:lineRule="auto"/>
        <w:ind w:left="360" w:leftChars="150" w:right="360" w:rightChars="150" w:firstLine="0"/>
      </w:pPr>
      <w:r>
        <w:t>45.2宣布评标纪律；</w:t>
      </w:r>
    </w:p>
    <w:p>
      <w:pPr>
        <w:spacing w:after="0" w:line="360" w:lineRule="auto"/>
        <w:ind w:left="360" w:leftChars="150" w:right="360" w:rightChars="150" w:firstLine="0"/>
      </w:pPr>
      <w:r>
        <w:t>45.3公布投标人名单，告知评审专家应当回避的情形；</w:t>
      </w:r>
    </w:p>
    <w:p>
      <w:pPr>
        <w:spacing w:after="0" w:line="360" w:lineRule="auto"/>
        <w:ind w:left="360" w:leftChars="150" w:right="360" w:rightChars="150" w:firstLine="0"/>
      </w:pPr>
      <w:r>
        <w:t>45.4组织评标委员会推选评标组长，采购人代表不得担任组长；</w:t>
      </w:r>
    </w:p>
    <w:p>
      <w:pPr>
        <w:spacing w:after="0" w:line="360" w:lineRule="auto"/>
        <w:ind w:left="360" w:leftChars="150" w:right="360" w:rightChars="150" w:firstLine="0"/>
      </w:pPr>
      <w:r>
        <w:t>45.5在评标期间采取必要的通讯管理措施，保证评标活动不受外界干扰；</w:t>
      </w:r>
    </w:p>
    <w:p>
      <w:pPr>
        <w:spacing w:after="0" w:line="360" w:lineRule="auto"/>
        <w:ind w:left="360" w:leftChars="150" w:right="360" w:rightChars="150" w:firstLine="0"/>
      </w:pPr>
      <w:r>
        <w:t>45.6根据评标委员会的要求介绍政府采购相关政策法规、招标文件；</w:t>
      </w:r>
    </w:p>
    <w:p>
      <w:pPr>
        <w:spacing w:after="0" w:line="360" w:lineRule="auto"/>
        <w:ind w:left="360" w:leftChars="150" w:right="360" w:rightChars="150" w:firstLine="0"/>
      </w:pPr>
      <w:r>
        <w:t>45.7维护评标秩序，监督评标委员会依照招标文件规定的评标程序、方法和标准进行独立评审，及时制止和纠正采购人代表、评审专家的倾向性言论或者违法违规行为；</w:t>
      </w:r>
    </w:p>
    <w:p>
      <w:pPr>
        <w:spacing w:after="0" w:line="360" w:lineRule="auto"/>
        <w:ind w:left="360" w:leftChars="150" w:right="360" w:rightChars="150" w:firstLine="0"/>
      </w:pPr>
      <w:r>
        <w:t>45.8核对评标结果，有本办法第六十四条规定情形的，要求评标委员会复核或者书面说明理由，评标委员会拒绝的，应予记录并向本级财政部门报告；</w:t>
      </w:r>
    </w:p>
    <w:p>
      <w:pPr>
        <w:spacing w:after="0" w:line="360" w:lineRule="auto"/>
        <w:ind w:left="360" w:leftChars="150" w:right="360" w:rightChars="150" w:firstLine="0"/>
      </w:pPr>
      <w:r>
        <w:t>45.9评审工作完成后，按照规定向评审专家支付劳务报酬和异地评审差旅费，不得向评审专家以外的其他人员支付评审劳务报酬；</w:t>
      </w:r>
    </w:p>
    <w:p>
      <w:pPr>
        <w:spacing w:after="0" w:line="360" w:lineRule="auto"/>
        <w:ind w:left="360" w:leftChars="150" w:right="360" w:rightChars="150" w:firstLine="0"/>
      </w:pPr>
      <w:r>
        <w:t>45.10处理与评标有关的其他事项。</w:t>
      </w:r>
    </w:p>
    <w:p>
      <w:pPr>
        <w:spacing w:after="0" w:line="360" w:lineRule="auto"/>
        <w:ind w:left="360" w:leftChars="150" w:right="360" w:rightChars="150" w:firstLine="0"/>
      </w:pPr>
      <w:r>
        <w:t>采购人可以在评标前说明项目背景和采购需求，说明内容不得含有歧视性、倾向性意见，不得超出招标文件所述范围。说明应当提交书面材料，并随招标文件一并存档。</w:t>
      </w:r>
    </w:p>
    <w:p>
      <w:pPr>
        <w:spacing w:after="0" w:line="360" w:lineRule="auto"/>
        <w:ind w:left="360" w:leftChars="150" w:right="360" w:rightChars="150" w:firstLine="0"/>
      </w:pPr>
      <w:r>
        <w:t>46、评标委员会在政府采购活动中应当遵守以下工作纪律：</w:t>
      </w:r>
    </w:p>
    <w:p>
      <w:pPr>
        <w:spacing w:after="0" w:line="360" w:lineRule="auto"/>
        <w:ind w:left="360" w:leftChars="150" w:right="360" w:rightChars="150" w:firstLine="0"/>
      </w:pPr>
      <w:r>
        <w:t>46.1不得参加与自己有《中华人民共和国政府采购法实施条例》第九条规定的利害关系的政府采购项目的评标活动。发现参加了与自己有利害关系的评审活动，须主动提出回避，退出评审；</w:t>
      </w:r>
    </w:p>
    <w:p>
      <w:pPr>
        <w:spacing w:after="0" w:line="360" w:lineRule="auto"/>
        <w:ind w:left="360" w:leftChars="150" w:right="360" w:rightChars="150" w:firstLine="0"/>
      </w:pPr>
      <w:r>
        <w:t>46.2评审前，应当将通讯工具或者相关电子设备交由采购代理机构统一保管；</w:t>
      </w:r>
    </w:p>
    <w:p>
      <w:pPr>
        <w:spacing w:after="0" w:line="360" w:lineRule="auto"/>
        <w:ind w:left="360" w:leftChars="150" w:right="360" w:rightChars="150" w:firstLine="0"/>
      </w:pPr>
      <w:r>
        <w:t>46.3评审过程中，不得与外界联系，因发生不可预见情况，确实需要与外界联系的，应当在监督人员监督之下办理；</w:t>
      </w:r>
    </w:p>
    <w:p>
      <w:pPr>
        <w:spacing w:after="0" w:line="360" w:lineRule="auto"/>
        <w:ind w:left="360" w:leftChars="150" w:right="360" w:rightChars="150" w:firstLine="0"/>
      </w:pPr>
      <w:r>
        <w:t>46.4评审过程中，不得发表影响评审公正的倾向性、歧视性言论，不得征询或者接受采购人的倾向性意见，不得明示或暗示投标人在澄清时表达与其投标文件原义不同的意见，不得以招标文件没有规定的评审方法和标准作为评审的依据，不得修改或者细化评审程序、评审方法、评审因素和评审标准，不得违规撰写评审意见，不得拒绝对自己的评审意见签字确认；</w:t>
      </w:r>
    </w:p>
    <w:p>
      <w:pPr>
        <w:spacing w:after="0" w:line="360" w:lineRule="auto"/>
        <w:ind w:left="360" w:leftChars="150" w:right="360" w:rightChars="150" w:firstLine="0"/>
      </w:pPr>
      <w:r>
        <w:t>46.5在评审过程中和评审结束后，不得记录、复制或带走任何评审资料，不得向外界透露评审内容；</w:t>
      </w:r>
    </w:p>
    <w:p>
      <w:pPr>
        <w:spacing w:after="0" w:line="360" w:lineRule="auto"/>
        <w:ind w:left="360" w:leftChars="150" w:right="360" w:rightChars="150" w:firstLine="0"/>
      </w:pPr>
      <w:r>
        <w:t>46.6评审现场服从采购代理机构工作人员的管理，接受现场监督人员的合法监督；</w:t>
      </w:r>
    </w:p>
    <w:p>
      <w:pPr>
        <w:spacing w:after="0" w:line="360" w:lineRule="auto"/>
        <w:ind w:left="360" w:leftChars="150" w:right="360" w:rightChars="150" w:firstLine="0"/>
      </w:pPr>
      <w:r>
        <w:t>46.7遵守有关廉洁自律规定，不得私下接触投标人，不得收受投标人及有关业务单位和个人的财物或好处，不得接受采购代理机构的请托。</w:t>
      </w:r>
    </w:p>
    <w:p>
      <w:pPr>
        <w:spacing w:after="0" w:line="360" w:lineRule="auto"/>
        <w:ind w:right="360" w:rightChars="150" w:firstLine="480" w:firstLineChars="200"/>
      </w:pPr>
      <w:r>
        <w:rPr>
          <w:rFonts w:hint="eastAsia"/>
        </w:rPr>
        <w:t>4</w:t>
      </w:r>
      <w:r>
        <w:t>7</w:t>
      </w:r>
      <w:r>
        <w:rPr>
          <w:rFonts w:hint="eastAsia"/>
        </w:rPr>
        <w:t>、</w:t>
      </w:r>
      <w:r>
        <w:t>评标委员会负责具体评标事务，并独立履行下列职责：</w:t>
      </w:r>
    </w:p>
    <w:p>
      <w:pPr>
        <w:spacing w:after="0" w:line="360" w:lineRule="auto"/>
        <w:ind w:left="360" w:leftChars="150" w:right="360" w:rightChars="150" w:firstLine="0"/>
      </w:pPr>
      <w:r>
        <w:t>47.1审查、评价投标文件是否符合招标文件的商务、技术等实质性要求；</w:t>
      </w:r>
    </w:p>
    <w:p>
      <w:pPr>
        <w:spacing w:after="0" w:line="360" w:lineRule="auto"/>
        <w:ind w:left="360" w:leftChars="150" w:right="360" w:rightChars="150" w:firstLine="0"/>
      </w:pPr>
      <w:r>
        <w:t>47.2要求投标人对投标文件有关事项</w:t>
      </w:r>
      <w:r>
        <w:rPr>
          <w:rFonts w:hint="eastAsia"/>
        </w:rPr>
        <w:t>做</w:t>
      </w:r>
      <w:r>
        <w:t>出澄清或者说明；</w:t>
      </w:r>
    </w:p>
    <w:p>
      <w:pPr>
        <w:spacing w:after="0" w:line="360" w:lineRule="auto"/>
        <w:ind w:left="360" w:leftChars="150" w:right="360" w:rightChars="150" w:firstLine="0"/>
      </w:pPr>
      <w:r>
        <w:t>47.3对投标文件进行比较和评价；</w:t>
      </w:r>
    </w:p>
    <w:p>
      <w:pPr>
        <w:spacing w:after="0" w:line="360" w:lineRule="auto"/>
        <w:ind w:left="360" w:leftChars="150" w:right="360" w:rightChars="150" w:firstLine="0"/>
      </w:pPr>
      <w:r>
        <w:t>47.4确定中标人名单，以及根据采购人委托直接确定中标人；</w:t>
      </w:r>
    </w:p>
    <w:p>
      <w:pPr>
        <w:spacing w:after="0" w:line="360" w:lineRule="auto"/>
        <w:ind w:left="360" w:leftChars="150" w:right="360" w:rightChars="150" w:firstLine="0"/>
      </w:pPr>
      <w:r>
        <w:t>47.5向采购人、采购代理机构或者有关部门报告评标中发现的违法行为。</w:t>
      </w:r>
    </w:p>
    <w:p>
      <w:pPr>
        <w:numPr>
          <w:ilvl w:val="0"/>
          <w:numId w:val="14"/>
        </w:numPr>
        <w:spacing w:after="0" w:line="360" w:lineRule="auto"/>
        <w:ind w:left="360" w:leftChars="150" w:right="360" w:rightChars="150" w:firstLine="0"/>
      </w:pPr>
      <w:r>
        <w:t>采购代理服务费</w:t>
      </w:r>
    </w:p>
    <w:p>
      <w:pPr>
        <w:rPr>
          <w:b/>
          <w:bCs/>
          <w:sz w:val="28"/>
          <w:szCs w:val="28"/>
        </w:rPr>
      </w:pPr>
      <w:r>
        <w:t xml:space="preserve">48.1 </w:t>
      </w:r>
      <w:r>
        <w:rPr>
          <w:rFonts w:hint="eastAsia"/>
        </w:rPr>
        <w:t>成交服务费由成交人支付。服务费依据国家计委计价格</w:t>
      </w:r>
      <w:r>
        <w:t>[2011]534号文规定“服务招标”计取。（成交人应在领取成交通知书时按照规定和标准向采购代理机构一次性支付招标代理费用）。</w:t>
      </w:r>
    </w:p>
    <w:p>
      <w:pPr>
        <w:rPr>
          <w:b/>
          <w:bCs/>
          <w:sz w:val="28"/>
          <w:szCs w:val="28"/>
        </w:rPr>
      </w:pPr>
      <w:r>
        <w:rPr>
          <w:b/>
          <w:bCs/>
          <w:sz w:val="28"/>
          <w:szCs w:val="28"/>
        </w:rPr>
        <w:br w:type="page"/>
      </w:r>
    </w:p>
    <w:p>
      <w:pPr>
        <w:pStyle w:val="13"/>
        <w:numPr>
          <w:ilvl w:val="0"/>
          <w:numId w:val="1"/>
        </w:numPr>
        <w:spacing w:after="0" w:line="360" w:lineRule="auto"/>
        <w:ind w:right="360" w:rightChars="150" w:firstLineChars="0"/>
        <w:rPr>
          <w:b/>
          <w:bCs/>
          <w:sz w:val="28"/>
          <w:szCs w:val="28"/>
        </w:rPr>
      </w:pPr>
      <w:r>
        <w:rPr>
          <w:b/>
          <w:bCs/>
          <w:sz w:val="28"/>
          <w:szCs w:val="28"/>
        </w:rPr>
        <w:t>项目采购需求</w:t>
      </w:r>
    </w:p>
    <w:p>
      <w:pPr>
        <w:spacing w:after="0" w:line="360" w:lineRule="auto"/>
        <w:ind w:right="360" w:rightChars="150"/>
        <w:rPr>
          <w:b/>
          <w:bCs/>
          <w:sz w:val="28"/>
          <w:szCs w:val="28"/>
        </w:rPr>
      </w:pPr>
      <w:r>
        <w:rPr>
          <w:rFonts w:hint="eastAsia"/>
          <w:szCs w:val="24"/>
          <w:u w:color="000000"/>
        </w:rPr>
        <w:t>居家养老服务场所服务需求</w:t>
      </w:r>
    </w:p>
    <w:p>
      <w:pPr>
        <w:adjustRightInd w:val="0"/>
        <w:snapToGrid w:val="0"/>
        <w:spacing w:line="360" w:lineRule="auto"/>
        <w:ind w:left="602" w:right="1030" w:hanging="602"/>
        <w:rPr>
          <w:szCs w:val="24"/>
          <w:u w:color="000000"/>
        </w:rPr>
      </w:pPr>
      <w:r>
        <w:rPr>
          <w:rFonts w:hint="eastAsia"/>
          <w:szCs w:val="24"/>
          <w:u w:color="000000"/>
        </w:rPr>
        <w:t>第一条</w:t>
      </w:r>
      <w:r>
        <w:rPr>
          <w:szCs w:val="24"/>
          <w:u w:color="000000"/>
        </w:rPr>
        <w:t xml:space="preserve">  项目基本情况</w:t>
      </w:r>
    </w:p>
    <w:p>
      <w:pPr>
        <w:adjustRightInd w:val="0"/>
        <w:snapToGrid w:val="0"/>
        <w:spacing w:after="0" w:line="360" w:lineRule="auto"/>
        <w:ind w:left="0" w:firstLine="0"/>
        <w:rPr>
          <w:rFonts w:hint="eastAsia"/>
          <w:szCs w:val="24"/>
          <w:u w:color="000000"/>
        </w:rPr>
      </w:pPr>
      <w:r>
        <w:rPr>
          <w:rFonts w:hint="eastAsia"/>
          <w:szCs w:val="24"/>
          <w:u w:color="000000"/>
        </w:rPr>
        <w:t>一包：</w:t>
      </w:r>
    </w:p>
    <w:p>
      <w:pPr>
        <w:adjustRightInd w:val="0"/>
        <w:snapToGrid w:val="0"/>
        <w:spacing w:line="360" w:lineRule="auto"/>
        <w:ind w:left="602" w:right="1030" w:hanging="602"/>
        <w:rPr>
          <w:szCs w:val="24"/>
          <w:u w:color="000000"/>
        </w:rPr>
      </w:pPr>
      <w:r>
        <w:rPr>
          <w:szCs w:val="24"/>
          <w:u w:color="000000"/>
        </w:rPr>
        <w:t>1.服务使用地</w:t>
      </w:r>
    </w:p>
    <w:p>
      <w:pPr>
        <w:adjustRightInd w:val="0"/>
        <w:snapToGrid w:val="0"/>
        <w:spacing w:line="360" w:lineRule="auto"/>
        <w:ind w:left="602" w:right="1030" w:hanging="602"/>
        <w:rPr>
          <w:szCs w:val="24"/>
          <w:u w:color="000000"/>
        </w:rPr>
      </w:pPr>
      <w:r>
        <w:rPr>
          <w:rFonts w:hint="eastAsia"/>
          <w:szCs w:val="24"/>
          <w:u w:color="000000"/>
        </w:rPr>
        <w:t>委托管理运营协议使用地为</w:t>
      </w:r>
      <w:r>
        <w:rPr>
          <w:szCs w:val="24"/>
          <w:u w:color="000000"/>
        </w:rPr>
        <w:t>:</w:t>
      </w:r>
    </w:p>
    <w:p>
      <w:pPr>
        <w:adjustRightInd w:val="0"/>
        <w:snapToGrid w:val="0"/>
        <w:spacing w:after="0" w:line="360" w:lineRule="auto"/>
        <w:ind w:left="0" w:firstLine="0"/>
        <w:rPr>
          <w:szCs w:val="24"/>
          <w:u w:color="000000"/>
        </w:rPr>
      </w:pPr>
      <w:r>
        <w:rPr>
          <w:szCs w:val="24"/>
          <w:u w:color="000000"/>
        </w:rPr>
        <w:t>1、天山路街道光明居家养老日托中心（保安服务6人，护理服务人员3人，厨师2人，餐厅服务人员1人）      光明西路20号</w:t>
      </w:r>
    </w:p>
    <w:p>
      <w:pPr>
        <w:adjustRightInd w:val="0"/>
        <w:snapToGrid w:val="0"/>
        <w:spacing w:after="0" w:line="360" w:lineRule="auto"/>
        <w:ind w:left="0" w:firstLine="0"/>
        <w:rPr>
          <w:szCs w:val="24"/>
          <w:u w:color="000000"/>
        </w:rPr>
      </w:pPr>
      <w:r>
        <w:rPr>
          <w:szCs w:val="24"/>
          <w:u w:color="000000"/>
        </w:rPr>
        <w:t>2、天山路街道和平居家养老日托中心（保安服务6人，护理服务人员3人，厨师2人，餐厅服务人员1人）        油建路80号</w:t>
      </w:r>
    </w:p>
    <w:p>
      <w:pPr>
        <w:adjustRightInd w:val="0"/>
        <w:snapToGrid w:val="0"/>
        <w:spacing w:after="0" w:line="360" w:lineRule="auto"/>
        <w:ind w:left="0" w:firstLine="0"/>
        <w:rPr>
          <w:szCs w:val="24"/>
          <w:u w:color="000000"/>
        </w:rPr>
      </w:pPr>
      <w:r>
        <w:rPr>
          <w:szCs w:val="24"/>
          <w:u w:color="000000"/>
        </w:rPr>
        <w:t>3、天山路街道城西古北社区居家养老日托站（保安服务1人，护理服务人员1人）                              鸿雁路50号</w:t>
      </w:r>
    </w:p>
    <w:p>
      <w:pPr>
        <w:adjustRightInd w:val="0"/>
        <w:snapToGrid w:val="0"/>
        <w:spacing w:after="0" w:line="360" w:lineRule="auto"/>
        <w:ind w:left="0" w:firstLine="0"/>
        <w:rPr>
          <w:szCs w:val="24"/>
          <w:u w:color="000000"/>
        </w:rPr>
      </w:pPr>
      <w:r>
        <w:rPr>
          <w:szCs w:val="24"/>
          <w:u w:color="000000"/>
        </w:rPr>
        <w:t>4、天山路街道风华社区居家养老日托站（保安服务1人，护理服务人员1人）                              西环路甲70-5号</w:t>
      </w:r>
    </w:p>
    <w:p>
      <w:pPr>
        <w:adjustRightInd w:val="0"/>
        <w:snapToGrid w:val="0"/>
        <w:spacing w:after="0" w:line="360" w:lineRule="auto"/>
        <w:ind w:left="0" w:firstLine="0"/>
        <w:rPr>
          <w:szCs w:val="24"/>
          <w:u w:color="000000"/>
        </w:rPr>
      </w:pPr>
      <w:r>
        <w:rPr>
          <w:szCs w:val="24"/>
          <w:u w:color="000000"/>
        </w:rPr>
        <w:t>5、天山路街道古南社区居家养老日托站（保安服务1人，护理服务人员1人）                                鸿雁路51-2号</w:t>
      </w:r>
    </w:p>
    <w:p>
      <w:pPr>
        <w:adjustRightInd w:val="0"/>
        <w:snapToGrid w:val="0"/>
        <w:spacing w:after="0" w:line="360" w:lineRule="auto"/>
        <w:ind w:left="0" w:firstLine="0"/>
        <w:rPr>
          <w:szCs w:val="24"/>
          <w:u w:color="000000"/>
        </w:rPr>
      </w:pPr>
      <w:r>
        <w:rPr>
          <w:szCs w:val="24"/>
          <w:u w:color="000000"/>
        </w:rPr>
        <w:t>6、天山路街道油北社区居家养老日托站（保安服务1人，护理服务人员1人）                                  油北8栋旁</w:t>
      </w:r>
    </w:p>
    <w:p>
      <w:pPr>
        <w:adjustRightInd w:val="0"/>
        <w:snapToGrid w:val="0"/>
        <w:spacing w:after="0" w:line="360" w:lineRule="auto"/>
        <w:ind w:left="0" w:firstLine="0"/>
        <w:rPr>
          <w:szCs w:val="24"/>
          <w:u w:color="000000"/>
        </w:rPr>
      </w:pPr>
      <w:r>
        <w:rPr>
          <w:szCs w:val="24"/>
          <w:u w:color="000000"/>
        </w:rPr>
        <w:t>2.服务内容</w:t>
      </w:r>
    </w:p>
    <w:p>
      <w:pPr>
        <w:adjustRightInd w:val="0"/>
        <w:snapToGrid w:val="0"/>
        <w:spacing w:after="0" w:line="360" w:lineRule="auto"/>
        <w:ind w:left="0" w:firstLine="0"/>
        <w:rPr>
          <w:szCs w:val="24"/>
          <w:u w:color="000000"/>
        </w:rPr>
      </w:pPr>
      <w:r>
        <w:rPr>
          <w:rFonts w:hint="eastAsia"/>
          <w:szCs w:val="24"/>
          <w:u w:color="000000"/>
        </w:rPr>
        <w:t>（一）保安服务工作</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1）服务时间：24小时单岗制。</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2）值班：有详细完整的值班记录。</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3）外来车辆及外来人员：禁止无关车辆进入甲方场地，确需进入的应引导车辆有序通行、停放。禁止无关人员(产品推销及收购废品等闲杂人员)进入。</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4）保持值班室和大门口环境整洁、有序、道路畅通。</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5）监控室：定期检查，做好监控检查记录。</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6）整体消防、安防监控、电梯管理工作符合政府及相关部门法规、条例管理要求。</w:t>
      </w:r>
    </w:p>
    <w:p>
      <w:pPr>
        <w:adjustRightInd w:val="0"/>
        <w:snapToGrid w:val="0"/>
        <w:spacing w:after="0" w:line="360" w:lineRule="auto"/>
        <w:ind w:left="0" w:firstLine="0"/>
        <w:rPr>
          <w:szCs w:val="24"/>
          <w:u w:color="000000"/>
        </w:rPr>
      </w:pPr>
      <w:r>
        <w:rPr>
          <w:rFonts w:hint="eastAsia"/>
          <w:szCs w:val="24"/>
          <w:u w:color="000000"/>
        </w:rPr>
        <w:t>（二）护理服务工作</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1）服务时间：10小时单岗制。</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2）值班：有详细完整的值班记录。</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3）做好居家养老场所运营工作，做好日常服务，定期开展各类特色活动，各中心（站）至少一个月开展一次活动。</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4）需保障场所固定资产的安全，减少不当损失和浪费现象，确定资产管理员负责资产的管理、安全、调拨、处置等事项。</w:t>
      </w:r>
    </w:p>
    <w:p>
      <w:pPr>
        <w:adjustRightInd w:val="0"/>
        <w:snapToGrid w:val="0"/>
        <w:spacing w:after="0" w:line="360" w:lineRule="auto"/>
        <w:ind w:left="0" w:firstLine="0"/>
        <w:rPr>
          <w:szCs w:val="24"/>
          <w:u w:color="000000"/>
        </w:rPr>
      </w:pPr>
      <w:r>
        <w:rPr>
          <w:rFonts w:hint="eastAsia"/>
          <w:szCs w:val="24"/>
          <w:u w:color="000000"/>
        </w:rPr>
        <w:t>（三）餐食服务工作</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1）服务时间：早中晚各2小时单岗制。</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2）做好每周的餐谱计划，根据餐谱制作餐食（如因菜市场原材料无法满足当天餐食，可适当调整餐食），保证餐食原材料的质量。</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3）用餐的场所要保障餐饮质量，街道办事处按月检查场所餐饮质量达标、食品安全等工作。</w:t>
      </w:r>
    </w:p>
    <w:p>
      <w:pPr>
        <w:adjustRightInd w:val="0"/>
        <w:snapToGrid w:val="0"/>
        <w:spacing w:line="360" w:lineRule="auto"/>
        <w:ind w:left="0" w:right="1030" w:firstLine="0"/>
        <w:rPr>
          <w:szCs w:val="24"/>
          <w:u w:color="000000"/>
        </w:rPr>
      </w:pPr>
      <w:r>
        <w:rPr>
          <w:rFonts w:hint="eastAsia"/>
          <w:szCs w:val="24"/>
          <w:u w:color="000000"/>
        </w:rPr>
        <w:t>二包：</w:t>
      </w:r>
    </w:p>
    <w:p>
      <w:pPr>
        <w:adjustRightInd w:val="0"/>
        <w:snapToGrid w:val="0"/>
        <w:spacing w:after="0" w:line="360" w:lineRule="auto"/>
        <w:ind w:left="0" w:firstLine="0"/>
        <w:rPr>
          <w:szCs w:val="24"/>
          <w:u w:color="000000"/>
        </w:rPr>
      </w:pPr>
      <w:r>
        <w:rPr>
          <w:szCs w:val="24"/>
          <w:u w:color="000000"/>
        </w:rPr>
        <w:t>1.服务使用地</w:t>
      </w:r>
    </w:p>
    <w:p>
      <w:pPr>
        <w:adjustRightInd w:val="0"/>
        <w:snapToGrid w:val="0"/>
        <w:spacing w:line="360" w:lineRule="auto"/>
        <w:ind w:left="0" w:right="1030" w:firstLine="0"/>
        <w:rPr>
          <w:szCs w:val="24"/>
          <w:u w:color="000000"/>
        </w:rPr>
      </w:pPr>
      <w:r>
        <w:rPr>
          <w:rFonts w:hint="eastAsia"/>
          <w:szCs w:val="24"/>
          <w:u w:color="000000"/>
        </w:rPr>
        <w:t>委托管理运营协议使用地为</w:t>
      </w:r>
      <w:r>
        <w:rPr>
          <w:szCs w:val="24"/>
          <w:u w:color="000000"/>
        </w:rPr>
        <w:t>:</w:t>
      </w:r>
    </w:p>
    <w:p>
      <w:pPr>
        <w:adjustRightInd w:val="0"/>
        <w:snapToGrid w:val="0"/>
        <w:spacing w:line="360" w:lineRule="auto"/>
        <w:ind w:left="0" w:right="1030" w:firstLine="0"/>
        <w:rPr>
          <w:szCs w:val="24"/>
          <w:u w:color="000000"/>
        </w:rPr>
      </w:pPr>
      <w:r>
        <w:rPr>
          <w:rFonts w:hint="eastAsia"/>
          <w:szCs w:val="24"/>
          <w:u w:color="000000"/>
        </w:rPr>
        <w:t>天山路街道油南居家养老日托中心（保安服务</w:t>
      </w:r>
      <w:r>
        <w:rPr>
          <w:szCs w:val="24"/>
          <w:u w:color="000000"/>
        </w:rPr>
        <w:t>6人，医护人员3人，厨师2人，餐厅服务人员1人</w:t>
      </w:r>
      <w:r>
        <w:rPr>
          <w:rFonts w:hint="eastAsia"/>
          <w:szCs w:val="24"/>
          <w:u w:color="000000"/>
        </w:rPr>
        <w:t>）</w:t>
      </w:r>
      <w:r>
        <w:rPr>
          <w:szCs w:val="24"/>
          <w:u w:color="000000"/>
        </w:rPr>
        <w:t>鸿雁路169号</w:t>
      </w:r>
    </w:p>
    <w:p>
      <w:pPr>
        <w:adjustRightInd w:val="0"/>
        <w:snapToGrid w:val="0"/>
        <w:spacing w:after="0" w:line="360" w:lineRule="auto"/>
        <w:ind w:left="0" w:firstLine="0"/>
        <w:rPr>
          <w:szCs w:val="24"/>
          <w:u w:color="000000"/>
        </w:rPr>
      </w:pPr>
      <w:r>
        <w:rPr>
          <w:szCs w:val="24"/>
          <w:u w:color="000000"/>
        </w:rPr>
        <w:t>2.服务内容</w:t>
      </w:r>
    </w:p>
    <w:p>
      <w:pPr>
        <w:adjustRightInd w:val="0"/>
        <w:snapToGrid w:val="0"/>
        <w:spacing w:after="0" w:line="360" w:lineRule="auto"/>
        <w:ind w:left="0" w:firstLine="0"/>
        <w:rPr>
          <w:szCs w:val="24"/>
          <w:u w:color="000000"/>
        </w:rPr>
      </w:pPr>
      <w:r>
        <w:rPr>
          <w:rFonts w:hint="eastAsia"/>
          <w:szCs w:val="24"/>
          <w:u w:color="000000"/>
        </w:rPr>
        <w:t>（一）保安服务工作</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1）服务时间：24小时单岗制。</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2）值班：有详细完整的值班记录。</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3）外来车辆及外来人员：禁止无关车辆进入甲方场地，确需进入的应引导车辆有序通行、停放。禁止无关人员(产品推销及收购废品等闲杂人员)进入。</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4）保持值班室和大门口环境整洁、有序、道路畅通。</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5）监控室：定期检查，做好监控检查记录。</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6）整体消防、安防监控、电梯管理工作符合政府及相关部门法规、条例管理要求。</w:t>
      </w:r>
    </w:p>
    <w:p>
      <w:pPr>
        <w:adjustRightInd w:val="0"/>
        <w:snapToGrid w:val="0"/>
        <w:spacing w:after="0" w:line="360" w:lineRule="auto"/>
        <w:ind w:left="0" w:firstLine="0"/>
        <w:rPr>
          <w:szCs w:val="24"/>
          <w:u w:color="000000"/>
        </w:rPr>
      </w:pPr>
      <w:r>
        <w:rPr>
          <w:rFonts w:hint="eastAsia"/>
          <w:szCs w:val="24"/>
          <w:u w:color="000000"/>
        </w:rPr>
        <w:t>（二）医护工作</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1）服务时间：10小时单岗制。</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2）值班：有详细完整的值班记录。</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3）以“医养结合”为建设目标，进行社区、居家功能改造。开设兴趣课堂、打造适老化辅具体验中心、设立社区医疗护理机构、开设护理服务区域、打造“嵌入式养老”模式等。</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4）需保障场所固定资产的安全，减少不当损失和浪费现象，确定资产管理员负责资产的管理、安全、调拨、处置等事项。</w:t>
      </w:r>
    </w:p>
    <w:p>
      <w:pPr>
        <w:adjustRightInd w:val="0"/>
        <w:snapToGrid w:val="0"/>
        <w:spacing w:after="0" w:line="360" w:lineRule="auto"/>
        <w:ind w:left="0" w:firstLine="0"/>
        <w:rPr>
          <w:szCs w:val="24"/>
          <w:u w:color="000000"/>
        </w:rPr>
      </w:pPr>
      <w:r>
        <w:rPr>
          <w:rFonts w:hint="eastAsia"/>
          <w:szCs w:val="24"/>
          <w:u w:color="000000"/>
        </w:rPr>
        <w:t>（三）餐食服务工作</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1）服务时间：早中晚各2小时单岗制。</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2）做好每周的餐谱计划，根据餐谱制作餐食（如因菜市场原材料无法满足当天餐食，可适当调整餐食），保证餐食原材料的质量。</w:t>
      </w:r>
    </w:p>
    <w:p>
      <w:pPr>
        <w:adjustRightInd w:val="0"/>
        <w:snapToGrid w:val="0"/>
        <w:spacing w:after="0" w:line="360" w:lineRule="auto"/>
        <w:ind w:left="0" w:firstLine="0"/>
        <w:rPr>
          <w:szCs w:val="24"/>
          <w:u w:color="000000"/>
        </w:rPr>
      </w:pPr>
      <w:r>
        <w:rPr>
          <w:rFonts w:hint="eastAsia"/>
          <w:szCs w:val="24"/>
          <w:u w:color="000000"/>
        </w:rPr>
        <w:t>（</w:t>
      </w:r>
      <w:r>
        <w:rPr>
          <w:szCs w:val="24"/>
          <w:u w:color="000000"/>
        </w:rPr>
        <w:t>3）用餐的场所要保障餐饮质量，街道办事处按月检查场所餐饮质量达标、食品安全等工作。</w:t>
      </w:r>
    </w:p>
    <w:p>
      <w:pPr>
        <w:adjustRightInd w:val="0"/>
        <w:snapToGrid w:val="0"/>
        <w:spacing w:after="0" w:line="360" w:lineRule="auto"/>
        <w:ind w:left="0" w:firstLine="0"/>
        <w:rPr>
          <w:szCs w:val="24"/>
          <w:u w:color="000000"/>
        </w:rPr>
      </w:pPr>
      <w:r>
        <w:rPr>
          <w:rFonts w:hint="eastAsia"/>
          <w:szCs w:val="24"/>
          <w:u w:color="000000"/>
        </w:rPr>
        <w:t>第二条</w:t>
      </w:r>
      <w:r>
        <w:rPr>
          <w:szCs w:val="24"/>
          <w:u w:color="000000"/>
        </w:rPr>
        <w:t xml:space="preserve">    服务要求</w:t>
      </w:r>
    </w:p>
    <w:p>
      <w:pPr>
        <w:adjustRightInd w:val="0"/>
        <w:snapToGrid w:val="0"/>
        <w:spacing w:after="0" w:line="360" w:lineRule="auto"/>
        <w:ind w:left="0" w:firstLine="0"/>
        <w:rPr>
          <w:szCs w:val="24"/>
          <w:u w:color="000000"/>
        </w:rPr>
      </w:pPr>
      <w:r>
        <w:rPr>
          <w:rFonts w:hint="eastAsia"/>
          <w:szCs w:val="24"/>
          <w:u w:color="000000"/>
        </w:rPr>
        <w:t>（一）统一养老服务标准，引进先进的理念、模式、方法并严格执行；在正常管理运营及对外事务工作中维护居家养老服务场所形象。</w:t>
      </w:r>
    </w:p>
    <w:p>
      <w:pPr>
        <w:adjustRightInd w:val="0"/>
        <w:snapToGrid w:val="0"/>
        <w:spacing w:after="0" w:line="360" w:lineRule="auto"/>
        <w:ind w:left="0" w:firstLine="0"/>
        <w:rPr>
          <w:szCs w:val="24"/>
          <w:u w:color="000000"/>
        </w:rPr>
      </w:pPr>
      <w:r>
        <w:rPr>
          <w:rFonts w:hint="eastAsia"/>
          <w:szCs w:val="24"/>
          <w:u w:color="000000"/>
        </w:rPr>
        <w:t>（二）全面负责辖区内所属居家养老场所管理运营工作，并提供工作人员选聘及业务培训工作，做好居家养老场所各项服务。</w:t>
      </w:r>
    </w:p>
    <w:p>
      <w:pPr>
        <w:adjustRightInd w:val="0"/>
        <w:snapToGrid w:val="0"/>
        <w:spacing w:after="0" w:line="360" w:lineRule="auto"/>
        <w:ind w:left="0" w:firstLine="0"/>
        <w:rPr>
          <w:szCs w:val="24"/>
          <w:u w:color="000000"/>
        </w:rPr>
      </w:pPr>
      <w:r>
        <w:rPr>
          <w:rFonts w:hint="eastAsia"/>
          <w:szCs w:val="24"/>
          <w:u w:color="000000"/>
        </w:rPr>
        <w:t>（三）负责居家养老场所的各类检测、维保（电梯检测、电梯维保、消防设施检测、消防设施维保）、各类保险（火灾公众责任险、公众责任险、团体意外险、食品安全责任险）、物料消耗。</w:t>
      </w:r>
    </w:p>
    <w:p>
      <w:pPr>
        <w:adjustRightInd w:val="0"/>
        <w:snapToGrid w:val="0"/>
        <w:spacing w:after="0" w:line="360" w:lineRule="auto"/>
        <w:ind w:left="0" w:firstLine="0"/>
        <w:rPr>
          <w:szCs w:val="24"/>
          <w:u w:color="000000"/>
        </w:rPr>
      </w:pPr>
      <w:r>
        <w:rPr>
          <w:rFonts w:hint="eastAsia"/>
          <w:szCs w:val="24"/>
          <w:u w:color="000000"/>
        </w:rPr>
        <w:t>（四）保证居家养老服务质量，提高老年人生活质量，为老年人提供</w:t>
      </w:r>
      <w:r>
        <w:rPr>
          <w:szCs w:val="24"/>
          <w:u w:color="000000"/>
        </w:rPr>
        <w:t>15项基本日托服务（量血压、图书阅读、曲艺娱乐、棋牌娱乐、电视录像、谈心聊天、养生健身操训练、网络学习、书法绘画、手工制作、医疗保健知识讲座、家庭康复指导、各类健身教育讲座、读报讲故事、法律讲座）。</w:t>
      </w:r>
    </w:p>
    <w:p>
      <w:pPr>
        <w:adjustRightInd w:val="0"/>
        <w:snapToGrid w:val="0"/>
        <w:spacing w:after="0" w:line="360" w:lineRule="auto"/>
        <w:ind w:left="0" w:firstLine="0"/>
        <w:rPr>
          <w:szCs w:val="24"/>
          <w:u w:color="000000"/>
        </w:rPr>
      </w:pPr>
      <w:r>
        <w:rPr>
          <w:rFonts w:hint="eastAsia"/>
          <w:szCs w:val="24"/>
          <w:u w:color="000000"/>
        </w:rPr>
        <w:t>（五）对居家养老场所公共部位进行定期清理、杀菌和消毒工作，消除“四害”，防止疾病传播。</w:t>
      </w:r>
    </w:p>
    <w:p>
      <w:pPr>
        <w:adjustRightInd w:val="0"/>
        <w:snapToGrid w:val="0"/>
        <w:spacing w:after="0" w:line="360" w:lineRule="auto"/>
        <w:ind w:left="0" w:firstLine="0"/>
        <w:rPr>
          <w:szCs w:val="24"/>
          <w:u w:color="000000"/>
        </w:rPr>
      </w:pPr>
      <w:r>
        <w:rPr>
          <w:rFonts w:hint="eastAsia"/>
          <w:szCs w:val="24"/>
          <w:u w:color="000000"/>
        </w:rPr>
        <w:t>（六）遇到各类公共安全突发事件或者安全消防事故发生时，应按照《天山路街道应急预案》及时进行相应处置，并及时向天山路街道进行汇报。</w:t>
      </w:r>
    </w:p>
    <w:p>
      <w:pPr>
        <w:adjustRightInd w:val="0"/>
        <w:snapToGrid w:val="0"/>
        <w:spacing w:after="0" w:line="360" w:lineRule="auto"/>
        <w:ind w:left="0" w:firstLine="0"/>
        <w:rPr>
          <w:szCs w:val="24"/>
          <w:u w:color="000000"/>
        </w:rPr>
      </w:pPr>
      <w:r>
        <w:rPr>
          <w:rFonts w:hint="eastAsia"/>
          <w:szCs w:val="24"/>
          <w:u w:color="000000"/>
        </w:rPr>
        <w:t>（七）加强固定资产管理，要保障国有资产的安全和完整并合理配置，使固定资产得到有效利用。</w:t>
      </w:r>
    </w:p>
    <w:p>
      <w:pPr>
        <w:adjustRightInd w:val="0"/>
        <w:snapToGrid w:val="0"/>
        <w:spacing w:after="0" w:line="360" w:lineRule="auto"/>
        <w:ind w:left="0" w:firstLine="0"/>
        <w:rPr>
          <w:szCs w:val="24"/>
          <w:u w:color="000000"/>
        </w:rPr>
      </w:pPr>
      <w:r>
        <w:rPr>
          <w:rFonts w:hint="eastAsia"/>
          <w:szCs w:val="24"/>
          <w:u w:color="000000"/>
        </w:rPr>
        <w:t>第三条</w:t>
      </w:r>
      <w:r>
        <w:rPr>
          <w:szCs w:val="24"/>
          <w:u w:color="000000"/>
        </w:rPr>
        <w:t xml:space="preserve">   经费结算方式</w:t>
      </w:r>
    </w:p>
    <w:p>
      <w:pPr>
        <w:adjustRightInd w:val="0"/>
        <w:snapToGrid w:val="0"/>
        <w:spacing w:after="0" w:line="360" w:lineRule="auto"/>
        <w:ind w:left="0" w:firstLine="0"/>
        <w:rPr>
          <w:szCs w:val="24"/>
          <w:u w:color="000000"/>
        </w:rPr>
      </w:pPr>
      <w:r>
        <w:rPr>
          <w:rFonts w:hint="eastAsia"/>
          <w:szCs w:val="24"/>
          <w:u w:color="000000"/>
        </w:rPr>
        <w:t>按照区民政局制定的《克拉玛依区为老服务场所运营改革方案》，核算依据及核拨的预算金额为基数进行发放。</w:t>
      </w:r>
    </w:p>
    <w:p>
      <w:pPr>
        <w:adjustRightInd w:val="0"/>
        <w:snapToGrid w:val="0"/>
        <w:spacing w:after="0" w:line="360" w:lineRule="auto"/>
        <w:ind w:left="0" w:firstLine="0"/>
        <w:rPr>
          <w:sz w:val="36"/>
          <w:szCs w:val="36"/>
        </w:rPr>
      </w:pPr>
      <w:r>
        <w:rPr>
          <w:rFonts w:hint="eastAsia"/>
          <w:szCs w:val="24"/>
          <w:u w:color="000000"/>
        </w:rPr>
        <w:t>结算依据由乙方提供《居家养老服务场所服务协议》及发票。</w:t>
      </w:r>
      <w:r>
        <w:rPr>
          <w:rFonts w:hint="eastAsia"/>
          <w:sz w:val="36"/>
          <w:szCs w:val="36"/>
        </w:rPr>
        <w:t xml:space="preserve"> </w:t>
      </w:r>
      <w:r>
        <w:rPr>
          <w:sz w:val="36"/>
          <w:szCs w:val="36"/>
        </w:rPr>
        <w:t xml:space="preserve">  </w:t>
      </w:r>
    </w:p>
    <w:p>
      <w:pPr>
        <w:spacing w:after="0" w:line="240" w:lineRule="auto"/>
        <w:ind w:left="0" w:firstLine="0"/>
        <w:rPr>
          <w:rFonts w:ascii="仿宋_GB2312" w:hAnsi="仿宋_GB2312" w:eastAsia="仿宋_GB2312" w:cs="仿宋_GB2312"/>
          <w:b/>
          <w:kern w:val="44"/>
          <w:sz w:val="28"/>
          <w:szCs w:val="28"/>
        </w:rPr>
      </w:pPr>
      <w:bookmarkStart w:id="11" w:name="_Hlk76138200"/>
      <w:r>
        <w:rPr>
          <w:rFonts w:ascii="仿宋_GB2312" w:hAnsi="仿宋_GB2312" w:eastAsia="仿宋_GB2312" w:cs="仿宋_GB2312"/>
          <w:b/>
          <w:kern w:val="44"/>
          <w:sz w:val="28"/>
          <w:szCs w:val="28"/>
        </w:rPr>
        <w:br w:type="page"/>
      </w:r>
    </w:p>
    <w:p>
      <w:pPr>
        <w:spacing w:after="0" w:line="360" w:lineRule="auto"/>
        <w:ind w:left="22" w:leftChars="9" w:right="360" w:rightChars="150" w:firstLine="3654" w:firstLineChars="1300"/>
        <w:rPr>
          <w:rFonts w:ascii="仿宋_GB2312" w:hAnsi="仿宋_GB2312" w:eastAsia="仿宋_GB2312" w:cs="仿宋_GB2312"/>
          <w:b/>
          <w:kern w:val="44"/>
          <w:sz w:val="28"/>
          <w:szCs w:val="28"/>
        </w:rPr>
      </w:pPr>
      <w:r>
        <w:rPr>
          <w:rFonts w:hint="eastAsia" w:ascii="仿宋_GB2312" w:hAnsi="仿宋_GB2312" w:eastAsia="仿宋_GB2312" w:cs="仿宋_GB2312"/>
          <w:b/>
          <w:kern w:val="44"/>
          <w:sz w:val="28"/>
          <w:szCs w:val="28"/>
        </w:rPr>
        <w:t>第三章  合同条款</w:t>
      </w:r>
    </w:p>
    <w:p>
      <w:pPr>
        <w:spacing w:after="0" w:line="360" w:lineRule="auto"/>
        <w:ind w:left="27" w:leftChars="8" w:right="360" w:rightChars="150" w:hanging="8" w:hangingChars="3"/>
        <w:rPr>
          <w:rFonts w:ascii="仿宋_GB2312" w:hAnsi="仿宋_GB2312" w:eastAsia="仿宋_GB2312" w:cs="仿宋_GB2312"/>
          <w:b/>
          <w:kern w:val="44"/>
          <w:sz w:val="28"/>
          <w:szCs w:val="28"/>
        </w:rPr>
      </w:pPr>
    </w:p>
    <w:bookmarkEnd w:id="11"/>
    <w:p>
      <w:pPr>
        <w:spacing w:after="0" w:line="360" w:lineRule="auto"/>
        <w:ind w:left="360" w:leftChars="150" w:right="360" w:rightChars="150" w:firstLine="480" w:firstLineChars="200"/>
        <w:rPr>
          <w:szCs w:val="24"/>
          <w:u w:color="000000"/>
        </w:rPr>
      </w:pPr>
      <w:r>
        <w:rPr>
          <w:rFonts w:hint="eastAsia"/>
          <w:szCs w:val="24"/>
          <w:u w:color="000000"/>
        </w:rPr>
        <w:t>成交人与采购人在签订本采购项目合同时，除依照《中华人民共和国合同法》等相关法律法规的要求外，还须按照成交人的“投标响应文件”、采购人的“投标文件”及其澄清补充文件的内容，以及采购人的相关制度规定及其就本项目的具体要求，协商签订本项目合同。</w:t>
      </w:r>
    </w:p>
    <w:p>
      <w:pPr>
        <w:spacing w:after="0" w:line="360" w:lineRule="auto"/>
        <w:ind w:left="360" w:leftChars="150" w:right="360" w:rightChars="150" w:firstLine="0"/>
        <w:rPr>
          <w:szCs w:val="24"/>
          <w:u w:color="000000"/>
        </w:rPr>
      </w:pPr>
    </w:p>
    <w:p>
      <w:pPr>
        <w:spacing w:after="0" w:line="360" w:lineRule="auto"/>
        <w:ind w:left="0" w:right="360" w:rightChars="150" w:firstLine="0"/>
        <w:rPr>
          <w:szCs w:val="24"/>
          <w:u w:color="000000"/>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rPr>
      </w:pPr>
    </w:p>
    <w:p>
      <w:pPr>
        <w:spacing w:after="0" w:line="360" w:lineRule="auto"/>
        <w:ind w:left="360" w:leftChars="150" w:right="360" w:rightChars="150" w:firstLine="3092" w:firstLineChars="1100"/>
        <w:rPr>
          <w:b/>
          <w:bCs/>
          <w:sz w:val="28"/>
          <w:szCs w:val="28"/>
          <w:u w:color="000000"/>
        </w:rPr>
      </w:pPr>
      <w:r>
        <w:rPr>
          <w:b/>
          <w:bCs/>
          <w:sz w:val="28"/>
          <w:szCs w:val="28"/>
        </w:rPr>
        <w:t>第四章 投标文件格式</w:t>
      </w:r>
    </w:p>
    <w:p>
      <w:pPr>
        <w:keepNext/>
        <w:keepLines/>
        <w:widowControl w:val="0"/>
        <w:spacing w:after="0" w:line="360" w:lineRule="auto"/>
        <w:ind w:left="0" w:firstLine="482" w:firstLineChars="200"/>
        <w:jc w:val="both"/>
        <w:outlineLvl w:val="1"/>
        <w:rPr>
          <w:b/>
          <w:bCs/>
          <w:kern w:val="0"/>
          <w:szCs w:val="24"/>
        </w:rPr>
      </w:pPr>
      <w:r>
        <w:rPr>
          <w:rFonts w:hint="eastAsia"/>
          <w:b/>
          <w:bCs/>
          <w:kern w:val="0"/>
          <w:szCs w:val="24"/>
        </w:rPr>
        <w:t>投标文件封面</w:t>
      </w:r>
    </w:p>
    <w:p>
      <w:pPr>
        <w:widowControl w:val="0"/>
        <w:spacing w:after="0" w:line="360" w:lineRule="auto"/>
        <w:ind w:left="0" w:firstLine="480" w:firstLineChars="200"/>
        <w:jc w:val="both"/>
        <w:rPr>
          <w:bCs/>
          <w:szCs w:val="24"/>
        </w:rPr>
      </w:pPr>
    </w:p>
    <w:p>
      <w:pPr>
        <w:widowControl w:val="0"/>
        <w:tabs>
          <w:tab w:val="left" w:pos="360"/>
          <w:tab w:val="left" w:pos="1800"/>
        </w:tabs>
        <w:spacing w:after="0" w:line="360" w:lineRule="auto"/>
        <w:ind w:left="0" w:firstLine="480" w:firstLineChars="200"/>
        <w:rPr>
          <w:bCs/>
          <w:szCs w:val="24"/>
        </w:rPr>
      </w:pPr>
      <w:r>
        <w:rPr>
          <w:rFonts w:hint="eastAsia"/>
          <w:bCs/>
          <w:szCs w:val="24"/>
        </w:rPr>
        <w:t>格式1  法定代表人资格证明书</w:t>
      </w:r>
    </w:p>
    <w:p>
      <w:pPr>
        <w:widowControl w:val="0"/>
        <w:spacing w:after="0" w:line="360" w:lineRule="auto"/>
        <w:ind w:left="0" w:firstLine="480" w:firstLineChars="200"/>
        <w:jc w:val="both"/>
        <w:rPr>
          <w:bCs/>
          <w:szCs w:val="24"/>
        </w:rPr>
      </w:pPr>
      <w:r>
        <w:rPr>
          <w:rFonts w:hint="eastAsia"/>
          <w:bCs/>
          <w:szCs w:val="24"/>
        </w:rPr>
        <w:t>格式2  法定代表人授权书</w:t>
      </w:r>
    </w:p>
    <w:p>
      <w:pPr>
        <w:widowControl w:val="0"/>
        <w:spacing w:after="0" w:line="360" w:lineRule="auto"/>
        <w:ind w:left="0" w:firstLine="480" w:firstLineChars="200"/>
        <w:jc w:val="both"/>
        <w:rPr>
          <w:szCs w:val="24"/>
        </w:rPr>
      </w:pPr>
      <w:r>
        <w:rPr>
          <w:rFonts w:hint="eastAsia"/>
          <w:szCs w:val="24"/>
        </w:rPr>
        <w:t>格式3  投标人资格声明</w:t>
      </w:r>
    </w:p>
    <w:p>
      <w:pPr>
        <w:widowControl w:val="0"/>
        <w:spacing w:after="0" w:line="360" w:lineRule="auto"/>
        <w:ind w:left="0" w:firstLine="480" w:firstLineChars="200"/>
        <w:jc w:val="both"/>
        <w:rPr>
          <w:szCs w:val="24"/>
        </w:rPr>
      </w:pPr>
      <w:r>
        <w:rPr>
          <w:rFonts w:hint="eastAsia"/>
          <w:szCs w:val="24"/>
        </w:rPr>
        <w:t>格式4  诚信声明</w:t>
      </w:r>
    </w:p>
    <w:p>
      <w:pPr>
        <w:widowControl w:val="0"/>
        <w:spacing w:after="0" w:line="360" w:lineRule="auto"/>
        <w:ind w:left="0" w:firstLine="480" w:firstLineChars="200"/>
        <w:jc w:val="both"/>
        <w:rPr>
          <w:szCs w:val="24"/>
        </w:rPr>
      </w:pPr>
      <w:r>
        <w:rPr>
          <w:rFonts w:hint="eastAsia"/>
          <w:szCs w:val="24"/>
        </w:rPr>
        <w:t>格式5  中小企业声明函</w:t>
      </w:r>
    </w:p>
    <w:p>
      <w:pPr>
        <w:widowControl w:val="0"/>
        <w:spacing w:after="0" w:line="360" w:lineRule="auto"/>
        <w:ind w:left="0" w:firstLine="480" w:firstLineChars="200"/>
        <w:jc w:val="both"/>
        <w:rPr>
          <w:szCs w:val="24"/>
        </w:rPr>
      </w:pPr>
      <w:r>
        <w:rPr>
          <w:rFonts w:hint="eastAsia"/>
          <w:szCs w:val="24"/>
        </w:rPr>
        <w:t>格式6  近三年（201</w:t>
      </w:r>
      <w:r>
        <w:rPr>
          <w:szCs w:val="24"/>
        </w:rPr>
        <w:t>8</w:t>
      </w:r>
      <w:r>
        <w:rPr>
          <w:rFonts w:hint="eastAsia"/>
          <w:szCs w:val="24"/>
        </w:rPr>
        <w:t>年1月1日至今）同类项目业绩表</w:t>
      </w:r>
    </w:p>
    <w:p>
      <w:pPr>
        <w:widowControl w:val="0"/>
        <w:spacing w:after="0" w:line="360" w:lineRule="auto"/>
        <w:ind w:left="0" w:firstLine="480" w:firstLineChars="200"/>
        <w:jc w:val="both"/>
        <w:rPr>
          <w:szCs w:val="24"/>
        </w:rPr>
      </w:pPr>
      <w:r>
        <w:rPr>
          <w:rFonts w:hint="eastAsia"/>
          <w:szCs w:val="24"/>
        </w:rPr>
        <w:t xml:space="preserve">格式7  </w:t>
      </w:r>
      <w:r>
        <w:rPr>
          <w:rFonts w:hint="eastAsia"/>
          <w:bCs/>
          <w:szCs w:val="24"/>
        </w:rPr>
        <w:t>资格性/符合性自查表</w:t>
      </w:r>
    </w:p>
    <w:p>
      <w:pPr>
        <w:widowControl w:val="0"/>
        <w:spacing w:after="0" w:line="360" w:lineRule="auto"/>
        <w:ind w:left="0" w:firstLine="480" w:firstLineChars="200"/>
        <w:jc w:val="both"/>
        <w:rPr>
          <w:szCs w:val="24"/>
        </w:rPr>
      </w:pPr>
      <w:r>
        <w:rPr>
          <w:rFonts w:hint="eastAsia"/>
          <w:szCs w:val="24"/>
        </w:rPr>
        <w:t>格式8  投标函</w:t>
      </w:r>
    </w:p>
    <w:p>
      <w:pPr>
        <w:widowControl w:val="0"/>
        <w:spacing w:after="0" w:line="360" w:lineRule="auto"/>
        <w:ind w:left="0" w:firstLine="480" w:firstLineChars="200"/>
        <w:jc w:val="both"/>
        <w:rPr>
          <w:szCs w:val="24"/>
        </w:rPr>
      </w:pPr>
      <w:r>
        <w:rPr>
          <w:rFonts w:hint="eastAsia"/>
          <w:szCs w:val="24"/>
        </w:rPr>
        <w:t>格式9   开标一览表</w:t>
      </w:r>
    </w:p>
    <w:p>
      <w:pPr>
        <w:widowControl w:val="0"/>
        <w:spacing w:after="0" w:line="360" w:lineRule="auto"/>
        <w:ind w:left="0" w:firstLine="480" w:firstLineChars="200"/>
        <w:jc w:val="both"/>
        <w:rPr>
          <w:szCs w:val="24"/>
        </w:rPr>
      </w:pPr>
      <w:r>
        <w:rPr>
          <w:rFonts w:hint="eastAsia"/>
          <w:szCs w:val="24"/>
        </w:rPr>
        <w:t>格式10  商务条款偏离表</w:t>
      </w:r>
    </w:p>
    <w:p>
      <w:pPr>
        <w:widowControl w:val="0"/>
        <w:spacing w:after="0" w:line="360" w:lineRule="auto"/>
        <w:ind w:left="0" w:firstLine="480" w:firstLineChars="200"/>
        <w:jc w:val="both"/>
        <w:rPr>
          <w:szCs w:val="24"/>
        </w:rPr>
      </w:pPr>
      <w:r>
        <w:rPr>
          <w:rFonts w:hint="eastAsia"/>
          <w:szCs w:val="24"/>
        </w:rPr>
        <w:t>格式11  技术规格响应偏离表</w:t>
      </w:r>
    </w:p>
    <w:p>
      <w:pPr>
        <w:widowControl w:val="0"/>
        <w:spacing w:after="0" w:line="360" w:lineRule="auto"/>
        <w:ind w:left="0" w:firstLine="480" w:firstLineChars="200"/>
        <w:jc w:val="both"/>
        <w:rPr>
          <w:szCs w:val="24"/>
        </w:rPr>
      </w:pPr>
      <w:r>
        <w:rPr>
          <w:rFonts w:hint="eastAsia"/>
          <w:szCs w:val="24"/>
        </w:rPr>
        <w:t xml:space="preserve">格式12  </w:t>
      </w:r>
      <w:r>
        <w:rPr>
          <w:rFonts w:hint="eastAsia"/>
          <w:szCs w:val="24"/>
          <w:lang w:val="zh-CN"/>
        </w:rPr>
        <w:t>本项目管理、服务及其他人员情况表</w:t>
      </w:r>
    </w:p>
    <w:p>
      <w:pPr>
        <w:widowControl w:val="0"/>
        <w:spacing w:after="0" w:line="360" w:lineRule="auto"/>
        <w:ind w:left="0" w:firstLine="480" w:firstLineChars="200"/>
        <w:jc w:val="both"/>
        <w:rPr>
          <w:szCs w:val="24"/>
        </w:rPr>
      </w:pPr>
      <w:r>
        <w:rPr>
          <w:rFonts w:hint="eastAsia"/>
          <w:szCs w:val="24"/>
        </w:rPr>
        <w:t>格式13  服务项目方案</w:t>
      </w:r>
    </w:p>
    <w:p>
      <w:pPr>
        <w:widowControl w:val="0"/>
        <w:spacing w:after="0" w:line="360" w:lineRule="auto"/>
        <w:ind w:left="0" w:firstLine="480" w:firstLineChars="200"/>
        <w:jc w:val="both"/>
        <w:rPr>
          <w:szCs w:val="24"/>
        </w:rPr>
      </w:pPr>
      <w:r>
        <w:rPr>
          <w:rFonts w:hint="eastAsia"/>
          <w:szCs w:val="24"/>
        </w:rPr>
        <w:t>格式14  相关服务质量保证措施及承诺</w:t>
      </w:r>
    </w:p>
    <w:p>
      <w:pPr>
        <w:ind w:left="475"/>
      </w:pPr>
      <w:r>
        <w:br w:type="page"/>
      </w:r>
    </w:p>
    <w:p>
      <w:pPr>
        <w:adjustRightInd w:val="0"/>
        <w:snapToGrid w:val="0"/>
        <w:spacing w:after="0" w:line="360" w:lineRule="auto"/>
        <w:ind w:left="0" w:firstLine="0"/>
        <w:rPr>
          <w:sz w:val="36"/>
          <w:szCs w:val="36"/>
        </w:rPr>
      </w:pPr>
    </w:p>
    <w:p>
      <w:pPr>
        <w:adjustRightInd w:val="0"/>
        <w:snapToGrid w:val="0"/>
        <w:spacing w:line="360" w:lineRule="auto"/>
        <w:ind w:left="602" w:right="70" w:hanging="602"/>
        <w:jc w:val="right"/>
        <w:rPr>
          <w:rFonts w:cs="Times New Roman"/>
          <w:b/>
          <w:bCs/>
          <w:color w:val="auto"/>
          <w:kern w:val="0"/>
          <w:sz w:val="28"/>
          <w:szCs w:val="28"/>
          <w:bdr w:val="single" w:color="auto" w:sz="4" w:space="0"/>
        </w:rPr>
      </w:pPr>
      <w:r>
        <w:rPr>
          <w:rFonts w:hint="eastAsia" w:cs="Times New Roman"/>
          <w:b/>
          <w:bCs/>
          <w:color w:val="auto"/>
          <w:kern w:val="0"/>
          <w:sz w:val="36"/>
          <w:szCs w:val="28"/>
          <w:bdr w:val="single" w:color="auto" w:sz="4" w:space="0"/>
        </w:rPr>
        <w:t>正/副 本</w:t>
      </w:r>
    </w:p>
    <w:p>
      <w:pPr>
        <w:pStyle w:val="2"/>
        <w:ind w:left="0" w:right="1054" w:firstLine="0"/>
        <w:jc w:val="left"/>
        <w:rPr>
          <w:sz w:val="36"/>
          <w:szCs w:val="36"/>
        </w:rPr>
      </w:pPr>
    </w:p>
    <w:p>
      <w:pPr>
        <w:pStyle w:val="2"/>
        <w:ind w:right="1054"/>
        <w:rPr>
          <w:color w:val="333333"/>
          <w:sz w:val="44"/>
          <w:szCs w:val="44"/>
          <w:shd w:val="clear" w:color="auto" w:fill="FFFFFF"/>
        </w:rPr>
      </w:pPr>
      <w:r>
        <w:rPr>
          <w:rFonts w:hint="eastAsia"/>
          <w:color w:val="333333"/>
          <w:sz w:val="44"/>
          <w:szCs w:val="44"/>
          <w:shd w:val="clear" w:color="auto" w:fill="FFFFFF"/>
        </w:rPr>
        <w:t>天山路街道办事处居家养老服务力量购买</w:t>
      </w:r>
    </w:p>
    <w:p>
      <w:pPr>
        <w:pStyle w:val="2"/>
        <w:ind w:right="1054"/>
      </w:pPr>
      <w:r>
        <w:t>投 标 文 件</w:t>
      </w:r>
    </w:p>
    <w:p>
      <w:pPr>
        <w:pStyle w:val="3"/>
        <w:spacing w:after="2275" w:line="359" w:lineRule="auto"/>
        <w:ind w:left="515" w:right="955" w:firstLine="1680" w:firstLineChars="600"/>
        <w:jc w:val="left"/>
        <w:rPr>
          <w:rFonts w:hint="default" w:eastAsia="宋体"/>
          <w:sz w:val="28"/>
          <w:szCs w:val="28"/>
          <w:lang w:val="en-US" w:eastAsia="zh-CN"/>
        </w:rPr>
      </w:pPr>
      <w:r>
        <w:rPr>
          <w:sz w:val="28"/>
          <w:szCs w:val="28"/>
        </w:rPr>
        <w:t>招标文件编号：</w:t>
      </w:r>
      <w:r>
        <w:rPr>
          <w:rFonts w:hint="eastAsia"/>
          <w:sz w:val="28"/>
          <w:szCs w:val="28"/>
        </w:rPr>
        <w:t>a</w:t>
      </w:r>
      <w:r>
        <w:rPr>
          <w:sz w:val="28"/>
          <w:szCs w:val="28"/>
        </w:rPr>
        <w:t>xlh-klmy2021-013</w:t>
      </w:r>
      <w:r>
        <w:rPr>
          <w:rFonts w:hint="eastAsia"/>
          <w:sz w:val="28"/>
          <w:szCs w:val="28"/>
          <w:lang w:val="en-US" w:eastAsia="zh-CN"/>
        </w:rPr>
        <w:t>-1</w:t>
      </w:r>
    </w:p>
    <w:p/>
    <w:p>
      <w:pPr>
        <w:spacing w:after="1562" w:line="298" w:lineRule="auto"/>
        <w:ind w:left="-5"/>
        <w:rPr>
          <w:sz w:val="28"/>
          <w:szCs w:val="28"/>
        </w:rPr>
      </w:pPr>
      <w:r>
        <w:rPr>
          <w:sz w:val="28"/>
          <w:szCs w:val="28"/>
        </w:rPr>
        <w:t xml:space="preserve">投标人： </w:t>
      </w:r>
    </w:p>
    <w:p>
      <w:pPr>
        <w:spacing w:after="1562" w:line="298" w:lineRule="auto"/>
        <w:ind w:left="-5"/>
        <w:rPr>
          <w:sz w:val="28"/>
          <w:szCs w:val="28"/>
        </w:rPr>
      </w:pPr>
      <w:r>
        <w:rPr>
          <w:sz w:val="28"/>
          <w:szCs w:val="28"/>
        </w:rPr>
        <w:t>单位地址：</w:t>
      </w:r>
    </w:p>
    <w:p>
      <w:pPr>
        <w:tabs>
          <w:tab w:val="center" w:pos="4334"/>
        </w:tabs>
        <w:ind w:left="0" w:firstLine="0"/>
        <w:rPr>
          <w:sz w:val="28"/>
          <w:szCs w:val="28"/>
        </w:rPr>
      </w:pPr>
      <w:r>
        <w:rPr>
          <w:sz w:val="28"/>
          <w:szCs w:val="28"/>
        </w:rPr>
        <w:t>联系人：</w:t>
      </w:r>
      <w:r>
        <w:rPr>
          <w:sz w:val="28"/>
          <w:szCs w:val="28"/>
        </w:rPr>
        <w:tab/>
      </w:r>
    </w:p>
    <w:p>
      <w:pPr>
        <w:tabs>
          <w:tab w:val="center" w:pos="4334"/>
        </w:tabs>
        <w:ind w:left="0" w:firstLine="0"/>
        <w:rPr>
          <w:sz w:val="28"/>
          <w:szCs w:val="28"/>
        </w:rPr>
      </w:pPr>
    </w:p>
    <w:p>
      <w:pPr>
        <w:tabs>
          <w:tab w:val="center" w:pos="4334"/>
        </w:tabs>
        <w:ind w:left="0" w:firstLine="0"/>
        <w:rPr>
          <w:sz w:val="28"/>
          <w:szCs w:val="28"/>
        </w:rPr>
      </w:pPr>
    </w:p>
    <w:p>
      <w:pPr>
        <w:tabs>
          <w:tab w:val="center" w:pos="4334"/>
        </w:tabs>
        <w:ind w:left="0" w:firstLine="0"/>
        <w:rPr>
          <w:sz w:val="28"/>
          <w:szCs w:val="28"/>
        </w:rPr>
      </w:pPr>
      <w:r>
        <w:rPr>
          <w:sz w:val="28"/>
          <w:szCs w:val="28"/>
        </w:rPr>
        <w:t>联系电话：</w:t>
      </w:r>
    </w:p>
    <w:p>
      <w:pPr>
        <w:spacing w:after="874"/>
        <w:ind w:left="1090" w:right="1642"/>
        <w:jc w:val="center"/>
      </w:pPr>
    </w:p>
    <w:p>
      <w:pPr>
        <w:spacing w:after="874"/>
        <w:ind w:right="1642"/>
      </w:pPr>
    </w:p>
    <w:p>
      <w:pPr>
        <w:spacing w:after="874"/>
        <w:ind w:right="1642"/>
        <w:rPr>
          <w:b/>
          <w:bCs/>
        </w:rPr>
      </w:pPr>
      <w:r>
        <w:t xml:space="preserve">格式1                           </w:t>
      </w:r>
      <w:r>
        <w:rPr>
          <w:b/>
          <w:bCs/>
        </w:rPr>
        <w:t xml:space="preserve">  法定代表人资格证明书</w:t>
      </w:r>
    </w:p>
    <w:p>
      <w:pPr>
        <w:ind w:left="475"/>
      </w:pPr>
      <w:r>
        <w:t>单位名称：</w:t>
      </w:r>
    </w:p>
    <w:p>
      <w:pPr>
        <w:ind w:left="475"/>
      </w:pPr>
      <w:r>
        <w:t>地址：</w:t>
      </w:r>
    </w:p>
    <w:p>
      <w:pPr>
        <w:tabs>
          <w:tab w:val="center" w:pos="840"/>
          <w:tab w:val="center" w:pos="2520"/>
          <w:tab w:val="center" w:pos="4080"/>
          <w:tab w:val="center" w:pos="5880"/>
        </w:tabs>
        <w:spacing w:after="147"/>
        <w:ind w:left="0" w:firstLine="0"/>
      </w:pPr>
      <w:r>
        <w:rPr>
          <w:rFonts w:ascii="Calibri" w:hAnsi="Calibri" w:eastAsia="Calibri" w:cs="Calibri"/>
          <w:sz w:val="22"/>
        </w:rPr>
        <w:tab/>
      </w:r>
      <w:r>
        <w:t>姓名：</w:t>
      </w:r>
      <w:r>
        <w:tab/>
      </w:r>
      <w:r>
        <w:t>性别：</w:t>
      </w:r>
      <w:r>
        <w:tab/>
      </w:r>
      <w:r>
        <w:t>年龄：</w:t>
      </w:r>
      <w:r>
        <w:tab/>
      </w:r>
      <w:r>
        <w:t>职务：</w:t>
      </w:r>
    </w:p>
    <w:p>
      <w:pPr>
        <w:spacing w:after="439" w:line="379" w:lineRule="auto"/>
        <w:ind w:left="0" w:firstLine="480"/>
      </w:pPr>
      <w:r>
        <w:t>系</w:t>
      </w:r>
      <w:r>
        <w:tab/>
      </w:r>
      <w:r>
        <w:rPr>
          <w:u w:val="single"/>
        </w:rPr>
        <w:t xml:space="preserve">       </w:t>
      </w:r>
      <w:r>
        <w:rPr>
          <w:u w:val="single" w:color="000000"/>
        </w:rPr>
        <w:t>（</w:t>
      </w:r>
      <w:r>
        <w:t>单位）的法定代表人。为</w:t>
      </w:r>
      <w:r>
        <w:rPr>
          <w:u w:val="single"/>
        </w:rPr>
        <w:tab/>
      </w:r>
      <w:r>
        <w:rPr>
          <w:u w:val="single"/>
        </w:rPr>
        <w:t xml:space="preserve">     </w:t>
      </w:r>
      <w:r>
        <w:t>的项目，签署上述项目的投标文件、进行合同谈判、签署合同和处理与之有关的一切事务。</w:t>
      </w:r>
    </w:p>
    <w:p>
      <w:pPr>
        <w:ind w:left="475"/>
      </w:pPr>
      <w:r>
        <w:t>特此证明。</w:t>
      </w:r>
    </w:p>
    <w:p>
      <w:pPr>
        <w:spacing w:after="125"/>
        <w:ind w:left="1090"/>
        <w:jc w:val="center"/>
      </w:pPr>
      <w:r>
        <w:t>投标人：（盖章）</w:t>
      </w:r>
    </w:p>
    <w:p>
      <w:pPr>
        <w:tabs>
          <w:tab w:val="center" w:pos="5340"/>
          <w:tab w:val="center" w:pos="6300"/>
          <w:tab w:val="center" w:pos="6900"/>
          <w:tab w:val="center" w:pos="7500"/>
        </w:tabs>
        <w:spacing w:after="1558"/>
        <w:ind w:left="0" w:firstLine="0"/>
      </w:pPr>
      <w:r>
        <w:rPr>
          <w:rFonts w:ascii="Calibri" w:hAnsi="Calibri" w:eastAsia="Calibri" w:cs="Calibri"/>
          <w:sz w:val="22"/>
        </w:rPr>
        <w:tab/>
      </w:r>
      <w:r>
        <w:t>日期：</w:t>
      </w:r>
      <w:r>
        <w:tab/>
      </w:r>
      <w:r>
        <w:t>年</w:t>
      </w:r>
      <w:r>
        <w:tab/>
      </w:r>
      <w:r>
        <w:t>月</w:t>
      </w:r>
      <w:r>
        <w:tab/>
      </w:r>
      <w:r>
        <w:t>日</w:t>
      </w:r>
    </w:p>
    <w:p>
      <w:pPr>
        <w:pStyle w:val="4"/>
        <w:pBdr>
          <w:top w:val="single" w:color="000000" w:sz="4" w:space="0"/>
          <w:left w:val="single" w:color="000000" w:sz="4" w:space="0"/>
          <w:bottom w:val="single" w:color="000000" w:sz="4" w:space="0"/>
          <w:right w:val="single" w:color="000000" w:sz="4" w:space="0"/>
        </w:pBdr>
        <w:spacing w:after="2328" w:line="1165" w:lineRule="auto"/>
        <w:ind w:left="10" w:right="576"/>
        <w:jc w:val="center"/>
      </w:pPr>
      <w:r>
        <w:rPr>
          <w:sz w:val="24"/>
        </w:rPr>
        <w:t>法定代表人身份证复印件或扫描件（正、反两面）</w:t>
      </w:r>
    </w:p>
    <w:p>
      <w:pPr>
        <w:spacing w:after="612"/>
        <w:ind w:left="1090" w:right="1627"/>
        <w:jc w:val="center"/>
      </w:pPr>
      <w:r>
        <w:t>注：法定代表人身份证复印件或扫描件应反映出证件有效期等所载内容。</w:t>
      </w:r>
    </w:p>
    <w:p>
      <w:pPr>
        <w:spacing w:after="612"/>
        <w:ind w:left="1090" w:right="1642"/>
        <w:jc w:val="center"/>
      </w:pPr>
    </w:p>
    <w:p>
      <w:pPr>
        <w:spacing w:after="612"/>
        <w:ind w:left="1090" w:right="1642"/>
        <w:jc w:val="center"/>
      </w:pPr>
    </w:p>
    <w:p>
      <w:pPr>
        <w:spacing w:after="612"/>
        <w:ind w:right="1642"/>
        <w:rPr>
          <w:b/>
          <w:bCs/>
        </w:rPr>
      </w:pPr>
      <w:r>
        <w:t xml:space="preserve">格式2                      </w:t>
      </w:r>
      <w:r>
        <w:rPr>
          <w:b/>
          <w:bCs/>
        </w:rPr>
        <w:t xml:space="preserve"> 法定代表人授权委托书</w:t>
      </w:r>
    </w:p>
    <w:p>
      <w:pPr>
        <w:widowControl w:val="0"/>
        <w:autoSpaceDE w:val="0"/>
        <w:autoSpaceDN w:val="0"/>
        <w:adjustRightInd w:val="0"/>
        <w:spacing w:after="0" w:line="360" w:lineRule="auto"/>
        <w:ind w:left="0" w:firstLine="630"/>
        <w:jc w:val="both"/>
        <w:rPr>
          <w:rFonts w:cs="Times New Roman"/>
          <w:color w:val="auto"/>
          <w:kern w:val="0"/>
          <w:szCs w:val="24"/>
          <w:lang w:val="zh-CN"/>
        </w:rPr>
      </w:pPr>
      <w:r>
        <w:rPr>
          <w:rFonts w:hint="eastAsia"/>
          <w:color w:val="auto"/>
          <w:kern w:val="0"/>
          <w:szCs w:val="24"/>
          <w:lang w:val="zh-CN"/>
        </w:rPr>
        <w:t>本授权委托书声明：我</w:t>
      </w:r>
      <w:r>
        <w:rPr>
          <w:rFonts w:hint="eastAsia"/>
          <w:color w:val="auto"/>
          <w:kern w:val="0"/>
          <w:szCs w:val="24"/>
          <w:u w:val="single"/>
          <w:lang w:val="zh-CN"/>
        </w:rPr>
        <w:t xml:space="preserve">        </w:t>
      </w:r>
      <w:r>
        <w:rPr>
          <w:rFonts w:hint="eastAsia"/>
          <w:color w:val="auto"/>
          <w:kern w:val="0"/>
          <w:szCs w:val="24"/>
          <w:lang w:val="zh-CN"/>
        </w:rPr>
        <w:t>（姓名）系</w:t>
      </w:r>
      <w:r>
        <w:rPr>
          <w:rFonts w:hint="eastAsia"/>
          <w:color w:val="auto"/>
          <w:kern w:val="0"/>
          <w:szCs w:val="24"/>
          <w:u w:val="single"/>
          <w:lang w:val="zh-CN"/>
        </w:rPr>
        <w:t xml:space="preserve">         </w:t>
      </w:r>
      <w:r>
        <w:rPr>
          <w:rFonts w:hint="eastAsia"/>
          <w:color w:val="auto"/>
          <w:kern w:val="0"/>
          <w:szCs w:val="24"/>
          <w:lang w:val="zh-CN"/>
        </w:rPr>
        <w:t>（投标人名称）的法定代表人，现授权委托</w:t>
      </w:r>
      <w:r>
        <w:rPr>
          <w:rFonts w:hint="eastAsia"/>
          <w:color w:val="auto"/>
          <w:kern w:val="0"/>
          <w:szCs w:val="24"/>
          <w:u w:val="single"/>
          <w:lang w:val="zh-CN"/>
        </w:rPr>
        <w:t xml:space="preserve">            </w:t>
      </w:r>
      <w:r>
        <w:rPr>
          <w:rFonts w:hint="eastAsia"/>
          <w:color w:val="auto"/>
          <w:kern w:val="0"/>
          <w:szCs w:val="24"/>
          <w:lang w:val="zh-CN"/>
        </w:rPr>
        <w:t>（投标人名称）的</w:t>
      </w:r>
      <w:r>
        <w:rPr>
          <w:rFonts w:hint="eastAsia"/>
          <w:color w:val="auto"/>
          <w:kern w:val="0"/>
          <w:szCs w:val="24"/>
          <w:u w:val="single"/>
          <w:lang w:val="zh-CN"/>
        </w:rPr>
        <w:t xml:space="preserve">        </w:t>
      </w:r>
      <w:r>
        <w:rPr>
          <w:rFonts w:hint="eastAsia"/>
          <w:color w:val="auto"/>
          <w:kern w:val="0"/>
          <w:szCs w:val="24"/>
          <w:lang w:val="zh-CN"/>
        </w:rPr>
        <w:t>（姓名）为我公司代理人，以本公司的名义参加</w:t>
      </w:r>
      <w:r>
        <w:rPr>
          <w:rFonts w:hint="eastAsia"/>
          <w:color w:val="auto"/>
          <w:kern w:val="0"/>
          <w:szCs w:val="24"/>
          <w:u w:val="single"/>
          <w:lang w:val="zh-CN"/>
        </w:rPr>
        <w:t xml:space="preserve">          </w:t>
      </w:r>
      <w:r>
        <w:rPr>
          <w:rFonts w:hint="eastAsia"/>
          <w:color w:val="auto"/>
          <w:kern w:val="0"/>
          <w:szCs w:val="24"/>
          <w:lang w:val="zh-CN"/>
        </w:rPr>
        <w:t>（采购人）的</w:t>
      </w:r>
      <w:r>
        <w:rPr>
          <w:rFonts w:hint="eastAsia"/>
          <w:color w:val="auto"/>
          <w:kern w:val="0"/>
          <w:szCs w:val="24"/>
          <w:u w:val="single"/>
          <w:lang w:val="zh-CN"/>
        </w:rPr>
        <w:t xml:space="preserve">                 </w:t>
      </w:r>
      <w:r>
        <w:rPr>
          <w:rFonts w:hint="eastAsia"/>
          <w:color w:val="auto"/>
          <w:kern w:val="0"/>
          <w:szCs w:val="24"/>
          <w:lang w:val="zh-CN"/>
        </w:rPr>
        <w:t>（项目名称）的投标活动。代理人签署的投标文件和参加整个项目投标活动中所签署的一切文件和处理与之有关的一切事物，我均予以承认。</w:t>
      </w:r>
    </w:p>
    <w:tbl>
      <w:tblPr>
        <w:tblStyle w:val="15"/>
        <w:tblW w:w="7440" w:type="dxa"/>
        <w:tblInd w:w="480" w:type="dxa"/>
        <w:tblLayout w:type="autofit"/>
        <w:tblCellMar>
          <w:top w:w="0" w:type="dxa"/>
          <w:left w:w="0" w:type="dxa"/>
          <w:bottom w:w="0" w:type="dxa"/>
          <w:right w:w="0" w:type="dxa"/>
        </w:tblCellMar>
      </w:tblPr>
      <w:tblGrid>
        <w:gridCol w:w="4080"/>
        <w:gridCol w:w="1920"/>
        <w:gridCol w:w="720"/>
        <w:gridCol w:w="720"/>
      </w:tblGrid>
      <w:tr>
        <w:tblPrEx>
          <w:tblCellMar>
            <w:top w:w="0" w:type="dxa"/>
            <w:left w:w="0" w:type="dxa"/>
            <w:bottom w:w="0" w:type="dxa"/>
            <w:right w:w="0" w:type="dxa"/>
          </w:tblCellMar>
        </w:tblPrEx>
        <w:trPr>
          <w:trHeight w:val="821" w:hRule="atLeast"/>
        </w:trPr>
        <w:tc>
          <w:tcPr>
            <w:tcW w:w="4080" w:type="dxa"/>
            <w:tcBorders>
              <w:top w:val="nil"/>
              <w:left w:val="nil"/>
              <w:bottom w:val="nil"/>
              <w:right w:val="nil"/>
            </w:tcBorders>
          </w:tcPr>
          <w:p>
            <w:pPr>
              <w:spacing w:after="0" w:line="259" w:lineRule="auto"/>
              <w:ind w:left="0" w:firstLine="0"/>
            </w:pPr>
            <w:r>
              <w:t>本授权委托书期限自</w:t>
            </w:r>
            <w:r>
              <w:tab/>
            </w:r>
            <w:r>
              <w:t>年</w:t>
            </w:r>
            <w:r>
              <w:tab/>
            </w:r>
            <w:r>
              <w:t>月</w:t>
            </w:r>
          </w:p>
        </w:tc>
        <w:tc>
          <w:tcPr>
            <w:tcW w:w="1920" w:type="dxa"/>
            <w:tcBorders>
              <w:top w:val="nil"/>
              <w:left w:val="nil"/>
              <w:bottom w:val="nil"/>
              <w:right w:val="nil"/>
            </w:tcBorders>
          </w:tcPr>
          <w:p>
            <w:pPr>
              <w:tabs>
                <w:tab w:val="center" w:pos="1320"/>
              </w:tabs>
              <w:spacing w:after="0" w:line="259" w:lineRule="auto"/>
              <w:ind w:left="0" w:firstLine="0"/>
            </w:pPr>
            <w:r>
              <w:t>日起至</w:t>
            </w:r>
            <w:r>
              <w:tab/>
            </w:r>
            <w:r>
              <w:t>年</w:t>
            </w:r>
          </w:p>
        </w:tc>
        <w:tc>
          <w:tcPr>
            <w:tcW w:w="720" w:type="dxa"/>
            <w:tcBorders>
              <w:top w:val="nil"/>
              <w:left w:val="nil"/>
              <w:bottom w:val="nil"/>
              <w:right w:val="nil"/>
            </w:tcBorders>
          </w:tcPr>
          <w:p>
            <w:pPr>
              <w:spacing w:after="0" w:line="259" w:lineRule="auto"/>
              <w:ind w:left="0" w:firstLine="0"/>
            </w:pPr>
            <w:r>
              <w:t>月</w:t>
            </w:r>
          </w:p>
        </w:tc>
        <w:tc>
          <w:tcPr>
            <w:tcW w:w="720" w:type="dxa"/>
            <w:tcBorders>
              <w:top w:val="nil"/>
              <w:left w:val="nil"/>
              <w:bottom w:val="nil"/>
              <w:right w:val="nil"/>
            </w:tcBorders>
          </w:tcPr>
          <w:p>
            <w:pPr>
              <w:spacing w:after="0" w:line="259" w:lineRule="auto"/>
              <w:ind w:left="0" w:firstLine="0"/>
              <w:jc w:val="both"/>
            </w:pPr>
            <w:r>
              <w:t>日止。</w:t>
            </w:r>
          </w:p>
        </w:tc>
      </w:tr>
    </w:tbl>
    <w:p>
      <w:pPr>
        <w:widowControl w:val="0"/>
        <w:autoSpaceDE w:val="0"/>
        <w:autoSpaceDN w:val="0"/>
        <w:adjustRightInd w:val="0"/>
        <w:spacing w:after="0" w:line="360" w:lineRule="auto"/>
        <w:ind w:left="0" w:firstLine="0"/>
        <w:jc w:val="both"/>
        <w:rPr>
          <w:rFonts w:cs="Times New Roman"/>
          <w:color w:val="auto"/>
          <w:kern w:val="0"/>
          <w:szCs w:val="24"/>
          <w:lang w:val="zh-CN"/>
        </w:rPr>
      </w:pPr>
      <w:r>
        <w:rPr>
          <w:rFonts w:hint="eastAsia"/>
          <w:color w:val="auto"/>
          <w:kern w:val="0"/>
          <w:szCs w:val="24"/>
          <w:lang w:val="zh-CN"/>
        </w:rPr>
        <w:t>代理人：</w:t>
      </w:r>
      <w:r>
        <w:rPr>
          <w:rFonts w:hint="eastAsia"/>
          <w:color w:val="auto"/>
          <w:kern w:val="0"/>
          <w:szCs w:val="24"/>
          <w:u w:val="single"/>
          <w:lang w:val="zh-CN"/>
        </w:rPr>
        <w:t xml:space="preserve">              </w:t>
      </w:r>
      <w:r>
        <w:rPr>
          <w:rFonts w:hint="eastAsia"/>
          <w:color w:val="auto"/>
          <w:kern w:val="0"/>
          <w:szCs w:val="24"/>
          <w:lang w:val="zh-CN"/>
        </w:rPr>
        <w:t>性别：</w:t>
      </w:r>
      <w:r>
        <w:rPr>
          <w:rFonts w:hint="eastAsia"/>
          <w:color w:val="auto"/>
          <w:kern w:val="0"/>
          <w:szCs w:val="24"/>
          <w:u w:val="single"/>
          <w:lang w:val="zh-CN"/>
        </w:rPr>
        <w:t xml:space="preserve">             </w:t>
      </w:r>
      <w:r>
        <w:rPr>
          <w:rFonts w:hint="eastAsia"/>
          <w:color w:val="auto"/>
          <w:kern w:val="0"/>
          <w:szCs w:val="24"/>
          <w:lang w:val="zh-CN"/>
        </w:rPr>
        <w:t>年龄：</w:t>
      </w:r>
      <w:r>
        <w:rPr>
          <w:rFonts w:hint="eastAsia"/>
          <w:color w:val="auto"/>
          <w:kern w:val="0"/>
          <w:szCs w:val="24"/>
          <w:u w:val="single"/>
          <w:lang w:val="zh-CN"/>
        </w:rPr>
        <w:t xml:space="preserve">             </w:t>
      </w:r>
    </w:p>
    <w:p>
      <w:pPr>
        <w:widowControl w:val="0"/>
        <w:autoSpaceDE w:val="0"/>
        <w:autoSpaceDN w:val="0"/>
        <w:adjustRightInd w:val="0"/>
        <w:spacing w:after="0" w:line="360" w:lineRule="auto"/>
        <w:ind w:left="0" w:firstLine="0"/>
        <w:jc w:val="both"/>
        <w:rPr>
          <w:rFonts w:cs="Times New Roman"/>
          <w:color w:val="auto"/>
          <w:kern w:val="0"/>
          <w:szCs w:val="24"/>
          <w:lang w:val="zh-CN"/>
        </w:rPr>
      </w:pPr>
    </w:p>
    <w:p>
      <w:pPr>
        <w:widowControl w:val="0"/>
        <w:autoSpaceDE w:val="0"/>
        <w:autoSpaceDN w:val="0"/>
        <w:adjustRightInd w:val="0"/>
        <w:spacing w:after="0" w:line="360" w:lineRule="auto"/>
        <w:ind w:left="0" w:firstLine="0"/>
        <w:jc w:val="both"/>
        <w:rPr>
          <w:rFonts w:cs="Times New Roman"/>
          <w:color w:val="auto"/>
          <w:kern w:val="0"/>
          <w:szCs w:val="24"/>
          <w:lang w:val="zh-CN"/>
        </w:rPr>
      </w:pPr>
      <w:r>
        <w:rPr>
          <w:rFonts w:hint="eastAsia"/>
          <w:color w:val="auto"/>
          <w:kern w:val="0"/>
          <w:szCs w:val="24"/>
          <w:lang w:val="zh-CN"/>
        </w:rPr>
        <w:t>单  位：</w:t>
      </w:r>
      <w:r>
        <w:rPr>
          <w:rFonts w:hint="eastAsia"/>
          <w:color w:val="auto"/>
          <w:kern w:val="0"/>
          <w:szCs w:val="24"/>
          <w:u w:val="single"/>
          <w:lang w:val="zh-CN"/>
        </w:rPr>
        <w:t xml:space="preserve">              </w:t>
      </w:r>
      <w:r>
        <w:rPr>
          <w:rFonts w:hint="eastAsia"/>
          <w:color w:val="auto"/>
          <w:kern w:val="0"/>
          <w:szCs w:val="24"/>
          <w:lang w:val="zh-CN"/>
        </w:rPr>
        <w:t>部门：</w:t>
      </w:r>
      <w:r>
        <w:rPr>
          <w:rFonts w:hint="eastAsia"/>
          <w:color w:val="auto"/>
          <w:kern w:val="0"/>
          <w:szCs w:val="24"/>
          <w:u w:val="single"/>
          <w:lang w:val="zh-CN"/>
        </w:rPr>
        <w:t xml:space="preserve">             </w:t>
      </w:r>
      <w:r>
        <w:rPr>
          <w:rFonts w:hint="eastAsia"/>
          <w:color w:val="auto"/>
          <w:kern w:val="0"/>
          <w:szCs w:val="24"/>
          <w:lang w:val="zh-CN"/>
        </w:rPr>
        <w:t>职务：</w:t>
      </w:r>
      <w:r>
        <w:rPr>
          <w:rFonts w:hint="eastAsia"/>
          <w:color w:val="auto"/>
          <w:kern w:val="0"/>
          <w:szCs w:val="24"/>
          <w:u w:val="single"/>
          <w:lang w:val="zh-CN"/>
        </w:rPr>
        <w:t xml:space="preserve">             </w:t>
      </w:r>
    </w:p>
    <w:p>
      <w:pPr>
        <w:widowControl w:val="0"/>
        <w:autoSpaceDE w:val="0"/>
        <w:autoSpaceDN w:val="0"/>
        <w:adjustRightInd w:val="0"/>
        <w:spacing w:after="0" w:line="360" w:lineRule="auto"/>
        <w:ind w:left="0" w:firstLine="0"/>
        <w:jc w:val="both"/>
        <w:rPr>
          <w:rFonts w:cs="Times New Roman"/>
          <w:color w:val="auto"/>
          <w:kern w:val="0"/>
          <w:szCs w:val="24"/>
          <w:lang w:val="zh-CN"/>
        </w:rPr>
      </w:pPr>
    </w:p>
    <w:p>
      <w:pPr>
        <w:widowControl w:val="0"/>
        <w:autoSpaceDE w:val="0"/>
        <w:autoSpaceDN w:val="0"/>
        <w:adjustRightInd w:val="0"/>
        <w:spacing w:after="0" w:line="360" w:lineRule="auto"/>
        <w:ind w:left="0" w:firstLine="0"/>
        <w:jc w:val="both"/>
        <w:rPr>
          <w:rFonts w:cs="Times New Roman"/>
          <w:color w:val="auto"/>
          <w:kern w:val="0"/>
          <w:szCs w:val="24"/>
          <w:lang w:val="zh-CN"/>
        </w:rPr>
      </w:pPr>
      <w:r>
        <w:rPr>
          <w:rFonts w:hint="eastAsia"/>
          <w:color w:val="auto"/>
          <w:kern w:val="0"/>
          <w:szCs w:val="24"/>
          <w:lang w:val="zh-CN"/>
        </w:rPr>
        <w:t>代理人无转委权。特此委托。</w:t>
      </w:r>
    </w:p>
    <w:p>
      <w:pPr>
        <w:widowControl w:val="0"/>
        <w:autoSpaceDE w:val="0"/>
        <w:autoSpaceDN w:val="0"/>
        <w:adjustRightInd w:val="0"/>
        <w:spacing w:after="0" w:line="360" w:lineRule="auto"/>
        <w:ind w:left="0" w:firstLine="0"/>
        <w:jc w:val="both"/>
        <w:rPr>
          <w:rFonts w:cs="Times New Roman"/>
          <w:color w:val="auto"/>
          <w:kern w:val="0"/>
          <w:szCs w:val="24"/>
          <w:lang w:val="zh-CN"/>
        </w:rPr>
      </w:pPr>
    </w:p>
    <w:p>
      <w:pPr>
        <w:widowControl w:val="0"/>
        <w:autoSpaceDE w:val="0"/>
        <w:autoSpaceDN w:val="0"/>
        <w:adjustRightInd w:val="0"/>
        <w:spacing w:after="0" w:line="360" w:lineRule="auto"/>
        <w:ind w:left="0" w:firstLine="0"/>
        <w:jc w:val="both"/>
        <w:rPr>
          <w:rFonts w:cs="Times New Roman"/>
          <w:color w:val="auto"/>
          <w:kern w:val="0"/>
          <w:szCs w:val="24"/>
          <w:lang w:val="zh-CN"/>
        </w:rPr>
      </w:pPr>
      <w:r>
        <w:rPr>
          <w:rFonts w:hint="eastAsia" w:cs="Times New Roman"/>
          <w:color w:val="auto"/>
          <w:kern w:val="0"/>
          <w:szCs w:val="24"/>
          <w:lang w:val="zh-CN"/>
        </w:rPr>
        <w:t>注：后附被委托人身份证复印件（正、反面）加盖公章</w:t>
      </w:r>
    </w:p>
    <w:p>
      <w:pPr>
        <w:widowControl w:val="0"/>
        <w:autoSpaceDE w:val="0"/>
        <w:autoSpaceDN w:val="0"/>
        <w:adjustRightInd w:val="0"/>
        <w:spacing w:after="0" w:line="360" w:lineRule="auto"/>
        <w:ind w:left="0" w:firstLine="0"/>
        <w:jc w:val="both"/>
        <w:rPr>
          <w:color w:val="auto"/>
          <w:kern w:val="0"/>
          <w:szCs w:val="24"/>
          <w:lang w:val="zh-CN"/>
        </w:rPr>
      </w:pPr>
    </w:p>
    <w:p>
      <w:pPr>
        <w:widowControl w:val="0"/>
        <w:autoSpaceDE w:val="0"/>
        <w:autoSpaceDN w:val="0"/>
        <w:adjustRightInd w:val="0"/>
        <w:spacing w:after="0" w:line="360" w:lineRule="auto"/>
        <w:ind w:left="0" w:firstLine="0"/>
        <w:jc w:val="both"/>
        <w:rPr>
          <w:rFonts w:cs="Times New Roman"/>
          <w:color w:val="auto"/>
          <w:kern w:val="0"/>
          <w:szCs w:val="24"/>
          <w:lang w:val="zh-CN"/>
        </w:rPr>
      </w:pPr>
      <w:r>
        <w:rPr>
          <w:rFonts w:hint="eastAsia"/>
          <w:color w:val="auto"/>
          <w:kern w:val="0"/>
          <w:szCs w:val="24"/>
          <w:lang w:val="zh-CN"/>
        </w:rPr>
        <w:t>投标人：（盖章）</w:t>
      </w:r>
    </w:p>
    <w:p>
      <w:pPr>
        <w:widowControl w:val="0"/>
        <w:autoSpaceDE w:val="0"/>
        <w:autoSpaceDN w:val="0"/>
        <w:adjustRightInd w:val="0"/>
        <w:spacing w:after="0" w:line="360" w:lineRule="auto"/>
        <w:ind w:left="0" w:firstLine="0"/>
        <w:jc w:val="both"/>
        <w:rPr>
          <w:rFonts w:cs="Times New Roman"/>
          <w:color w:val="auto"/>
          <w:kern w:val="0"/>
          <w:szCs w:val="24"/>
          <w:lang w:val="zh-CN"/>
        </w:rPr>
      </w:pPr>
    </w:p>
    <w:p>
      <w:pPr>
        <w:widowControl w:val="0"/>
        <w:autoSpaceDE w:val="0"/>
        <w:autoSpaceDN w:val="0"/>
        <w:adjustRightInd w:val="0"/>
        <w:spacing w:after="0" w:line="360" w:lineRule="auto"/>
        <w:ind w:left="0" w:firstLine="0"/>
        <w:jc w:val="both"/>
        <w:rPr>
          <w:rFonts w:cs="Times New Roman"/>
          <w:color w:val="auto"/>
          <w:kern w:val="0"/>
          <w:szCs w:val="24"/>
          <w:lang w:val="zh-CN"/>
        </w:rPr>
      </w:pPr>
      <w:r>
        <w:rPr>
          <w:rFonts w:hint="eastAsia"/>
          <w:color w:val="auto"/>
          <w:kern w:val="0"/>
          <w:szCs w:val="24"/>
          <w:lang w:val="zh-CN"/>
        </w:rPr>
        <w:t>法定代表人：（盖章）</w:t>
      </w:r>
    </w:p>
    <w:p>
      <w:pPr>
        <w:widowControl w:val="0"/>
        <w:autoSpaceDE w:val="0"/>
        <w:autoSpaceDN w:val="0"/>
        <w:adjustRightInd w:val="0"/>
        <w:spacing w:after="0" w:line="360" w:lineRule="auto"/>
        <w:ind w:left="0" w:firstLine="0"/>
        <w:jc w:val="both"/>
        <w:rPr>
          <w:color w:val="auto"/>
          <w:kern w:val="0"/>
          <w:szCs w:val="24"/>
          <w:lang w:val="zh-CN"/>
        </w:rPr>
      </w:pPr>
    </w:p>
    <w:p>
      <w:pPr>
        <w:widowControl w:val="0"/>
        <w:spacing w:after="0" w:line="360" w:lineRule="auto"/>
        <w:ind w:left="0" w:firstLine="0"/>
        <w:jc w:val="both"/>
        <w:rPr>
          <w:color w:val="auto"/>
          <w:kern w:val="0"/>
          <w:szCs w:val="24"/>
          <w:lang w:val="zh-CN"/>
        </w:rPr>
      </w:pPr>
      <w:r>
        <w:rPr>
          <w:rFonts w:hint="eastAsia"/>
          <w:color w:val="auto"/>
          <w:kern w:val="0"/>
          <w:szCs w:val="24"/>
          <w:lang w:val="zh-CN"/>
        </w:rPr>
        <w:t>日期：   年    月    日</w:t>
      </w:r>
    </w:p>
    <w:p>
      <w:pPr>
        <w:pStyle w:val="16"/>
      </w:pPr>
    </w:p>
    <w:p>
      <w:pPr>
        <w:pStyle w:val="16"/>
      </w:pPr>
    </w:p>
    <w:p>
      <w:pPr>
        <w:pStyle w:val="16"/>
      </w:pPr>
    </w:p>
    <w:p>
      <w:pPr>
        <w:pStyle w:val="16"/>
      </w:pPr>
    </w:p>
    <w:p>
      <w:pPr>
        <w:pStyle w:val="16"/>
      </w:pPr>
    </w:p>
    <w:p>
      <w:pPr>
        <w:pStyle w:val="16"/>
      </w:pPr>
    </w:p>
    <w:p>
      <w:pPr>
        <w:pStyle w:val="16"/>
      </w:pPr>
      <w:r>
        <w:t>委托代理人身份证复印件或扫描件（正、反两面注：委托代理人身份证复印件或扫描件应反映出证件有效期等所载内容，作为本法定代表人授权书的附件。</w:t>
      </w:r>
    </w:p>
    <w:p>
      <w:pPr>
        <w:tabs>
          <w:tab w:val="center" w:pos="3673"/>
          <w:tab w:val="center" w:pos="5210"/>
        </w:tabs>
        <w:spacing w:after="0"/>
        <w:ind w:left="0" w:firstLine="0"/>
        <w:rPr>
          <w:rFonts w:ascii="Calibri" w:hAnsi="Calibri" w:cs="Calibri" w:eastAsiaTheme="minorEastAsia"/>
          <w:sz w:val="22"/>
        </w:rPr>
      </w:pPr>
      <w:r>
        <w:rPr>
          <w:rFonts w:ascii="Calibri" w:hAnsi="Calibri" w:eastAsia="Calibri" w:cs="Calibri"/>
          <w:sz w:val="22"/>
        </w:rPr>
        <w:tab/>
      </w:r>
    </w:p>
    <w:p>
      <w:pPr>
        <w:tabs>
          <w:tab w:val="center" w:pos="3673"/>
          <w:tab w:val="center" w:pos="5210"/>
        </w:tabs>
        <w:spacing w:after="0"/>
        <w:ind w:left="0" w:firstLine="0"/>
        <w:rPr>
          <w:b/>
          <w:bCs/>
        </w:rPr>
      </w:pPr>
      <w:r>
        <w:t>格式3</w:t>
      </w:r>
      <w:r>
        <w:tab/>
      </w:r>
      <w:r>
        <w:t xml:space="preserve">             </w:t>
      </w:r>
      <w:r>
        <w:rPr>
          <w:b/>
          <w:bCs/>
        </w:rPr>
        <w:t>投标人资格声明</w:t>
      </w:r>
    </w:p>
    <w:tbl>
      <w:tblPr>
        <w:tblStyle w:val="11"/>
        <w:tblW w:w="9800" w:type="dxa"/>
        <w:tblInd w:w="-108" w:type="dxa"/>
        <w:tblLayout w:type="autofit"/>
        <w:tblCellMar>
          <w:top w:w="150" w:type="dxa"/>
          <w:left w:w="108" w:type="dxa"/>
          <w:bottom w:w="0" w:type="dxa"/>
          <w:right w:w="107" w:type="dxa"/>
        </w:tblCellMar>
      </w:tblPr>
      <w:tblGrid>
        <w:gridCol w:w="1802"/>
        <w:gridCol w:w="233"/>
        <w:gridCol w:w="1207"/>
        <w:gridCol w:w="1615"/>
        <w:gridCol w:w="1615"/>
        <w:gridCol w:w="1652"/>
        <w:gridCol w:w="1676"/>
      </w:tblGrid>
      <w:tr>
        <w:tblPrEx>
          <w:tblCellMar>
            <w:top w:w="150" w:type="dxa"/>
            <w:left w:w="108" w:type="dxa"/>
            <w:bottom w:w="0" w:type="dxa"/>
            <w:right w:w="107" w:type="dxa"/>
          </w:tblCellMar>
        </w:tblPrEx>
        <w:trPr>
          <w:trHeight w:val="356" w:hRule="atLeast"/>
        </w:trPr>
        <w:tc>
          <w:tcPr>
            <w:tcW w:w="180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投标人名称</w:t>
            </w:r>
          </w:p>
        </w:tc>
        <w:tc>
          <w:tcPr>
            <w:tcW w:w="4670" w:type="dxa"/>
            <w:gridSpan w:val="4"/>
            <w:tcBorders>
              <w:top w:val="single" w:color="000000" w:sz="4" w:space="0"/>
              <w:left w:val="single" w:color="000000" w:sz="4" w:space="0"/>
              <w:bottom w:val="single" w:color="000000" w:sz="4" w:space="0"/>
              <w:right w:val="nil"/>
            </w:tcBorders>
          </w:tcPr>
          <w:p>
            <w:pPr>
              <w:spacing w:after="160" w:line="259" w:lineRule="auto"/>
              <w:ind w:left="0" w:firstLine="0"/>
            </w:pPr>
          </w:p>
        </w:tc>
        <w:tc>
          <w:tcPr>
            <w:tcW w:w="3328" w:type="dxa"/>
            <w:gridSpan w:val="2"/>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150" w:type="dxa"/>
            <w:left w:w="108" w:type="dxa"/>
            <w:bottom w:w="0" w:type="dxa"/>
            <w:right w:w="107" w:type="dxa"/>
          </w:tblCellMar>
        </w:tblPrEx>
        <w:trPr>
          <w:trHeight w:val="252" w:hRule="atLeast"/>
        </w:trPr>
        <w:tc>
          <w:tcPr>
            <w:tcW w:w="180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40" w:firstLine="0"/>
            </w:pPr>
            <w:r>
              <w:t>地 址</w:t>
            </w:r>
          </w:p>
        </w:tc>
        <w:tc>
          <w:tcPr>
            <w:tcW w:w="4670" w:type="dxa"/>
            <w:gridSpan w:val="4"/>
            <w:tcBorders>
              <w:top w:val="single" w:color="000000" w:sz="4" w:space="0"/>
              <w:left w:val="single" w:color="000000" w:sz="4" w:space="0"/>
              <w:bottom w:val="single" w:color="000000" w:sz="4" w:space="0"/>
              <w:right w:val="nil"/>
            </w:tcBorders>
          </w:tcPr>
          <w:p>
            <w:pPr>
              <w:spacing w:after="160" w:line="259" w:lineRule="auto"/>
              <w:ind w:left="0" w:firstLine="0"/>
            </w:pPr>
          </w:p>
        </w:tc>
        <w:tc>
          <w:tcPr>
            <w:tcW w:w="3328" w:type="dxa"/>
            <w:gridSpan w:val="2"/>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150" w:type="dxa"/>
            <w:left w:w="108" w:type="dxa"/>
            <w:bottom w:w="0" w:type="dxa"/>
            <w:right w:w="107" w:type="dxa"/>
          </w:tblCellMar>
        </w:tblPrEx>
        <w:trPr>
          <w:trHeight w:val="317" w:hRule="atLeast"/>
        </w:trPr>
        <w:tc>
          <w:tcPr>
            <w:tcW w:w="180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主管部门</w:t>
            </w:r>
          </w:p>
        </w:tc>
        <w:tc>
          <w:tcPr>
            <w:tcW w:w="1440" w:type="dxa"/>
            <w:gridSpan w:val="2"/>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1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法定代表人</w:t>
            </w:r>
          </w:p>
        </w:tc>
        <w:tc>
          <w:tcPr>
            <w:tcW w:w="1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5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41" w:firstLine="0"/>
            </w:pPr>
            <w:r>
              <w:t>职 务</w:t>
            </w:r>
          </w:p>
        </w:tc>
        <w:tc>
          <w:tcPr>
            <w:tcW w:w="167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150" w:type="dxa"/>
            <w:left w:w="108" w:type="dxa"/>
            <w:bottom w:w="0" w:type="dxa"/>
            <w:right w:w="107" w:type="dxa"/>
          </w:tblCellMar>
        </w:tblPrEx>
        <w:trPr>
          <w:trHeight w:val="227" w:hRule="atLeast"/>
        </w:trPr>
        <w:tc>
          <w:tcPr>
            <w:tcW w:w="180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注册时间</w:t>
            </w:r>
          </w:p>
        </w:tc>
        <w:tc>
          <w:tcPr>
            <w:tcW w:w="3055" w:type="dxa"/>
            <w:gridSpan w:val="3"/>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1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t>经济类型</w:t>
            </w:r>
          </w:p>
        </w:tc>
        <w:tc>
          <w:tcPr>
            <w:tcW w:w="3328" w:type="dxa"/>
            <w:gridSpan w:val="2"/>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150" w:type="dxa"/>
            <w:left w:w="108" w:type="dxa"/>
            <w:bottom w:w="0" w:type="dxa"/>
            <w:right w:w="107" w:type="dxa"/>
          </w:tblCellMar>
        </w:tblPrEx>
        <w:trPr>
          <w:trHeight w:val="322" w:hRule="atLeast"/>
        </w:trPr>
        <w:tc>
          <w:tcPr>
            <w:tcW w:w="4857" w:type="dxa"/>
            <w:gridSpan w:val="4"/>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营业执照号</w:t>
            </w:r>
          </w:p>
        </w:tc>
        <w:tc>
          <w:tcPr>
            <w:tcW w:w="1615" w:type="dxa"/>
            <w:tcBorders>
              <w:top w:val="single" w:color="000000" w:sz="4" w:space="0"/>
              <w:left w:val="single" w:color="000000" w:sz="4" w:space="0"/>
              <w:bottom w:val="single" w:color="000000" w:sz="4" w:space="0"/>
              <w:right w:val="nil"/>
            </w:tcBorders>
          </w:tcPr>
          <w:p>
            <w:pPr>
              <w:spacing w:after="160" w:line="259" w:lineRule="auto"/>
              <w:ind w:left="0" w:firstLine="0"/>
            </w:pPr>
          </w:p>
        </w:tc>
        <w:tc>
          <w:tcPr>
            <w:tcW w:w="3328" w:type="dxa"/>
            <w:gridSpan w:val="2"/>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150" w:type="dxa"/>
            <w:left w:w="108" w:type="dxa"/>
            <w:bottom w:w="0" w:type="dxa"/>
            <w:right w:w="107" w:type="dxa"/>
          </w:tblCellMar>
        </w:tblPrEx>
        <w:trPr>
          <w:trHeight w:val="614" w:hRule="atLeast"/>
        </w:trPr>
        <w:tc>
          <w:tcPr>
            <w:tcW w:w="4857" w:type="dxa"/>
            <w:gridSpan w:val="4"/>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t>近三年内（2018年至2020年）经营活动中有无重大违法纪录</w:t>
            </w:r>
          </w:p>
        </w:tc>
        <w:tc>
          <w:tcPr>
            <w:tcW w:w="1615" w:type="dxa"/>
            <w:tcBorders>
              <w:top w:val="single" w:color="000000" w:sz="4" w:space="0"/>
              <w:left w:val="single" w:color="000000" w:sz="4" w:space="0"/>
              <w:bottom w:val="single" w:color="000000" w:sz="4" w:space="0"/>
              <w:right w:val="nil"/>
            </w:tcBorders>
          </w:tcPr>
          <w:p>
            <w:pPr>
              <w:spacing w:after="160" w:line="259" w:lineRule="auto"/>
              <w:ind w:left="0" w:firstLine="0"/>
            </w:pPr>
          </w:p>
        </w:tc>
        <w:tc>
          <w:tcPr>
            <w:tcW w:w="3328" w:type="dxa"/>
            <w:gridSpan w:val="2"/>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150" w:type="dxa"/>
            <w:left w:w="108" w:type="dxa"/>
            <w:bottom w:w="0" w:type="dxa"/>
            <w:right w:w="107" w:type="dxa"/>
          </w:tblCellMar>
        </w:tblPrEx>
        <w:trPr>
          <w:trHeight w:val="782" w:hRule="atLeast"/>
        </w:trPr>
        <w:tc>
          <w:tcPr>
            <w:tcW w:w="2035"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是否依法缴纳税收</w:t>
            </w:r>
          </w:p>
        </w:tc>
        <w:tc>
          <w:tcPr>
            <w:tcW w:w="2822" w:type="dxa"/>
            <w:gridSpan w:val="2"/>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1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t>是否依法缴纳社会保障资金</w:t>
            </w:r>
          </w:p>
        </w:tc>
        <w:tc>
          <w:tcPr>
            <w:tcW w:w="3328" w:type="dxa"/>
            <w:gridSpan w:val="2"/>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150" w:type="dxa"/>
            <w:left w:w="108" w:type="dxa"/>
            <w:bottom w:w="0" w:type="dxa"/>
            <w:right w:w="107" w:type="dxa"/>
          </w:tblCellMar>
        </w:tblPrEx>
        <w:trPr>
          <w:trHeight w:val="317" w:hRule="atLeast"/>
        </w:trPr>
        <w:tc>
          <w:tcPr>
            <w:tcW w:w="2035"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670" w:right="670" w:firstLine="0"/>
              <w:jc w:val="center"/>
            </w:pPr>
            <w:r>
              <w:t>单位概况</w:t>
            </w:r>
          </w:p>
        </w:tc>
        <w:tc>
          <w:tcPr>
            <w:tcW w:w="1207"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pPr>
            <w:r>
              <w:t>注册资本</w:t>
            </w:r>
          </w:p>
        </w:tc>
        <w:tc>
          <w:tcPr>
            <w:tcW w:w="161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81" w:firstLine="0"/>
              <w:jc w:val="center"/>
            </w:pPr>
            <w:r>
              <w:t>万元</w:t>
            </w:r>
          </w:p>
        </w:tc>
        <w:tc>
          <w:tcPr>
            <w:tcW w:w="161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t>占地面积</w:t>
            </w:r>
          </w:p>
        </w:tc>
        <w:tc>
          <w:tcPr>
            <w:tcW w:w="3328"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209" w:firstLine="0"/>
              <w:jc w:val="center"/>
            </w:pPr>
            <w:r>
              <w:t>平方米</w:t>
            </w:r>
          </w:p>
        </w:tc>
      </w:tr>
      <w:tr>
        <w:tblPrEx>
          <w:tblCellMar>
            <w:top w:w="150" w:type="dxa"/>
            <w:left w:w="108" w:type="dxa"/>
            <w:bottom w:w="0" w:type="dxa"/>
            <w:right w:w="107" w:type="dxa"/>
          </w:tblCellMar>
        </w:tblPrEx>
        <w:trPr>
          <w:trHeight w:val="395" w:hRule="atLeast"/>
        </w:trPr>
        <w:tc>
          <w:tcPr>
            <w:tcW w:w="0" w:type="auto"/>
            <w:gridSpan w:val="2"/>
            <w:vMerge w:val="continue"/>
            <w:tcBorders>
              <w:top w:val="nil"/>
              <w:left w:val="single" w:color="000000" w:sz="4" w:space="0"/>
              <w:bottom w:val="nil"/>
              <w:right w:val="single" w:color="000000" w:sz="4" w:space="0"/>
            </w:tcBorders>
          </w:tcPr>
          <w:p>
            <w:pPr>
              <w:spacing w:after="160" w:line="259" w:lineRule="auto"/>
              <w:ind w:left="0" w:firstLine="0"/>
            </w:pPr>
          </w:p>
        </w:tc>
        <w:tc>
          <w:tcPr>
            <w:tcW w:w="120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both"/>
            </w:pPr>
            <w:r>
              <w:t>职工总数</w:t>
            </w:r>
          </w:p>
        </w:tc>
        <w:tc>
          <w:tcPr>
            <w:tcW w:w="161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521" w:firstLine="0"/>
              <w:jc w:val="center"/>
            </w:pPr>
            <w:r>
              <w:t>人</w:t>
            </w:r>
          </w:p>
        </w:tc>
        <w:tc>
          <w:tcPr>
            <w:tcW w:w="161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t>建筑面积</w:t>
            </w:r>
          </w:p>
        </w:tc>
        <w:tc>
          <w:tcPr>
            <w:tcW w:w="3328"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209" w:firstLine="0"/>
              <w:jc w:val="center"/>
            </w:pPr>
            <w:r>
              <w:t>平方米</w:t>
            </w:r>
          </w:p>
        </w:tc>
      </w:tr>
      <w:tr>
        <w:tblPrEx>
          <w:tblCellMar>
            <w:top w:w="150" w:type="dxa"/>
            <w:left w:w="108" w:type="dxa"/>
            <w:bottom w:w="0" w:type="dxa"/>
            <w:right w:w="107" w:type="dxa"/>
          </w:tblCellMar>
        </w:tblPrEx>
        <w:trPr>
          <w:trHeight w:val="261" w:hRule="atLeast"/>
        </w:trPr>
        <w:tc>
          <w:tcPr>
            <w:tcW w:w="0" w:type="auto"/>
            <w:gridSpan w:val="2"/>
            <w:vMerge w:val="continue"/>
            <w:tcBorders>
              <w:top w:val="nil"/>
              <w:left w:val="single" w:color="000000" w:sz="4" w:space="0"/>
              <w:bottom w:val="nil"/>
              <w:right w:val="single" w:color="000000" w:sz="4" w:space="0"/>
            </w:tcBorders>
          </w:tcPr>
          <w:p>
            <w:pPr>
              <w:spacing w:after="160" w:line="259" w:lineRule="auto"/>
              <w:ind w:left="0" w:firstLine="0"/>
            </w:pPr>
          </w:p>
        </w:tc>
        <w:tc>
          <w:tcPr>
            <w:tcW w:w="1207" w:type="dxa"/>
            <w:vMerge w:val="restart"/>
            <w:tcBorders>
              <w:top w:val="single" w:color="000000" w:sz="4" w:space="0"/>
              <w:left w:val="single" w:color="000000" w:sz="4" w:space="0"/>
              <w:bottom w:val="single" w:color="000000" w:sz="4" w:space="0"/>
              <w:right w:val="single" w:color="000000" w:sz="4" w:space="0"/>
            </w:tcBorders>
          </w:tcPr>
          <w:p>
            <w:pPr>
              <w:spacing w:after="0" w:line="259" w:lineRule="auto"/>
              <w:ind w:left="240" w:firstLine="0"/>
            </w:pPr>
            <w:r>
              <w:t>资产情况</w:t>
            </w:r>
          </w:p>
        </w:tc>
        <w:tc>
          <w:tcPr>
            <w:tcW w:w="3230" w:type="dxa"/>
            <w:gridSpan w:val="2"/>
            <w:tcBorders>
              <w:top w:val="single" w:color="000000" w:sz="4" w:space="0"/>
              <w:left w:val="single" w:color="000000" w:sz="4" w:space="0"/>
              <w:bottom w:val="single" w:color="000000" w:sz="4" w:space="0"/>
              <w:right w:val="single" w:color="000000" w:sz="4" w:space="0"/>
            </w:tcBorders>
          </w:tcPr>
          <w:p>
            <w:pPr>
              <w:tabs>
                <w:tab w:val="center" w:pos="2160"/>
              </w:tabs>
              <w:spacing w:after="0" w:line="259" w:lineRule="auto"/>
              <w:ind w:left="0" w:firstLine="0"/>
            </w:pPr>
            <w:r>
              <w:t>净资产：</w:t>
            </w:r>
            <w:r>
              <w:tab/>
            </w:r>
            <w:r>
              <w:t>万元</w:t>
            </w:r>
          </w:p>
        </w:tc>
        <w:tc>
          <w:tcPr>
            <w:tcW w:w="3328"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jc w:val="both"/>
            </w:pPr>
            <w:r>
              <w:t>固定资产原值 ： 万元固定资产净值： 万元</w:t>
            </w:r>
          </w:p>
        </w:tc>
      </w:tr>
      <w:tr>
        <w:tblPrEx>
          <w:tblCellMar>
            <w:top w:w="150" w:type="dxa"/>
            <w:left w:w="108" w:type="dxa"/>
            <w:bottom w:w="0" w:type="dxa"/>
            <w:right w:w="107" w:type="dxa"/>
          </w:tblCellMar>
        </w:tblPrEx>
        <w:trPr>
          <w:trHeight w:val="132" w:hRule="atLeast"/>
        </w:trPr>
        <w:tc>
          <w:tcPr>
            <w:tcW w:w="0" w:type="auto"/>
            <w:gridSpan w:val="2"/>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3230" w:type="dxa"/>
            <w:gridSpan w:val="2"/>
            <w:tcBorders>
              <w:top w:val="single" w:color="000000" w:sz="4" w:space="0"/>
              <w:left w:val="single" w:color="000000" w:sz="4" w:space="0"/>
              <w:bottom w:val="single" w:color="000000" w:sz="4" w:space="0"/>
              <w:right w:val="single" w:color="000000" w:sz="4" w:space="0"/>
            </w:tcBorders>
          </w:tcPr>
          <w:p>
            <w:pPr>
              <w:tabs>
                <w:tab w:val="center" w:pos="2160"/>
              </w:tabs>
              <w:spacing w:after="0" w:line="259" w:lineRule="auto"/>
              <w:ind w:left="0" w:firstLine="0"/>
            </w:pPr>
            <w:r>
              <w:t>负 债：</w:t>
            </w:r>
            <w:r>
              <w:tab/>
            </w:r>
            <w:r>
              <w:t>万元</w:t>
            </w:r>
          </w:p>
        </w:tc>
        <w:tc>
          <w:tcPr>
            <w:tcW w:w="0" w:type="auto"/>
            <w:gridSpan w:val="2"/>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r>
      <w:tr>
        <w:tblPrEx>
          <w:tblCellMar>
            <w:top w:w="150" w:type="dxa"/>
            <w:left w:w="108" w:type="dxa"/>
            <w:bottom w:w="0" w:type="dxa"/>
            <w:right w:w="107" w:type="dxa"/>
          </w:tblCellMar>
        </w:tblPrEx>
        <w:trPr>
          <w:trHeight w:val="260" w:hRule="atLeast"/>
        </w:trPr>
        <w:tc>
          <w:tcPr>
            <w:tcW w:w="2035"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after="102" w:line="259" w:lineRule="auto"/>
              <w:ind w:left="120" w:firstLine="0"/>
            </w:pPr>
            <w:r>
              <w:t>财务状况</w:t>
            </w:r>
          </w:p>
          <w:p>
            <w:pPr>
              <w:spacing w:after="0" w:line="259" w:lineRule="auto"/>
              <w:ind w:left="0" w:firstLine="0"/>
            </w:pPr>
            <w:r>
              <w:t>（最近三年 2018 年至2020年）</w:t>
            </w:r>
          </w:p>
        </w:tc>
        <w:tc>
          <w:tcPr>
            <w:tcW w:w="1207" w:type="dxa"/>
            <w:tcBorders>
              <w:top w:val="single" w:color="000000" w:sz="4" w:space="0"/>
              <w:left w:val="single" w:color="000000" w:sz="4" w:space="0"/>
              <w:bottom w:val="single" w:color="000000" w:sz="4" w:space="0"/>
              <w:right w:val="single" w:color="000000" w:sz="4" w:space="0"/>
            </w:tcBorders>
          </w:tcPr>
          <w:p>
            <w:pPr>
              <w:spacing w:after="0" w:line="259" w:lineRule="auto"/>
              <w:ind w:left="255" w:firstLine="0"/>
            </w:pPr>
            <w:r>
              <w:t>年份</w:t>
            </w:r>
          </w:p>
        </w:tc>
        <w:tc>
          <w:tcPr>
            <w:tcW w:w="161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主营收入（万元）</w:t>
            </w:r>
          </w:p>
        </w:tc>
        <w:tc>
          <w:tcPr>
            <w:tcW w:w="161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t>收入总额（万元）</w:t>
            </w:r>
          </w:p>
        </w:tc>
        <w:tc>
          <w:tcPr>
            <w:tcW w:w="165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t>利润总额（万元）</w:t>
            </w:r>
          </w:p>
        </w:tc>
        <w:tc>
          <w:tcPr>
            <w:tcW w:w="1676" w:type="dxa"/>
            <w:tcBorders>
              <w:top w:val="single" w:color="000000" w:sz="4" w:space="0"/>
              <w:left w:val="single" w:color="000000" w:sz="4" w:space="0"/>
              <w:bottom w:val="single" w:color="000000" w:sz="4" w:space="0"/>
              <w:right w:val="single" w:color="000000" w:sz="4" w:space="0"/>
            </w:tcBorders>
            <w:vAlign w:val="center"/>
          </w:tcPr>
          <w:p>
            <w:pPr>
              <w:spacing w:after="102" w:line="259" w:lineRule="auto"/>
              <w:ind w:left="240" w:firstLine="0"/>
            </w:pPr>
            <w:r>
              <w:t>净利润</w:t>
            </w:r>
          </w:p>
          <w:p>
            <w:pPr>
              <w:spacing w:after="0" w:line="259" w:lineRule="auto"/>
              <w:ind w:left="240" w:firstLine="0"/>
            </w:pPr>
            <w:r>
              <w:t>（万元）</w:t>
            </w:r>
          </w:p>
        </w:tc>
      </w:tr>
      <w:tr>
        <w:tblPrEx>
          <w:tblCellMar>
            <w:top w:w="150" w:type="dxa"/>
            <w:left w:w="108" w:type="dxa"/>
            <w:bottom w:w="0" w:type="dxa"/>
            <w:right w:w="107" w:type="dxa"/>
          </w:tblCellMar>
        </w:tblPrEx>
        <w:trPr>
          <w:trHeight w:val="488" w:hRule="atLeast"/>
        </w:trPr>
        <w:tc>
          <w:tcPr>
            <w:tcW w:w="0" w:type="auto"/>
            <w:gridSpan w:val="2"/>
            <w:vMerge w:val="continue"/>
            <w:tcBorders>
              <w:top w:val="nil"/>
              <w:left w:val="single" w:color="000000" w:sz="4" w:space="0"/>
              <w:bottom w:val="nil"/>
              <w:right w:val="single" w:color="000000" w:sz="4" w:space="0"/>
            </w:tcBorders>
          </w:tcPr>
          <w:p>
            <w:pPr>
              <w:spacing w:after="160" w:line="259" w:lineRule="auto"/>
              <w:ind w:left="0" w:firstLine="0"/>
            </w:pPr>
          </w:p>
        </w:tc>
        <w:tc>
          <w:tcPr>
            <w:tcW w:w="120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5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7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150" w:type="dxa"/>
            <w:left w:w="108" w:type="dxa"/>
            <w:bottom w:w="0" w:type="dxa"/>
            <w:right w:w="107" w:type="dxa"/>
          </w:tblCellMar>
        </w:tblPrEx>
        <w:trPr>
          <w:trHeight w:val="368" w:hRule="atLeast"/>
        </w:trPr>
        <w:tc>
          <w:tcPr>
            <w:tcW w:w="0" w:type="auto"/>
            <w:gridSpan w:val="2"/>
            <w:vMerge w:val="continue"/>
            <w:tcBorders>
              <w:top w:val="nil"/>
              <w:left w:val="single" w:color="000000" w:sz="4" w:space="0"/>
              <w:bottom w:val="nil"/>
              <w:right w:val="single" w:color="000000" w:sz="4" w:space="0"/>
            </w:tcBorders>
          </w:tcPr>
          <w:p>
            <w:pPr>
              <w:spacing w:after="160" w:line="259" w:lineRule="auto"/>
              <w:ind w:left="0" w:firstLine="0"/>
            </w:pPr>
          </w:p>
        </w:tc>
        <w:tc>
          <w:tcPr>
            <w:tcW w:w="120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5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7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150" w:type="dxa"/>
            <w:left w:w="108" w:type="dxa"/>
            <w:bottom w:w="0" w:type="dxa"/>
            <w:right w:w="107" w:type="dxa"/>
          </w:tblCellMar>
        </w:tblPrEx>
        <w:trPr>
          <w:trHeight w:val="136" w:hRule="atLeast"/>
        </w:trPr>
        <w:tc>
          <w:tcPr>
            <w:tcW w:w="0" w:type="auto"/>
            <w:gridSpan w:val="2"/>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1207"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5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76"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150" w:type="dxa"/>
            <w:left w:w="108" w:type="dxa"/>
            <w:bottom w:w="0" w:type="dxa"/>
            <w:right w:w="107" w:type="dxa"/>
          </w:tblCellMar>
        </w:tblPrEx>
        <w:trPr>
          <w:trHeight w:val="331" w:hRule="atLeast"/>
        </w:trPr>
        <w:tc>
          <w:tcPr>
            <w:tcW w:w="2035"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经营范围</w:t>
            </w:r>
          </w:p>
        </w:tc>
        <w:tc>
          <w:tcPr>
            <w:tcW w:w="4437" w:type="dxa"/>
            <w:gridSpan w:val="3"/>
            <w:tcBorders>
              <w:top w:val="single" w:color="000000" w:sz="4" w:space="0"/>
              <w:left w:val="single" w:color="000000" w:sz="4" w:space="0"/>
              <w:bottom w:val="single" w:color="000000" w:sz="4" w:space="0"/>
              <w:right w:val="nil"/>
            </w:tcBorders>
          </w:tcPr>
          <w:p>
            <w:pPr>
              <w:spacing w:after="160" w:line="259" w:lineRule="auto"/>
              <w:ind w:left="0" w:firstLine="0"/>
            </w:pPr>
          </w:p>
        </w:tc>
        <w:tc>
          <w:tcPr>
            <w:tcW w:w="3328" w:type="dxa"/>
            <w:gridSpan w:val="2"/>
            <w:tcBorders>
              <w:top w:val="single" w:color="000000" w:sz="4" w:space="0"/>
              <w:left w:val="nil"/>
              <w:bottom w:val="single" w:color="000000" w:sz="4" w:space="0"/>
              <w:right w:val="single" w:color="000000" w:sz="4" w:space="0"/>
            </w:tcBorders>
          </w:tcPr>
          <w:p>
            <w:pPr>
              <w:spacing w:after="160" w:line="259" w:lineRule="auto"/>
              <w:ind w:left="0" w:firstLine="0"/>
            </w:pPr>
          </w:p>
        </w:tc>
      </w:tr>
      <w:tr>
        <w:tblPrEx>
          <w:tblCellMar>
            <w:top w:w="150" w:type="dxa"/>
            <w:left w:w="108" w:type="dxa"/>
            <w:bottom w:w="0" w:type="dxa"/>
            <w:right w:w="107" w:type="dxa"/>
          </w:tblCellMar>
        </w:tblPrEx>
        <w:trPr>
          <w:trHeight w:val="241" w:hRule="atLeast"/>
        </w:trPr>
        <w:tc>
          <w:tcPr>
            <w:tcW w:w="2035"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备注</w:t>
            </w:r>
          </w:p>
        </w:tc>
        <w:tc>
          <w:tcPr>
            <w:tcW w:w="4437" w:type="dxa"/>
            <w:gridSpan w:val="3"/>
            <w:tcBorders>
              <w:top w:val="single" w:color="000000" w:sz="4" w:space="0"/>
              <w:left w:val="single" w:color="000000" w:sz="4" w:space="0"/>
              <w:bottom w:val="single" w:color="000000" w:sz="4" w:space="0"/>
              <w:right w:val="nil"/>
            </w:tcBorders>
          </w:tcPr>
          <w:p>
            <w:pPr>
              <w:spacing w:after="160" w:line="259" w:lineRule="auto"/>
              <w:ind w:left="0" w:firstLine="0"/>
            </w:pPr>
          </w:p>
        </w:tc>
        <w:tc>
          <w:tcPr>
            <w:tcW w:w="3328" w:type="dxa"/>
            <w:gridSpan w:val="2"/>
            <w:tcBorders>
              <w:top w:val="single" w:color="000000" w:sz="4" w:space="0"/>
              <w:left w:val="nil"/>
              <w:bottom w:val="single" w:color="000000" w:sz="4" w:space="0"/>
              <w:right w:val="single" w:color="000000" w:sz="4" w:space="0"/>
            </w:tcBorders>
          </w:tcPr>
          <w:p>
            <w:pPr>
              <w:spacing w:after="160" w:line="259" w:lineRule="auto"/>
              <w:ind w:left="0" w:firstLine="0"/>
            </w:pPr>
          </w:p>
        </w:tc>
      </w:tr>
    </w:tbl>
    <w:p>
      <w:pPr>
        <w:ind w:left="10"/>
      </w:pPr>
      <w:r>
        <w:t>我们保证上述声明中的资料和数据是真实的、正确的，我们同意如贵方要求，可以出示相关证明文件。</w:t>
      </w:r>
    </w:p>
    <w:p>
      <w:pPr>
        <w:spacing w:after="0" w:line="354" w:lineRule="auto"/>
        <w:ind w:left="10" w:right="6480"/>
      </w:pPr>
      <w:r>
        <w:t>投标人（单位公章）：</w:t>
      </w:r>
      <w:r>
        <w:rPr>
          <w:rFonts w:hint="eastAsia"/>
        </w:rPr>
        <w:t xml:space="preserve"> </w:t>
      </w:r>
      <w:r>
        <w:t xml:space="preserve">      授权代表签字或盖章：</w:t>
      </w:r>
    </w:p>
    <w:p>
      <w:pPr>
        <w:tabs>
          <w:tab w:val="center" w:pos="7226"/>
          <w:tab w:val="center" w:pos="8186"/>
          <w:tab w:val="center" w:pos="8906"/>
          <w:tab w:val="center" w:pos="9626"/>
        </w:tabs>
        <w:spacing w:after="64" w:line="259" w:lineRule="auto"/>
        <w:ind w:left="0" w:firstLine="0"/>
      </w:pPr>
      <w:r>
        <w:t>电话号和传真</w:t>
      </w:r>
      <w:r>
        <w:rPr>
          <w:rFonts w:hint="eastAsia"/>
        </w:rPr>
        <w:t>:</w:t>
      </w:r>
      <w:r>
        <w:t xml:space="preserve">                                          日期</w:t>
      </w:r>
      <w:r>
        <w:rPr>
          <w:u w:val="single" w:color="000000"/>
        </w:rPr>
        <w:t>：</w:t>
      </w:r>
      <w:r>
        <w:rPr>
          <w:u w:val="single" w:color="000000"/>
        </w:rPr>
        <w:tab/>
      </w:r>
      <w:r>
        <w:t>年</w:t>
      </w:r>
      <w:r>
        <w:tab/>
      </w:r>
      <w:r>
        <w:t>月</w:t>
      </w:r>
      <w:r>
        <w:tab/>
      </w:r>
      <w:r>
        <w:t>日</w:t>
      </w:r>
    </w:p>
    <w:p>
      <w:pPr>
        <w:widowControl w:val="0"/>
        <w:tabs>
          <w:tab w:val="left" w:pos="6300"/>
        </w:tabs>
        <w:snapToGrid w:val="0"/>
        <w:spacing w:after="0" w:line="360" w:lineRule="auto"/>
        <w:ind w:left="0" w:firstLine="482" w:firstLineChars="200"/>
        <w:rPr>
          <w:b/>
          <w:szCs w:val="24"/>
        </w:rPr>
      </w:pPr>
      <w:r>
        <w:rPr>
          <w:rFonts w:hint="eastAsia"/>
          <w:b/>
          <w:szCs w:val="24"/>
        </w:rPr>
        <w:t xml:space="preserve">格式4   </w:t>
      </w:r>
      <w:r>
        <w:rPr>
          <w:b/>
          <w:szCs w:val="24"/>
        </w:rPr>
        <w:t xml:space="preserve">                        </w:t>
      </w:r>
      <w:r>
        <w:rPr>
          <w:rFonts w:hint="eastAsia"/>
          <w:b/>
          <w:szCs w:val="24"/>
        </w:rPr>
        <w:t>诚信声明</w:t>
      </w:r>
    </w:p>
    <w:p>
      <w:pPr>
        <w:widowControl w:val="0"/>
        <w:tabs>
          <w:tab w:val="left" w:pos="6300"/>
        </w:tabs>
        <w:snapToGrid w:val="0"/>
        <w:spacing w:after="0" w:line="360" w:lineRule="auto"/>
        <w:ind w:left="0" w:firstLine="480" w:firstLineChars="200"/>
        <w:jc w:val="both"/>
        <w:rPr>
          <w:szCs w:val="24"/>
        </w:rPr>
      </w:pPr>
    </w:p>
    <w:p>
      <w:pPr>
        <w:widowControl w:val="0"/>
        <w:tabs>
          <w:tab w:val="left" w:pos="6300"/>
        </w:tabs>
        <w:snapToGrid w:val="0"/>
        <w:spacing w:after="0" w:line="360" w:lineRule="auto"/>
        <w:ind w:left="0" w:firstLine="480" w:firstLineChars="200"/>
        <w:jc w:val="both"/>
        <w:rPr>
          <w:szCs w:val="24"/>
        </w:rPr>
      </w:pPr>
      <w:r>
        <w:rPr>
          <w:rFonts w:hint="eastAsia"/>
          <w:szCs w:val="24"/>
        </w:rPr>
        <w:t>采购项目名称：</w:t>
      </w:r>
    </w:p>
    <w:p>
      <w:pPr>
        <w:widowControl w:val="0"/>
        <w:tabs>
          <w:tab w:val="left" w:pos="6300"/>
        </w:tabs>
        <w:snapToGrid w:val="0"/>
        <w:spacing w:after="0" w:line="360" w:lineRule="auto"/>
        <w:ind w:left="0" w:firstLine="480" w:firstLineChars="200"/>
        <w:jc w:val="both"/>
        <w:rPr>
          <w:szCs w:val="24"/>
        </w:rPr>
      </w:pPr>
    </w:p>
    <w:p>
      <w:pPr>
        <w:widowControl w:val="0"/>
        <w:tabs>
          <w:tab w:val="left" w:pos="6300"/>
        </w:tabs>
        <w:snapToGrid w:val="0"/>
        <w:spacing w:after="0" w:line="360" w:lineRule="auto"/>
        <w:ind w:left="0" w:firstLine="480" w:firstLineChars="200"/>
        <w:jc w:val="both"/>
        <w:rPr>
          <w:szCs w:val="24"/>
        </w:rPr>
      </w:pPr>
      <w:r>
        <w:rPr>
          <w:rFonts w:hint="eastAsia"/>
          <w:szCs w:val="24"/>
        </w:rPr>
        <w:t>致：（采购代理机构名称）：</w:t>
      </w:r>
    </w:p>
    <w:p>
      <w:pPr>
        <w:widowControl w:val="0"/>
        <w:tabs>
          <w:tab w:val="left" w:pos="6300"/>
        </w:tabs>
        <w:snapToGrid w:val="0"/>
        <w:spacing w:after="0" w:line="360" w:lineRule="auto"/>
        <w:ind w:left="0" w:firstLine="480" w:firstLineChars="200"/>
        <w:jc w:val="both"/>
        <w:rPr>
          <w:szCs w:val="24"/>
        </w:rPr>
      </w:pPr>
      <w:r>
        <w:rPr>
          <w:rFonts w:hint="eastAsia"/>
          <w:szCs w:val="24"/>
        </w:rPr>
        <w:t>（投标人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投标人资格条件。我方对以上声明负全部法律责任。</w:t>
      </w:r>
    </w:p>
    <w:p>
      <w:pPr>
        <w:widowControl w:val="0"/>
        <w:tabs>
          <w:tab w:val="left" w:pos="6300"/>
        </w:tabs>
        <w:snapToGrid w:val="0"/>
        <w:spacing w:after="0" w:line="360" w:lineRule="auto"/>
        <w:ind w:left="0" w:firstLine="480" w:firstLineChars="200"/>
        <w:jc w:val="both"/>
        <w:rPr>
          <w:szCs w:val="24"/>
        </w:rPr>
      </w:pPr>
      <w:r>
        <w:rPr>
          <w:rFonts w:hint="eastAsia"/>
          <w:szCs w:val="24"/>
        </w:rPr>
        <w:t>特此声明。</w:t>
      </w:r>
    </w:p>
    <w:p>
      <w:pPr>
        <w:widowControl w:val="0"/>
        <w:tabs>
          <w:tab w:val="left" w:pos="6300"/>
        </w:tabs>
        <w:snapToGrid w:val="0"/>
        <w:spacing w:after="0" w:line="360" w:lineRule="auto"/>
        <w:ind w:left="0" w:firstLine="480" w:firstLineChars="200"/>
        <w:jc w:val="both"/>
        <w:rPr>
          <w:szCs w:val="24"/>
        </w:rPr>
      </w:pPr>
    </w:p>
    <w:p>
      <w:pPr>
        <w:widowControl w:val="0"/>
        <w:tabs>
          <w:tab w:val="left" w:pos="6300"/>
        </w:tabs>
        <w:snapToGrid w:val="0"/>
        <w:spacing w:after="0" w:line="360" w:lineRule="auto"/>
        <w:ind w:left="0" w:firstLine="480" w:firstLineChars="200"/>
        <w:jc w:val="both"/>
        <w:rPr>
          <w:szCs w:val="24"/>
        </w:rPr>
      </w:pPr>
    </w:p>
    <w:p>
      <w:pPr>
        <w:widowControl w:val="0"/>
        <w:tabs>
          <w:tab w:val="left" w:pos="6300"/>
        </w:tabs>
        <w:snapToGrid w:val="0"/>
        <w:spacing w:after="0" w:line="360" w:lineRule="auto"/>
        <w:ind w:left="0" w:firstLine="480" w:firstLineChars="200"/>
        <w:jc w:val="both"/>
        <w:rPr>
          <w:szCs w:val="24"/>
        </w:rPr>
      </w:pPr>
    </w:p>
    <w:p>
      <w:pPr>
        <w:widowControl w:val="0"/>
        <w:tabs>
          <w:tab w:val="left" w:pos="6300"/>
        </w:tabs>
        <w:snapToGrid w:val="0"/>
        <w:spacing w:after="0" w:line="360" w:lineRule="auto"/>
        <w:ind w:left="0" w:right="424" w:firstLine="480" w:firstLineChars="200"/>
        <w:jc w:val="center"/>
        <w:rPr>
          <w:szCs w:val="24"/>
        </w:rPr>
      </w:pPr>
      <w:r>
        <w:rPr>
          <w:rFonts w:hint="eastAsia"/>
          <w:szCs w:val="24"/>
        </w:rPr>
        <w:t xml:space="preserve">                              （投标人公章）</w:t>
      </w:r>
    </w:p>
    <w:p>
      <w:pPr>
        <w:widowControl w:val="0"/>
        <w:tabs>
          <w:tab w:val="left" w:pos="6300"/>
        </w:tabs>
        <w:snapToGrid w:val="0"/>
        <w:spacing w:after="0" w:line="360" w:lineRule="auto"/>
        <w:ind w:left="0" w:right="480" w:firstLine="480" w:firstLineChars="200"/>
        <w:jc w:val="center"/>
        <w:rPr>
          <w:szCs w:val="24"/>
        </w:rPr>
      </w:pPr>
      <w:r>
        <w:rPr>
          <w:rFonts w:hint="eastAsia"/>
          <w:szCs w:val="24"/>
        </w:rPr>
        <w:t xml:space="preserve">                                  年   月   日</w:t>
      </w:r>
    </w:p>
    <w:p>
      <w:pPr>
        <w:tabs>
          <w:tab w:val="center" w:pos="7226"/>
          <w:tab w:val="center" w:pos="8186"/>
          <w:tab w:val="center" w:pos="8906"/>
          <w:tab w:val="center" w:pos="9626"/>
        </w:tabs>
        <w:spacing w:after="64" w:line="259" w:lineRule="auto"/>
        <w:ind w:left="0" w:firstLine="0"/>
        <w:rPr>
          <w:szCs w:val="24"/>
        </w:rPr>
      </w:pPr>
      <w:r>
        <w:rPr>
          <w:rFonts w:hint="eastAsia"/>
          <w:szCs w:val="24"/>
        </w:rPr>
        <w:br w:type="page"/>
      </w:r>
    </w:p>
    <w:p>
      <w:pPr>
        <w:widowControl w:val="0"/>
        <w:tabs>
          <w:tab w:val="left" w:pos="360"/>
          <w:tab w:val="left" w:pos="1800"/>
        </w:tabs>
        <w:spacing w:after="0" w:line="360" w:lineRule="auto"/>
        <w:ind w:left="0" w:firstLine="482" w:firstLineChars="200"/>
        <w:rPr>
          <w:b/>
          <w:bCs/>
          <w:szCs w:val="24"/>
        </w:rPr>
      </w:pPr>
      <w:r>
        <w:rPr>
          <w:rFonts w:hint="eastAsia"/>
          <w:b/>
          <w:bCs/>
          <w:szCs w:val="24"/>
        </w:rPr>
        <w:t xml:space="preserve">格式5 </w:t>
      </w:r>
      <w:r>
        <w:rPr>
          <w:b/>
          <w:bCs/>
          <w:szCs w:val="24"/>
        </w:rPr>
        <w:t xml:space="preserve">                         </w:t>
      </w:r>
      <w:r>
        <w:rPr>
          <w:rFonts w:hint="eastAsia"/>
          <w:b/>
          <w:bCs/>
          <w:szCs w:val="24"/>
        </w:rPr>
        <w:t xml:space="preserve"> 中小企业声明函</w:t>
      </w:r>
    </w:p>
    <w:p>
      <w:pPr>
        <w:widowControl w:val="0"/>
        <w:tabs>
          <w:tab w:val="left" w:pos="6300"/>
        </w:tabs>
        <w:snapToGrid w:val="0"/>
        <w:spacing w:after="0" w:line="360" w:lineRule="auto"/>
        <w:ind w:left="0" w:firstLine="480" w:firstLineChars="200"/>
        <w:jc w:val="center"/>
        <w:outlineLvl w:val="0"/>
        <w:rPr>
          <w:szCs w:val="24"/>
        </w:rPr>
      </w:pPr>
    </w:p>
    <w:p>
      <w:pPr>
        <w:widowControl w:val="0"/>
        <w:spacing w:after="0" w:line="360" w:lineRule="auto"/>
        <w:ind w:left="0" w:firstLine="480"/>
        <w:jc w:val="both"/>
        <w:rPr>
          <w:szCs w:val="24"/>
        </w:rPr>
      </w:pPr>
      <w:r>
        <w:rPr>
          <w:rFonts w:hint="eastAsia"/>
          <w:szCs w:val="24"/>
        </w:rPr>
        <w:t>根据《政府采购促进中小企业发展暂行办法》（财库〔20</w:t>
      </w:r>
      <w:r>
        <w:rPr>
          <w:szCs w:val="24"/>
        </w:rPr>
        <w:t>20</w:t>
      </w:r>
      <w:r>
        <w:rPr>
          <w:rFonts w:hint="eastAsia"/>
          <w:szCs w:val="24"/>
        </w:rPr>
        <w:t>〕</w:t>
      </w:r>
      <w:r>
        <w:rPr>
          <w:szCs w:val="24"/>
        </w:rPr>
        <w:t>46</w:t>
      </w:r>
      <w:r>
        <w:rPr>
          <w:rFonts w:hint="eastAsia"/>
          <w:szCs w:val="24"/>
        </w:rPr>
        <w:t>号）、《工业和信息化部、国家统计局、国家发展和改革委员会、财政部关于印发中小企业划型标准规定的通知》（工信部联企业〔2011〕300号）的规定，本公司郑重声明：</w:t>
      </w:r>
    </w:p>
    <w:p>
      <w:pPr>
        <w:widowControl w:val="0"/>
        <w:spacing w:after="0" w:line="360" w:lineRule="auto"/>
        <w:ind w:left="0" w:firstLine="480"/>
        <w:jc w:val="both"/>
        <w:rPr>
          <w:szCs w:val="24"/>
        </w:rPr>
      </w:pPr>
      <w:r>
        <w:rPr>
          <w:rFonts w:hint="eastAsia"/>
          <w:szCs w:val="24"/>
        </w:rPr>
        <w:t>一、本公司为</w:t>
      </w:r>
      <w:r>
        <w:rPr>
          <w:rFonts w:hint="eastAsia"/>
          <w:szCs w:val="24"/>
          <w:u w:val="single"/>
        </w:rPr>
        <w:t xml:space="preserve">       </w:t>
      </w:r>
      <w:r>
        <w:rPr>
          <w:rFonts w:hint="eastAsia"/>
          <w:szCs w:val="24"/>
        </w:rPr>
        <w:t xml:space="preserve"> （请填写：中型、小型、微型）企业。</w:t>
      </w:r>
    </w:p>
    <w:p>
      <w:pPr>
        <w:widowControl w:val="0"/>
        <w:spacing w:after="0" w:line="360" w:lineRule="auto"/>
        <w:ind w:left="0" w:firstLine="480"/>
        <w:jc w:val="both"/>
        <w:rPr>
          <w:szCs w:val="24"/>
        </w:rPr>
      </w:pPr>
      <w:r>
        <w:rPr>
          <w:rFonts w:hint="eastAsia"/>
          <w:szCs w:val="24"/>
        </w:rPr>
        <w:t>（一）本公司所属行业为</w:t>
      </w:r>
      <w:r>
        <w:rPr>
          <w:rFonts w:hint="eastAsia"/>
          <w:szCs w:val="24"/>
          <w:u w:val="single"/>
        </w:rPr>
        <w:t xml:space="preserve">         </w:t>
      </w:r>
      <w:r>
        <w:rPr>
          <w:rFonts w:hint="eastAsia"/>
          <w:szCs w:val="24"/>
        </w:rPr>
        <w:t>。（请填写：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widowControl w:val="0"/>
        <w:spacing w:after="0" w:line="360" w:lineRule="auto"/>
        <w:ind w:left="0" w:firstLine="480"/>
        <w:jc w:val="both"/>
        <w:rPr>
          <w:szCs w:val="24"/>
        </w:rPr>
      </w:pPr>
      <w:r>
        <w:rPr>
          <w:rFonts w:hint="eastAsia"/>
          <w:szCs w:val="24"/>
        </w:rPr>
        <w:t>（二）本公司从业人员</w:t>
      </w:r>
      <w:r>
        <w:rPr>
          <w:rFonts w:hint="eastAsia"/>
          <w:szCs w:val="24"/>
          <w:u w:val="single"/>
        </w:rPr>
        <w:t xml:space="preserve">       </w:t>
      </w:r>
      <w:r>
        <w:rPr>
          <w:rFonts w:hint="eastAsia"/>
          <w:szCs w:val="24"/>
        </w:rPr>
        <w:t>人。</w:t>
      </w:r>
    </w:p>
    <w:p>
      <w:pPr>
        <w:widowControl w:val="0"/>
        <w:spacing w:after="0" w:line="360" w:lineRule="auto"/>
        <w:ind w:left="0" w:firstLine="480"/>
        <w:jc w:val="both"/>
        <w:rPr>
          <w:szCs w:val="24"/>
        </w:rPr>
      </w:pPr>
      <w:r>
        <w:rPr>
          <w:rFonts w:hint="eastAsia"/>
          <w:szCs w:val="24"/>
        </w:rPr>
        <w:t>（三）本公司上年度营业收入</w:t>
      </w:r>
      <w:r>
        <w:rPr>
          <w:rFonts w:hint="eastAsia"/>
          <w:szCs w:val="24"/>
          <w:u w:val="single"/>
        </w:rPr>
        <w:t xml:space="preserve">       </w:t>
      </w:r>
      <w:r>
        <w:rPr>
          <w:rFonts w:hint="eastAsia"/>
          <w:szCs w:val="24"/>
        </w:rPr>
        <w:t>万元。</w:t>
      </w:r>
    </w:p>
    <w:p>
      <w:pPr>
        <w:widowControl w:val="0"/>
        <w:spacing w:after="0" w:line="360" w:lineRule="auto"/>
        <w:ind w:left="0" w:firstLine="480"/>
        <w:jc w:val="both"/>
        <w:rPr>
          <w:szCs w:val="24"/>
        </w:rPr>
      </w:pPr>
      <w:r>
        <w:rPr>
          <w:rFonts w:hint="eastAsia"/>
          <w:szCs w:val="24"/>
        </w:rPr>
        <w:t>二、本公司参加</w:t>
      </w:r>
      <w:r>
        <w:rPr>
          <w:rFonts w:hint="eastAsia"/>
          <w:szCs w:val="24"/>
          <w:u w:val="single"/>
        </w:rPr>
        <w:t xml:space="preserve">       </w:t>
      </w:r>
      <w:r>
        <w:rPr>
          <w:rFonts w:hint="eastAsia"/>
          <w:szCs w:val="24"/>
        </w:rPr>
        <w:t>单位的</w:t>
      </w:r>
      <w:r>
        <w:rPr>
          <w:rFonts w:hint="eastAsia"/>
          <w:szCs w:val="24"/>
          <w:u w:val="single"/>
        </w:rPr>
        <w:t xml:space="preserve">       </w:t>
      </w:r>
      <w:r>
        <w:rPr>
          <w:rFonts w:hint="eastAsia"/>
          <w:szCs w:val="24"/>
        </w:rPr>
        <w:t>项目采购活动提供本企业制造的货物。</w:t>
      </w:r>
    </w:p>
    <w:p>
      <w:pPr>
        <w:widowControl w:val="0"/>
        <w:spacing w:after="0" w:line="360" w:lineRule="auto"/>
        <w:ind w:left="0" w:firstLine="480"/>
        <w:jc w:val="both"/>
        <w:rPr>
          <w:szCs w:val="24"/>
        </w:rPr>
      </w:pPr>
      <w:r>
        <w:rPr>
          <w:rFonts w:hint="eastAsia"/>
          <w:szCs w:val="24"/>
        </w:rPr>
        <w:t>或者[本公司参加</w:t>
      </w:r>
      <w:r>
        <w:rPr>
          <w:rFonts w:hint="eastAsia"/>
          <w:szCs w:val="24"/>
          <w:u w:val="single"/>
        </w:rPr>
        <w:t xml:space="preserve">       </w:t>
      </w:r>
      <w:r>
        <w:rPr>
          <w:rFonts w:hint="eastAsia"/>
          <w:szCs w:val="24"/>
        </w:rPr>
        <w:t>单位的</w:t>
      </w:r>
      <w:r>
        <w:rPr>
          <w:rFonts w:hint="eastAsia"/>
          <w:szCs w:val="24"/>
          <w:u w:val="single"/>
        </w:rPr>
        <w:t xml:space="preserve">       </w:t>
      </w:r>
      <w:r>
        <w:rPr>
          <w:rFonts w:hint="eastAsia"/>
          <w:szCs w:val="24"/>
        </w:rPr>
        <w:t>项目采购活动提供其他</w:t>
      </w:r>
      <w:r>
        <w:rPr>
          <w:rFonts w:hint="eastAsia"/>
          <w:szCs w:val="24"/>
          <w:u w:val="single"/>
        </w:rPr>
        <w:t xml:space="preserve">       </w:t>
      </w:r>
      <w:r>
        <w:rPr>
          <w:rFonts w:hint="eastAsia"/>
          <w:szCs w:val="24"/>
        </w:rPr>
        <w:t>（请填写：中型、小型、微型）企业制造的货物。]</w:t>
      </w:r>
    </w:p>
    <w:p>
      <w:pPr>
        <w:widowControl w:val="0"/>
        <w:spacing w:after="0" w:line="360" w:lineRule="auto"/>
        <w:ind w:left="0" w:firstLine="480"/>
        <w:jc w:val="both"/>
        <w:rPr>
          <w:szCs w:val="24"/>
        </w:rPr>
      </w:pPr>
      <w:r>
        <w:rPr>
          <w:rFonts w:hint="eastAsia"/>
          <w:szCs w:val="24"/>
        </w:rPr>
        <w:t>本公司对上述声明的真实性负责。如有虚假，将依法承担相应责任。</w:t>
      </w:r>
    </w:p>
    <w:p>
      <w:pPr>
        <w:widowControl w:val="0"/>
        <w:spacing w:after="0" w:line="360" w:lineRule="auto"/>
        <w:ind w:left="0" w:firstLine="480"/>
        <w:jc w:val="both"/>
        <w:rPr>
          <w:szCs w:val="24"/>
        </w:rPr>
      </w:pPr>
    </w:p>
    <w:p>
      <w:pPr>
        <w:widowControl w:val="0"/>
        <w:spacing w:after="0" w:line="360" w:lineRule="auto"/>
        <w:ind w:left="0" w:firstLine="480"/>
        <w:jc w:val="both"/>
        <w:rPr>
          <w:szCs w:val="24"/>
        </w:rPr>
      </w:pPr>
    </w:p>
    <w:p>
      <w:pPr>
        <w:widowControl w:val="0"/>
        <w:spacing w:after="0" w:line="360" w:lineRule="auto"/>
        <w:ind w:left="0" w:firstLine="3600" w:firstLineChars="1500"/>
        <w:jc w:val="both"/>
        <w:rPr>
          <w:szCs w:val="24"/>
        </w:rPr>
      </w:pPr>
      <w:r>
        <w:rPr>
          <w:rFonts w:hint="eastAsia"/>
          <w:szCs w:val="24"/>
        </w:rPr>
        <w:t>企业名称（盖章）：</w:t>
      </w:r>
    </w:p>
    <w:p>
      <w:pPr>
        <w:widowControl w:val="0"/>
        <w:spacing w:after="0" w:line="360" w:lineRule="auto"/>
        <w:ind w:left="0" w:firstLine="480"/>
        <w:jc w:val="both"/>
        <w:rPr>
          <w:kern w:val="0"/>
          <w:sz w:val="20"/>
          <w:szCs w:val="20"/>
        </w:rPr>
      </w:pPr>
      <w:r>
        <w:rPr>
          <w:rFonts w:hint="eastAsia"/>
          <w:kern w:val="0"/>
          <w:szCs w:val="24"/>
        </w:rPr>
        <w:t xml:space="preserve">                            日期：</w:t>
      </w:r>
    </w:p>
    <w:p>
      <w:pPr>
        <w:tabs>
          <w:tab w:val="center" w:pos="7226"/>
          <w:tab w:val="center" w:pos="8186"/>
          <w:tab w:val="center" w:pos="8906"/>
          <w:tab w:val="center" w:pos="9626"/>
        </w:tabs>
        <w:spacing w:after="64" w:line="259" w:lineRule="auto"/>
        <w:ind w:left="0" w:firstLine="0"/>
      </w:pPr>
    </w:p>
    <w:p>
      <w:pPr>
        <w:spacing w:after="34" w:line="259" w:lineRule="auto"/>
        <w:ind w:left="-213" w:firstLine="0"/>
      </w:pPr>
      <w:r>
        <w:rPr>
          <w:rFonts w:ascii="Calibri" w:hAnsi="Calibri" w:eastAsia="Calibri" w:cs="Calibri"/>
          <w:sz w:val="22"/>
        </w:rPr>
        <mc:AlternateContent>
          <mc:Choice Requires="wpg">
            <w:drawing>
              <wp:inline distT="0" distB="0" distL="0" distR="0">
                <wp:extent cx="6459220" cy="5482590"/>
                <wp:effectExtent l="0" t="0" r="17780" b="22860"/>
                <wp:docPr id="29479" name="Group 29479"/>
                <wp:cNvGraphicFramePr/>
                <a:graphic xmlns:a="http://schemas.openxmlformats.org/drawingml/2006/main">
                  <a:graphicData uri="http://schemas.microsoft.com/office/word/2010/wordprocessingGroup">
                    <wpg:wgp>
                      <wpg:cNvGrpSpPr/>
                      <wpg:grpSpPr>
                        <a:xfrm>
                          <a:off x="0" y="0"/>
                          <a:ext cx="6459601" cy="5483130"/>
                          <a:chOff x="0" y="-44449"/>
                          <a:chExt cx="6459601" cy="5483130"/>
                        </a:xfrm>
                      </wpg:grpSpPr>
                      <wps:wsp>
                        <wps:cNvPr id="2314" name="Rectangle 2314"/>
                        <wps:cNvSpPr/>
                        <wps:spPr>
                          <a:xfrm>
                            <a:off x="495242" y="-44449"/>
                            <a:ext cx="342958" cy="203177"/>
                          </a:xfrm>
                          <a:prstGeom prst="rect">
                            <a:avLst/>
                          </a:prstGeom>
                          <a:ln>
                            <a:noFill/>
                          </a:ln>
                        </wps:spPr>
                        <wps:txbx>
                          <w:txbxContent>
                            <w:p>
                              <w:pPr>
                                <w:spacing w:after="160" w:line="259" w:lineRule="auto"/>
                                <w:ind w:left="0" w:firstLine="0"/>
                                <w:jc w:val="both"/>
                              </w:pPr>
                              <w:r>
                                <w:t>格式</w:t>
                              </w:r>
                            </w:p>
                          </w:txbxContent>
                        </wps:txbx>
                        <wps:bodyPr horzOverflow="overflow" vert="horz" lIns="0" tIns="0" rIns="0" bIns="0" rtlCol="0">
                          <a:noAutofit/>
                        </wps:bodyPr>
                      </wps:wsp>
                      <wps:wsp>
                        <wps:cNvPr id="2315" name="Rectangle 2315"/>
                        <wps:cNvSpPr/>
                        <wps:spPr>
                          <a:xfrm>
                            <a:off x="895351" y="-44448"/>
                            <a:ext cx="1615554" cy="246988"/>
                          </a:xfrm>
                          <a:prstGeom prst="rect">
                            <a:avLst/>
                          </a:prstGeom>
                          <a:ln>
                            <a:noFill/>
                          </a:ln>
                        </wps:spPr>
                        <wps:txbx>
                          <w:txbxContent>
                            <w:p>
                              <w:pPr>
                                <w:spacing w:after="160" w:line="259" w:lineRule="auto"/>
                                <w:ind w:left="0" w:firstLine="0"/>
                              </w:pPr>
                              <w:r>
                                <w:t>6</w:t>
                              </w:r>
                            </w:p>
                          </w:txbxContent>
                        </wps:txbx>
                        <wps:bodyPr horzOverflow="overflow" vert="horz" lIns="0" tIns="0" rIns="0" bIns="0" rtlCol="0">
                          <a:noAutofit/>
                        </wps:bodyPr>
                      </wps:wsp>
                      <wps:wsp>
                        <wps:cNvPr id="2316" name="Rectangle 2316"/>
                        <wps:cNvSpPr/>
                        <wps:spPr>
                          <a:xfrm>
                            <a:off x="2578608" y="-43960"/>
                            <a:ext cx="1422882" cy="202692"/>
                          </a:xfrm>
                          <a:prstGeom prst="rect">
                            <a:avLst/>
                          </a:prstGeom>
                          <a:ln>
                            <a:noFill/>
                          </a:ln>
                        </wps:spPr>
                        <wps:txbx>
                          <w:txbxContent>
                            <w:p>
                              <w:pPr>
                                <w:spacing w:after="160" w:line="259" w:lineRule="auto"/>
                                <w:ind w:left="0" w:firstLine="0"/>
                                <w:rPr>
                                  <w:b/>
                                  <w:bCs/>
                                </w:rPr>
                              </w:pPr>
                              <w:r>
                                <w:rPr>
                                  <w:b/>
                                  <w:bCs/>
                                </w:rPr>
                                <w:t>同类项目业绩表</w:t>
                              </w:r>
                            </w:p>
                          </w:txbxContent>
                        </wps:txbx>
                        <wps:bodyPr horzOverflow="overflow" vert="horz" lIns="0" tIns="0" rIns="0" bIns="0" rtlCol="0">
                          <a:noAutofit/>
                        </wps:bodyPr>
                      </wps:wsp>
                      <wps:wsp>
                        <wps:cNvPr id="2317" name="Rectangle 2317"/>
                        <wps:cNvSpPr/>
                        <wps:spPr>
                          <a:xfrm>
                            <a:off x="78727" y="335280"/>
                            <a:ext cx="405384" cy="202692"/>
                          </a:xfrm>
                          <a:prstGeom prst="rect">
                            <a:avLst/>
                          </a:prstGeom>
                          <a:ln>
                            <a:noFill/>
                          </a:ln>
                        </wps:spPr>
                        <wps:txbx>
                          <w:txbxContent>
                            <w:p>
                              <w:pPr>
                                <w:spacing w:after="160" w:line="259" w:lineRule="auto"/>
                                <w:ind w:left="0" w:firstLine="0"/>
                              </w:pPr>
                              <w:r>
                                <w:t>年份</w:t>
                              </w:r>
                            </w:p>
                          </w:txbxContent>
                        </wps:txbx>
                        <wps:bodyPr horzOverflow="overflow" vert="horz" lIns="0" tIns="0" rIns="0" bIns="0" rtlCol="0">
                          <a:noAutofit/>
                        </wps:bodyPr>
                      </wps:wsp>
                      <wps:wsp>
                        <wps:cNvPr id="2318" name="Rectangle 2318"/>
                        <wps:cNvSpPr/>
                        <wps:spPr>
                          <a:xfrm>
                            <a:off x="612127" y="335280"/>
                            <a:ext cx="812788" cy="202692"/>
                          </a:xfrm>
                          <a:prstGeom prst="rect">
                            <a:avLst/>
                          </a:prstGeom>
                          <a:ln>
                            <a:noFill/>
                          </a:ln>
                        </wps:spPr>
                        <wps:txbx>
                          <w:txbxContent>
                            <w:p>
                              <w:pPr>
                                <w:spacing w:after="160" w:line="259" w:lineRule="auto"/>
                                <w:ind w:left="0" w:firstLine="0"/>
                              </w:pPr>
                              <w:r>
                                <w:t>项目名称</w:t>
                              </w:r>
                            </w:p>
                          </w:txbxContent>
                        </wps:txbx>
                        <wps:bodyPr horzOverflow="overflow" vert="horz" lIns="0" tIns="0" rIns="0" bIns="0" rtlCol="0">
                          <a:noAutofit/>
                        </wps:bodyPr>
                      </wps:wsp>
                      <wps:wsp>
                        <wps:cNvPr id="2319" name="Rectangle 2319"/>
                        <wps:cNvSpPr/>
                        <wps:spPr>
                          <a:xfrm>
                            <a:off x="1488427" y="335280"/>
                            <a:ext cx="812787" cy="202692"/>
                          </a:xfrm>
                          <a:prstGeom prst="rect">
                            <a:avLst/>
                          </a:prstGeom>
                          <a:ln>
                            <a:noFill/>
                          </a:ln>
                        </wps:spPr>
                        <wps:txbx>
                          <w:txbxContent>
                            <w:p>
                              <w:pPr>
                                <w:spacing w:after="160" w:line="259" w:lineRule="auto"/>
                                <w:ind w:left="0" w:firstLine="0"/>
                              </w:pPr>
                              <w:r>
                                <w:t>用户名称</w:t>
                              </w:r>
                            </w:p>
                          </w:txbxContent>
                        </wps:txbx>
                        <wps:bodyPr horzOverflow="overflow" vert="horz" lIns="0" tIns="0" rIns="0" bIns="0" rtlCol="0">
                          <a:noAutofit/>
                        </wps:bodyPr>
                      </wps:wsp>
                      <wps:wsp>
                        <wps:cNvPr id="2320" name="Rectangle 2320"/>
                        <wps:cNvSpPr/>
                        <wps:spPr>
                          <a:xfrm>
                            <a:off x="2276348" y="335280"/>
                            <a:ext cx="812787" cy="202692"/>
                          </a:xfrm>
                          <a:prstGeom prst="rect">
                            <a:avLst/>
                          </a:prstGeom>
                          <a:ln>
                            <a:noFill/>
                          </a:ln>
                        </wps:spPr>
                        <wps:txbx>
                          <w:txbxContent>
                            <w:p>
                              <w:pPr>
                                <w:spacing w:after="160" w:line="259" w:lineRule="auto"/>
                                <w:ind w:left="0" w:firstLine="0"/>
                              </w:pPr>
                              <w:r>
                                <w:t>完成时间</w:t>
                              </w:r>
                            </w:p>
                          </w:txbxContent>
                        </wps:txbx>
                        <wps:bodyPr horzOverflow="overflow" vert="horz" lIns="0" tIns="0" rIns="0" bIns="0" rtlCol="0">
                          <a:noAutofit/>
                        </wps:bodyPr>
                      </wps:wsp>
                      <wps:wsp>
                        <wps:cNvPr id="2321" name="Rectangle 2321"/>
                        <wps:cNvSpPr/>
                        <wps:spPr>
                          <a:xfrm>
                            <a:off x="3045968" y="335280"/>
                            <a:ext cx="812787" cy="202692"/>
                          </a:xfrm>
                          <a:prstGeom prst="rect">
                            <a:avLst/>
                          </a:prstGeom>
                          <a:ln>
                            <a:noFill/>
                          </a:ln>
                        </wps:spPr>
                        <wps:txbx>
                          <w:txbxContent>
                            <w:p>
                              <w:pPr>
                                <w:spacing w:after="160" w:line="259" w:lineRule="auto"/>
                                <w:ind w:left="0" w:firstLine="0"/>
                              </w:pPr>
                              <w:r>
                                <w:t>合同金额</w:t>
                              </w:r>
                            </w:p>
                          </w:txbxContent>
                        </wps:txbx>
                        <wps:bodyPr horzOverflow="overflow" vert="horz" lIns="0" tIns="0" rIns="0" bIns="0" rtlCol="0">
                          <a:noAutofit/>
                        </wps:bodyPr>
                      </wps:wsp>
                      <wps:wsp>
                        <wps:cNvPr id="2322" name="Rectangle 2322"/>
                        <wps:cNvSpPr/>
                        <wps:spPr>
                          <a:xfrm>
                            <a:off x="3809492" y="335280"/>
                            <a:ext cx="1220190" cy="202692"/>
                          </a:xfrm>
                          <a:prstGeom prst="rect">
                            <a:avLst/>
                          </a:prstGeom>
                          <a:ln>
                            <a:noFill/>
                          </a:ln>
                        </wps:spPr>
                        <wps:txbx>
                          <w:txbxContent>
                            <w:p>
                              <w:pPr>
                                <w:spacing w:after="160" w:line="259" w:lineRule="auto"/>
                                <w:ind w:left="0" w:firstLine="0"/>
                              </w:pPr>
                              <w:r>
                                <w:t>完成项目质量</w:t>
                              </w:r>
                            </w:p>
                          </w:txbxContent>
                        </wps:txbx>
                        <wps:bodyPr horzOverflow="overflow" vert="horz" lIns="0" tIns="0" rIns="0" bIns="0" rtlCol="0">
                          <a:noAutofit/>
                        </wps:bodyPr>
                      </wps:wsp>
                      <wps:wsp>
                        <wps:cNvPr id="2323" name="Rectangle 2323"/>
                        <wps:cNvSpPr/>
                        <wps:spPr>
                          <a:xfrm>
                            <a:off x="4882388" y="335280"/>
                            <a:ext cx="1220190" cy="202692"/>
                          </a:xfrm>
                          <a:prstGeom prst="rect">
                            <a:avLst/>
                          </a:prstGeom>
                          <a:ln>
                            <a:noFill/>
                          </a:ln>
                        </wps:spPr>
                        <wps:txbx>
                          <w:txbxContent>
                            <w:p>
                              <w:pPr>
                                <w:spacing w:after="160" w:line="259" w:lineRule="auto"/>
                                <w:ind w:left="0" w:firstLine="0"/>
                              </w:pPr>
                              <w:r>
                                <w:t>用户联系电话</w:t>
                              </w:r>
                            </w:p>
                          </w:txbxContent>
                        </wps:txbx>
                        <wps:bodyPr horzOverflow="overflow" vert="horz" lIns="0" tIns="0" rIns="0" bIns="0" rtlCol="0">
                          <a:noAutofit/>
                        </wps:bodyPr>
                      </wps:wsp>
                      <wps:wsp>
                        <wps:cNvPr id="2324" name="Rectangle 2324"/>
                        <wps:cNvSpPr/>
                        <wps:spPr>
                          <a:xfrm>
                            <a:off x="6023864" y="335280"/>
                            <a:ext cx="405384" cy="202692"/>
                          </a:xfrm>
                          <a:prstGeom prst="rect">
                            <a:avLst/>
                          </a:prstGeom>
                          <a:ln>
                            <a:noFill/>
                          </a:ln>
                        </wps:spPr>
                        <wps:txbx>
                          <w:txbxContent>
                            <w:p>
                              <w:pPr>
                                <w:spacing w:after="160" w:line="259" w:lineRule="auto"/>
                                <w:ind w:left="0" w:firstLine="0"/>
                              </w:pPr>
                              <w:r>
                                <w:t>备注</w:t>
                              </w:r>
                            </w:p>
                          </w:txbxContent>
                        </wps:txbx>
                        <wps:bodyPr horzOverflow="overflow" vert="horz" lIns="0" tIns="0" rIns="0" bIns="0" rtlCol="0">
                          <a:noAutofit/>
                        </wps:bodyPr>
                      </wps:wsp>
                      <wps:wsp>
                        <wps:cNvPr id="2325" name="Shape 2325"/>
                        <wps:cNvSpPr/>
                        <wps:spPr>
                          <a:xfrm>
                            <a:off x="0" y="277527"/>
                            <a:ext cx="6459601" cy="0"/>
                          </a:xfrm>
                          <a:custGeom>
                            <a:avLst/>
                            <a:gdLst/>
                            <a:ahLst/>
                            <a:cxnLst/>
                            <a:rect l="0" t="0" r="0" b="0"/>
                            <a:pathLst>
                              <a:path w="6459601">
                                <a:moveTo>
                                  <a:pt x="0" y="0"/>
                                </a:moveTo>
                                <a:lnTo>
                                  <a:pt x="645960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26" name="Shape 2326"/>
                        <wps:cNvSpPr/>
                        <wps:spPr>
                          <a:xfrm>
                            <a:off x="0" y="3970052"/>
                            <a:ext cx="6459601" cy="0"/>
                          </a:xfrm>
                          <a:custGeom>
                            <a:avLst/>
                            <a:gdLst/>
                            <a:ahLst/>
                            <a:cxnLst/>
                            <a:rect l="0" t="0" r="0" b="0"/>
                            <a:pathLst>
                              <a:path w="6459601">
                                <a:moveTo>
                                  <a:pt x="0" y="0"/>
                                </a:moveTo>
                                <a:lnTo>
                                  <a:pt x="645960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27" name="Shape 2327"/>
                        <wps:cNvSpPr/>
                        <wps:spPr>
                          <a:xfrm>
                            <a:off x="0" y="4336447"/>
                            <a:ext cx="6459601" cy="0"/>
                          </a:xfrm>
                          <a:custGeom>
                            <a:avLst/>
                            <a:gdLst/>
                            <a:ahLst/>
                            <a:cxnLst/>
                            <a:rect l="0" t="0" r="0" b="0"/>
                            <a:pathLst>
                              <a:path w="6459601">
                                <a:moveTo>
                                  <a:pt x="0" y="0"/>
                                </a:moveTo>
                                <a:lnTo>
                                  <a:pt x="645960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28" name="Shape 2328"/>
                        <wps:cNvSpPr/>
                        <wps:spPr>
                          <a:xfrm>
                            <a:off x="0" y="4702842"/>
                            <a:ext cx="6459601" cy="0"/>
                          </a:xfrm>
                          <a:custGeom>
                            <a:avLst/>
                            <a:gdLst/>
                            <a:ahLst/>
                            <a:cxnLst/>
                            <a:rect l="0" t="0" r="0" b="0"/>
                            <a:pathLst>
                              <a:path w="6459601">
                                <a:moveTo>
                                  <a:pt x="0" y="0"/>
                                </a:moveTo>
                                <a:lnTo>
                                  <a:pt x="645960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29" name="Shape 2329"/>
                        <wps:cNvSpPr/>
                        <wps:spPr>
                          <a:xfrm>
                            <a:off x="0" y="5069237"/>
                            <a:ext cx="6459601" cy="0"/>
                          </a:xfrm>
                          <a:custGeom>
                            <a:avLst/>
                            <a:gdLst/>
                            <a:ahLst/>
                            <a:cxnLst/>
                            <a:rect l="0" t="0" r="0" b="0"/>
                            <a:pathLst>
                              <a:path w="6459601">
                                <a:moveTo>
                                  <a:pt x="0" y="0"/>
                                </a:moveTo>
                                <a:lnTo>
                                  <a:pt x="645960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30" name="Shape 2330"/>
                        <wps:cNvSpPr/>
                        <wps:spPr>
                          <a:xfrm>
                            <a:off x="0" y="5435632"/>
                            <a:ext cx="6459601" cy="0"/>
                          </a:xfrm>
                          <a:custGeom>
                            <a:avLst/>
                            <a:gdLst/>
                            <a:ahLst/>
                            <a:cxnLst/>
                            <a:rect l="0" t="0" r="0" b="0"/>
                            <a:pathLst>
                              <a:path w="6459601">
                                <a:moveTo>
                                  <a:pt x="0" y="0"/>
                                </a:moveTo>
                                <a:lnTo>
                                  <a:pt x="645960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31" name="Shape 2331"/>
                        <wps:cNvSpPr/>
                        <wps:spPr>
                          <a:xfrm>
                            <a:off x="6096" y="645446"/>
                            <a:ext cx="6447409" cy="0"/>
                          </a:xfrm>
                          <a:custGeom>
                            <a:avLst/>
                            <a:gdLst/>
                            <a:ahLst/>
                            <a:cxnLst/>
                            <a:rect l="0" t="0" r="0" b="0"/>
                            <a:pathLst>
                              <a:path w="6447409">
                                <a:moveTo>
                                  <a:pt x="0" y="0"/>
                                </a:moveTo>
                                <a:lnTo>
                                  <a:pt x="6447409"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32" name="Shape 2332"/>
                        <wps:cNvSpPr/>
                        <wps:spPr>
                          <a:xfrm>
                            <a:off x="6096" y="1015016"/>
                            <a:ext cx="6447409" cy="0"/>
                          </a:xfrm>
                          <a:custGeom>
                            <a:avLst/>
                            <a:gdLst/>
                            <a:ahLst/>
                            <a:cxnLst/>
                            <a:rect l="0" t="0" r="0" b="0"/>
                            <a:pathLst>
                              <a:path w="6447409">
                                <a:moveTo>
                                  <a:pt x="0" y="0"/>
                                </a:moveTo>
                                <a:lnTo>
                                  <a:pt x="6447409"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33" name="Shape 2333"/>
                        <wps:cNvSpPr/>
                        <wps:spPr>
                          <a:xfrm>
                            <a:off x="6096" y="1384586"/>
                            <a:ext cx="6447409" cy="0"/>
                          </a:xfrm>
                          <a:custGeom>
                            <a:avLst/>
                            <a:gdLst/>
                            <a:ahLst/>
                            <a:cxnLst/>
                            <a:rect l="0" t="0" r="0" b="0"/>
                            <a:pathLst>
                              <a:path w="6447409">
                                <a:moveTo>
                                  <a:pt x="0" y="0"/>
                                </a:moveTo>
                                <a:lnTo>
                                  <a:pt x="6447409"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34" name="Shape 2334"/>
                        <wps:cNvSpPr/>
                        <wps:spPr>
                          <a:xfrm>
                            <a:off x="6096" y="1754156"/>
                            <a:ext cx="6447409" cy="0"/>
                          </a:xfrm>
                          <a:custGeom>
                            <a:avLst/>
                            <a:gdLst/>
                            <a:ahLst/>
                            <a:cxnLst/>
                            <a:rect l="0" t="0" r="0" b="0"/>
                            <a:pathLst>
                              <a:path w="6447409">
                                <a:moveTo>
                                  <a:pt x="0" y="0"/>
                                </a:moveTo>
                                <a:lnTo>
                                  <a:pt x="6447409"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35" name="Shape 2335"/>
                        <wps:cNvSpPr/>
                        <wps:spPr>
                          <a:xfrm>
                            <a:off x="6096" y="2123726"/>
                            <a:ext cx="6447409" cy="0"/>
                          </a:xfrm>
                          <a:custGeom>
                            <a:avLst/>
                            <a:gdLst/>
                            <a:ahLst/>
                            <a:cxnLst/>
                            <a:rect l="0" t="0" r="0" b="0"/>
                            <a:pathLst>
                              <a:path w="6447409">
                                <a:moveTo>
                                  <a:pt x="0" y="0"/>
                                </a:moveTo>
                                <a:lnTo>
                                  <a:pt x="6447409"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36" name="Shape 2336"/>
                        <wps:cNvSpPr/>
                        <wps:spPr>
                          <a:xfrm>
                            <a:off x="6096" y="2493296"/>
                            <a:ext cx="6447409" cy="0"/>
                          </a:xfrm>
                          <a:custGeom>
                            <a:avLst/>
                            <a:gdLst/>
                            <a:ahLst/>
                            <a:cxnLst/>
                            <a:rect l="0" t="0" r="0" b="0"/>
                            <a:pathLst>
                              <a:path w="6447409">
                                <a:moveTo>
                                  <a:pt x="0" y="0"/>
                                </a:moveTo>
                                <a:lnTo>
                                  <a:pt x="6447409"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37" name="Shape 2337"/>
                        <wps:cNvSpPr/>
                        <wps:spPr>
                          <a:xfrm>
                            <a:off x="6096" y="2862866"/>
                            <a:ext cx="6447409" cy="0"/>
                          </a:xfrm>
                          <a:custGeom>
                            <a:avLst/>
                            <a:gdLst/>
                            <a:ahLst/>
                            <a:cxnLst/>
                            <a:rect l="0" t="0" r="0" b="0"/>
                            <a:pathLst>
                              <a:path w="6447409">
                                <a:moveTo>
                                  <a:pt x="0" y="0"/>
                                </a:moveTo>
                                <a:lnTo>
                                  <a:pt x="6447409"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38" name="Shape 2338"/>
                        <wps:cNvSpPr/>
                        <wps:spPr>
                          <a:xfrm>
                            <a:off x="6096" y="3232436"/>
                            <a:ext cx="6447409" cy="0"/>
                          </a:xfrm>
                          <a:custGeom>
                            <a:avLst/>
                            <a:gdLst/>
                            <a:ahLst/>
                            <a:cxnLst/>
                            <a:rect l="0" t="0" r="0" b="0"/>
                            <a:pathLst>
                              <a:path w="6447409">
                                <a:moveTo>
                                  <a:pt x="0" y="0"/>
                                </a:moveTo>
                                <a:lnTo>
                                  <a:pt x="6447409"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39" name="Shape 2339"/>
                        <wps:cNvSpPr/>
                        <wps:spPr>
                          <a:xfrm>
                            <a:off x="6096" y="3602006"/>
                            <a:ext cx="6447409" cy="0"/>
                          </a:xfrm>
                          <a:custGeom>
                            <a:avLst/>
                            <a:gdLst/>
                            <a:ahLst/>
                            <a:cxnLst/>
                            <a:rect l="0" t="0" r="0" b="0"/>
                            <a:pathLst>
                              <a:path w="6447409">
                                <a:moveTo>
                                  <a:pt x="0" y="0"/>
                                </a:moveTo>
                                <a:lnTo>
                                  <a:pt x="6447409"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40" name="Shape 2340"/>
                        <wps:cNvSpPr/>
                        <wps:spPr>
                          <a:xfrm>
                            <a:off x="3048" y="274479"/>
                            <a:ext cx="0" cy="5164201"/>
                          </a:xfrm>
                          <a:custGeom>
                            <a:avLst/>
                            <a:gdLst/>
                            <a:ahLst/>
                            <a:cxnLst/>
                            <a:rect l="0" t="0" r="0" b="0"/>
                            <a:pathLst>
                              <a:path h="5164201">
                                <a:moveTo>
                                  <a:pt x="0" y="0"/>
                                </a:moveTo>
                                <a:lnTo>
                                  <a:pt x="0" y="5164201"/>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41" name="Shape 2341"/>
                        <wps:cNvSpPr/>
                        <wps:spPr>
                          <a:xfrm>
                            <a:off x="460248" y="2128298"/>
                            <a:ext cx="0" cy="360426"/>
                          </a:xfrm>
                          <a:custGeom>
                            <a:avLst/>
                            <a:gdLst/>
                            <a:ahLst/>
                            <a:cxnLst/>
                            <a:rect l="0" t="0" r="0" b="0"/>
                            <a:pathLst>
                              <a:path h="360426">
                                <a:moveTo>
                                  <a:pt x="0" y="0"/>
                                </a:moveTo>
                                <a:lnTo>
                                  <a:pt x="0" y="3604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42" name="Shape 2342"/>
                        <wps:cNvSpPr/>
                        <wps:spPr>
                          <a:xfrm>
                            <a:off x="1374648" y="1758728"/>
                            <a:ext cx="0" cy="360426"/>
                          </a:xfrm>
                          <a:custGeom>
                            <a:avLst/>
                            <a:gdLst/>
                            <a:ahLst/>
                            <a:cxnLst/>
                            <a:rect l="0" t="0" r="0" b="0"/>
                            <a:pathLst>
                              <a:path h="360426">
                                <a:moveTo>
                                  <a:pt x="0" y="0"/>
                                </a:moveTo>
                                <a:lnTo>
                                  <a:pt x="0" y="3604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43" name="Shape 2343"/>
                        <wps:cNvSpPr/>
                        <wps:spPr>
                          <a:xfrm>
                            <a:off x="1374648" y="2128298"/>
                            <a:ext cx="0" cy="360426"/>
                          </a:xfrm>
                          <a:custGeom>
                            <a:avLst/>
                            <a:gdLst/>
                            <a:ahLst/>
                            <a:cxnLst/>
                            <a:rect l="0" t="0" r="0" b="0"/>
                            <a:pathLst>
                              <a:path h="360426">
                                <a:moveTo>
                                  <a:pt x="0" y="0"/>
                                </a:moveTo>
                                <a:lnTo>
                                  <a:pt x="0" y="3604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44" name="Shape 2344"/>
                        <wps:cNvSpPr/>
                        <wps:spPr>
                          <a:xfrm>
                            <a:off x="2212848" y="2128298"/>
                            <a:ext cx="0" cy="360426"/>
                          </a:xfrm>
                          <a:custGeom>
                            <a:avLst/>
                            <a:gdLst/>
                            <a:ahLst/>
                            <a:cxnLst/>
                            <a:rect l="0" t="0" r="0" b="0"/>
                            <a:pathLst>
                              <a:path h="360426">
                                <a:moveTo>
                                  <a:pt x="0" y="0"/>
                                </a:moveTo>
                                <a:lnTo>
                                  <a:pt x="0" y="3604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45" name="Shape 2345"/>
                        <wps:cNvSpPr/>
                        <wps:spPr>
                          <a:xfrm>
                            <a:off x="2950083" y="2128298"/>
                            <a:ext cx="0" cy="360426"/>
                          </a:xfrm>
                          <a:custGeom>
                            <a:avLst/>
                            <a:gdLst/>
                            <a:ahLst/>
                            <a:cxnLst/>
                            <a:rect l="0" t="0" r="0" b="0"/>
                            <a:pathLst>
                              <a:path h="360426">
                                <a:moveTo>
                                  <a:pt x="0" y="0"/>
                                </a:moveTo>
                                <a:lnTo>
                                  <a:pt x="0" y="3604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46" name="Shape 2346"/>
                        <wps:cNvSpPr/>
                        <wps:spPr>
                          <a:xfrm>
                            <a:off x="3755898" y="2128298"/>
                            <a:ext cx="0" cy="360426"/>
                          </a:xfrm>
                          <a:custGeom>
                            <a:avLst/>
                            <a:gdLst/>
                            <a:ahLst/>
                            <a:cxnLst/>
                            <a:rect l="0" t="0" r="0" b="0"/>
                            <a:pathLst>
                              <a:path h="360426">
                                <a:moveTo>
                                  <a:pt x="0" y="0"/>
                                </a:moveTo>
                                <a:lnTo>
                                  <a:pt x="0" y="3604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47" name="Shape 2347"/>
                        <wps:cNvSpPr/>
                        <wps:spPr>
                          <a:xfrm>
                            <a:off x="3755898" y="2497868"/>
                            <a:ext cx="0" cy="360426"/>
                          </a:xfrm>
                          <a:custGeom>
                            <a:avLst/>
                            <a:gdLst/>
                            <a:ahLst/>
                            <a:cxnLst/>
                            <a:rect l="0" t="0" r="0" b="0"/>
                            <a:pathLst>
                              <a:path h="360426">
                                <a:moveTo>
                                  <a:pt x="0" y="0"/>
                                </a:moveTo>
                                <a:lnTo>
                                  <a:pt x="0" y="3604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48" name="Shape 2348"/>
                        <wps:cNvSpPr/>
                        <wps:spPr>
                          <a:xfrm>
                            <a:off x="3755898" y="2867438"/>
                            <a:ext cx="0" cy="360426"/>
                          </a:xfrm>
                          <a:custGeom>
                            <a:avLst/>
                            <a:gdLst/>
                            <a:ahLst/>
                            <a:cxnLst/>
                            <a:rect l="0" t="0" r="0" b="0"/>
                            <a:pathLst>
                              <a:path h="360426">
                                <a:moveTo>
                                  <a:pt x="0" y="0"/>
                                </a:moveTo>
                                <a:lnTo>
                                  <a:pt x="0" y="3604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49" name="Shape 2349"/>
                        <wps:cNvSpPr/>
                        <wps:spPr>
                          <a:xfrm>
                            <a:off x="3755898" y="3237008"/>
                            <a:ext cx="0" cy="360426"/>
                          </a:xfrm>
                          <a:custGeom>
                            <a:avLst/>
                            <a:gdLst/>
                            <a:ahLst/>
                            <a:cxnLst/>
                            <a:rect l="0" t="0" r="0" b="0"/>
                            <a:pathLst>
                              <a:path h="360426">
                                <a:moveTo>
                                  <a:pt x="0" y="0"/>
                                </a:moveTo>
                                <a:lnTo>
                                  <a:pt x="0" y="3604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50" name="Shape 2350"/>
                        <wps:cNvSpPr/>
                        <wps:spPr>
                          <a:xfrm>
                            <a:off x="3755898" y="3606578"/>
                            <a:ext cx="0" cy="1826006"/>
                          </a:xfrm>
                          <a:custGeom>
                            <a:avLst/>
                            <a:gdLst/>
                            <a:ahLst/>
                            <a:cxnLst/>
                            <a:rect l="0" t="0" r="0" b="0"/>
                            <a:pathLst>
                              <a:path h="1826006">
                                <a:moveTo>
                                  <a:pt x="0" y="0"/>
                                </a:moveTo>
                                <a:lnTo>
                                  <a:pt x="0" y="182600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51" name="Shape 2351"/>
                        <wps:cNvSpPr/>
                        <wps:spPr>
                          <a:xfrm>
                            <a:off x="4782694" y="274479"/>
                            <a:ext cx="0" cy="366395"/>
                          </a:xfrm>
                          <a:custGeom>
                            <a:avLst/>
                            <a:gdLst/>
                            <a:ahLst/>
                            <a:cxnLst/>
                            <a:rect l="0" t="0" r="0" b="0"/>
                            <a:pathLst>
                              <a:path h="366395">
                                <a:moveTo>
                                  <a:pt x="0" y="0"/>
                                </a:moveTo>
                                <a:lnTo>
                                  <a:pt x="0" y="36639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52" name="Shape 2352"/>
                        <wps:cNvSpPr/>
                        <wps:spPr>
                          <a:xfrm>
                            <a:off x="4782694" y="650018"/>
                            <a:ext cx="0" cy="360426"/>
                          </a:xfrm>
                          <a:custGeom>
                            <a:avLst/>
                            <a:gdLst/>
                            <a:ahLst/>
                            <a:cxnLst/>
                            <a:rect l="0" t="0" r="0" b="0"/>
                            <a:pathLst>
                              <a:path h="360426">
                                <a:moveTo>
                                  <a:pt x="0" y="0"/>
                                </a:moveTo>
                                <a:lnTo>
                                  <a:pt x="0" y="3604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53" name="Shape 2353"/>
                        <wps:cNvSpPr/>
                        <wps:spPr>
                          <a:xfrm>
                            <a:off x="4782694" y="1019588"/>
                            <a:ext cx="0" cy="360426"/>
                          </a:xfrm>
                          <a:custGeom>
                            <a:avLst/>
                            <a:gdLst/>
                            <a:ahLst/>
                            <a:cxnLst/>
                            <a:rect l="0" t="0" r="0" b="0"/>
                            <a:pathLst>
                              <a:path h="360426">
                                <a:moveTo>
                                  <a:pt x="0" y="0"/>
                                </a:moveTo>
                                <a:lnTo>
                                  <a:pt x="0" y="3604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54" name="Shape 2354"/>
                        <wps:cNvSpPr/>
                        <wps:spPr>
                          <a:xfrm>
                            <a:off x="4782694" y="1389158"/>
                            <a:ext cx="0" cy="360426"/>
                          </a:xfrm>
                          <a:custGeom>
                            <a:avLst/>
                            <a:gdLst/>
                            <a:ahLst/>
                            <a:cxnLst/>
                            <a:rect l="0" t="0" r="0" b="0"/>
                            <a:pathLst>
                              <a:path h="360426">
                                <a:moveTo>
                                  <a:pt x="0" y="0"/>
                                </a:moveTo>
                                <a:lnTo>
                                  <a:pt x="0" y="3604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55" name="Shape 2355"/>
                        <wps:cNvSpPr/>
                        <wps:spPr>
                          <a:xfrm>
                            <a:off x="4782694" y="1758728"/>
                            <a:ext cx="0" cy="360426"/>
                          </a:xfrm>
                          <a:custGeom>
                            <a:avLst/>
                            <a:gdLst/>
                            <a:ahLst/>
                            <a:cxnLst/>
                            <a:rect l="0" t="0" r="0" b="0"/>
                            <a:pathLst>
                              <a:path h="360426">
                                <a:moveTo>
                                  <a:pt x="0" y="0"/>
                                </a:moveTo>
                                <a:lnTo>
                                  <a:pt x="0" y="3604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56" name="Shape 2356"/>
                        <wps:cNvSpPr/>
                        <wps:spPr>
                          <a:xfrm>
                            <a:off x="4782694" y="2128298"/>
                            <a:ext cx="0" cy="360426"/>
                          </a:xfrm>
                          <a:custGeom>
                            <a:avLst/>
                            <a:gdLst/>
                            <a:ahLst/>
                            <a:cxnLst/>
                            <a:rect l="0" t="0" r="0" b="0"/>
                            <a:pathLst>
                              <a:path h="360426">
                                <a:moveTo>
                                  <a:pt x="0" y="0"/>
                                </a:moveTo>
                                <a:lnTo>
                                  <a:pt x="0" y="3604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57" name="Shape 2357"/>
                        <wps:cNvSpPr/>
                        <wps:spPr>
                          <a:xfrm>
                            <a:off x="4782694" y="2497868"/>
                            <a:ext cx="0" cy="360426"/>
                          </a:xfrm>
                          <a:custGeom>
                            <a:avLst/>
                            <a:gdLst/>
                            <a:ahLst/>
                            <a:cxnLst/>
                            <a:rect l="0" t="0" r="0" b="0"/>
                            <a:pathLst>
                              <a:path h="360426">
                                <a:moveTo>
                                  <a:pt x="0" y="0"/>
                                </a:moveTo>
                                <a:lnTo>
                                  <a:pt x="0" y="3604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58" name="Shape 2358"/>
                        <wps:cNvSpPr/>
                        <wps:spPr>
                          <a:xfrm>
                            <a:off x="4782694" y="2867438"/>
                            <a:ext cx="0" cy="360426"/>
                          </a:xfrm>
                          <a:custGeom>
                            <a:avLst/>
                            <a:gdLst/>
                            <a:ahLst/>
                            <a:cxnLst/>
                            <a:rect l="0" t="0" r="0" b="0"/>
                            <a:pathLst>
                              <a:path h="360426">
                                <a:moveTo>
                                  <a:pt x="0" y="0"/>
                                </a:moveTo>
                                <a:lnTo>
                                  <a:pt x="0" y="3604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59" name="Shape 2359"/>
                        <wps:cNvSpPr/>
                        <wps:spPr>
                          <a:xfrm>
                            <a:off x="4782694" y="3237008"/>
                            <a:ext cx="0" cy="360426"/>
                          </a:xfrm>
                          <a:custGeom>
                            <a:avLst/>
                            <a:gdLst/>
                            <a:ahLst/>
                            <a:cxnLst/>
                            <a:rect l="0" t="0" r="0" b="0"/>
                            <a:pathLst>
                              <a:path h="360426">
                                <a:moveTo>
                                  <a:pt x="0" y="0"/>
                                </a:moveTo>
                                <a:lnTo>
                                  <a:pt x="0" y="3604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60" name="Shape 2360"/>
                        <wps:cNvSpPr/>
                        <wps:spPr>
                          <a:xfrm>
                            <a:off x="4782694" y="3606578"/>
                            <a:ext cx="0" cy="1826006"/>
                          </a:xfrm>
                          <a:custGeom>
                            <a:avLst/>
                            <a:gdLst/>
                            <a:ahLst/>
                            <a:cxnLst/>
                            <a:rect l="0" t="0" r="0" b="0"/>
                            <a:pathLst>
                              <a:path h="1826006">
                                <a:moveTo>
                                  <a:pt x="0" y="0"/>
                                </a:moveTo>
                                <a:lnTo>
                                  <a:pt x="0" y="182600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61" name="Shape 2361"/>
                        <wps:cNvSpPr/>
                        <wps:spPr>
                          <a:xfrm>
                            <a:off x="6456553" y="280575"/>
                            <a:ext cx="0" cy="5158106"/>
                          </a:xfrm>
                          <a:custGeom>
                            <a:avLst/>
                            <a:gdLst/>
                            <a:ahLst/>
                            <a:cxnLst/>
                            <a:rect l="0" t="0" r="0" b="0"/>
                            <a:pathLst>
                              <a:path h="5158106">
                                <a:moveTo>
                                  <a:pt x="0" y="0"/>
                                </a:moveTo>
                                <a:lnTo>
                                  <a:pt x="0" y="515810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362" name="Shape 2362"/>
                        <wps:cNvSpPr/>
                        <wps:spPr>
                          <a:xfrm>
                            <a:off x="460248" y="280575"/>
                            <a:ext cx="0" cy="1838579"/>
                          </a:xfrm>
                          <a:custGeom>
                            <a:avLst/>
                            <a:gdLst/>
                            <a:ahLst/>
                            <a:cxnLst/>
                            <a:rect l="0" t="0" r="0" b="0"/>
                            <a:pathLst>
                              <a:path h="1838579">
                                <a:moveTo>
                                  <a:pt x="0" y="0"/>
                                </a:moveTo>
                                <a:lnTo>
                                  <a:pt x="0" y="1838579"/>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63" name="Shape 2363"/>
                        <wps:cNvSpPr/>
                        <wps:spPr>
                          <a:xfrm>
                            <a:off x="460248" y="2488724"/>
                            <a:ext cx="0" cy="2943860"/>
                          </a:xfrm>
                          <a:custGeom>
                            <a:avLst/>
                            <a:gdLst/>
                            <a:ahLst/>
                            <a:cxnLst/>
                            <a:rect l="0" t="0" r="0" b="0"/>
                            <a:pathLst>
                              <a:path h="2943860">
                                <a:moveTo>
                                  <a:pt x="0" y="0"/>
                                </a:moveTo>
                                <a:lnTo>
                                  <a:pt x="0" y="294386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64" name="Shape 2364"/>
                        <wps:cNvSpPr/>
                        <wps:spPr>
                          <a:xfrm>
                            <a:off x="1374648" y="280575"/>
                            <a:ext cx="0" cy="1469009"/>
                          </a:xfrm>
                          <a:custGeom>
                            <a:avLst/>
                            <a:gdLst/>
                            <a:ahLst/>
                            <a:cxnLst/>
                            <a:rect l="0" t="0" r="0" b="0"/>
                            <a:pathLst>
                              <a:path h="1469009">
                                <a:moveTo>
                                  <a:pt x="0" y="0"/>
                                </a:moveTo>
                                <a:lnTo>
                                  <a:pt x="0" y="1469009"/>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65" name="Shape 2365"/>
                        <wps:cNvSpPr/>
                        <wps:spPr>
                          <a:xfrm>
                            <a:off x="1374648" y="2488724"/>
                            <a:ext cx="0" cy="2943860"/>
                          </a:xfrm>
                          <a:custGeom>
                            <a:avLst/>
                            <a:gdLst/>
                            <a:ahLst/>
                            <a:cxnLst/>
                            <a:rect l="0" t="0" r="0" b="0"/>
                            <a:pathLst>
                              <a:path h="2943860">
                                <a:moveTo>
                                  <a:pt x="0" y="0"/>
                                </a:moveTo>
                                <a:lnTo>
                                  <a:pt x="0" y="294386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66" name="Shape 2366"/>
                        <wps:cNvSpPr/>
                        <wps:spPr>
                          <a:xfrm>
                            <a:off x="2212848" y="280575"/>
                            <a:ext cx="0" cy="1838579"/>
                          </a:xfrm>
                          <a:custGeom>
                            <a:avLst/>
                            <a:gdLst/>
                            <a:ahLst/>
                            <a:cxnLst/>
                            <a:rect l="0" t="0" r="0" b="0"/>
                            <a:pathLst>
                              <a:path h="1838579">
                                <a:moveTo>
                                  <a:pt x="0" y="0"/>
                                </a:moveTo>
                                <a:lnTo>
                                  <a:pt x="0" y="1838579"/>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67" name="Shape 2367"/>
                        <wps:cNvSpPr/>
                        <wps:spPr>
                          <a:xfrm>
                            <a:off x="2212848" y="2488724"/>
                            <a:ext cx="0" cy="2943860"/>
                          </a:xfrm>
                          <a:custGeom>
                            <a:avLst/>
                            <a:gdLst/>
                            <a:ahLst/>
                            <a:cxnLst/>
                            <a:rect l="0" t="0" r="0" b="0"/>
                            <a:pathLst>
                              <a:path h="2943860">
                                <a:moveTo>
                                  <a:pt x="0" y="0"/>
                                </a:moveTo>
                                <a:lnTo>
                                  <a:pt x="0" y="294386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68" name="Shape 2368"/>
                        <wps:cNvSpPr/>
                        <wps:spPr>
                          <a:xfrm>
                            <a:off x="2950083" y="280575"/>
                            <a:ext cx="0" cy="1838579"/>
                          </a:xfrm>
                          <a:custGeom>
                            <a:avLst/>
                            <a:gdLst/>
                            <a:ahLst/>
                            <a:cxnLst/>
                            <a:rect l="0" t="0" r="0" b="0"/>
                            <a:pathLst>
                              <a:path h="1838579">
                                <a:moveTo>
                                  <a:pt x="0" y="0"/>
                                </a:moveTo>
                                <a:lnTo>
                                  <a:pt x="0" y="1838579"/>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69" name="Shape 2369"/>
                        <wps:cNvSpPr/>
                        <wps:spPr>
                          <a:xfrm>
                            <a:off x="2950083" y="2488724"/>
                            <a:ext cx="0" cy="2943860"/>
                          </a:xfrm>
                          <a:custGeom>
                            <a:avLst/>
                            <a:gdLst/>
                            <a:ahLst/>
                            <a:cxnLst/>
                            <a:rect l="0" t="0" r="0" b="0"/>
                            <a:pathLst>
                              <a:path h="2943860">
                                <a:moveTo>
                                  <a:pt x="0" y="0"/>
                                </a:moveTo>
                                <a:lnTo>
                                  <a:pt x="0" y="294386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70" name="Shape 2370"/>
                        <wps:cNvSpPr/>
                        <wps:spPr>
                          <a:xfrm>
                            <a:off x="3750183" y="280575"/>
                            <a:ext cx="0" cy="1838579"/>
                          </a:xfrm>
                          <a:custGeom>
                            <a:avLst/>
                            <a:gdLst/>
                            <a:ahLst/>
                            <a:cxnLst/>
                            <a:rect l="0" t="0" r="0" b="0"/>
                            <a:pathLst>
                              <a:path h="1838579">
                                <a:moveTo>
                                  <a:pt x="0" y="0"/>
                                </a:moveTo>
                                <a:lnTo>
                                  <a:pt x="0" y="1838579"/>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2371" name="Shape 2371"/>
                        <wps:cNvSpPr/>
                        <wps:spPr>
                          <a:xfrm>
                            <a:off x="5897119" y="280575"/>
                            <a:ext cx="0" cy="5152009"/>
                          </a:xfrm>
                          <a:custGeom>
                            <a:avLst/>
                            <a:gdLst/>
                            <a:ahLst/>
                            <a:cxnLst/>
                            <a:rect l="0" t="0" r="0" b="0"/>
                            <a:pathLst>
                              <a:path h="5152009">
                                <a:moveTo>
                                  <a:pt x="0" y="0"/>
                                </a:moveTo>
                                <a:lnTo>
                                  <a:pt x="0" y="5152009"/>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9479" o:spid="_x0000_s1026" o:spt="203" style="height:431.7pt;width:508.6pt;" coordorigin="0,-44449" coordsize="6459601,5483130" o:gfxdata="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">
                <o:lock v:ext="edit" aspectratio="f"/>
                <v:rect id="Rectangle 2314" o:spid="_x0000_s1026" o:spt="1" style="position:absolute;left:495242;top:-44449;height:203177;width:342958;" filled="f" stroked="f" coordsize="21600,21600" o:gfxdata="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mrEi/&#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both"/>
                        </w:pPr>
                        <w:r>
                          <w:t>格式</w:t>
                        </w:r>
                      </w:p>
                    </w:txbxContent>
                  </v:textbox>
                </v:rect>
                <v:rect id="Rectangle 2315" o:spid="_x0000_s1026" o:spt="1" style="position:absolute;left:895351;top:-44448;height:246988;width:1615554;" filled="f" stroked="f" coordsize="21600,21600" o:gfxdata="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qCdO/&#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pPr>
                        <w:r>
                          <w:t>6</w:t>
                        </w:r>
                      </w:p>
                    </w:txbxContent>
                  </v:textbox>
                </v:rect>
                <v:rect id="Rectangle 2316" o:spid="_x0000_s1026" o:spt="1" style="position:absolute;left:2578608;top:-43960;height:202692;width:1422882;" filled="f" stroked="f" coordsize="21600,21600" o:gfxdata="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Jek&#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rPr>
                            <w:b/>
                            <w:bCs/>
                          </w:rPr>
                        </w:pPr>
                        <w:r>
                          <w:rPr>
                            <w:b/>
                            <w:bCs/>
                          </w:rPr>
                          <w:t>同类项目业绩表</w:t>
                        </w:r>
                      </w:p>
                    </w:txbxContent>
                  </v:textbox>
                </v:rect>
                <v:rect id="Rectangle 2317" o:spid="_x0000_s1026" o:spt="1" style="position:absolute;left:78727;top:335280;height:202692;width:405384;" filled="f" stroked="f" coordsize="21600,21600" o:gfxdata="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0Mj+/&#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pPr>
                        <w:r>
                          <w:t>年份</w:t>
                        </w:r>
                      </w:p>
                    </w:txbxContent>
                  </v:textbox>
                </v:rect>
                <v:rect id="Rectangle 2318" o:spid="_x0000_s1026" o:spt="1" style="position:absolute;left:612127;top:335280;height:202692;width:812788;" filled="f" stroked="f" coordsize="21600,21600" o:gfxdata="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umTbsAAADd&#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after="160" w:line="259" w:lineRule="auto"/>
                          <w:ind w:left="0" w:firstLine="0"/>
                        </w:pPr>
                        <w:r>
                          <w:t>项目名称</w:t>
                        </w:r>
                      </w:p>
                    </w:txbxContent>
                  </v:textbox>
                </v:rect>
                <v:rect id="Rectangle 2319" o:spid="_x0000_s1026" o:spt="1" style="position:absolute;left:1488427;top:335280;height:202692;width:812787;" filled="f" stroked="f" coordsize="21600,21600" o:gfxdata="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nA9a/&#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pPr>
                        <w:r>
                          <w:t>用户名称</w:t>
                        </w:r>
                      </w:p>
                    </w:txbxContent>
                  </v:textbox>
                </v:rect>
                <v:rect id="Rectangle 2320" o:spid="_x0000_s1026" o:spt="1" style="position:absolute;left:2276348;top:335280;height:202692;width:812787;" filled="f" stroked="f" coordsize="21600,21600" o:gfxdata="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xYPa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after="160" w:line="259" w:lineRule="auto"/>
                          <w:ind w:left="0" w:firstLine="0"/>
                        </w:pPr>
                        <w:r>
                          <w:t>完成时间</w:t>
                        </w:r>
                      </w:p>
                    </w:txbxContent>
                  </v:textbox>
                </v:rect>
                <v:rect id="Rectangle 2321" o:spid="_x0000_s1026" o:spt="1" style="position:absolute;left:3045968;top:335280;height:202692;width:812787;" filled="f" stroked="f" coordsize="21600,21600" o:gfxdata="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R9xW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pPr>
                        <w:r>
                          <w:t>合同金额</w:t>
                        </w:r>
                      </w:p>
                    </w:txbxContent>
                  </v:textbox>
                </v:rect>
                <v:rect id="Rectangle 2322" o:spid="_x0000_s1026" o:spt="1" style="position:absolute;left:3809492;top:335280;height:202692;width:1220190;" filled="f" stroked="f" coordsize="21600,21600" o:gfxdata="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r1sa&#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pPr>
                        <w:r>
                          <w:t>完成项目质量</w:t>
                        </w:r>
                      </w:p>
                    </w:txbxContent>
                  </v:textbox>
                </v:rect>
                <v:rect id="Rectangle 2323" o:spid="_x0000_s1026" o:spt="1" style="position:absolute;left:4882388;top:335280;height:202692;width:1220190;" filled="f" stroked="f" coordsize="21600,21600" o:gfxdata="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vj/oG/&#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pPr>
                        <w:r>
                          <w:t>用户联系电话</w:t>
                        </w:r>
                      </w:p>
                    </w:txbxContent>
                  </v:textbox>
                </v:rect>
                <v:rect id="Rectangle 2324" o:spid="_x0000_s1026" o:spt="1" style="position:absolute;left:6023864;top:335280;height:202692;width:405384;" filled="f" stroked="f" coordsize="21600,21600" o:gfxdata="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Cmb1&#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pPr>
                        <w:r>
                          <w:t>备注</w:t>
                        </w:r>
                      </w:p>
                    </w:txbxContent>
                  </v:textbox>
                </v:rect>
                <v:shape id="Shape 2325" o:spid="_x0000_s1026" o:spt="100" style="position:absolute;left:0;top:277527;height:0;width:6459601;" filled="f" stroked="t" coordsize="6459601,1" o:gfxdata="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2bBV&#10;wAAAAN0AAAAPAAAAAAAAAAEAIAAAACIAAABkcnMvZG93bnJldi54bWxQSwECFAAUAAAACACHTuJA&#10;My8FnjsAAAA5AAAAEAAAAAAAAAABACAAAAAPAQAAZHJzL3NoYXBleG1sLnhtbFBLBQYAAAAABgAG&#10;AFsBAAC5AwAAAAA=&#10;" path="m0,0l6459601,0e">
                  <v:fill on="f" focussize="0,0"/>
                  <v:stroke weight="0.48pt" color="#000000" miterlimit="8" joinstyle="bevel"/>
                  <v:imagedata o:title=""/>
                  <o:lock v:ext="edit" aspectratio="f"/>
                </v:shape>
                <v:shape id="Shape 2326" o:spid="_x0000_s1026" o:spt="100" style="position:absolute;left:0;top:3970052;height:0;width:6459601;" filled="f" stroked="t" coordsize="6459601,1" o:gfxdata="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LLiK/&#10;AAAA3QAAAA8AAAAAAAAAAQAgAAAAIgAAAGRycy9kb3ducmV2LnhtbFBLAQIUABQAAAAIAIdO4kAz&#10;LwWeOwAAADkAAAAQAAAAAAAAAAEAIAAAAA4BAABkcnMvc2hhcGV4bWwueG1sUEsFBgAAAAAGAAYA&#10;WwEAALgDAAAAAA==&#10;" path="m0,0l6459601,0e">
                  <v:fill on="f" focussize="0,0"/>
                  <v:stroke weight="0.48pt" color="#000000" miterlimit="8" joinstyle="bevel"/>
                  <v:imagedata o:title=""/>
                  <o:lock v:ext="edit" aspectratio="f"/>
                </v:shape>
                <v:shape id="Shape 2327" o:spid="_x0000_s1026" o:spt="100" style="position:absolute;left:0;top:4336447;height:0;width:6459601;" filled="f" stroked="t" coordsize="6459601,1" o:gfxdata="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R4u5&#10;wAAAAN0AAAAPAAAAAAAAAAEAIAAAACIAAABkcnMvZG93bnJldi54bWxQSwECFAAUAAAACACHTuJA&#10;My8FnjsAAAA5AAAAEAAAAAAAAAABACAAAAAPAQAAZHJzL3NoYXBleG1sLnhtbFBLBQYAAAAABgAG&#10;AFsBAAC5AwAAAAA=&#10;" path="m0,0l6459601,0e">
                  <v:fill on="f" focussize="0,0"/>
                  <v:stroke weight="0.48pt" color="#000000" miterlimit="8" joinstyle="bevel"/>
                  <v:imagedata o:title=""/>
                  <o:lock v:ext="edit" aspectratio="f"/>
                </v:shape>
                <v:shape id="Shape 2328" o:spid="_x0000_s1026" o:spt="100" style="position:absolute;left:0;top:4702842;height:0;width:6459601;" filled="f" stroked="t" coordsize="6459601,1" o:gfxdata="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2B/LvQAA&#10;AN0AAAAPAAAAAAAAAAEAIAAAACIAAABkcnMvZG93bnJldi54bWxQSwECFAAUAAAACACHTuJAMy8F&#10;njsAAAA5AAAAEAAAAAAAAAABACAAAAAMAQAAZHJzL3NoYXBleG1sLnhtbFBLBQYAAAAABgAGAFsB&#10;AAC2AwAAAAA=&#10;" path="m0,0l6459601,0e">
                  <v:fill on="f" focussize="0,0"/>
                  <v:stroke weight="0.48pt" color="#000000" miterlimit="8" joinstyle="bevel"/>
                  <v:imagedata o:title=""/>
                  <o:lock v:ext="edit" aspectratio="f"/>
                </v:shape>
                <v:shape id="Shape 2329" o:spid="_x0000_s1026" o:spt="100" style="position:absolute;left:0;top:5069237;height:0;width:6459601;" filled="f" stroked="t" coordsize="6459601,1" o:gfxdata="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2lLpQ&#10;wAAAAN0AAAAPAAAAAAAAAAEAIAAAACIAAABkcnMvZG93bnJldi54bWxQSwECFAAUAAAACACHTuJA&#10;My8FnjsAAAA5AAAAEAAAAAAAAAABACAAAAAPAQAAZHJzL3NoYXBleG1sLnhtbFBLBQYAAAAABgAG&#10;AFsBAAC5AwAAAAA=&#10;" path="m0,0l6459601,0e">
                  <v:fill on="f" focussize="0,0"/>
                  <v:stroke weight="0.48pt" color="#000000" miterlimit="8" joinstyle="bevel"/>
                  <v:imagedata o:title=""/>
                  <o:lock v:ext="edit" aspectratio="f"/>
                </v:shape>
                <v:shape id="Shape 2330" o:spid="_x0000_s1026" o:spt="100" style="position:absolute;left:0;top:5435632;height:0;width:6459601;" filled="f" stroked="t" coordsize="6459601,1" o:gfxdata="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d4UQvQAA&#10;AN0AAAAPAAAAAAAAAAEAIAAAACIAAABkcnMvZG93bnJldi54bWxQSwECFAAUAAAACACHTuJAMy8F&#10;njsAAAA5AAAAEAAAAAAAAAABACAAAAAMAQAAZHJzL3NoYXBleG1sLnhtbFBLBQYAAAAABgAGAFsB&#10;AAC2AwAAAAA=&#10;" path="m0,0l6459601,0e">
                  <v:fill on="f" focussize="0,0"/>
                  <v:stroke weight="0.48pt" color="#000000" miterlimit="8" joinstyle="bevel"/>
                  <v:imagedata o:title=""/>
                  <o:lock v:ext="edit" aspectratio="f"/>
                </v:shape>
                <v:shape id="Shape 2331" o:spid="_x0000_s1026" o:spt="100" style="position:absolute;left:6096;top:645446;height:0;width:6447409;" filled="f" stroked="t" coordsize="6447409,1" o:gfxdata="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rG+e/&#10;AAAA3QAAAA8AAAAAAAAAAQAgAAAAIgAAAGRycy9kb3ducmV2LnhtbFBLAQIUABQAAAAIAIdO4kAz&#10;LwWeOwAAADkAAAAQAAAAAAAAAAEAIAAAAA4BAABkcnMvc2hhcGV4bWwueG1sUEsFBgAAAAAGAAYA&#10;WwEAALgDAAAAAA==&#10;" path="m0,0l6447409,0e">
                  <v:fill on="f" focussize="0,0"/>
                  <v:stroke weight="0.72pt" color="#000000" miterlimit="8" joinstyle="bevel"/>
                  <v:imagedata o:title=""/>
                  <o:lock v:ext="edit" aspectratio="f"/>
                </v:shape>
                <v:shape id="Shape 2332" o:spid="_x0000_s1026" o:spt="100" style="position:absolute;left:6096;top:1015016;height:0;width:6447409;" filled="f" stroked="t" coordsize="6447409,1" o:gfxdata="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TmFkL4A&#10;AADdAAAADwAAAAAAAAABACAAAAAiAAAAZHJzL2Rvd25yZXYueG1sUEsBAhQAFAAAAAgAh07iQDMv&#10;BZ47AAAAOQAAABAAAAAAAAAAAQAgAAAADQEAAGRycy9zaGFwZXhtbC54bWxQSwUGAAAAAAYABgBb&#10;AQAAtwMAAAAA&#10;" path="m0,0l6447409,0e">
                  <v:fill on="f" focussize="0,0"/>
                  <v:stroke weight="0.72pt" color="#000000" miterlimit="8" joinstyle="bevel"/>
                  <v:imagedata o:title=""/>
                  <o:lock v:ext="edit" aspectratio="f"/>
                </v:shape>
                <v:shape id="Shape 2333" o:spid="_x0000_s1026" o:spt="100" style="position:absolute;left:6096;top:1384586;height:0;width:6447409;" filled="f" stroked="t" coordsize="6447409,1" o:gfxdata="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nUgC74A&#10;AADdAAAADwAAAAAAAAABACAAAAAiAAAAZHJzL2Rvd25yZXYueG1sUEsBAhQAFAAAAAgAh07iQDMv&#10;BZ47AAAAOQAAABAAAAAAAAAAAQAgAAAADQEAAGRycy9zaGFwZXhtbC54bWxQSwUGAAAAAAYABgBb&#10;AQAAtwMAAAAA&#10;" path="m0,0l6447409,0e">
                  <v:fill on="f" focussize="0,0"/>
                  <v:stroke weight="0.72pt" color="#000000" miterlimit="8" joinstyle="bevel"/>
                  <v:imagedata o:title=""/>
                  <o:lock v:ext="edit" aspectratio="f"/>
                </v:shape>
                <v:shape id="Shape 2334" o:spid="_x0000_s1026" o:spt="100" style="position:absolute;left:6096;top:1754156;height:0;width:6447409;" filled="f" stroked="t" coordsize="6447409,1" o:gfxdata="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nLh/&#10;wAAAAN0AAAAPAAAAAAAAAAEAIAAAACIAAABkcnMvZG93bnJldi54bWxQSwECFAAUAAAACACHTuJA&#10;My8FnjsAAAA5AAAAEAAAAAAAAAABACAAAAAPAQAAZHJzL3NoYXBleG1sLnhtbFBLBQYAAAAABgAG&#10;AFsBAAC5AwAAAAA=&#10;" path="m0,0l6447409,0e">
                  <v:fill on="f" focussize="0,0"/>
                  <v:stroke weight="0.72pt" color="#000000" miterlimit="8" joinstyle="bevel"/>
                  <v:imagedata o:title=""/>
                  <o:lock v:ext="edit" aspectratio="f"/>
                </v:shape>
                <v:shape id="Shape 2335" o:spid="_x0000_s1026" o:spt="100" style="position:absolute;left:6096;top:2123726;height:0;width:6447409;" filled="f" stroked="t" coordsize="6447409,1" o:gfxdata="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0B3kvQAA&#10;AN0AAAAPAAAAAAAAAAEAIAAAACIAAABkcnMvZG93bnJldi54bWxQSwECFAAUAAAACACHTuJAMy8F&#10;njsAAAA5AAAAEAAAAAAAAAABACAAAAAMAQAAZHJzL3NoYXBleG1sLnhtbFBLBQYAAAAABgAGAFsB&#10;AAC2AwAAAAA=&#10;" path="m0,0l6447409,0e">
                  <v:fill on="f" focussize="0,0"/>
                  <v:stroke weight="0.72pt" color="#000000" miterlimit="8" joinstyle="bevel"/>
                  <v:imagedata o:title=""/>
                  <o:lock v:ext="edit" aspectratio="f"/>
                </v:shape>
                <v:shape id="Shape 2336" o:spid="_x0000_s1026" o:spt="100" style="position:absolute;left:6096;top:2493296;height:0;width:6447409;" filled="f" stroked="t" coordsize="6447409,1" o:gfxdata="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gKDk74A&#10;AADdAAAADwAAAAAAAAABACAAAAAiAAAAZHJzL2Rvd25yZXYueG1sUEsBAhQAFAAAAAgAh07iQDMv&#10;BZ47AAAAOQAAABAAAAAAAAAAAQAgAAAADQEAAGRycy9zaGFwZXhtbC54bWxQSwUGAAAAAAYABgBb&#10;AQAAtwMAAAAA&#10;" path="m0,0l6447409,0e">
                  <v:fill on="f" focussize="0,0"/>
                  <v:stroke weight="0.72pt" color="#000000" miterlimit="8" joinstyle="bevel"/>
                  <v:imagedata o:title=""/>
                  <o:lock v:ext="edit" aspectratio="f"/>
                </v:shape>
                <v:shape id="Shape 2337" o:spid="_x0000_s1026" o:spt="100" style="position:absolute;left:6096;top:2862866;height:0;width:6447409;" filled="f" stroked="t" coordsize="6447409,1" o:gfxdata="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U4mCL4A&#10;AADdAAAADwAAAAAAAAABACAAAAAiAAAAZHJzL2Rvd25yZXYueG1sUEsBAhQAFAAAAAgAh07iQDMv&#10;BZ47AAAAOQAAABAAAAAAAAAAAQAgAAAADQEAAGRycy9zaGFwZXhtbC54bWxQSwUGAAAAAAYABgBb&#10;AQAAtwMAAAAA&#10;" path="m0,0l6447409,0e">
                  <v:fill on="f" focussize="0,0"/>
                  <v:stroke weight="0.72pt" color="#000000" miterlimit="8" joinstyle="bevel"/>
                  <v:imagedata o:title=""/>
                  <o:lock v:ext="edit" aspectratio="f"/>
                </v:shape>
                <v:shape id="Shape 2338" o:spid="_x0000_s1026" o:spt="100" style="position:absolute;left:6096;top:3232436;height:0;width:6447409;" filled="f" stroked="t" coordsize="6447409,1" o:gfxdata="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Rsnq8AAAA&#10;3QAAAA8AAAAAAAAAAQAgAAAAIgAAAGRycy9kb3ducmV2LnhtbFBLAQIUABQAAAAIAIdO4kAzLwWe&#10;OwAAADkAAAAQAAAAAAAAAAEAIAAAAAsBAABkcnMvc2hhcGV4bWwueG1sUEsFBgAAAAAGAAYAWwEA&#10;ALUDAAAAAA==&#10;" path="m0,0l6447409,0e">
                  <v:fill on="f" focussize="0,0"/>
                  <v:stroke weight="0.72pt" color="#000000" miterlimit="8" joinstyle="bevel"/>
                  <v:imagedata o:title=""/>
                  <o:lock v:ext="edit" aspectratio="f"/>
                </v:shape>
                <v:shape id="Shape 2339" o:spid="_x0000_s1026" o:spt="100" style="position:absolute;left:6096;top:3602006;height:0;width:6447409;" filled="f" stroked="t" coordsize="6447409,1" o:gfxdata="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50X4b4A&#10;AADdAAAADwAAAAAAAAABACAAAAAiAAAAZHJzL2Rvd25yZXYueG1sUEsBAhQAFAAAAAgAh07iQDMv&#10;BZ47AAAAOQAAABAAAAAAAAAAAQAgAAAADQEAAGRycy9zaGFwZXhtbC54bWxQSwUGAAAAAAYABgBb&#10;AQAAtwMAAAAA&#10;" path="m0,0l6447409,0e">
                  <v:fill on="f" focussize="0,0"/>
                  <v:stroke weight="0.72pt" color="#000000" miterlimit="8" joinstyle="bevel"/>
                  <v:imagedata o:title=""/>
                  <o:lock v:ext="edit" aspectratio="f"/>
                </v:shape>
                <v:shape id="Shape 2340" o:spid="_x0000_s1026" o:spt="100" style="position:absolute;left:3048;top:274479;height:5164201;width:0;" filled="f" stroked="t" coordsize="1,5164201" o:gfxdata="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nrNvQAA&#10;AN0AAAAPAAAAAAAAAAEAIAAAACIAAABkcnMvZG93bnJldi54bWxQSwECFAAUAAAACACHTuJAMy8F&#10;njsAAAA5AAAAEAAAAAAAAAABACAAAAAMAQAAZHJzL3NoYXBleG1sLnhtbFBLBQYAAAAABgAGAFsB&#10;AAC2AwAAAAA=&#10;" path="m0,0l0,5164201e">
                  <v:fill on="f" focussize="0,0"/>
                  <v:stroke weight="0.48pt" color="#000000" miterlimit="8" joinstyle="bevel"/>
                  <v:imagedata o:title=""/>
                  <o:lock v:ext="edit" aspectratio="f"/>
                </v:shape>
                <v:shape id="Shape 2341" o:spid="_x0000_s1026" o:spt="100" style="position:absolute;left:460248;top:2128298;height:360426;width:0;" filled="f" stroked="t" coordsize="1,360426" o:gfxdata="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AE4Q&#10;wAAAAN0AAAAPAAAAAAAAAAEAIAAAACIAAABkcnMvZG93bnJldi54bWxQSwECFAAUAAAACACHTuJA&#10;My8FnjsAAAA5AAAAEAAAAAAAAAABACAAAAAPAQAAZHJzL3NoYXBleG1sLnhtbFBLBQYAAAAABgAG&#10;AFsBAAC5AwAAAAA=&#10;" path="m0,0l0,360426e">
                  <v:fill on="f" focussize="0,0"/>
                  <v:stroke weight="0.48pt" color="#000000" miterlimit="8" joinstyle="bevel"/>
                  <v:imagedata o:title=""/>
                  <o:lock v:ext="edit" aspectratio="f"/>
                </v:shape>
                <v:shape id="Shape 2342" o:spid="_x0000_s1026" o:spt="100" style="position:absolute;left:1374648;top:1758728;height:360426;width:0;" filled="f" stroked="t" coordsize="1,360426" o:gfxdata="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0tBn&#10;wAAAAN0AAAAPAAAAAAAAAAEAIAAAACIAAABkcnMvZG93bnJldi54bWxQSwECFAAUAAAACACHTuJA&#10;My8FnjsAAAA5AAAAEAAAAAAAAAABACAAAAAPAQAAZHJzL3NoYXBleG1sLnhtbFBLBQYAAAAABgAG&#10;AFsBAAC5AwAAAAA=&#10;" path="m0,0l0,360426e">
                  <v:fill on="f" focussize="0,0"/>
                  <v:stroke weight="0.48pt" color="#000000" miterlimit="8" joinstyle="bevel"/>
                  <v:imagedata o:title=""/>
                  <o:lock v:ext="edit" aspectratio="f"/>
                </v:shape>
                <v:shape id="Shape 2343" o:spid="_x0000_s1026" o:spt="100" style="position:absolute;left:1374648;top:2128298;height:360426;width:0;" filled="f" stroked="t" coordsize="1,360426" o:gfxdata="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5nnX8&#10;wAAAAN0AAAAPAAAAAAAAAAEAIAAAACIAAABkcnMvZG93bnJldi54bWxQSwECFAAUAAAACACHTuJA&#10;My8FnjsAAAA5AAAAEAAAAAAAAAABACAAAAAPAQAAZHJzL3NoYXBleG1sLnhtbFBLBQYAAAAABgAG&#10;AFsBAAC5AwAAAAA=&#10;" path="m0,0l0,360426e">
                  <v:fill on="f" focussize="0,0"/>
                  <v:stroke weight="0.48pt" color="#000000" miterlimit="8" joinstyle="bevel"/>
                  <v:imagedata o:title=""/>
                  <o:lock v:ext="edit" aspectratio="f"/>
                </v:shape>
                <v:shape id="Shape 2344" o:spid="_x0000_s1026" o:spt="100" style="position:absolute;left:2212848;top:2128298;height:360426;width:0;" filled="f" stroked="t" coordsize="1,360426" o:gfxdata="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Z37Yi/&#10;AAAA3QAAAA8AAAAAAAAAAQAgAAAAIgAAAGRycy9kb3ducmV2LnhtbFBLAQIUABQAAAAIAIdO4kAz&#10;LwWeOwAAADkAAAAQAAAAAAAAAAEAIAAAAA4BAABkcnMvc2hhcGV4bWwueG1sUEsFBgAAAAAGAAYA&#10;WwEAALgDAAAAAA==&#10;" path="m0,0l0,360426e">
                  <v:fill on="f" focussize="0,0"/>
                  <v:stroke weight="0.48pt" color="#000000" miterlimit="8" joinstyle="bevel"/>
                  <v:imagedata o:title=""/>
                  <o:lock v:ext="edit" aspectratio="f"/>
                </v:shape>
                <v:shape id="Shape 2345" o:spid="_x0000_s1026" o:spt="100" style="position:absolute;left:2950083;top:2128298;height:360426;width:0;" filled="f" stroked="t" coordsize="1,360426" o:gfxdata="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O0gT&#10;wAAAAN0AAAAPAAAAAAAAAAEAIAAAACIAAABkcnMvZG93bnJldi54bWxQSwECFAAUAAAACACHTuJA&#10;My8FnjsAAAA5AAAAEAAAAAAAAAABACAAAAAPAQAAZHJzL3NoYXBleG1sLnhtbFBLBQYAAAAABgAG&#10;AFsBAAC5AwAAAAA=&#10;" path="m0,0l0,360426e">
                  <v:fill on="f" focussize="0,0"/>
                  <v:stroke weight="0.48pt" color="#000000" miterlimit="8" joinstyle="bevel"/>
                  <v:imagedata o:title=""/>
                  <o:lock v:ext="edit" aspectratio="f"/>
                </v:shape>
                <v:shape id="Shape 2346" o:spid="_x0000_s1026" o:spt="100" style="position:absolute;left:3755898;top:2128298;height:360426;width:0;" filled="f" stroked="t" coordsize="1,360426" o:gfxdata="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p1mS/&#10;AAAA3QAAAA8AAAAAAAAAAQAgAAAAIgAAAGRycy9kb3ducmV2LnhtbFBLAQIUABQAAAAIAIdO4kAz&#10;LwWeOwAAADkAAAAQAAAAAAAAAAEAIAAAAA4BAABkcnMvc2hhcGV4bWwueG1sUEsFBgAAAAAGAAYA&#10;WwEAALgDAAAAAA==&#10;" path="m0,0l0,360426e">
                  <v:fill on="f" focussize="0,0"/>
                  <v:stroke weight="0.48pt" color="#000000" miterlimit="8" joinstyle="bevel"/>
                  <v:imagedata o:title=""/>
                  <o:lock v:ext="edit" aspectratio="f"/>
                </v:shape>
                <v:shape id="Shape 2347" o:spid="_x0000_s1026" o:spt="100" style="position:absolute;left:3755898;top:2497868;height:360426;width:0;" filled="f" stroked="t" coordsize="1,360426" o:gfxdata="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qVz&#10;/8EAAADdAAAADwAAAAAAAAABACAAAAAiAAAAZHJzL2Rvd25yZXYueG1sUEsBAhQAFAAAAAgAh07i&#10;QDMvBZ47AAAAOQAAABAAAAAAAAAAAQAgAAAAEAEAAGRycy9zaGFwZXhtbC54bWxQSwUGAAAAAAYA&#10;BgBbAQAAugMAAAAA&#10;" path="m0,0l0,360426e">
                  <v:fill on="f" focussize="0,0"/>
                  <v:stroke weight="0.48pt" color="#000000" miterlimit="8" joinstyle="bevel"/>
                  <v:imagedata o:title=""/>
                  <o:lock v:ext="edit" aspectratio="f"/>
                </v:shape>
                <v:shape id="Shape 2348" o:spid="_x0000_s1026" o:spt="100" style="position:absolute;left:3755898;top:2867438;height:360426;width:0;" filled="f" stroked="t" coordsize="1,360426" o:gfxdata="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OueNvQAA&#10;AN0AAAAPAAAAAAAAAAEAIAAAACIAAABkcnMvZG93bnJldi54bWxQSwECFAAUAAAACACHTuJAMy8F&#10;njsAAAA5AAAAEAAAAAAAAAABACAAAAAMAQAAZHJzL3NoYXBleG1sLnhtbFBLBQYAAAAABgAGAFsB&#10;AAC2AwAAAAA=&#10;" path="m0,0l0,360426e">
                  <v:fill on="f" focussize="0,0"/>
                  <v:stroke weight="0.48pt" color="#000000" miterlimit="8" joinstyle="bevel"/>
                  <v:imagedata o:title=""/>
                  <o:lock v:ext="edit" aspectratio="f"/>
                </v:shape>
                <v:shape id="Shape 2349" o:spid="_x0000_s1026" o:spt="100" style="position:absolute;left:3755898;top:3237008;height:360426;width:0;" filled="f" stroked="t" coordsize="1,360426" o:gfxdata="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HZC&#10;FsEAAADdAAAADwAAAAAAAAABACAAAAAiAAAAZHJzL2Rvd25yZXYueG1sUEsBAhQAFAAAAAgAh07i&#10;QDMvBZ47AAAAOQAAABAAAAAAAAAAAQAgAAAAEAEAAGRycy9zaGFwZXhtbC54bWxQSwUGAAAAAAYA&#10;BgBbAQAAugMAAAAA&#10;" path="m0,0l0,360426e">
                  <v:fill on="f" focussize="0,0"/>
                  <v:stroke weight="0.48pt" color="#000000" miterlimit="8" joinstyle="bevel"/>
                  <v:imagedata o:title=""/>
                  <o:lock v:ext="edit" aspectratio="f"/>
                </v:shape>
                <v:shape id="Shape 2350" o:spid="_x0000_s1026" o:spt="100" style="position:absolute;left:3755898;top:3606578;height:1826006;width:0;" filled="f" stroked="t" coordsize="1,1826006" o:gfxdata="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gByu8AAAA&#10;3QAAAA8AAAAAAAAAAQAgAAAAIgAAAGRycy9kb3ducmV2LnhtbFBLAQIUABQAAAAIAIdO4kAzLwWe&#10;OwAAADkAAAAQAAAAAAAAAAEAIAAAAAsBAABkcnMvc2hhcGV4bWwueG1sUEsFBgAAAAAGAAYAWwEA&#10;ALUDAAAAAA==&#10;" path="m0,0l0,1826006e">
                  <v:fill on="f" focussize="0,0"/>
                  <v:stroke weight="0.48pt" color="#000000" miterlimit="8" joinstyle="bevel"/>
                  <v:imagedata o:title=""/>
                  <o:lock v:ext="edit" aspectratio="f"/>
                </v:shape>
                <v:shape id="Shape 2351" o:spid="_x0000_s1026" o:spt="100" style="position:absolute;left:4782694;top:274479;height:366395;width:0;" filled="f" stroked="t" coordsize="1,366395" o:gfxdata="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lXg74A&#10;AADdAAAADwAAAAAAAAABACAAAAAiAAAAZHJzL2Rvd25yZXYueG1sUEsBAhQAFAAAAAgAh07iQDMv&#10;BZ47AAAAOQAAABAAAAAAAAAAAQAgAAAADQEAAGRycy9zaGFwZXhtbC54bWxQSwUGAAAAAAYABgBb&#10;AQAAtwMAAAAA&#10;" path="m0,0l0,366395e">
                  <v:fill on="f" focussize="0,0"/>
                  <v:stroke weight="0.48pt" color="#000000" miterlimit="8" joinstyle="bevel"/>
                  <v:imagedata o:title=""/>
                  <o:lock v:ext="edit" aspectratio="f"/>
                </v:shape>
                <v:shape id="Shape 2352" o:spid="_x0000_s1026" o:spt="100" style="position:absolute;left:4782694;top:650018;height:360426;width:0;" filled="f" stroked="t" coordsize="1,360426" o:gfxdata="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C0a6&#10;wAAAAN0AAAAPAAAAAAAAAAEAIAAAACIAAABkcnMvZG93bnJldi54bWxQSwECFAAUAAAACACHTuJA&#10;My8FnjsAAAA5AAAAEAAAAAAAAAABACAAAAAPAQAAZHJzL3NoYXBleG1sLnhtbFBLBQYAAAAABgAG&#10;AFsBAAC5AwAAAAA=&#10;" path="m0,0l0,360426e">
                  <v:fill on="f" focussize="0,0"/>
                  <v:stroke weight="0.48pt" color="#000000" miterlimit="8" joinstyle="bevel"/>
                  <v:imagedata o:title=""/>
                  <o:lock v:ext="edit" aspectratio="f"/>
                </v:shape>
                <v:shape id="Shape 2353" o:spid="_x0000_s1026" o:spt="100" style="position:absolute;left:4782694;top:1019588;height:360426;width:0;" filled="f" stroked="t" coordsize="1,360426" o:gfxdata="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R+Mh&#10;wAAAAN0AAAAPAAAAAAAAAAEAIAAAACIAAABkcnMvZG93bnJldi54bWxQSwECFAAUAAAACACHTuJA&#10;My8FnjsAAAA5AAAAEAAAAAAAAAABACAAAAAPAQAAZHJzL3NoYXBleG1sLnhtbFBLBQYAAAAABgAG&#10;AFsBAAC5AwAAAAA=&#10;" path="m0,0l0,360426e">
                  <v:fill on="f" focussize="0,0"/>
                  <v:stroke weight="0.48pt" color="#000000" miterlimit="8" joinstyle="bevel"/>
                  <v:imagedata o:title=""/>
                  <o:lock v:ext="edit" aspectratio="f"/>
                </v:shape>
                <v:shape id="Shape 2354" o:spid="_x0000_s1026" o:spt="100" style="position:absolute;left:4782694;top:1389158;height:360426;width:0;" filled="f" stroked="t" coordsize="1,360426" o:gfxdata="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rntV&#10;wAAAAN0AAAAPAAAAAAAAAAEAIAAAACIAAABkcnMvZG93bnJldi54bWxQSwECFAAUAAAACACHTuJA&#10;My8FnjsAAAA5AAAAEAAAAAAAAAABACAAAAAPAQAAZHJzL3NoYXBleG1sLnhtbFBLBQYAAAAABgAG&#10;AFsBAAC5AwAAAAA=&#10;" path="m0,0l0,360426e">
                  <v:fill on="f" focussize="0,0"/>
                  <v:stroke weight="0.48pt" color="#000000" miterlimit="8" joinstyle="bevel"/>
                  <v:imagedata o:title=""/>
                  <o:lock v:ext="edit" aspectratio="f"/>
                </v:shape>
                <v:shape id="Shape 2355" o:spid="_x0000_s1026" o:spt="100" style="position:absolute;left:4782694;top:1758728;height:360426;width:0;" filled="f" stroked="t" coordsize="1,360426" o:gfxdata="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zi3s6/&#10;AAAA3QAAAA8AAAAAAAAAAQAgAAAAIgAAAGRycy9kb3ducmV2LnhtbFBLAQIUABQAAAAIAIdO4kAz&#10;LwWeOwAAADkAAAAQAAAAAAAAAAEAIAAAAA4BAABkcnMvc2hhcGV4bWwueG1sUEsFBgAAAAAGAAYA&#10;WwEAALgDAAAAAA==&#10;" path="m0,0l0,360426e">
                  <v:fill on="f" focussize="0,0"/>
                  <v:stroke weight="0.48pt" color="#000000" miterlimit="8" joinstyle="bevel"/>
                  <v:imagedata o:title=""/>
                  <o:lock v:ext="edit" aspectratio="f"/>
                </v:shape>
                <v:shape id="Shape 2356" o:spid="_x0000_s1026" o:spt="100" style="position:absolute;left:4782694;top:2128298;height:360426;width:0;" filled="f" stroked="t" coordsize="1,360426" o:gfxdata="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wQLm/&#10;AAAA3QAAAA8AAAAAAAAAAQAgAAAAIgAAAGRycy9kb3ducmV2LnhtbFBLAQIUABQAAAAIAIdO4kAz&#10;LwWeOwAAADkAAAAQAAAAAAAAAAEAIAAAAA4BAABkcnMvc2hhcGV4bWwueG1sUEsFBgAAAAAGAAYA&#10;WwEAALgDAAAAAA==&#10;" path="m0,0l0,360426e">
                  <v:fill on="f" focussize="0,0"/>
                  <v:stroke weight="0.48pt" color="#000000" miterlimit="8" joinstyle="bevel"/>
                  <v:imagedata o:title=""/>
                  <o:lock v:ext="edit" aspectratio="f"/>
                </v:shape>
                <v:shape id="Shape 2357" o:spid="_x0000_s1026" o:spt="100" style="position:absolute;left:4782694;top:2497868;height:360426;width:0;" filled="f" stroked="t" coordsize="1,360426" o:gfxdata="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3zl&#10;IsEAAADdAAAADwAAAAAAAAABACAAAAAiAAAAZHJzL2Rvd25yZXYueG1sUEsBAhQAFAAAAAgAh07i&#10;QDMvBZ47AAAAOQAAABAAAAAAAAAAAQAgAAAAEAEAAGRycy9zaGFwZXhtbC54bWxQSwUGAAAAAAYA&#10;BgBbAQAAugMAAAAA&#10;" path="m0,0l0,360426e">
                  <v:fill on="f" focussize="0,0"/>
                  <v:stroke weight="0.48pt" color="#000000" miterlimit="8" joinstyle="bevel"/>
                  <v:imagedata o:title=""/>
                  <o:lock v:ext="edit" aspectratio="f"/>
                </v:shape>
                <v:shape id="Shape 2358" o:spid="_x0000_s1026" o:spt="100" style="position:absolute;left:4782694;top:2867438;height:360426;width:0;" filled="f" stroked="t" coordsize="1,360426" o:gfxdata="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43FQvQAA&#10;AN0AAAAPAAAAAAAAAAEAIAAAACIAAABkcnMvZG93bnJldi54bWxQSwECFAAUAAAACACHTuJAMy8F&#10;njsAAAA5AAAAEAAAAAAAAAABACAAAAAMAQAAZHJzL3NoYXBleG1sLnhtbFBLBQYAAAAABgAGAFsB&#10;AAC2AwAAAAA=&#10;" path="m0,0l0,360426e">
                  <v:fill on="f" focussize="0,0"/>
                  <v:stroke weight="0.48pt" color="#000000" miterlimit="8" joinstyle="bevel"/>
                  <v:imagedata o:title=""/>
                  <o:lock v:ext="edit" aspectratio="f"/>
                </v:shape>
                <v:shape id="Shape 2359" o:spid="_x0000_s1026" o:spt="100" style="position:absolute;left:4782694;top:3237008;height:360426;width:0;" filled="f" stroked="t" coordsize="1,360426" o:gfxdata="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a/U&#10;y8EAAADdAAAADwAAAAAAAAABACAAAAAiAAAAZHJzL2Rvd25yZXYueG1sUEsBAhQAFAAAAAgAh07i&#10;QDMvBZ47AAAAOQAAABAAAAAAAAAAAQAgAAAAEAEAAGRycy9zaGFwZXhtbC54bWxQSwUGAAAAAAYA&#10;BgBbAQAAugMAAAAA&#10;" path="m0,0l0,360426e">
                  <v:fill on="f" focussize="0,0"/>
                  <v:stroke weight="0.48pt" color="#000000" miterlimit="8" joinstyle="bevel"/>
                  <v:imagedata o:title=""/>
                  <o:lock v:ext="edit" aspectratio="f"/>
                </v:shape>
                <v:shape id="Shape 2360" o:spid="_x0000_s1026" o:spt="100" style="position:absolute;left:4782694;top:3606578;height:1826006;width:0;" filled="f" stroked="t" coordsize="1,1826006" o:gfxdata="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MzZa8AAAA&#10;3QAAAA8AAAAAAAAAAQAgAAAAIgAAAGRycy9kb3ducmV2LnhtbFBLAQIUABQAAAAIAIdO4kAzLwWe&#10;OwAAADkAAAAQAAAAAAAAAAEAIAAAAAsBAABkcnMvc2hhcGV4bWwueG1sUEsFBgAAAAAGAAYAWwEA&#10;ALUDAAAAAA==&#10;" path="m0,0l0,1826006e">
                  <v:fill on="f" focussize="0,0"/>
                  <v:stroke weight="0.48pt" color="#000000" miterlimit="8" joinstyle="bevel"/>
                  <v:imagedata o:title=""/>
                  <o:lock v:ext="edit" aspectratio="f"/>
                </v:shape>
                <v:shape id="Shape 2361" o:spid="_x0000_s1026" o:spt="100" style="position:absolute;left:6456553;top:280575;height:5158106;width:0;" filled="f" stroked="t" coordsize="1,5158106" o:gfxdata="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87QL&#10;wAAAAN0AAAAPAAAAAAAAAAEAIAAAACIAAABkcnMvZG93bnJldi54bWxQSwECFAAUAAAACACHTuJA&#10;My8FnjsAAAA5AAAAEAAAAAAAAAABACAAAAAPAQAAZHJzL3NoYXBleG1sLnhtbFBLBQYAAAAABgAG&#10;AFsBAAC5AwAAAAA=&#10;" path="m0,0l0,5158106e">
                  <v:fill on="f" focussize="0,0"/>
                  <v:stroke weight="0.48pt" color="#000000" miterlimit="8" joinstyle="bevel"/>
                  <v:imagedata o:title=""/>
                  <o:lock v:ext="edit" aspectratio="f"/>
                </v:shape>
                <v:shape id="Shape 2362" o:spid="_x0000_s1026" o:spt="100" style="position:absolute;left:460248;top:280575;height:1838579;width:0;" filled="f" stroked="t" coordsize="1,1838579" o:gfxdata="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4n3dG8AAAA&#10;3QAAAA8AAAAAAAAAAQAgAAAAIgAAAGRycy9kb3ducmV2LnhtbFBLAQIUABQAAAAIAIdO4kAzLwWe&#10;OwAAADkAAAAQAAAAAAAAAAEAIAAAAAsBAABkcnMvc2hhcGV4bWwueG1sUEsFBgAAAAAGAAYAWwEA&#10;ALUDAAAAAA==&#10;" path="m0,0l0,1838579e">
                  <v:fill on="f" focussize="0,0"/>
                  <v:stroke weight="0.72pt" color="#000000" miterlimit="8" joinstyle="bevel"/>
                  <v:imagedata o:title=""/>
                  <o:lock v:ext="edit" aspectratio="f"/>
                </v:shape>
                <v:shape id="Shape 2363" o:spid="_x0000_s1026" o:spt="100" style="position:absolute;left:460248;top:2488724;height:2943860;width:0;" filled="f" stroked="t" coordsize="1,2943860" o:gfxdata="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myZH&#10;wAAAAN0AAAAPAAAAAAAAAAEAIAAAACIAAABkcnMvZG93bnJldi54bWxQSwECFAAUAAAACACHTuJA&#10;My8FnjsAAAA5AAAAEAAAAAAAAAABACAAAAAPAQAAZHJzL3NoYXBleG1sLnhtbFBLBQYAAAAABgAG&#10;AFsBAAC5AwAAAAA=&#10;" path="m0,0l0,2943860e">
                  <v:fill on="f" focussize="0,0"/>
                  <v:stroke weight="0.72pt" color="#000000" miterlimit="8" joinstyle="bevel"/>
                  <v:imagedata o:title=""/>
                  <o:lock v:ext="edit" aspectratio="f"/>
                </v:shape>
                <v:shape id="Shape 2364" o:spid="_x0000_s1026" o:spt="100" style="position:absolute;left:1374648;top:280575;height:1469009;width:0;" filled="f" stroked="t" coordsize="1,1469009" o:gfxdata="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QCOS/&#10;AAAA3QAAAA8AAAAAAAAAAQAgAAAAIgAAAGRycy9kb3ducmV2LnhtbFBLAQIUABQAAAAIAIdO4kAz&#10;LwWeOwAAADkAAAAQAAAAAAAAAAEAIAAAAA4BAABkcnMvc2hhcGV4bWwueG1sUEsFBgAAAAAGAAYA&#10;WwEAALgDAAAAAA==&#10;" path="m0,0l0,1469009e">
                  <v:fill on="f" focussize="0,0"/>
                  <v:stroke weight="0.72pt" color="#000000" miterlimit="8" joinstyle="bevel"/>
                  <v:imagedata o:title=""/>
                  <o:lock v:ext="edit" aspectratio="f"/>
                </v:shape>
                <v:shape id="Shape 2365" o:spid="_x0000_s1026" o:spt="100" style="position:absolute;left:1374648;top:2488724;height:2943860;width:0;" filled="f" stroked="t" coordsize="1,2943860" o:gfxdata="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Phuo&#10;wAAAAN0AAAAPAAAAAAAAAAEAIAAAACIAAABkcnMvZG93bnJldi54bWxQSwECFAAUAAAACACHTuJA&#10;My8FnjsAAAA5AAAAEAAAAAAAAAABACAAAAAPAQAAZHJzL3NoYXBleG1sLnhtbFBLBQYAAAAABgAG&#10;AFsBAAC5AwAAAAA=&#10;" path="m0,0l0,2943860e">
                  <v:fill on="f" focussize="0,0"/>
                  <v:stroke weight="0.72pt" color="#000000" miterlimit="8" joinstyle="bevel"/>
                  <v:imagedata o:title=""/>
                  <o:lock v:ext="edit" aspectratio="f"/>
                </v:shape>
                <v:shape id="Shape 2366" o:spid="_x0000_s1026" o:spt="100" style="position:absolute;left:2212848;top:280575;height:1838579;width:0;" filled="f" stroked="t" coordsize="1,1838579" o:gfxdata="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Ec29K8AAAA&#10;3QAAAA8AAAAAAAAAAQAgAAAAIgAAAGRycy9kb3ducmV2LnhtbFBLAQIUABQAAAAIAIdO4kAzLwWe&#10;OwAAADkAAAAQAAAAAAAAAAEAIAAAAAsBAABkcnMvc2hhcGV4bWwueG1sUEsFBgAAAAAGAAYAWwEA&#10;ALUDAAAAAA==&#10;" path="m0,0l0,1838579e">
                  <v:fill on="f" focussize="0,0"/>
                  <v:stroke weight="0.72pt" color="#000000" miterlimit="8" joinstyle="bevel"/>
                  <v:imagedata o:title=""/>
                  <o:lock v:ext="edit" aspectratio="f"/>
                </v:shape>
                <v:shape id="Shape 2367" o:spid="_x0000_s1026" o:spt="100" style="position:absolute;left:2212848;top:2488724;height:2943860;width:0;" filled="f" stroked="t" coordsize="1,2943860" o:gfxdata="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oCBE&#10;wAAAAN0AAAAPAAAAAAAAAAEAIAAAACIAAABkcnMvZG93bnJldi54bWxQSwECFAAUAAAACACHTuJA&#10;My8FnjsAAAA5AAAAEAAAAAAAAAABACAAAAAPAQAAZHJzL3NoYXBleG1sLnhtbFBLBQYAAAAABgAG&#10;AFsBAAC5AwAAAAA=&#10;" path="m0,0l0,2943860e">
                  <v:fill on="f" focussize="0,0"/>
                  <v:stroke weight="0.72pt" color="#000000" miterlimit="8" joinstyle="bevel"/>
                  <v:imagedata o:title=""/>
                  <o:lock v:ext="edit" aspectratio="f"/>
                </v:shape>
                <v:shape id="Shape 2368" o:spid="_x0000_s1026" o:spt="100" style="position:absolute;left:2950083;top:280575;height:1838579;width:0;" filled="f" stroked="t" coordsize="1,1838579" o:gfxdata="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o7vQAA&#10;AN0AAAAPAAAAAAAAAAEAIAAAACIAAABkcnMvZG93bnJldi54bWxQSwECFAAUAAAACACHTuJAMy8F&#10;njsAAAA5AAAAEAAAAAAAAAABACAAAAAMAQAAZHJzL3NoYXBleG1sLnhtbFBLBQYAAAAABgAGAFsB&#10;AAC2AwAAAAA=&#10;" path="m0,0l0,1838579e">
                  <v:fill on="f" focussize="0,0"/>
                  <v:stroke weight="0.72pt" color="#000000" miterlimit="8" joinstyle="bevel"/>
                  <v:imagedata o:title=""/>
                  <o:lock v:ext="edit" aspectratio="f"/>
                </v:shape>
                <v:shape id="Shape 2369" o:spid="_x0000_s1026" o:spt="100" style="position:absolute;left:2950083;top:2488724;height:2943860;width:0;" filled="f" stroked="t" coordsize="1,2943860" o:gfxdata="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cxGt&#10;wAAAAN0AAAAPAAAAAAAAAAEAIAAAACIAAABkcnMvZG93bnJldi54bWxQSwECFAAUAAAACACHTuJA&#10;My8FnjsAAAA5AAAAEAAAAAAAAAABACAAAAAPAQAAZHJzL3NoYXBleG1sLnhtbFBLBQYAAAAABgAG&#10;AFsBAAC5AwAAAAA=&#10;" path="m0,0l0,2943860e">
                  <v:fill on="f" focussize="0,0"/>
                  <v:stroke weight="0.72pt" color="#000000" miterlimit="8" joinstyle="bevel"/>
                  <v:imagedata o:title=""/>
                  <o:lock v:ext="edit" aspectratio="f"/>
                </v:shape>
                <v:shape id="Shape 2370" o:spid="_x0000_s1026" o:spt="100" style="position:absolute;left:3750183;top:280575;height:1838579;width:0;" filled="f" stroked="t" coordsize="1,1838579" o:gfxdata="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Bw4L4A&#10;AADdAAAADwAAAAAAAAABACAAAAAiAAAAZHJzL2Rvd25yZXYueG1sUEsBAhQAFAAAAAgAh07iQDMv&#10;BZ47AAAAOQAAABAAAAAAAAAAAQAgAAAADQEAAGRycy9zaGFwZXhtbC54bWxQSwUGAAAAAAYABgBb&#10;AQAAtwMAAAAA&#10;" path="m0,0l0,1838579e">
                  <v:fill on="f" focussize="0,0"/>
                  <v:stroke weight="0.72pt" color="#000000" miterlimit="8" joinstyle="bevel"/>
                  <v:imagedata o:title=""/>
                  <o:lock v:ext="edit" aspectratio="f"/>
                </v:shape>
                <v:shape id="Shape 2371" o:spid="_x0000_s1026" o:spt="100" style="position:absolute;left:5897119;top:280575;height:5152009;width:0;" filled="f" stroked="t" coordsize="1,5152009" o:gfxdata="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7n7d&#10;wAAAAN0AAAAPAAAAAAAAAAEAIAAAACIAAABkcnMvZG93bnJldi54bWxQSwECFAAUAAAACACHTuJA&#10;My8FnjsAAAA5AAAAEAAAAAAAAAABACAAAAAPAQAAZHJzL3NoYXBleG1sLnhtbFBLBQYAAAAABgAG&#10;AFsBAAC5AwAAAAA=&#10;" path="m0,0l0,5152009e">
                  <v:fill on="f" focussize="0,0"/>
                  <v:stroke weight="0.72pt" color="#000000" miterlimit="8" joinstyle="bevel"/>
                  <v:imagedata o:title=""/>
                  <o:lock v:ext="edit" aspectratio="f"/>
                </v:shape>
                <w10:wrap type="none"/>
                <w10:anchorlock/>
              </v:group>
            </w:pict>
          </mc:Fallback>
        </mc:AlternateContent>
      </w:r>
    </w:p>
    <w:p>
      <w:pPr>
        <w:spacing w:after="466" w:line="360" w:lineRule="auto"/>
        <w:ind w:left="0" w:firstLine="480"/>
      </w:pPr>
      <w:r>
        <w:t>注：投标人（仅限于投标人自身实施的）以上业绩需提供有关书面证明材料（如中标通知书/成交通知书或合同）。</w:t>
      </w:r>
    </w:p>
    <w:p>
      <w:pPr>
        <w:spacing w:after="590"/>
        <w:ind w:left="475"/>
      </w:pPr>
      <w:r>
        <w:t>投标人（盖章）：</w:t>
      </w:r>
    </w:p>
    <w:p>
      <w:pPr>
        <w:ind w:left="475"/>
      </w:pPr>
      <w:r>
        <w:t>法定代表人或委托代理人（签字或盖章）：</w:t>
      </w:r>
    </w:p>
    <w:p>
      <w:pPr>
        <w:spacing w:after="64" w:line="259" w:lineRule="auto"/>
        <w:ind w:left="10" w:right="1534"/>
        <w:jc w:val="right"/>
      </w:pPr>
      <w:r>
        <w:t>年 月 日</w:t>
      </w:r>
    </w:p>
    <w:p>
      <w:pPr>
        <w:spacing w:after="116"/>
        <w:ind w:left="1090" w:right="1642"/>
        <w:jc w:val="center"/>
      </w:pPr>
    </w:p>
    <w:p>
      <w:pPr>
        <w:spacing w:after="116"/>
        <w:ind w:left="1090" w:right="1642"/>
        <w:jc w:val="center"/>
      </w:pPr>
    </w:p>
    <w:p>
      <w:pPr>
        <w:spacing w:after="116"/>
        <w:ind w:left="1090" w:right="1642"/>
        <w:jc w:val="center"/>
      </w:pPr>
    </w:p>
    <w:p>
      <w:pPr>
        <w:spacing w:after="116"/>
        <w:ind w:left="1090" w:right="1642"/>
        <w:jc w:val="center"/>
      </w:pPr>
    </w:p>
    <w:p>
      <w:pPr>
        <w:spacing w:after="116"/>
        <w:ind w:right="1642"/>
      </w:pPr>
      <w:r>
        <w:t xml:space="preserve">格式7                          </w:t>
      </w:r>
      <w:r>
        <w:rPr>
          <w:b/>
          <w:bCs/>
        </w:rPr>
        <w:t>资格性/符合性自查表</w:t>
      </w:r>
    </w:p>
    <w:tbl>
      <w:tblPr>
        <w:tblStyle w:val="11"/>
        <w:tblW w:w="9623" w:type="dxa"/>
        <w:tblInd w:w="-629" w:type="dxa"/>
        <w:tblLayout w:type="autofit"/>
        <w:tblCellMar>
          <w:top w:w="192" w:type="dxa"/>
          <w:left w:w="0" w:type="dxa"/>
          <w:bottom w:w="0" w:type="dxa"/>
          <w:right w:w="120" w:type="dxa"/>
        </w:tblCellMar>
      </w:tblPr>
      <w:tblGrid>
        <w:gridCol w:w="1391"/>
        <w:gridCol w:w="3532"/>
        <w:gridCol w:w="991"/>
        <w:gridCol w:w="1142"/>
        <w:gridCol w:w="2567"/>
      </w:tblGrid>
      <w:tr>
        <w:tblPrEx>
          <w:tblCellMar>
            <w:top w:w="192" w:type="dxa"/>
            <w:left w:w="0" w:type="dxa"/>
            <w:bottom w:w="0" w:type="dxa"/>
            <w:right w:w="120" w:type="dxa"/>
          </w:tblCellMar>
        </w:tblPrEx>
        <w:trPr>
          <w:trHeight w:val="892" w:hRule="atLeast"/>
        </w:trPr>
        <w:tc>
          <w:tcPr>
            <w:tcW w:w="1391" w:type="dxa"/>
            <w:tcBorders>
              <w:top w:val="single" w:color="111111" w:sz="6" w:space="0"/>
              <w:left w:val="single" w:color="111111" w:sz="6" w:space="0"/>
              <w:bottom w:val="single" w:color="111111" w:sz="6" w:space="0"/>
              <w:right w:val="single" w:color="111111" w:sz="6" w:space="0"/>
            </w:tcBorders>
          </w:tcPr>
          <w:p>
            <w:pPr>
              <w:spacing w:after="0" w:line="259" w:lineRule="auto"/>
              <w:ind w:left="149" w:firstLine="0"/>
              <w:jc w:val="both"/>
            </w:pPr>
            <w:r>
              <w:t>评审内容</w:t>
            </w:r>
          </w:p>
        </w:tc>
        <w:tc>
          <w:tcPr>
            <w:tcW w:w="3532" w:type="dxa"/>
            <w:tcBorders>
              <w:top w:val="single" w:color="111111" w:sz="6" w:space="0"/>
              <w:left w:val="single" w:color="111111" w:sz="6" w:space="0"/>
              <w:bottom w:val="single" w:color="111111" w:sz="6" w:space="0"/>
              <w:right w:val="single" w:color="111111" w:sz="6" w:space="0"/>
            </w:tcBorders>
          </w:tcPr>
          <w:p>
            <w:pPr>
              <w:spacing w:after="128" w:line="259" w:lineRule="auto"/>
              <w:ind w:left="627" w:firstLine="0"/>
              <w:jc w:val="center"/>
            </w:pPr>
            <w:r>
              <w:t>采购文件要求</w:t>
            </w:r>
          </w:p>
          <w:p>
            <w:pPr>
              <w:spacing w:after="128" w:line="259" w:lineRule="auto"/>
              <w:ind w:left="205" w:firstLine="0"/>
              <w:jc w:val="both"/>
            </w:pPr>
            <w:r>
              <w:t>（详见《资格性和符合性审查</w:t>
            </w:r>
          </w:p>
          <w:p>
            <w:pPr>
              <w:spacing w:after="0" w:line="259" w:lineRule="auto"/>
              <w:ind w:left="118" w:firstLine="0"/>
              <w:jc w:val="center"/>
            </w:pPr>
            <w:r>
              <w:t>表》各项）</w:t>
            </w:r>
          </w:p>
        </w:tc>
        <w:tc>
          <w:tcPr>
            <w:tcW w:w="2133" w:type="dxa"/>
            <w:gridSpan w:val="2"/>
            <w:tcBorders>
              <w:top w:val="single" w:color="111111" w:sz="6" w:space="0"/>
              <w:left w:val="single" w:color="111111" w:sz="6" w:space="0"/>
              <w:bottom w:val="single" w:color="111111" w:sz="6" w:space="0"/>
              <w:right w:val="single" w:color="111111" w:sz="6" w:space="0"/>
            </w:tcBorders>
          </w:tcPr>
          <w:p>
            <w:pPr>
              <w:spacing w:after="0" w:line="259" w:lineRule="auto"/>
              <w:ind w:left="103" w:firstLine="0"/>
              <w:jc w:val="center"/>
            </w:pPr>
            <w:r>
              <w:t>自查结论</w:t>
            </w:r>
          </w:p>
        </w:tc>
        <w:tc>
          <w:tcPr>
            <w:tcW w:w="2567" w:type="dxa"/>
            <w:tcBorders>
              <w:top w:val="single" w:color="111111" w:sz="6" w:space="0"/>
              <w:left w:val="single" w:color="111111" w:sz="6" w:space="0"/>
              <w:bottom w:val="single" w:color="111111" w:sz="6" w:space="0"/>
              <w:right w:val="single" w:color="111111" w:sz="6" w:space="0"/>
            </w:tcBorders>
          </w:tcPr>
          <w:p>
            <w:pPr>
              <w:spacing w:after="0" w:line="259" w:lineRule="auto"/>
              <w:ind w:left="102" w:firstLine="0"/>
              <w:jc w:val="center"/>
            </w:pPr>
            <w:r>
              <w:t>证明资料</w:t>
            </w:r>
          </w:p>
        </w:tc>
      </w:tr>
      <w:tr>
        <w:tblPrEx>
          <w:tblCellMar>
            <w:top w:w="192" w:type="dxa"/>
            <w:left w:w="0" w:type="dxa"/>
            <w:bottom w:w="0" w:type="dxa"/>
            <w:right w:w="120" w:type="dxa"/>
          </w:tblCellMar>
        </w:tblPrEx>
        <w:trPr>
          <w:trHeight w:val="415" w:hRule="atLeast"/>
        </w:trPr>
        <w:tc>
          <w:tcPr>
            <w:tcW w:w="1391" w:type="dxa"/>
            <w:vMerge w:val="restart"/>
            <w:tcBorders>
              <w:top w:val="single" w:color="111111" w:sz="6" w:space="0"/>
              <w:left w:val="single" w:color="111111" w:sz="6" w:space="0"/>
              <w:bottom w:val="single" w:color="111111" w:sz="6" w:space="0"/>
              <w:right w:val="single" w:color="111111" w:sz="6" w:space="0"/>
            </w:tcBorders>
          </w:tcPr>
          <w:p>
            <w:pPr>
              <w:spacing w:after="0" w:line="259" w:lineRule="auto"/>
              <w:ind w:left="94" w:firstLine="0"/>
              <w:jc w:val="center"/>
            </w:pPr>
            <w:r>
              <w:t>资格性审查</w:t>
            </w:r>
          </w:p>
        </w:tc>
        <w:tc>
          <w:tcPr>
            <w:tcW w:w="3532" w:type="dxa"/>
            <w:tcBorders>
              <w:top w:val="single" w:color="111111" w:sz="6" w:space="0"/>
              <w:left w:val="single" w:color="111111" w:sz="6" w:space="0"/>
              <w:bottom w:val="single" w:color="111111" w:sz="6" w:space="0"/>
              <w:right w:val="single" w:color="111111" w:sz="6" w:space="0"/>
            </w:tcBorders>
          </w:tcPr>
          <w:p>
            <w:pPr>
              <w:spacing w:after="160" w:line="259" w:lineRule="auto"/>
              <w:ind w:left="0" w:firstLine="0"/>
            </w:pPr>
          </w:p>
        </w:tc>
        <w:tc>
          <w:tcPr>
            <w:tcW w:w="991" w:type="dxa"/>
            <w:tcBorders>
              <w:top w:val="single" w:color="111111" w:sz="6" w:space="0"/>
              <w:left w:val="single" w:color="111111" w:sz="6" w:space="0"/>
              <w:bottom w:val="single" w:color="111111" w:sz="6" w:space="0"/>
              <w:right w:val="nil"/>
            </w:tcBorders>
          </w:tcPr>
          <w:p>
            <w:pPr>
              <w:spacing w:after="0" w:line="259" w:lineRule="auto"/>
              <w:ind w:left="151" w:firstLine="0"/>
              <w:jc w:val="both"/>
            </w:pPr>
            <w:r>
              <w:t>□通过</w:t>
            </w:r>
          </w:p>
        </w:tc>
        <w:tc>
          <w:tcPr>
            <w:tcW w:w="1142" w:type="dxa"/>
            <w:tcBorders>
              <w:top w:val="single" w:color="111111" w:sz="6" w:space="0"/>
              <w:left w:val="nil"/>
              <w:bottom w:val="single" w:color="111111" w:sz="6" w:space="0"/>
              <w:right w:val="single" w:color="111111" w:sz="6" w:space="0"/>
            </w:tcBorders>
          </w:tcPr>
          <w:p>
            <w:pPr>
              <w:spacing w:after="0" w:line="259" w:lineRule="auto"/>
              <w:ind w:left="0" w:firstLine="0"/>
              <w:jc w:val="both"/>
            </w:pPr>
            <w:r>
              <w:t>□不通过</w:t>
            </w:r>
          </w:p>
        </w:tc>
        <w:tc>
          <w:tcPr>
            <w:tcW w:w="2567" w:type="dxa"/>
            <w:tcBorders>
              <w:top w:val="single" w:color="111111" w:sz="6" w:space="0"/>
              <w:left w:val="single" w:color="111111" w:sz="6" w:space="0"/>
              <w:bottom w:val="single" w:color="111111" w:sz="6" w:space="0"/>
              <w:right w:val="single" w:color="111111" w:sz="6" w:space="0"/>
            </w:tcBorders>
          </w:tcPr>
          <w:p>
            <w:pPr>
              <w:spacing w:after="0" w:line="259" w:lineRule="auto"/>
              <w:ind w:left="149" w:firstLine="0"/>
            </w:pPr>
            <w:r>
              <w:t>见投标文件第（）页</w:t>
            </w:r>
          </w:p>
        </w:tc>
      </w:tr>
      <w:tr>
        <w:tblPrEx>
          <w:tblCellMar>
            <w:top w:w="192" w:type="dxa"/>
            <w:left w:w="0" w:type="dxa"/>
            <w:bottom w:w="0" w:type="dxa"/>
            <w:right w:w="120" w:type="dxa"/>
          </w:tblCellMar>
        </w:tblPrEx>
        <w:trPr>
          <w:trHeight w:val="284" w:hRule="atLeast"/>
        </w:trPr>
        <w:tc>
          <w:tcPr>
            <w:tcW w:w="0" w:type="auto"/>
            <w:vMerge w:val="continue"/>
            <w:tcBorders>
              <w:top w:val="nil"/>
              <w:left w:val="single" w:color="111111" w:sz="6" w:space="0"/>
              <w:bottom w:val="nil"/>
              <w:right w:val="single" w:color="111111" w:sz="6" w:space="0"/>
            </w:tcBorders>
          </w:tcPr>
          <w:p>
            <w:pPr>
              <w:spacing w:after="160" w:line="259" w:lineRule="auto"/>
              <w:ind w:left="0" w:firstLine="0"/>
            </w:pPr>
          </w:p>
        </w:tc>
        <w:tc>
          <w:tcPr>
            <w:tcW w:w="3532" w:type="dxa"/>
            <w:tcBorders>
              <w:top w:val="single" w:color="111111" w:sz="6" w:space="0"/>
              <w:left w:val="single" w:color="111111" w:sz="6" w:space="0"/>
              <w:bottom w:val="single" w:color="111111" w:sz="6" w:space="0"/>
              <w:right w:val="single" w:color="111111" w:sz="6" w:space="0"/>
            </w:tcBorders>
          </w:tcPr>
          <w:p>
            <w:pPr>
              <w:spacing w:after="160" w:line="259" w:lineRule="auto"/>
              <w:ind w:left="0" w:firstLine="0"/>
            </w:pPr>
          </w:p>
        </w:tc>
        <w:tc>
          <w:tcPr>
            <w:tcW w:w="991" w:type="dxa"/>
            <w:tcBorders>
              <w:top w:val="single" w:color="111111" w:sz="6" w:space="0"/>
              <w:left w:val="single" w:color="111111" w:sz="6" w:space="0"/>
              <w:bottom w:val="single" w:color="111111" w:sz="6" w:space="0"/>
              <w:right w:val="nil"/>
            </w:tcBorders>
          </w:tcPr>
          <w:p>
            <w:pPr>
              <w:spacing w:after="0" w:line="259" w:lineRule="auto"/>
              <w:ind w:left="151" w:firstLine="0"/>
              <w:jc w:val="both"/>
            </w:pPr>
            <w:r>
              <w:t>□通过</w:t>
            </w:r>
          </w:p>
        </w:tc>
        <w:tc>
          <w:tcPr>
            <w:tcW w:w="1142" w:type="dxa"/>
            <w:tcBorders>
              <w:top w:val="single" w:color="111111" w:sz="6" w:space="0"/>
              <w:left w:val="nil"/>
              <w:bottom w:val="single" w:color="111111" w:sz="6" w:space="0"/>
              <w:right w:val="single" w:color="111111" w:sz="6" w:space="0"/>
            </w:tcBorders>
          </w:tcPr>
          <w:p>
            <w:pPr>
              <w:spacing w:after="0" w:line="259" w:lineRule="auto"/>
              <w:ind w:left="0" w:firstLine="0"/>
              <w:jc w:val="both"/>
            </w:pPr>
            <w:r>
              <w:t>□不通过</w:t>
            </w:r>
          </w:p>
        </w:tc>
        <w:tc>
          <w:tcPr>
            <w:tcW w:w="2567" w:type="dxa"/>
            <w:tcBorders>
              <w:top w:val="single" w:color="111111" w:sz="6" w:space="0"/>
              <w:left w:val="single" w:color="111111" w:sz="6" w:space="0"/>
              <w:bottom w:val="single" w:color="111111" w:sz="6" w:space="0"/>
              <w:right w:val="single" w:color="111111" w:sz="6" w:space="0"/>
            </w:tcBorders>
          </w:tcPr>
          <w:p>
            <w:pPr>
              <w:spacing w:after="0" w:line="259" w:lineRule="auto"/>
              <w:ind w:left="149" w:firstLine="0"/>
            </w:pPr>
            <w:r>
              <w:t>见投标文件第（）页</w:t>
            </w:r>
          </w:p>
        </w:tc>
      </w:tr>
      <w:tr>
        <w:tblPrEx>
          <w:tblCellMar>
            <w:top w:w="192" w:type="dxa"/>
            <w:left w:w="0" w:type="dxa"/>
            <w:bottom w:w="0" w:type="dxa"/>
            <w:right w:w="120" w:type="dxa"/>
          </w:tblCellMar>
        </w:tblPrEx>
        <w:trPr>
          <w:trHeight w:val="421" w:hRule="atLeast"/>
        </w:trPr>
        <w:tc>
          <w:tcPr>
            <w:tcW w:w="0" w:type="auto"/>
            <w:vMerge w:val="continue"/>
            <w:tcBorders>
              <w:top w:val="nil"/>
              <w:left w:val="single" w:color="111111" w:sz="6" w:space="0"/>
              <w:bottom w:val="nil"/>
              <w:right w:val="single" w:color="111111" w:sz="6" w:space="0"/>
            </w:tcBorders>
          </w:tcPr>
          <w:p>
            <w:pPr>
              <w:spacing w:after="160" w:line="259" w:lineRule="auto"/>
              <w:ind w:left="0" w:firstLine="0"/>
            </w:pPr>
          </w:p>
        </w:tc>
        <w:tc>
          <w:tcPr>
            <w:tcW w:w="3532" w:type="dxa"/>
            <w:tcBorders>
              <w:top w:val="single" w:color="111111" w:sz="6" w:space="0"/>
              <w:left w:val="single" w:color="111111" w:sz="6" w:space="0"/>
              <w:bottom w:val="single" w:color="111111" w:sz="6" w:space="0"/>
              <w:right w:val="single" w:color="111111" w:sz="6" w:space="0"/>
            </w:tcBorders>
          </w:tcPr>
          <w:p>
            <w:pPr>
              <w:spacing w:after="160" w:line="259" w:lineRule="auto"/>
              <w:ind w:left="0" w:firstLine="0"/>
            </w:pPr>
          </w:p>
        </w:tc>
        <w:tc>
          <w:tcPr>
            <w:tcW w:w="991" w:type="dxa"/>
            <w:tcBorders>
              <w:top w:val="single" w:color="111111" w:sz="6" w:space="0"/>
              <w:left w:val="single" w:color="111111" w:sz="6" w:space="0"/>
              <w:bottom w:val="single" w:color="111111" w:sz="6" w:space="0"/>
              <w:right w:val="nil"/>
            </w:tcBorders>
          </w:tcPr>
          <w:p>
            <w:pPr>
              <w:spacing w:after="0" w:line="259" w:lineRule="auto"/>
              <w:ind w:left="151" w:firstLine="0"/>
              <w:jc w:val="both"/>
            </w:pPr>
            <w:r>
              <w:t>□通过</w:t>
            </w:r>
          </w:p>
        </w:tc>
        <w:tc>
          <w:tcPr>
            <w:tcW w:w="1142" w:type="dxa"/>
            <w:tcBorders>
              <w:top w:val="single" w:color="111111" w:sz="6" w:space="0"/>
              <w:left w:val="nil"/>
              <w:bottom w:val="single" w:color="111111" w:sz="6" w:space="0"/>
              <w:right w:val="single" w:color="111111" w:sz="6" w:space="0"/>
            </w:tcBorders>
          </w:tcPr>
          <w:p>
            <w:pPr>
              <w:spacing w:after="0" w:line="259" w:lineRule="auto"/>
              <w:ind w:left="0" w:firstLine="0"/>
              <w:jc w:val="both"/>
            </w:pPr>
            <w:r>
              <w:t>□不通过</w:t>
            </w:r>
          </w:p>
        </w:tc>
        <w:tc>
          <w:tcPr>
            <w:tcW w:w="2567" w:type="dxa"/>
            <w:tcBorders>
              <w:top w:val="single" w:color="111111" w:sz="6" w:space="0"/>
              <w:left w:val="single" w:color="111111" w:sz="6" w:space="0"/>
              <w:bottom w:val="single" w:color="111111" w:sz="6" w:space="0"/>
              <w:right w:val="single" w:color="111111" w:sz="6" w:space="0"/>
            </w:tcBorders>
          </w:tcPr>
          <w:p>
            <w:pPr>
              <w:spacing w:after="0" w:line="259" w:lineRule="auto"/>
              <w:ind w:left="149" w:firstLine="0"/>
            </w:pPr>
            <w:r>
              <w:t>见投标文件第（）页</w:t>
            </w:r>
          </w:p>
        </w:tc>
      </w:tr>
      <w:tr>
        <w:tblPrEx>
          <w:tblCellMar>
            <w:top w:w="192" w:type="dxa"/>
            <w:left w:w="0" w:type="dxa"/>
            <w:bottom w:w="0" w:type="dxa"/>
            <w:right w:w="120" w:type="dxa"/>
          </w:tblCellMar>
        </w:tblPrEx>
        <w:trPr>
          <w:trHeight w:val="431" w:hRule="atLeast"/>
        </w:trPr>
        <w:tc>
          <w:tcPr>
            <w:tcW w:w="0" w:type="auto"/>
            <w:vMerge w:val="continue"/>
            <w:tcBorders>
              <w:top w:val="nil"/>
              <w:left w:val="single" w:color="111111" w:sz="6" w:space="0"/>
              <w:bottom w:val="single" w:color="111111" w:sz="6" w:space="0"/>
              <w:right w:val="single" w:color="111111" w:sz="6" w:space="0"/>
            </w:tcBorders>
          </w:tcPr>
          <w:p>
            <w:pPr>
              <w:spacing w:after="160" w:line="259" w:lineRule="auto"/>
              <w:ind w:left="0" w:firstLine="0"/>
            </w:pPr>
          </w:p>
        </w:tc>
        <w:tc>
          <w:tcPr>
            <w:tcW w:w="3532" w:type="dxa"/>
            <w:tcBorders>
              <w:top w:val="single" w:color="111111" w:sz="6" w:space="0"/>
              <w:left w:val="single" w:color="111111" w:sz="6" w:space="0"/>
              <w:bottom w:val="single" w:color="111111" w:sz="6" w:space="0"/>
              <w:right w:val="single" w:color="111111" w:sz="6" w:space="0"/>
            </w:tcBorders>
          </w:tcPr>
          <w:p>
            <w:pPr>
              <w:spacing w:after="160" w:line="259" w:lineRule="auto"/>
              <w:ind w:left="0" w:firstLine="0"/>
            </w:pPr>
          </w:p>
        </w:tc>
        <w:tc>
          <w:tcPr>
            <w:tcW w:w="991" w:type="dxa"/>
            <w:tcBorders>
              <w:top w:val="single" w:color="111111" w:sz="6" w:space="0"/>
              <w:left w:val="single" w:color="111111" w:sz="6" w:space="0"/>
              <w:bottom w:val="single" w:color="111111" w:sz="6" w:space="0"/>
              <w:right w:val="nil"/>
            </w:tcBorders>
          </w:tcPr>
          <w:p>
            <w:pPr>
              <w:spacing w:after="0" w:line="259" w:lineRule="auto"/>
              <w:ind w:left="151" w:firstLine="0"/>
              <w:jc w:val="both"/>
            </w:pPr>
            <w:r>
              <w:t>□通过</w:t>
            </w:r>
          </w:p>
        </w:tc>
        <w:tc>
          <w:tcPr>
            <w:tcW w:w="1142" w:type="dxa"/>
            <w:tcBorders>
              <w:top w:val="single" w:color="111111" w:sz="6" w:space="0"/>
              <w:left w:val="nil"/>
              <w:bottom w:val="single" w:color="111111" w:sz="6" w:space="0"/>
              <w:right w:val="single" w:color="111111" w:sz="6" w:space="0"/>
            </w:tcBorders>
          </w:tcPr>
          <w:p>
            <w:pPr>
              <w:spacing w:after="0" w:line="259" w:lineRule="auto"/>
              <w:ind w:left="0" w:firstLine="0"/>
              <w:jc w:val="both"/>
            </w:pPr>
            <w:r>
              <w:t>□不通过</w:t>
            </w:r>
          </w:p>
        </w:tc>
        <w:tc>
          <w:tcPr>
            <w:tcW w:w="2567" w:type="dxa"/>
            <w:tcBorders>
              <w:top w:val="single" w:color="111111" w:sz="6" w:space="0"/>
              <w:left w:val="single" w:color="111111" w:sz="6" w:space="0"/>
              <w:bottom w:val="single" w:color="111111" w:sz="6" w:space="0"/>
              <w:right w:val="single" w:color="111111" w:sz="6" w:space="0"/>
            </w:tcBorders>
          </w:tcPr>
          <w:p>
            <w:pPr>
              <w:spacing w:after="0" w:line="259" w:lineRule="auto"/>
              <w:ind w:left="149" w:firstLine="0"/>
            </w:pPr>
            <w:r>
              <w:t>见投标文件第（）页</w:t>
            </w:r>
          </w:p>
        </w:tc>
      </w:tr>
      <w:tr>
        <w:tblPrEx>
          <w:tblCellMar>
            <w:top w:w="192" w:type="dxa"/>
            <w:left w:w="0" w:type="dxa"/>
            <w:bottom w:w="0" w:type="dxa"/>
            <w:right w:w="120" w:type="dxa"/>
          </w:tblCellMar>
        </w:tblPrEx>
        <w:trPr>
          <w:trHeight w:val="441" w:hRule="atLeast"/>
        </w:trPr>
        <w:tc>
          <w:tcPr>
            <w:tcW w:w="1391" w:type="dxa"/>
            <w:vMerge w:val="restart"/>
            <w:tcBorders>
              <w:top w:val="single" w:color="111111" w:sz="6" w:space="0"/>
              <w:left w:val="single" w:color="111111" w:sz="6" w:space="0"/>
              <w:bottom w:val="single" w:color="111111" w:sz="6" w:space="0"/>
              <w:right w:val="single" w:color="111111" w:sz="6" w:space="0"/>
            </w:tcBorders>
          </w:tcPr>
          <w:p>
            <w:pPr>
              <w:spacing w:after="0" w:line="259" w:lineRule="auto"/>
              <w:ind w:left="94" w:firstLine="0"/>
              <w:jc w:val="center"/>
            </w:pPr>
            <w:r>
              <w:t>符合性审查</w:t>
            </w:r>
          </w:p>
        </w:tc>
        <w:tc>
          <w:tcPr>
            <w:tcW w:w="3532" w:type="dxa"/>
            <w:tcBorders>
              <w:top w:val="single" w:color="111111" w:sz="6" w:space="0"/>
              <w:left w:val="single" w:color="111111" w:sz="6" w:space="0"/>
              <w:bottom w:val="single" w:color="111111" w:sz="6" w:space="0"/>
              <w:right w:val="single" w:color="111111" w:sz="6" w:space="0"/>
            </w:tcBorders>
          </w:tcPr>
          <w:p>
            <w:pPr>
              <w:spacing w:after="160" w:line="259" w:lineRule="auto"/>
              <w:ind w:left="0" w:firstLine="0"/>
            </w:pPr>
          </w:p>
        </w:tc>
        <w:tc>
          <w:tcPr>
            <w:tcW w:w="991" w:type="dxa"/>
            <w:tcBorders>
              <w:top w:val="single" w:color="111111" w:sz="6" w:space="0"/>
              <w:left w:val="single" w:color="111111" w:sz="6" w:space="0"/>
              <w:bottom w:val="single" w:color="111111" w:sz="6" w:space="0"/>
              <w:right w:val="nil"/>
            </w:tcBorders>
          </w:tcPr>
          <w:p>
            <w:pPr>
              <w:spacing w:after="0" w:line="259" w:lineRule="auto"/>
              <w:ind w:left="151" w:firstLine="0"/>
              <w:jc w:val="both"/>
            </w:pPr>
            <w:r>
              <w:t>□通过</w:t>
            </w:r>
          </w:p>
        </w:tc>
        <w:tc>
          <w:tcPr>
            <w:tcW w:w="1142" w:type="dxa"/>
            <w:tcBorders>
              <w:top w:val="single" w:color="111111" w:sz="6" w:space="0"/>
              <w:left w:val="nil"/>
              <w:bottom w:val="single" w:color="111111" w:sz="6" w:space="0"/>
              <w:right w:val="single" w:color="111111" w:sz="6" w:space="0"/>
            </w:tcBorders>
          </w:tcPr>
          <w:p>
            <w:pPr>
              <w:spacing w:after="0" w:line="259" w:lineRule="auto"/>
              <w:ind w:left="0" w:firstLine="0"/>
              <w:jc w:val="both"/>
            </w:pPr>
            <w:r>
              <w:t>□不通过</w:t>
            </w:r>
          </w:p>
        </w:tc>
        <w:tc>
          <w:tcPr>
            <w:tcW w:w="2567" w:type="dxa"/>
            <w:tcBorders>
              <w:top w:val="single" w:color="111111" w:sz="6" w:space="0"/>
              <w:left w:val="single" w:color="111111" w:sz="6" w:space="0"/>
              <w:bottom w:val="single" w:color="111111" w:sz="6" w:space="0"/>
              <w:right w:val="single" w:color="111111" w:sz="6" w:space="0"/>
            </w:tcBorders>
          </w:tcPr>
          <w:p>
            <w:pPr>
              <w:spacing w:after="0" w:line="259" w:lineRule="auto"/>
              <w:ind w:left="149" w:firstLine="0"/>
            </w:pPr>
            <w:r>
              <w:t>见投标文件第（）页</w:t>
            </w:r>
          </w:p>
        </w:tc>
      </w:tr>
      <w:tr>
        <w:tblPrEx>
          <w:tblCellMar>
            <w:top w:w="192" w:type="dxa"/>
            <w:left w:w="0" w:type="dxa"/>
            <w:bottom w:w="0" w:type="dxa"/>
            <w:right w:w="120" w:type="dxa"/>
          </w:tblCellMar>
        </w:tblPrEx>
        <w:trPr>
          <w:trHeight w:val="438" w:hRule="atLeast"/>
        </w:trPr>
        <w:tc>
          <w:tcPr>
            <w:tcW w:w="0" w:type="auto"/>
            <w:vMerge w:val="continue"/>
            <w:tcBorders>
              <w:top w:val="nil"/>
              <w:left w:val="single" w:color="111111" w:sz="6" w:space="0"/>
              <w:bottom w:val="nil"/>
              <w:right w:val="single" w:color="111111" w:sz="6" w:space="0"/>
            </w:tcBorders>
          </w:tcPr>
          <w:p>
            <w:pPr>
              <w:spacing w:after="160" w:line="259" w:lineRule="auto"/>
              <w:ind w:left="0" w:firstLine="0"/>
            </w:pPr>
          </w:p>
        </w:tc>
        <w:tc>
          <w:tcPr>
            <w:tcW w:w="3532" w:type="dxa"/>
            <w:tcBorders>
              <w:top w:val="single" w:color="111111" w:sz="6" w:space="0"/>
              <w:left w:val="single" w:color="111111" w:sz="6" w:space="0"/>
              <w:bottom w:val="single" w:color="111111" w:sz="6" w:space="0"/>
              <w:right w:val="single" w:color="111111" w:sz="6" w:space="0"/>
            </w:tcBorders>
          </w:tcPr>
          <w:p>
            <w:pPr>
              <w:spacing w:after="160" w:line="259" w:lineRule="auto"/>
              <w:ind w:left="0" w:firstLine="0"/>
            </w:pPr>
          </w:p>
        </w:tc>
        <w:tc>
          <w:tcPr>
            <w:tcW w:w="991" w:type="dxa"/>
            <w:tcBorders>
              <w:top w:val="single" w:color="111111" w:sz="6" w:space="0"/>
              <w:left w:val="single" w:color="111111" w:sz="6" w:space="0"/>
              <w:bottom w:val="single" w:color="111111" w:sz="6" w:space="0"/>
              <w:right w:val="nil"/>
            </w:tcBorders>
          </w:tcPr>
          <w:p>
            <w:pPr>
              <w:spacing w:after="0" w:line="259" w:lineRule="auto"/>
              <w:ind w:left="151" w:firstLine="0"/>
              <w:jc w:val="both"/>
            </w:pPr>
            <w:r>
              <w:t>□通过</w:t>
            </w:r>
          </w:p>
        </w:tc>
        <w:tc>
          <w:tcPr>
            <w:tcW w:w="1142" w:type="dxa"/>
            <w:tcBorders>
              <w:top w:val="single" w:color="111111" w:sz="6" w:space="0"/>
              <w:left w:val="nil"/>
              <w:bottom w:val="single" w:color="111111" w:sz="6" w:space="0"/>
              <w:right w:val="single" w:color="111111" w:sz="6" w:space="0"/>
            </w:tcBorders>
          </w:tcPr>
          <w:p>
            <w:pPr>
              <w:spacing w:after="0" w:line="259" w:lineRule="auto"/>
              <w:ind w:left="0" w:firstLine="0"/>
              <w:jc w:val="both"/>
            </w:pPr>
            <w:r>
              <w:t>□不通过</w:t>
            </w:r>
          </w:p>
        </w:tc>
        <w:tc>
          <w:tcPr>
            <w:tcW w:w="2567" w:type="dxa"/>
            <w:tcBorders>
              <w:top w:val="single" w:color="111111" w:sz="6" w:space="0"/>
              <w:left w:val="single" w:color="111111" w:sz="6" w:space="0"/>
              <w:bottom w:val="single" w:color="111111" w:sz="6" w:space="0"/>
              <w:right w:val="single" w:color="111111" w:sz="6" w:space="0"/>
            </w:tcBorders>
          </w:tcPr>
          <w:p>
            <w:pPr>
              <w:spacing w:after="0" w:line="259" w:lineRule="auto"/>
              <w:ind w:left="149" w:firstLine="0"/>
            </w:pPr>
            <w:r>
              <w:t>见投标文件第（）页</w:t>
            </w:r>
          </w:p>
        </w:tc>
      </w:tr>
      <w:tr>
        <w:tblPrEx>
          <w:tblCellMar>
            <w:top w:w="192" w:type="dxa"/>
            <w:left w:w="0" w:type="dxa"/>
            <w:bottom w:w="0" w:type="dxa"/>
            <w:right w:w="120" w:type="dxa"/>
          </w:tblCellMar>
        </w:tblPrEx>
        <w:trPr>
          <w:trHeight w:val="447" w:hRule="atLeast"/>
        </w:trPr>
        <w:tc>
          <w:tcPr>
            <w:tcW w:w="0" w:type="auto"/>
            <w:vMerge w:val="continue"/>
            <w:tcBorders>
              <w:top w:val="nil"/>
              <w:left w:val="single" w:color="111111" w:sz="6" w:space="0"/>
              <w:bottom w:val="nil"/>
              <w:right w:val="single" w:color="111111" w:sz="6" w:space="0"/>
            </w:tcBorders>
          </w:tcPr>
          <w:p>
            <w:pPr>
              <w:spacing w:after="160" w:line="259" w:lineRule="auto"/>
              <w:ind w:left="0" w:firstLine="0"/>
            </w:pPr>
          </w:p>
        </w:tc>
        <w:tc>
          <w:tcPr>
            <w:tcW w:w="3532" w:type="dxa"/>
            <w:tcBorders>
              <w:top w:val="single" w:color="111111" w:sz="6" w:space="0"/>
              <w:left w:val="single" w:color="111111" w:sz="6" w:space="0"/>
              <w:bottom w:val="single" w:color="111111" w:sz="6" w:space="0"/>
              <w:right w:val="single" w:color="111111" w:sz="6" w:space="0"/>
            </w:tcBorders>
          </w:tcPr>
          <w:p>
            <w:pPr>
              <w:spacing w:after="160" w:line="259" w:lineRule="auto"/>
              <w:ind w:left="0" w:firstLine="0"/>
            </w:pPr>
          </w:p>
        </w:tc>
        <w:tc>
          <w:tcPr>
            <w:tcW w:w="991" w:type="dxa"/>
            <w:tcBorders>
              <w:top w:val="single" w:color="111111" w:sz="6" w:space="0"/>
              <w:left w:val="single" w:color="111111" w:sz="6" w:space="0"/>
              <w:bottom w:val="single" w:color="111111" w:sz="6" w:space="0"/>
              <w:right w:val="nil"/>
            </w:tcBorders>
          </w:tcPr>
          <w:p>
            <w:pPr>
              <w:spacing w:after="0" w:line="259" w:lineRule="auto"/>
              <w:ind w:left="151" w:firstLine="0"/>
              <w:jc w:val="both"/>
            </w:pPr>
            <w:r>
              <w:t>□通过</w:t>
            </w:r>
          </w:p>
        </w:tc>
        <w:tc>
          <w:tcPr>
            <w:tcW w:w="1142" w:type="dxa"/>
            <w:tcBorders>
              <w:top w:val="single" w:color="111111" w:sz="6" w:space="0"/>
              <w:left w:val="nil"/>
              <w:bottom w:val="single" w:color="111111" w:sz="6" w:space="0"/>
              <w:right w:val="single" w:color="111111" w:sz="6" w:space="0"/>
            </w:tcBorders>
          </w:tcPr>
          <w:p>
            <w:pPr>
              <w:spacing w:after="0" w:line="259" w:lineRule="auto"/>
              <w:ind w:left="0" w:firstLine="0"/>
              <w:jc w:val="both"/>
            </w:pPr>
            <w:r>
              <w:t>□不通过</w:t>
            </w:r>
          </w:p>
        </w:tc>
        <w:tc>
          <w:tcPr>
            <w:tcW w:w="2567" w:type="dxa"/>
            <w:tcBorders>
              <w:top w:val="single" w:color="111111" w:sz="6" w:space="0"/>
              <w:left w:val="single" w:color="111111" w:sz="6" w:space="0"/>
              <w:bottom w:val="single" w:color="111111" w:sz="6" w:space="0"/>
              <w:right w:val="single" w:color="111111" w:sz="6" w:space="0"/>
            </w:tcBorders>
          </w:tcPr>
          <w:p>
            <w:pPr>
              <w:spacing w:after="0" w:line="259" w:lineRule="auto"/>
              <w:ind w:left="149" w:firstLine="0"/>
            </w:pPr>
            <w:r>
              <w:t>见投标文件第（）页</w:t>
            </w:r>
          </w:p>
        </w:tc>
      </w:tr>
      <w:tr>
        <w:tblPrEx>
          <w:tblCellMar>
            <w:top w:w="192" w:type="dxa"/>
            <w:left w:w="0" w:type="dxa"/>
            <w:bottom w:w="0" w:type="dxa"/>
            <w:right w:w="120" w:type="dxa"/>
          </w:tblCellMar>
        </w:tblPrEx>
        <w:trPr>
          <w:trHeight w:val="457" w:hRule="atLeast"/>
        </w:trPr>
        <w:tc>
          <w:tcPr>
            <w:tcW w:w="0" w:type="auto"/>
            <w:vMerge w:val="continue"/>
            <w:tcBorders>
              <w:top w:val="nil"/>
              <w:left w:val="single" w:color="111111" w:sz="6" w:space="0"/>
              <w:bottom w:val="nil"/>
              <w:right w:val="single" w:color="111111" w:sz="6" w:space="0"/>
            </w:tcBorders>
          </w:tcPr>
          <w:p>
            <w:pPr>
              <w:spacing w:after="160" w:line="259" w:lineRule="auto"/>
              <w:ind w:left="0" w:firstLine="0"/>
            </w:pPr>
          </w:p>
        </w:tc>
        <w:tc>
          <w:tcPr>
            <w:tcW w:w="3532" w:type="dxa"/>
            <w:tcBorders>
              <w:top w:val="single" w:color="111111" w:sz="6" w:space="0"/>
              <w:left w:val="single" w:color="111111" w:sz="6" w:space="0"/>
              <w:bottom w:val="single" w:color="111111" w:sz="6" w:space="0"/>
              <w:right w:val="single" w:color="111111" w:sz="6" w:space="0"/>
            </w:tcBorders>
          </w:tcPr>
          <w:p>
            <w:pPr>
              <w:spacing w:after="160" w:line="259" w:lineRule="auto"/>
              <w:ind w:left="0" w:firstLine="0"/>
            </w:pPr>
          </w:p>
        </w:tc>
        <w:tc>
          <w:tcPr>
            <w:tcW w:w="991" w:type="dxa"/>
            <w:tcBorders>
              <w:top w:val="single" w:color="111111" w:sz="6" w:space="0"/>
              <w:left w:val="single" w:color="111111" w:sz="6" w:space="0"/>
              <w:bottom w:val="single" w:color="111111" w:sz="6" w:space="0"/>
              <w:right w:val="nil"/>
            </w:tcBorders>
          </w:tcPr>
          <w:p>
            <w:pPr>
              <w:spacing w:after="0" w:line="259" w:lineRule="auto"/>
              <w:ind w:left="151" w:firstLine="0"/>
              <w:jc w:val="both"/>
            </w:pPr>
            <w:r>
              <w:t>□通过</w:t>
            </w:r>
          </w:p>
        </w:tc>
        <w:tc>
          <w:tcPr>
            <w:tcW w:w="1142" w:type="dxa"/>
            <w:tcBorders>
              <w:top w:val="single" w:color="111111" w:sz="6" w:space="0"/>
              <w:left w:val="nil"/>
              <w:bottom w:val="single" w:color="111111" w:sz="6" w:space="0"/>
              <w:right w:val="single" w:color="111111" w:sz="6" w:space="0"/>
            </w:tcBorders>
          </w:tcPr>
          <w:p>
            <w:pPr>
              <w:spacing w:after="0" w:line="259" w:lineRule="auto"/>
              <w:ind w:left="0" w:firstLine="0"/>
              <w:jc w:val="both"/>
            </w:pPr>
            <w:r>
              <w:t>□不通过</w:t>
            </w:r>
          </w:p>
        </w:tc>
        <w:tc>
          <w:tcPr>
            <w:tcW w:w="2567" w:type="dxa"/>
            <w:tcBorders>
              <w:top w:val="single" w:color="111111" w:sz="6" w:space="0"/>
              <w:left w:val="single" w:color="111111" w:sz="6" w:space="0"/>
              <w:bottom w:val="single" w:color="111111" w:sz="6" w:space="0"/>
              <w:right w:val="single" w:color="111111" w:sz="6" w:space="0"/>
            </w:tcBorders>
          </w:tcPr>
          <w:p>
            <w:pPr>
              <w:spacing w:after="0" w:line="259" w:lineRule="auto"/>
              <w:ind w:left="149" w:firstLine="0"/>
            </w:pPr>
            <w:r>
              <w:t>见投标文件第（）页</w:t>
            </w:r>
          </w:p>
        </w:tc>
      </w:tr>
      <w:tr>
        <w:tblPrEx>
          <w:tblCellMar>
            <w:top w:w="192" w:type="dxa"/>
            <w:left w:w="0" w:type="dxa"/>
            <w:bottom w:w="0" w:type="dxa"/>
            <w:right w:w="120" w:type="dxa"/>
          </w:tblCellMar>
        </w:tblPrEx>
        <w:trPr>
          <w:trHeight w:val="467" w:hRule="atLeast"/>
        </w:trPr>
        <w:tc>
          <w:tcPr>
            <w:tcW w:w="0" w:type="auto"/>
            <w:vMerge w:val="continue"/>
            <w:tcBorders>
              <w:top w:val="nil"/>
              <w:left w:val="single" w:color="111111" w:sz="6" w:space="0"/>
              <w:bottom w:val="nil"/>
              <w:right w:val="single" w:color="111111" w:sz="6" w:space="0"/>
            </w:tcBorders>
          </w:tcPr>
          <w:p>
            <w:pPr>
              <w:spacing w:after="160" w:line="259" w:lineRule="auto"/>
              <w:ind w:left="0" w:firstLine="0"/>
            </w:pPr>
          </w:p>
        </w:tc>
        <w:tc>
          <w:tcPr>
            <w:tcW w:w="3532" w:type="dxa"/>
            <w:tcBorders>
              <w:top w:val="single" w:color="111111" w:sz="6" w:space="0"/>
              <w:left w:val="single" w:color="111111" w:sz="6" w:space="0"/>
              <w:bottom w:val="single" w:color="111111" w:sz="6" w:space="0"/>
              <w:right w:val="single" w:color="111111" w:sz="6" w:space="0"/>
            </w:tcBorders>
          </w:tcPr>
          <w:p>
            <w:pPr>
              <w:spacing w:after="160" w:line="259" w:lineRule="auto"/>
              <w:ind w:left="0" w:firstLine="0"/>
            </w:pPr>
          </w:p>
        </w:tc>
        <w:tc>
          <w:tcPr>
            <w:tcW w:w="991" w:type="dxa"/>
            <w:tcBorders>
              <w:top w:val="single" w:color="111111" w:sz="6" w:space="0"/>
              <w:left w:val="single" w:color="111111" w:sz="6" w:space="0"/>
              <w:bottom w:val="single" w:color="111111" w:sz="6" w:space="0"/>
              <w:right w:val="nil"/>
            </w:tcBorders>
          </w:tcPr>
          <w:p>
            <w:pPr>
              <w:spacing w:after="0" w:line="259" w:lineRule="auto"/>
              <w:ind w:left="151" w:firstLine="0"/>
              <w:jc w:val="both"/>
            </w:pPr>
            <w:r>
              <w:t>□通过</w:t>
            </w:r>
          </w:p>
        </w:tc>
        <w:tc>
          <w:tcPr>
            <w:tcW w:w="1142" w:type="dxa"/>
            <w:tcBorders>
              <w:top w:val="single" w:color="111111" w:sz="6" w:space="0"/>
              <w:left w:val="nil"/>
              <w:bottom w:val="single" w:color="111111" w:sz="6" w:space="0"/>
              <w:right w:val="single" w:color="111111" w:sz="6" w:space="0"/>
            </w:tcBorders>
          </w:tcPr>
          <w:p>
            <w:pPr>
              <w:spacing w:after="0" w:line="259" w:lineRule="auto"/>
              <w:ind w:left="0" w:firstLine="0"/>
              <w:jc w:val="both"/>
            </w:pPr>
            <w:r>
              <w:t>□不通过</w:t>
            </w:r>
          </w:p>
        </w:tc>
        <w:tc>
          <w:tcPr>
            <w:tcW w:w="2567" w:type="dxa"/>
            <w:tcBorders>
              <w:top w:val="single" w:color="111111" w:sz="6" w:space="0"/>
              <w:left w:val="single" w:color="111111" w:sz="6" w:space="0"/>
              <w:bottom w:val="single" w:color="111111" w:sz="6" w:space="0"/>
              <w:right w:val="single" w:color="111111" w:sz="6" w:space="0"/>
            </w:tcBorders>
          </w:tcPr>
          <w:p>
            <w:pPr>
              <w:spacing w:after="0" w:line="259" w:lineRule="auto"/>
              <w:ind w:left="149" w:firstLine="0"/>
            </w:pPr>
            <w:r>
              <w:t>见投标文件第（）页</w:t>
            </w:r>
          </w:p>
        </w:tc>
      </w:tr>
      <w:tr>
        <w:tblPrEx>
          <w:tblCellMar>
            <w:top w:w="192" w:type="dxa"/>
            <w:left w:w="0" w:type="dxa"/>
            <w:bottom w:w="0" w:type="dxa"/>
            <w:right w:w="120" w:type="dxa"/>
          </w:tblCellMar>
        </w:tblPrEx>
        <w:trPr>
          <w:trHeight w:val="322" w:hRule="atLeast"/>
        </w:trPr>
        <w:tc>
          <w:tcPr>
            <w:tcW w:w="0" w:type="auto"/>
            <w:vMerge w:val="continue"/>
            <w:tcBorders>
              <w:top w:val="nil"/>
              <w:left w:val="single" w:color="111111" w:sz="6" w:space="0"/>
              <w:bottom w:val="nil"/>
              <w:right w:val="single" w:color="111111" w:sz="6" w:space="0"/>
            </w:tcBorders>
          </w:tcPr>
          <w:p>
            <w:pPr>
              <w:spacing w:after="160" w:line="259" w:lineRule="auto"/>
              <w:ind w:left="0" w:firstLine="0"/>
            </w:pPr>
          </w:p>
        </w:tc>
        <w:tc>
          <w:tcPr>
            <w:tcW w:w="3532" w:type="dxa"/>
            <w:tcBorders>
              <w:top w:val="single" w:color="111111" w:sz="6" w:space="0"/>
              <w:left w:val="single" w:color="111111" w:sz="6" w:space="0"/>
              <w:bottom w:val="single" w:color="111111" w:sz="6" w:space="0"/>
              <w:right w:val="single" w:color="111111" w:sz="6" w:space="0"/>
            </w:tcBorders>
          </w:tcPr>
          <w:p>
            <w:pPr>
              <w:spacing w:after="160" w:line="259" w:lineRule="auto"/>
              <w:ind w:left="0" w:firstLine="0"/>
            </w:pPr>
          </w:p>
        </w:tc>
        <w:tc>
          <w:tcPr>
            <w:tcW w:w="991" w:type="dxa"/>
            <w:tcBorders>
              <w:top w:val="single" w:color="111111" w:sz="6" w:space="0"/>
              <w:left w:val="single" w:color="111111" w:sz="6" w:space="0"/>
              <w:bottom w:val="single" w:color="111111" w:sz="6" w:space="0"/>
              <w:right w:val="nil"/>
            </w:tcBorders>
          </w:tcPr>
          <w:p>
            <w:pPr>
              <w:spacing w:after="0" w:line="259" w:lineRule="auto"/>
              <w:ind w:left="151" w:firstLine="0"/>
              <w:jc w:val="both"/>
            </w:pPr>
            <w:r>
              <w:t>□通过</w:t>
            </w:r>
          </w:p>
        </w:tc>
        <w:tc>
          <w:tcPr>
            <w:tcW w:w="1142" w:type="dxa"/>
            <w:tcBorders>
              <w:top w:val="single" w:color="111111" w:sz="6" w:space="0"/>
              <w:left w:val="nil"/>
              <w:bottom w:val="single" w:color="111111" w:sz="6" w:space="0"/>
              <w:right w:val="single" w:color="111111" w:sz="6" w:space="0"/>
            </w:tcBorders>
          </w:tcPr>
          <w:p>
            <w:pPr>
              <w:spacing w:after="0" w:line="259" w:lineRule="auto"/>
              <w:ind w:left="0" w:firstLine="0"/>
              <w:jc w:val="both"/>
            </w:pPr>
            <w:r>
              <w:t>□不通过</w:t>
            </w:r>
          </w:p>
        </w:tc>
        <w:tc>
          <w:tcPr>
            <w:tcW w:w="2567" w:type="dxa"/>
            <w:tcBorders>
              <w:top w:val="single" w:color="111111" w:sz="6" w:space="0"/>
              <w:left w:val="single" w:color="111111" w:sz="6" w:space="0"/>
              <w:bottom w:val="single" w:color="111111" w:sz="6" w:space="0"/>
              <w:right w:val="single" w:color="111111" w:sz="6" w:space="0"/>
            </w:tcBorders>
          </w:tcPr>
          <w:p>
            <w:pPr>
              <w:spacing w:after="0" w:line="259" w:lineRule="auto"/>
              <w:ind w:left="149" w:firstLine="0"/>
            </w:pPr>
            <w:r>
              <w:t>见投标文件第（）页</w:t>
            </w:r>
          </w:p>
        </w:tc>
      </w:tr>
      <w:tr>
        <w:tblPrEx>
          <w:tblCellMar>
            <w:top w:w="192" w:type="dxa"/>
            <w:left w:w="0" w:type="dxa"/>
            <w:bottom w:w="0" w:type="dxa"/>
            <w:right w:w="120" w:type="dxa"/>
          </w:tblCellMar>
        </w:tblPrEx>
        <w:trPr>
          <w:trHeight w:val="782" w:hRule="atLeast"/>
        </w:trPr>
        <w:tc>
          <w:tcPr>
            <w:tcW w:w="0" w:type="auto"/>
            <w:vMerge w:val="continue"/>
            <w:tcBorders>
              <w:top w:val="nil"/>
              <w:left w:val="single" w:color="111111" w:sz="6" w:space="0"/>
              <w:bottom w:val="single" w:color="111111" w:sz="6" w:space="0"/>
              <w:right w:val="single" w:color="111111" w:sz="6" w:space="0"/>
            </w:tcBorders>
          </w:tcPr>
          <w:p>
            <w:pPr>
              <w:spacing w:after="160" w:line="259" w:lineRule="auto"/>
              <w:ind w:left="0" w:firstLine="0"/>
            </w:pPr>
          </w:p>
        </w:tc>
        <w:tc>
          <w:tcPr>
            <w:tcW w:w="3532" w:type="dxa"/>
            <w:tcBorders>
              <w:top w:val="single" w:color="111111" w:sz="6" w:space="0"/>
              <w:left w:val="single" w:color="111111" w:sz="6" w:space="0"/>
              <w:bottom w:val="single" w:color="111111" w:sz="6" w:space="0"/>
              <w:right w:val="single" w:color="111111" w:sz="6" w:space="0"/>
            </w:tcBorders>
          </w:tcPr>
          <w:p>
            <w:pPr>
              <w:spacing w:after="160" w:line="259" w:lineRule="auto"/>
              <w:ind w:left="0" w:firstLine="0"/>
            </w:pPr>
          </w:p>
        </w:tc>
        <w:tc>
          <w:tcPr>
            <w:tcW w:w="991" w:type="dxa"/>
            <w:tcBorders>
              <w:top w:val="single" w:color="111111" w:sz="6" w:space="0"/>
              <w:left w:val="single" w:color="111111" w:sz="6" w:space="0"/>
              <w:bottom w:val="single" w:color="111111" w:sz="6" w:space="0"/>
              <w:right w:val="nil"/>
            </w:tcBorders>
          </w:tcPr>
          <w:p>
            <w:pPr>
              <w:spacing w:after="0" w:line="259" w:lineRule="auto"/>
              <w:ind w:left="151" w:firstLine="0"/>
              <w:jc w:val="both"/>
            </w:pPr>
            <w:r>
              <w:t>□通过</w:t>
            </w:r>
          </w:p>
        </w:tc>
        <w:tc>
          <w:tcPr>
            <w:tcW w:w="1142" w:type="dxa"/>
            <w:tcBorders>
              <w:top w:val="single" w:color="111111" w:sz="6" w:space="0"/>
              <w:left w:val="nil"/>
              <w:bottom w:val="single" w:color="111111" w:sz="6" w:space="0"/>
              <w:right w:val="single" w:color="111111" w:sz="6" w:space="0"/>
            </w:tcBorders>
          </w:tcPr>
          <w:p>
            <w:pPr>
              <w:spacing w:after="0" w:line="259" w:lineRule="auto"/>
              <w:ind w:left="0" w:firstLine="0"/>
              <w:jc w:val="both"/>
            </w:pPr>
            <w:r>
              <w:t>□不通过</w:t>
            </w:r>
          </w:p>
        </w:tc>
        <w:tc>
          <w:tcPr>
            <w:tcW w:w="2567" w:type="dxa"/>
            <w:tcBorders>
              <w:top w:val="single" w:color="111111" w:sz="6" w:space="0"/>
              <w:left w:val="single" w:color="111111" w:sz="6" w:space="0"/>
              <w:bottom w:val="single" w:color="111111" w:sz="6" w:space="0"/>
              <w:right w:val="single" w:color="111111" w:sz="6" w:space="0"/>
            </w:tcBorders>
          </w:tcPr>
          <w:p>
            <w:pPr>
              <w:spacing w:after="0" w:line="259" w:lineRule="auto"/>
              <w:ind w:left="149" w:firstLine="0"/>
            </w:pPr>
            <w:r>
              <w:t>见投标文件第（）页</w:t>
            </w:r>
          </w:p>
        </w:tc>
      </w:tr>
    </w:tbl>
    <w:p>
      <w:pPr>
        <w:spacing w:after="0" w:line="359" w:lineRule="auto"/>
        <w:ind w:left="0" w:firstLine="480"/>
      </w:pPr>
      <w:r>
        <w:t>注：1、以上材料将作为招标投标人有效性审核的重要内容之一，投标人必须严格按照其内容及序列要求在投标文件中对应如实提供，对资格性和符合性证明文件的任何缺漏和不符合项将会直接导致投标文件无效！投标人根据自查结论在对应的□打“√”。</w:t>
      </w:r>
    </w:p>
    <w:p>
      <w:pPr>
        <w:ind w:left="475"/>
      </w:pPr>
      <w:r>
        <w:t>2、各投标人按此表格式填写，表格不够时可自行添加。</w:t>
      </w:r>
    </w:p>
    <w:p>
      <w:pPr>
        <w:tabs>
          <w:tab w:val="center" w:pos="4333"/>
          <w:tab w:val="center" w:pos="5629"/>
        </w:tabs>
        <w:spacing w:after="488"/>
        <w:ind w:left="0" w:firstLine="0"/>
        <w:rPr>
          <w:rFonts w:ascii="Calibri" w:hAnsi="Calibri" w:eastAsia="Calibri" w:cs="Calibri"/>
          <w:sz w:val="22"/>
        </w:rPr>
      </w:pPr>
      <w:r>
        <w:rPr>
          <w:rFonts w:ascii="Calibri" w:hAnsi="Calibri" w:eastAsia="Calibri" w:cs="Calibri"/>
          <w:sz w:val="22"/>
        </w:rPr>
        <w:tab/>
      </w:r>
    </w:p>
    <w:p>
      <w:pPr>
        <w:tabs>
          <w:tab w:val="center" w:pos="4333"/>
          <w:tab w:val="center" w:pos="5629"/>
        </w:tabs>
        <w:spacing w:after="488"/>
        <w:ind w:left="0" w:firstLine="0"/>
        <w:rPr>
          <w:rFonts w:ascii="Calibri" w:hAnsi="Calibri" w:cs="Calibri" w:eastAsiaTheme="minorEastAsia"/>
          <w:sz w:val="22"/>
        </w:rPr>
      </w:pPr>
    </w:p>
    <w:p>
      <w:pPr>
        <w:tabs>
          <w:tab w:val="center" w:pos="4333"/>
          <w:tab w:val="center" w:pos="5629"/>
        </w:tabs>
        <w:spacing w:after="488"/>
        <w:ind w:left="0" w:firstLine="0"/>
        <w:rPr>
          <w:rFonts w:ascii="Calibri" w:hAnsi="Calibri" w:cs="Calibri" w:eastAsiaTheme="minorEastAsia"/>
          <w:sz w:val="22"/>
        </w:rPr>
      </w:pPr>
    </w:p>
    <w:p>
      <w:pPr>
        <w:tabs>
          <w:tab w:val="center" w:pos="4333"/>
          <w:tab w:val="center" w:pos="5629"/>
        </w:tabs>
        <w:spacing w:after="488"/>
        <w:ind w:left="0" w:firstLine="0"/>
        <w:rPr>
          <w:b/>
          <w:bCs/>
        </w:rPr>
      </w:pPr>
      <w:r>
        <w:t>格式8</w:t>
      </w:r>
      <w:r>
        <w:tab/>
      </w:r>
      <w:r>
        <w:rPr>
          <w:b/>
          <w:bCs/>
        </w:rPr>
        <w:t>投 标 函</w:t>
      </w:r>
    </w:p>
    <w:p>
      <w:pPr>
        <w:tabs>
          <w:tab w:val="left" w:pos="360"/>
          <w:tab w:val="left" w:pos="1800"/>
        </w:tabs>
        <w:snapToGrid w:val="0"/>
        <w:spacing w:after="0" w:line="420" w:lineRule="exact"/>
        <w:ind w:left="0" w:firstLine="0"/>
        <w:rPr>
          <w:rFonts w:cs="仿宋"/>
          <w:bCs/>
          <w:color w:val="auto"/>
          <w:szCs w:val="24"/>
        </w:rPr>
      </w:pPr>
      <w:r>
        <w:rPr>
          <w:rFonts w:hint="eastAsia" w:cs="仿宋"/>
          <w:bCs/>
          <w:color w:val="auto"/>
          <w:szCs w:val="24"/>
        </w:rPr>
        <w:t>致：</w:t>
      </w:r>
      <w:r>
        <w:rPr>
          <w:rFonts w:hint="eastAsia" w:cs="仿宋"/>
          <w:bCs/>
          <w:color w:val="auto"/>
          <w:szCs w:val="24"/>
          <w:u w:val="single"/>
        </w:rPr>
        <w:t xml:space="preserve">                      </w:t>
      </w:r>
      <w:r>
        <w:rPr>
          <w:rFonts w:hint="eastAsia" w:cs="仿宋"/>
          <w:bCs/>
          <w:color w:val="auto"/>
          <w:szCs w:val="24"/>
        </w:rPr>
        <w:t>（招标人）</w:t>
      </w:r>
    </w:p>
    <w:p>
      <w:pPr>
        <w:spacing w:after="0" w:line="360" w:lineRule="auto"/>
        <w:ind w:left="0" w:firstLine="480" w:firstLineChars="200"/>
        <w:rPr>
          <w:rFonts w:cs="仿宋"/>
          <w:bCs/>
          <w:color w:val="auto"/>
          <w:kern w:val="0"/>
          <w:szCs w:val="24"/>
        </w:rPr>
      </w:pPr>
      <w:r>
        <w:rPr>
          <w:rFonts w:hint="eastAsia" w:cs="仿宋"/>
          <w:bCs/>
          <w:color w:val="auto"/>
          <w:kern w:val="0"/>
          <w:szCs w:val="24"/>
        </w:rPr>
        <w:t>我方全面研究了项目招标文件</w:t>
      </w:r>
      <w:r>
        <w:rPr>
          <w:rFonts w:hint="eastAsia" w:cs="仿宋"/>
          <w:bCs/>
          <w:color w:val="auto"/>
          <w:kern w:val="0"/>
          <w:szCs w:val="24"/>
          <w:u w:val="single"/>
        </w:rPr>
        <w:t>（文件编号：    ）</w:t>
      </w:r>
      <w:r>
        <w:rPr>
          <w:rFonts w:hint="eastAsia" w:cs="仿宋"/>
          <w:bCs/>
          <w:color w:val="auto"/>
          <w:kern w:val="0"/>
          <w:szCs w:val="24"/>
        </w:rPr>
        <w:t>，决定参加本项目投标。我方授权</w:t>
      </w:r>
      <w:r>
        <w:rPr>
          <w:rFonts w:hint="eastAsia" w:cs="仿宋"/>
          <w:bCs/>
          <w:color w:val="auto"/>
          <w:kern w:val="0"/>
          <w:szCs w:val="24"/>
          <w:u w:val="single"/>
        </w:rPr>
        <w:t xml:space="preserve">    （姓名、职务） </w:t>
      </w:r>
      <w:r>
        <w:rPr>
          <w:rFonts w:hint="eastAsia" w:cs="仿宋"/>
          <w:bCs/>
          <w:color w:val="auto"/>
          <w:kern w:val="0"/>
          <w:szCs w:val="24"/>
        </w:rPr>
        <w:t>代表我方</w:t>
      </w:r>
      <w:r>
        <w:rPr>
          <w:rFonts w:hint="eastAsia" w:cs="仿宋"/>
          <w:bCs/>
          <w:color w:val="auto"/>
          <w:kern w:val="0"/>
          <w:szCs w:val="24"/>
          <w:u w:val="single"/>
        </w:rPr>
        <w:t xml:space="preserve">     （投标人的名称）</w:t>
      </w:r>
      <w:r>
        <w:rPr>
          <w:rFonts w:hint="eastAsia" w:cs="仿宋"/>
          <w:bCs/>
          <w:color w:val="auto"/>
          <w:kern w:val="0"/>
          <w:szCs w:val="24"/>
        </w:rPr>
        <w:t>全权处理本项目投标的有关事宜。</w:t>
      </w:r>
    </w:p>
    <w:p>
      <w:pPr>
        <w:pStyle w:val="13"/>
        <w:numPr>
          <w:ilvl w:val="0"/>
          <w:numId w:val="15"/>
        </w:numPr>
        <w:spacing w:after="0" w:line="360" w:lineRule="auto"/>
        <w:ind w:firstLineChars="0"/>
        <w:rPr>
          <w:rFonts w:cs="仿宋"/>
          <w:bCs/>
          <w:color w:val="auto"/>
          <w:kern w:val="0"/>
          <w:szCs w:val="24"/>
        </w:rPr>
      </w:pPr>
      <w:r>
        <w:rPr>
          <w:rFonts w:hint="eastAsia" w:cs="仿宋"/>
          <w:bCs/>
          <w:color w:val="auto"/>
          <w:kern w:val="0"/>
          <w:szCs w:val="24"/>
        </w:rPr>
        <w:t>我方自愿按照招标文件规定的各项要求向招标人提供所需服务及货物，投标报价</w:t>
      </w:r>
    </w:p>
    <w:p>
      <w:pPr>
        <w:pStyle w:val="13"/>
        <w:spacing w:after="0" w:line="360" w:lineRule="auto"/>
        <w:ind w:left="840" w:firstLine="0" w:firstLineChars="0"/>
        <w:rPr>
          <w:rFonts w:hint="eastAsia" w:eastAsia="宋体" w:cs="仿宋"/>
          <w:bCs/>
          <w:color w:val="auto"/>
          <w:kern w:val="0"/>
          <w:szCs w:val="24"/>
          <w:u w:val="single"/>
          <w:lang w:eastAsia="zh-CN"/>
        </w:rPr>
      </w:pPr>
      <w:r>
        <w:rPr>
          <w:rFonts w:hint="eastAsia" w:cs="仿宋"/>
          <w:bCs/>
          <w:color w:val="auto"/>
          <w:kern w:val="0"/>
          <w:szCs w:val="24"/>
          <w:lang w:val="en-US" w:eastAsia="zh-CN"/>
        </w:rPr>
        <w:t>一包</w:t>
      </w:r>
      <w:r>
        <w:rPr>
          <w:rFonts w:hint="eastAsia" w:cs="仿宋"/>
          <w:bCs/>
          <w:color w:val="auto"/>
          <w:kern w:val="0"/>
          <w:szCs w:val="24"/>
        </w:rPr>
        <w:t>为</w:t>
      </w:r>
      <w:r>
        <w:rPr>
          <w:rFonts w:hint="eastAsia" w:cs="仿宋"/>
          <w:bCs/>
          <w:color w:val="auto"/>
          <w:kern w:val="0"/>
          <w:szCs w:val="24"/>
          <w:u w:val="single"/>
        </w:rPr>
        <w:t xml:space="preserve">       元/年（大写人民币： </w:t>
      </w:r>
      <w:r>
        <w:rPr>
          <w:rFonts w:cs="仿宋"/>
          <w:bCs/>
          <w:color w:val="auto"/>
          <w:kern w:val="0"/>
          <w:szCs w:val="24"/>
          <w:u w:val="single"/>
        </w:rPr>
        <w:t xml:space="preserve">    </w:t>
      </w:r>
      <w:r>
        <w:rPr>
          <w:rFonts w:hint="eastAsia" w:cs="仿宋"/>
          <w:bCs/>
          <w:color w:val="auto"/>
          <w:kern w:val="0"/>
          <w:szCs w:val="24"/>
          <w:u w:val="single"/>
        </w:rPr>
        <w:t>）</w:t>
      </w:r>
      <w:r>
        <w:rPr>
          <w:rFonts w:hint="eastAsia" w:cs="仿宋"/>
          <w:bCs/>
          <w:color w:val="auto"/>
          <w:kern w:val="0"/>
          <w:szCs w:val="24"/>
          <w:u w:val="none"/>
          <w:lang w:eastAsia="zh-CN"/>
        </w:rPr>
        <w:t>；</w:t>
      </w:r>
    </w:p>
    <w:p>
      <w:pPr>
        <w:pStyle w:val="13"/>
        <w:spacing w:after="0" w:line="360" w:lineRule="auto"/>
        <w:ind w:left="840" w:firstLine="0" w:firstLineChars="0"/>
        <w:rPr>
          <w:rFonts w:cs="仿宋"/>
          <w:bCs/>
          <w:color w:val="auto"/>
          <w:kern w:val="0"/>
          <w:szCs w:val="24"/>
        </w:rPr>
      </w:pPr>
      <w:r>
        <w:rPr>
          <w:rFonts w:hint="eastAsia" w:cs="仿宋"/>
          <w:bCs/>
          <w:color w:val="auto"/>
          <w:kern w:val="0"/>
          <w:szCs w:val="24"/>
          <w:lang w:val="en-US" w:eastAsia="zh-CN"/>
        </w:rPr>
        <w:t>二包</w:t>
      </w:r>
      <w:r>
        <w:rPr>
          <w:rFonts w:hint="eastAsia" w:cs="仿宋"/>
          <w:bCs/>
          <w:color w:val="auto"/>
          <w:kern w:val="0"/>
          <w:szCs w:val="24"/>
        </w:rPr>
        <w:t>为</w:t>
      </w:r>
      <w:r>
        <w:rPr>
          <w:rFonts w:hint="eastAsia" w:cs="仿宋"/>
          <w:bCs/>
          <w:color w:val="auto"/>
          <w:kern w:val="0"/>
          <w:szCs w:val="24"/>
          <w:u w:val="single"/>
        </w:rPr>
        <w:t xml:space="preserve">       元/年（大写人民币： </w:t>
      </w:r>
      <w:r>
        <w:rPr>
          <w:rFonts w:cs="仿宋"/>
          <w:bCs/>
          <w:color w:val="auto"/>
          <w:kern w:val="0"/>
          <w:szCs w:val="24"/>
          <w:u w:val="single"/>
        </w:rPr>
        <w:t xml:space="preserve">    </w:t>
      </w:r>
      <w:r>
        <w:rPr>
          <w:rFonts w:hint="eastAsia" w:cs="仿宋"/>
          <w:bCs/>
          <w:color w:val="auto"/>
          <w:kern w:val="0"/>
          <w:szCs w:val="24"/>
          <w:u w:val="single"/>
        </w:rPr>
        <w:t>）</w:t>
      </w:r>
      <w:r>
        <w:rPr>
          <w:rFonts w:hint="eastAsia" w:cs="仿宋"/>
          <w:bCs/>
          <w:color w:val="auto"/>
          <w:kern w:val="0"/>
          <w:szCs w:val="24"/>
        </w:rPr>
        <w:t>。</w:t>
      </w:r>
    </w:p>
    <w:p>
      <w:pPr>
        <w:spacing w:after="0" w:line="360" w:lineRule="auto"/>
        <w:ind w:left="0" w:firstLine="480" w:firstLineChars="200"/>
        <w:rPr>
          <w:rFonts w:cs="仿宋"/>
          <w:bCs/>
          <w:color w:val="auto"/>
          <w:kern w:val="0"/>
          <w:szCs w:val="24"/>
        </w:rPr>
      </w:pPr>
      <w:r>
        <w:rPr>
          <w:rFonts w:hint="eastAsia" w:cs="仿宋"/>
          <w:bCs/>
          <w:color w:val="auto"/>
          <w:kern w:val="0"/>
          <w:szCs w:val="24"/>
        </w:rPr>
        <w:t>2、若我方中标，我方将严格履行合同规定的责任和义务，保证按招标人要求及我方承诺完成所需服务及应尽义务。</w:t>
      </w:r>
    </w:p>
    <w:p>
      <w:pPr>
        <w:spacing w:after="0" w:line="360" w:lineRule="auto"/>
        <w:ind w:left="0" w:firstLine="482" w:firstLineChars="200"/>
        <w:rPr>
          <w:rFonts w:cs="仿宋"/>
          <w:b/>
          <w:color w:val="auto"/>
          <w:kern w:val="0"/>
          <w:szCs w:val="24"/>
        </w:rPr>
      </w:pPr>
      <w:r>
        <w:rPr>
          <w:rFonts w:hint="eastAsia" w:cs="仿宋"/>
          <w:b/>
          <w:color w:val="auto"/>
          <w:kern w:val="0"/>
          <w:szCs w:val="24"/>
        </w:rPr>
        <w:t>3．其投标自递交投标文件截止之日起有效期为</w:t>
      </w:r>
      <w:r>
        <w:rPr>
          <w:rFonts w:hint="eastAsia" w:cs="仿宋"/>
          <w:b/>
          <w:color w:val="auto"/>
          <w:kern w:val="0"/>
          <w:szCs w:val="24"/>
          <w:u w:val="single"/>
        </w:rPr>
        <w:t xml:space="preserve"> 90  </w:t>
      </w:r>
      <w:r>
        <w:rPr>
          <w:rFonts w:hint="eastAsia" w:cs="仿宋"/>
          <w:b/>
          <w:color w:val="auto"/>
          <w:kern w:val="0"/>
          <w:szCs w:val="24"/>
        </w:rPr>
        <w:t>天日历日。如果我们的投标被接受，则至合同生效时止，本投标始终有效，我们将按服务协议、投标承诺及招标文件的规定履行合同责任和义务。</w:t>
      </w:r>
    </w:p>
    <w:p>
      <w:pPr>
        <w:spacing w:after="0" w:line="360" w:lineRule="auto"/>
        <w:ind w:left="0" w:firstLine="480" w:firstLineChars="200"/>
        <w:rPr>
          <w:rFonts w:cs="仿宋"/>
          <w:bCs/>
          <w:color w:val="auto"/>
          <w:kern w:val="0"/>
          <w:szCs w:val="24"/>
        </w:rPr>
      </w:pPr>
      <w:r>
        <w:rPr>
          <w:rFonts w:hint="eastAsia" w:cs="仿宋"/>
          <w:bCs/>
          <w:color w:val="auto"/>
          <w:kern w:val="0"/>
          <w:szCs w:val="24"/>
        </w:rPr>
        <w:t>4、我方为本项目提交的投标文件一式伍份，其中正本壹份，副本肆份。</w:t>
      </w:r>
    </w:p>
    <w:p>
      <w:pPr>
        <w:spacing w:after="0" w:line="360" w:lineRule="auto"/>
        <w:ind w:left="0" w:firstLine="480" w:firstLineChars="200"/>
        <w:rPr>
          <w:rFonts w:cs="仿宋"/>
          <w:bCs/>
          <w:color w:val="auto"/>
          <w:kern w:val="0"/>
          <w:szCs w:val="24"/>
        </w:rPr>
      </w:pPr>
      <w:r>
        <w:rPr>
          <w:rFonts w:hint="eastAsia" w:cs="仿宋"/>
          <w:bCs/>
          <w:color w:val="auto"/>
          <w:kern w:val="0"/>
          <w:szCs w:val="24"/>
        </w:rPr>
        <w:t>5、我方愿意提供招标人可能另外要求的，与公开有关的文件资料，并保证我方已提供和将要提供的文件资料是真实、准确的。</w:t>
      </w:r>
    </w:p>
    <w:p>
      <w:pPr>
        <w:tabs>
          <w:tab w:val="left" w:pos="360"/>
          <w:tab w:val="left" w:pos="1800"/>
        </w:tabs>
        <w:snapToGrid w:val="0"/>
        <w:spacing w:after="0" w:line="420" w:lineRule="exact"/>
        <w:ind w:left="0" w:firstLine="480" w:firstLineChars="200"/>
        <w:rPr>
          <w:rFonts w:cs="仿宋"/>
          <w:bCs/>
          <w:color w:val="auto"/>
          <w:szCs w:val="24"/>
        </w:rPr>
      </w:pPr>
      <w:r>
        <w:rPr>
          <w:rFonts w:hint="eastAsia" w:cs="仿宋"/>
          <w:bCs/>
          <w:color w:val="auto"/>
          <w:szCs w:val="24"/>
        </w:rPr>
        <w:t>6、我方完全理解你们将不受必须接受其它任何投标文件的约束。</w:t>
      </w:r>
    </w:p>
    <w:p>
      <w:pPr>
        <w:tabs>
          <w:tab w:val="left" w:pos="360"/>
          <w:tab w:val="left" w:pos="1800"/>
        </w:tabs>
        <w:snapToGrid w:val="0"/>
        <w:spacing w:after="0" w:line="420" w:lineRule="exact"/>
        <w:ind w:left="0" w:firstLine="0"/>
        <w:rPr>
          <w:rFonts w:cs="仿宋"/>
          <w:bCs/>
          <w:color w:val="auto"/>
          <w:szCs w:val="24"/>
        </w:rPr>
      </w:pPr>
    </w:p>
    <w:p>
      <w:pPr>
        <w:tabs>
          <w:tab w:val="left" w:pos="360"/>
          <w:tab w:val="left" w:pos="1800"/>
        </w:tabs>
        <w:snapToGrid w:val="0"/>
        <w:spacing w:after="0" w:line="420" w:lineRule="exact"/>
        <w:ind w:left="0" w:firstLine="0"/>
        <w:rPr>
          <w:rFonts w:cs="仿宋"/>
          <w:bCs/>
          <w:color w:val="auto"/>
          <w:szCs w:val="24"/>
        </w:rPr>
      </w:pPr>
    </w:p>
    <w:p>
      <w:pPr>
        <w:tabs>
          <w:tab w:val="left" w:pos="360"/>
          <w:tab w:val="left" w:pos="1800"/>
        </w:tabs>
        <w:snapToGrid w:val="0"/>
        <w:spacing w:after="0" w:line="420" w:lineRule="exact"/>
        <w:ind w:left="0" w:firstLine="0"/>
        <w:rPr>
          <w:rFonts w:cs="仿宋"/>
          <w:bCs/>
          <w:color w:val="auto"/>
          <w:szCs w:val="24"/>
        </w:rPr>
      </w:pPr>
      <w:r>
        <w:rPr>
          <w:rFonts w:hint="eastAsia" w:cs="仿宋"/>
          <w:bCs/>
          <w:color w:val="auto"/>
          <w:szCs w:val="24"/>
        </w:rPr>
        <w:t>投标人名称：</w:t>
      </w:r>
      <w:r>
        <w:rPr>
          <w:rFonts w:hint="eastAsia" w:cs="仿宋"/>
          <w:bCs/>
          <w:color w:val="auto"/>
          <w:szCs w:val="24"/>
          <w:u w:val="single"/>
        </w:rPr>
        <w:t xml:space="preserve">                                 </w:t>
      </w:r>
      <w:r>
        <w:rPr>
          <w:rFonts w:hint="eastAsia" w:cs="仿宋"/>
          <w:bCs/>
          <w:color w:val="auto"/>
          <w:szCs w:val="24"/>
        </w:rPr>
        <w:t>(公章)</w:t>
      </w:r>
    </w:p>
    <w:p>
      <w:pPr>
        <w:tabs>
          <w:tab w:val="left" w:pos="360"/>
          <w:tab w:val="left" w:pos="1800"/>
        </w:tabs>
        <w:snapToGrid w:val="0"/>
        <w:spacing w:after="0" w:line="420" w:lineRule="exact"/>
        <w:ind w:left="0" w:firstLine="0"/>
        <w:rPr>
          <w:rFonts w:cs="仿宋"/>
          <w:bCs/>
          <w:color w:val="auto"/>
          <w:szCs w:val="24"/>
        </w:rPr>
      </w:pPr>
      <w:r>
        <w:rPr>
          <w:rFonts w:hint="eastAsia" w:cs="仿宋"/>
          <w:bCs/>
          <w:color w:val="auto"/>
          <w:szCs w:val="24"/>
        </w:rPr>
        <w:t>法定代表人或委托代理人(签字或盖章)：</w:t>
      </w:r>
      <w:r>
        <w:rPr>
          <w:rFonts w:hint="eastAsia" w:cs="仿宋"/>
          <w:bCs/>
          <w:color w:val="auto"/>
          <w:szCs w:val="24"/>
          <w:u w:val="single"/>
        </w:rPr>
        <w:t xml:space="preserve">           </w:t>
      </w:r>
      <w:r>
        <w:rPr>
          <w:rFonts w:hint="eastAsia" w:cs="仿宋"/>
          <w:bCs/>
          <w:color w:val="auto"/>
          <w:szCs w:val="24"/>
        </w:rPr>
        <w:t xml:space="preserve"> </w:t>
      </w:r>
    </w:p>
    <w:p>
      <w:pPr>
        <w:tabs>
          <w:tab w:val="left" w:pos="360"/>
          <w:tab w:val="left" w:pos="1800"/>
        </w:tabs>
        <w:snapToGrid w:val="0"/>
        <w:spacing w:after="0" w:line="420" w:lineRule="exact"/>
        <w:ind w:left="0" w:firstLine="0"/>
        <w:rPr>
          <w:rFonts w:cs="仿宋"/>
          <w:bCs/>
          <w:color w:val="auto"/>
          <w:szCs w:val="24"/>
          <w:u w:val="single"/>
        </w:rPr>
      </w:pPr>
      <w:r>
        <w:rPr>
          <w:rFonts w:hint="eastAsia" w:cs="仿宋"/>
          <w:bCs/>
          <w:color w:val="auto"/>
          <w:szCs w:val="24"/>
        </w:rPr>
        <w:t>地址：</w:t>
      </w:r>
      <w:r>
        <w:rPr>
          <w:rFonts w:hint="eastAsia" w:cs="仿宋"/>
          <w:bCs/>
          <w:color w:val="auto"/>
          <w:szCs w:val="24"/>
          <w:u w:val="single"/>
        </w:rPr>
        <w:t xml:space="preserve">                </w:t>
      </w:r>
      <w:r>
        <w:rPr>
          <w:rFonts w:hint="eastAsia" w:cs="仿宋"/>
          <w:bCs/>
          <w:color w:val="auto"/>
          <w:szCs w:val="24"/>
        </w:rPr>
        <w:t xml:space="preserve">    邮编：</w:t>
      </w:r>
      <w:r>
        <w:rPr>
          <w:rFonts w:hint="eastAsia" w:cs="仿宋"/>
          <w:bCs/>
          <w:color w:val="auto"/>
          <w:szCs w:val="24"/>
          <w:u w:val="single"/>
        </w:rPr>
        <w:t xml:space="preserve">             </w:t>
      </w:r>
    </w:p>
    <w:p>
      <w:pPr>
        <w:tabs>
          <w:tab w:val="left" w:pos="360"/>
          <w:tab w:val="left" w:pos="1800"/>
        </w:tabs>
        <w:snapToGrid w:val="0"/>
        <w:spacing w:after="0" w:line="420" w:lineRule="exact"/>
        <w:ind w:left="0" w:firstLine="0"/>
        <w:rPr>
          <w:rFonts w:cs="仿宋"/>
          <w:bCs/>
          <w:color w:val="auto"/>
          <w:szCs w:val="24"/>
          <w:u w:val="single"/>
        </w:rPr>
      </w:pPr>
      <w:r>
        <w:rPr>
          <w:rFonts w:hint="eastAsia" w:cs="仿宋"/>
          <w:bCs/>
          <w:color w:val="auto"/>
          <w:szCs w:val="24"/>
        </w:rPr>
        <w:t>电话：</w:t>
      </w:r>
      <w:r>
        <w:rPr>
          <w:rFonts w:hint="eastAsia" w:cs="仿宋"/>
          <w:bCs/>
          <w:color w:val="auto"/>
          <w:szCs w:val="24"/>
          <w:u w:val="single"/>
        </w:rPr>
        <w:t xml:space="preserve">                </w:t>
      </w:r>
      <w:r>
        <w:rPr>
          <w:rFonts w:hint="eastAsia" w:cs="仿宋"/>
          <w:bCs/>
          <w:color w:val="auto"/>
          <w:szCs w:val="24"/>
        </w:rPr>
        <w:t xml:space="preserve">    传真：</w:t>
      </w:r>
      <w:r>
        <w:rPr>
          <w:rFonts w:hint="eastAsia" w:cs="仿宋"/>
          <w:bCs/>
          <w:color w:val="auto"/>
          <w:szCs w:val="24"/>
          <w:u w:val="single"/>
        </w:rPr>
        <w:t xml:space="preserve">             </w:t>
      </w:r>
    </w:p>
    <w:p>
      <w:pPr>
        <w:tabs>
          <w:tab w:val="left" w:pos="360"/>
          <w:tab w:val="left" w:pos="1800"/>
        </w:tabs>
        <w:snapToGrid w:val="0"/>
        <w:spacing w:after="0" w:line="420" w:lineRule="exact"/>
        <w:ind w:left="0" w:firstLine="0"/>
        <w:rPr>
          <w:rFonts w:cs="仿宋"/>
          <w:bCs/>
          <w:color w:val="auto"/>
          <w:szCs w:val="24"/>
        </w:rPr>
      </w:pPr>
      <w:r>
        <w:rPr>
          <w:rFonts w:hint="eastAsia" w:cs="仿宋"/>
          <w:bCs/>
          <w:color w:val="auto"/>
          <w:szCs w:val="24"/>
        </w:rPr>
        <w:t>日期：</w:t>
      </w:r>
      <w:r>
        <w:rPr>
          <w:rFonts w:hint="eastAsia" w:cs="仿宋"/>
          <w:bCs/>
          <w:color w:val="auto"/>
          <w:szCs w:val="24"/>
          <w:u w:val="single"/>
        </w:rPr>
        <w:t xml:space="preserve">      </w:t>
      </w:r>
      <w:r>
        <w:rPr>
          <w:rFonts w:hint="eastAsia" w:cs="仿宋"/>
          <w:bCs/>
          <w:color w:val="auto"/>
          <w:szCs w:val="24"/>
        </w:rPr>
        <w:t>年</w:t>
      </w:r>
      <w:r>
        <w:rPr>
          <w:rFonts w:hint="eastAsia" w:cs="仿宋"/>
          <w:bCs/>
          <w:color w:val="auto"/>
          <w:szCs w:val="24"/>
          <w:u w:val="single"/>
        </w:rPr>
        <w:t xml:space="preserve">   </w:t>
      </w:r>
      <w:r>
        <w:rPr>
          <w:rFonts w:hint="eastAsia" w:cs="仿宋"/>
          <w:bCs/>
          <w:color w:val="auto"/>
          <w:szCs w:val="24"/>
        </w:rPr>
        <w:t>月</w:t>
      </w:r>
      <w:r>
        <w:rPr>
          <w:rFonts w:hint="eastAsia" w:cs="仿宋"/>
          <w:bCs/>
          <w:color w:val="auto"/>
          <w:szCs w:val="24"/>
          <w:u w:val="single"/>
        </w:rPr>
        <w:t xml:space="preserve">   </w:t>
      </w:r>
      <w:r>
        <w:rPr>
          <w:rFonts w:hint="eastAsia" w:cs="仿宋"/>
          <w:bCs/>
          <w:color w:val="auto"/>
          <w:szCs w:val="24"/>
        </w:rPr>
        <w:t>日</w:t>
      </w:r>
    </w:p>
    <w:p>
      <w:pPr>
        <w:tabs>
          <w:tab w:val="center" w:pos="4333"/>
          <w:tab w:val="center" w:pos="5630"/>
        </w:tabs>
        <w:spacing w:after="408"/>
        <w:ind w:left="0" w:firstLine="0"/>
        <w:rPr>
          <w:rFonts w:ascii="Calibri" w:hAnsi="Calibri" w:cs="Calibri" w:eastAsiaTheme="minorEastAsia"/>
          <w:sz w:val="22"/>
        </w:rPr>
      </w:pPr>
      <w:r>
        <w:rPr>
          <w:rFonts w:hint="eastAsia" w:cs="仿宋"/>
          <w:bCs/>
          <w:color w:val="auto"/>
          <w:szCs w:val="24"/>
        </w:rPr>
        <w:br w:type="page"/>
      </w:r>
    </w:p>
    <w:p>
      <w:pPr>
        <w:tabs>
          <w:tab w:val="center" w:pos="4333"/>
          <w:tab w:val="center" w:pos="5630"/>
        </w:tabs>
        <w:spacing w:after="408"/>
        <w:ind w:left="0" w:firstLine="0"/>
        <w:rPr>
          <w:b/>
          <w:bCs/>
        </w:rPr>
      </w:pPr>
      <w:r>
        <w:t>格式7</w:t>
      </w:r>
      <w:r>
        <w:tab/>
      </w:r>
      <w:r>
        <w:rPr>
          <w:b/>
          <w:bCs/>
        </w:rPr>
        <w:t>开标一览表</w:t>
      </w:r>
      <w:r>
        <w:rPr>
          <w:rFonts w:hint="eastAsia"/>
          <w:b/>
          <w:szCs w:val="24"/>
        </w:rPr>
        <w:t>（按标包分别编制）</w:t>
      </w:r>
    </w:p>
    <w:p>
      <w:pPr>
        <w:ind w:left="475"/>
      </w:pPr>
      <w:r>
        <w:t>项目名称：</w:t>
      </w:r>
    </w:p>
    <w:tbl>
      <w:tblPr>
        <w:tblStyle w:val="11"/>
        <w:tblW w:w="10206" w:type="dxa"/>
        <w:tblInd w:w="3" w:type="dxa"/>
        <w:tblLayout w:type="autofit"/>
        <w:tblCellMar>
          <w:top w:w="0" w:type="dxa"/>
          <w:left w:w="2" w:type="dxa"/>
          <w:bottom w:w="0" w:type="dxa"/>
          <w:right w:w="2" w:type="dxa"/>
        </w:tblCellMar>
      </w:tblPr>
      <w:tblGrid>
        <w:gridCol w:w="826"/>
        <w:gridCol w:w="1812"/>
        <w:gridCol w:w="7568"/>
      </w:tblGrid>
      <w:tr>
        <w:tblPrEx>
          <w:tblCellMar>
            <w:top w:w="0" w:type="dxa"/>
            <w:left w:w="2" w:type="dxa"/>
            <w:bottom w:w="0" w:type="dxa"/>
            <w:right w:w="2" w:type="dxa"/>
          </w:tblCellMar>
        </w:tblPrEx>
        <w:trPr>
          <w:trHeight w:val="807" w:hRule="atLeast"/>
        </w:trPr>
        <w:tc>
          <w:tcPr>
            <w:tcW w:w="826" w:type="dxa"/>
            <w:tcBorders>
              <w:top w:val="single" w:color="000000" w:sz="2" w:space="0"/>
              <w:left w:val="single" w:color="000000" w:sz="2" w:space="0"/>
              <w:bottom w:val="single" w:color="000000" w:sz="4" w:space="0"/>
              <w:right w:val="single" w:color="000000" w:sz="4" w:space="0"/>
            </w:tcBorders>
            <w:vAlign w:val="center"/>
          </w:tcPr>
          <w:p>
            <w:pPr>
              <w:spacing w:after="0" w:line="259" w:lineRule="auto"/>
              <w:ind w:left="199" w:firstLine="0"/>
              <w:jc w:val="both"/>
            </w:pPr>
            <w:r>
              <w:rPr>
                <w:rFonts w:ascii="仿宋" w:hAnsi="仿宋" w:eastAsia="仿宋" w:cs="仿宋"/>
                <w:sz w:val="21"/>
              </w:rPr>
              <w:t>序号</w:t>
            </w:r>
          </w:p>
        </w:tc>
        <w:tc>
          <w:tcPr>
            <w:tcW w:w="9380" w:type="dxa"/>
            <w:gridSpan w:val="2"/>
            <w:tcBorders>
              <w:top w:val="single" w:color="000000" w:sz="2" w:space="0"/>
              <w:left w:val="single" w:color="000000" w:sz="4" w:space="0"/>
              <w:bottom w:val="single" w:color="000000" w:sz="4" w:space="0"/>
              <w:right w:val="single" w:color="000000" w:sz="4" w:space="0"/>
            </w:tcBorders>
            <w:vAlign w:val="center"/>
          </w:tcPr>
          <w:p>
            <w:pPr>
              <w:spacing w:after="0" w:line="259" w:lineRule="auto"/>
              <w:ind w:left="0" w:right="3" w:firstLine="0"/>
              <w:jc w:val="center"/>
            </w:pPr>
            <w:r>
              <w:rPr>
                <w:rFonts w:ascii="仿宋" w:hAnsi="仿宋" w:eastAsia="仿宋" w:cs="仿宋"/>
                <w:sz w:val="21"/>
              </w:rPr>
              <w:t>名称</w:t>
            </w:r>
            <w:r>
              <w:rPr>
                <w:rFonts w:hint="eastAsia" w:ascii="仿宋" w:hAnsi="仿宋" w:eastAsia="仿宋" w:cs="仿宋"/>
                <w:sz w:val="21"/>
              </w:rPr>
              <w:t>（标包一、标包二）</w:t>
            </w:r>
          </w:p>
        </w:tc>
      </w:tr>
      <w:tr>
        <w:tblPrEx>
          <w:tblCellMar>
            <w:top w:w="0" w:type="dxa"/>
            <w:left w:w="2" w:type="dxa"/>
            <w:bottom w:w="0" w:type="dxa"/>
            <w:right w:w="2" w:type="dxa"/>
          </w:tblCellMar>
        </w:tblPrEx>
        <w:trPr>
          <w:trHeight w:val="874" w:hRule="atLeast"/>
        </w:trPr>
        <w:tc>
          <w:tcPr>
            <w:tcW w:w="826" w:type="dxa"/>
            <w:vMerge w:val="restart"/>
            <w:tcBorders>
              <w:top w:val="single" w:color="000000" w:sz="4" w:space="0"/>
              <w:left w:val="single" w:color="000000" w:sz="2" w:space="0"/>
              <w:bottom w:val="single" w:color="000000" w:sz="4" w:space="0"/>
              <w:right w:val="single" w:color="000000" w:sz="4" w:space="0"/>
            </w:tcBorders>
            <w:vAlign w:val="center"/>
          </w:tcPr>
          <w:p>
            <w:pPr>
              <w:spacing w:after="0" w:line="259" w:lineRule="auto"/>
              <w:ind w:left="0" w:right="3" w:firstLine="0"/>
              <w:jc w:val="center"/>
            </w:pPr>
            <w:r>
              <w:rPr>
                <w:rFonts w:ascii="仿宋" w:hAnsi="仿宋" w:eastAsia="仿宋" w:cs="仿宋"/>
                <w:sz w:val="21"/>
              </w:rPr>
              <w:t>1</w:t>
            </w:r>
          </w:p>
        </w:tc>
        <w:tc>
          <w:tcPr>
            <w:tcW w:w="1812"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44" w:firstLine="0"/>
            </w:pPr>
            <w:r>
              <w:rPr>
                <w:rFonts w:hint="eastAsia" w:ascii="仿宋" w:hAnsi="仿宋" w:eastAsia="仿宋" w:cs="仿宋"/>
              </w:rPr>
              <w:t>投标</w:t>
            </w:r>
            <w:r>
              <w:rPr>
                <w:rFonts w:ascii="仿宋" w:hAnsi="仿宋" w:eastAsia="仿宋" w:cs="仿宋"/>
              </w:rPr>
              <w:t>报价</w:t>
            </w:r>
            <w:r>
              <w:rPr>
                <w:rFonts w:ascii="仿宋" w:hAnsi="仿宋" w:eastAsia="仿宋" w:cs="仿宋"/>
                <w:sz w:val="21"/>
              </w:rPr>
              <w:t>（元）</w:t>
            </w:r>
          </w:p>
        </w:tc>
        <w:tc>
          <w:tcPr>
            <w:tcW w:w="7568" w:type="dxa"/>
            <w:tcBorders>
              <w:top w:val="single" w:color="000000" w:sz="4" w:space="0"/>
              <w:left w:val="single" w:color="000000" w:sz="4" w:space="0"/>
              <w:bottom w:val="single" w:color="000000" w:sz="4" w:space="0"/>
              <w:right w:val="single" w:color="000000" w:sz="2" w:space="0"/>
            </w:tcBorders>
            <w:vAlign w:val="center"/>
          </w:tcPr>
          <w:p>
            <w:pPr>
              <w:spacing w:after="0" w:line="259" w:lineRule="auto"/>
              <w:ind w:left="2" w:firstLine="0"/>
            </w:pPr>
            <w:r>
              <w:rPr>
                <w:rFonts w:ascii="仿宋" w:hAnsi="仿宋" w:eastAsia="仿宋" w:cs="仿宋"/>
              </w:rPr>
              <w:t>小写：</w:t>
            </w:r>
          </w:p>
        </w:tc>
      </w:tr>
      <w:tr>
        <w:tblPrEx>
          <w:tblCellMar>
            <w:top w:w="0" w:type="dxa"/>
            <w:left w:w="2" w:type="dxa"/>
            <w:bottom w:w="0" w:type="dxa"/>
            <w:right w:w="2" w:type="dxa"/>
          </w:tblCellMar>
        </w:tblPrEx>
        <w:trPr>
          <w:trHeight w:val="882" w:hRule="atLeast"/>
        </w:trPr>
        <w:tc>
          <w:tcPr>
            <w:tcW w:w="0" w:type="auto"/>
            <w:vMerge w:val="continue"/>
            <w:tcBorders>
              <w:top w:val="nil"/>
              <w:left w:val="single" w:color="000000" w:sz="2"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7568" w:type="dxa"/>
            <w:tcBorders>
              <w:top w:val="single" w:color="000000" w:sz="4" w:space="0"/>
              <w:left w:val="single" w:color="000000" w:sz="4" w:space="0"/>
              <w:bottom w:val="single" w:color="000000" w:sz="4" w:space="0"/>
              <w:right w:val="single" w:color="000000" w:sz="2" w:space="0"/>
            </w:tcBorders>
            <w:vAlign w:val="center"/>
          </w:tcPr>
          <w:p>
            <w:pPr>
              <w:spacing w:after="0" w:line="259" w:lineRule="auto"/>
              <w:ind w:left="2" w:firstLine="0"/>
            </w:pPr>
            <w:r>
              <w:rPr>
                <w:rFonts w:ascii="仿宋" w:hAnsi="仿宋" w:eastAsia="仿宋" w:cs="仿宋"/>
              </w:rPr>
              <w:t>大写</w:t>
            </w:r>
            <w:r>
              <w:rPr>
                <w:rFonts w:hint="eastAsia" w:ascii="仿宋" w:hAnsi="仿宋" w:eastAsia="仿宋" w:cs="仿宋"/>
              </w:rPr>
              <w:t>（人民币）</w:t>
            </w:r>
            <w:r>
              <w:rPr>
                <w:rFonts w:ascii="仿宋" w:hAnsi="仿宋" w:eastAsia="仿宋" w:cs="仿宋"/>
              </w:rPr>
              <w:t>：</w:t>
            </w:r>
            <w:r>
              <w:rPr>
                <w:rFonts w:hint="eastAsia" w:ascii="仿宋" w:hAnsi="仿宋" w:eastAsia="仿宋" w:cs="仿宋"/>
              </w:rPr>
              <w:t xml:space="preserve"> </w:t>
            </w:r>
          </w:p>
        </w:tc>
      </w:tr>
      <w:tr>
        <w:tblPrEx>
          <w:tblCellMar>
            <w:top w:w="0" w:type="dxa"/>
            <w:left w:w="2" w:type="dxa"/>
            <w:bottom w:w="0" w:type="dxa"/>
            <w:right w:w="2" w:type="dxa"/>
          </w:tblCellMar>
        </w:tblPrEx>
        <w:trPr>
          <w:trHeight w:val="666" w:hRule="atLeast"/>
        </w:trPr>
        <w:tc>
          <w:tcPr>
            <w:tcW w:w="826" w:type="dxa"/>
            <w:tcBorders>
              <w:top w:val="single" w:color="000000" w:sz="4" w:space="0"/>
              <w:left w:val="single" w:color="000000" w:sz="2" w:space="0"/>
              <w:bottom w:val="single" w:color="000000" w:sz="4" w:space="0"/>
              <w:right w:val="single" w:color="000000" w:sz="4" w:space="0"/>
            </w:tcBorders>
            <w:vAlign w:val="center"/>
          </w:tcPr>
          <w:p>
            <w:pPr>
              <w:spacing w:after="0" w:line="259" w:lineRule="auto"/>
              <w:ind w:left="0" w:right="3" w:firstLine="0"/>
              <w:jc w:val="center"/>
            </w:pPr>
            <w:r>
              <w:rPr>
                <w:rFonts w:ascii="仿宋" w:hAnsi="仿宋" w:eastAsia="仿宋" w:cs="仿宋"/>
                <w:sz w:val="21"/>
              </w:rPr>
              <w:t>2</w:t>
            </w:r>
          </w:p>
        </w:tc>
        <w:tc>
          <w:tcPr>
            <w:tcW w:w="181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center"/>
            </w:pPr>
            <w:r>
              <w:rPr>
                <w:rFonts w:ascii="仿宋" w:hAnsi="仿宋" w:eastAsia="仿宋" w:cs="仿宋"/>
              </w:rPr>
              <w:t>服务期</w:t>
            </w:r>
          </w:p>
        </w:tc>
        <w:tc>
          <w:tcPr>
            <w:tcW w:w="7568" w:type="dxa"/>
            <w:tcBorders>
              <w:top w:val="single" w:color="000000" w:sz="4" w:space="0"/>
              <w:left w:val="single" w:color="000000" w:sz="4" w:space="0"/>
              <w:bottom w:val="single" w:color="000000" w:sz="4" w:space="0"/>
              <w:right w:val="single" w:color="000000" w:sz="2" w:space="0"/>
            </w:tcBorders>
            <w:vAlign w:val="center"/>
          </w:tcPr>
          <w:p>
            <w:pPr>
              <w:spacing w:after="0" w:line="259" w:lineRule="auto"/>
              <w:ind w:left="0" w:firstLine="0"/>
            </w:pPr>
          </w:p>
        </w:tc>
      </w:tr>
      <w:tr>
        <w:tblPrEx>
          <w:tblCellMar>
            <w:top w:w="0" w:type="dxa"/>
            <w:left w:w="2" w:type="dxa"/>
            <w:bottom w:w="0" w:type="dxa"/>
            <w:right w:w="2" w:type="dxa"/>
          </w:tblCellMar>
        </w:tblPrEx>
        <w:trPr>
          <w:trHeight w:val="1560" w:hRule="atLeast"/>
        </w:trPr>
        <w:tc>
          <w:tcPr>
            <w:tcW w:w="826" w:type="dxa"/>
            <w:tcBorders>
              <w:top w:val="single" w:color="000000" w:sz="4" w:space="0"/>
              <w:left w:val="single" w:color="000000" w:sz="2" w:space="0"/>
              <w:bottom w:val="single" w:color="000000" w:sz="4" w:space="0"/>
              <w:right w:val="single" w:color="000000" w:sz="4" w:space="0"/>
            </w:tcBorders>
            <w:vAlign w:val="center"/>
          </w:tcPr>
          <w:p>
            <w:pPr>
              <w:spacing w:after="0" w:line="259" w:lineRule="auto"/>
              <w:ind w:left="0" w:right="3" w:firstLine="0"/>
              <w:jc w:val="center"/>
            </w:pPr>
            <w:r>
              <w:rPr>
                <w:rFonts w:ascii="仿宋" w:hAnsi="仿宋" w:eastAsia="仿宋" w:cs="仿宋"/>
                <w:sz w:val="21"/>
              </w:rPr>
              <w:t>3</w:t>
            </w:r>
          </w:p>
        </w:tc>
        <w:tc>
          <w:tcPr>
            <w:tcW w:w="181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64" w:firstLine="149"/>
            </w:pPr>
            <w:r>
              <w:rPr>
                <w:rFonts w:hint="eastAsia" w:ascii="仿宋" w:hAnsi="仿宋" w:eastAsia="仿宋" w:cs="仿宋"/>
                <w:sz w:val="21"/>
              </w:rPr>
              <w:t>投标人</w:t>
            </w:r>
            <w:r>
              <w:rPr>
                <w:rFonts w:ascii="仿宋" w:hAnsi="仿宋" w:eastAsia="仿宋" w:cs="仿宋"/>
                <w:sz w:val="21"/>
              </w:rPr>
              <w:t>其它说明（由各</w:t>
            </w:r>
            <w:r>
              <w:rPr>
                <w:rFonts w:hint="eastAsia" w:ascii="仿宋" w:hAnsi="仿宋" w:eastAsia="仿宋" w:cs="仿宋"/>
                <w:sz w:val="21"/>
              </w:rPr>
              <w:t>投标人</w:t>
            </w:r>
            <w:r>
              <w:rPr>
                <w:rFonts w:ascii="仿宋" w:hAnsi="仿宋" w:eastAsia="仿宋" w:cs="仿宋"/>
                <w:sz w:val="21"/>
              </w:rPr>
              <w:t>根据本采购项目要求自行列出需说明及承诺内容）</w:t>
            </w:r>
          </w:p>
        </w:tc>
        <w:tc>
          <w:tcPr>
            <w:tcW w:w="7568" w:type="dxa"/>
            <w:tcBorders>
              <w:top w:val="single" w:color="000000" w:sz="4" w:space="0"/>
              <w:left w:val="single" w:color="000000" w:sz="4" w:space="0"/>
              <w:bottom w:val="single" w:color="000000" w:sz="4" w:space="0"/>
              <w:right w:val="single" w:color="000000" w:sz="2" w:space="0"/>
            </w:tcBorders>
          </w:tcPr>
          <w:p>
            <w:pPr>
              <w:spacing w:after="160" w:line="259" w:lineRule="auto"/>
              <w:ind w:left="0" w:firstLine="0"/>
            </w:pPr>
          </w:p>
        </w:tc>
      </w:tr>
      <w:tr>
        <w:tblPrEx>
          <w:tblCellMar>
            <w:top w:w="0" w:type="dxa"/>
            <w:left w:w="2" w:type="dxa"/>
            <w:bottom w:w="0" w:type="dxa"/>
            <w:right w:w="2" w:type="dxa"/>
          </w:tblCellMar>
        </w:tblPrEx>
        <w:trPr>
          <w:trHeight w:val="1558" w:hRule="atLeast"/>
        </w:trPr>
        <w:tc>
          <w:tcPr>
            <w:tcW w:w="10206" w:type="dxa"/>
            <w:gridSpan w:val="3"/>
            <w:tcBorders>
              <w:top w:val="single" w:color="000000" w:sz="4" w:space="0"/>
              <w:left w:val="single" w:color="000000" w:sz="2" w:space="0"/>
              <w:bottom w:val="single" w:color="000000" w:sz="2" w:space="0"/>
              <w:right w:val="single" w:color="000000" w:sz="2" w:space="0"/>
            </w:tcBorders>
            <w:vAlign w:val="center"/>
          </w:tcPr>
          <w:p>
            <w:pPr>
              <w:spacing w:after="0" w:line="259" w:lineRule="auto"/>
              <w:ind w:left="0" w:firstLine="0"/>
            </w:pPr>
            <w:r>
              <w:rPr>
                <w:rFonts w:ascii="仿宋" w:hAnsi="仿宋" w:eastAsia="仿宋" w:cs="仿宋"/>
              </w:rPr>
              <w:t>注：报价包含的内容：</w:t>
            </w:r>
            <w:r>
              <w:rPr>
                <w:rFonts w:hint="eastAsia" w:ascii="仿宋" w:hAnsi="仿宋" w:eastAsia="仿宋" w:cs="仿宋"/>
              </w:rPr>
              <w:t>在服务期内</w:t>
            </w:r>
            <w:r>
              <w:rPr>
                <w:rFonts w:ascii="仿宋" w:hAnsi="仿宋" w:eastAsia="仿宋" w:cs="仿宋"/>
              </w:rPr>
              <w:t>完成</w:t>
            </w:r>
            <w:r>
              <w:rPr>
                <w:rFonts w:hint="eastAsia" w:ascii="仿宋" w:hAnsi="仿宋" w:eastAsia="仿宋" w:cs="仿宋"/>
              </w:rPr>
              <w:t>天山路街道办事处居家养老服务力量购买项目</w:t>
            </w:r>
            <w:r>
              <w:rPr>
                <w:rFonts w:ascii="仿宋" w:hAnsi="仿宋" w:eastAsia="仿宋" w:cs="仿宋"/>
              </w:rPr>
              <w:t>全部工作，配合采购人完成与此服务相关的合同条款、技术规范及标准、项目采购需求、招标文件约定的全部内容及责任和义务。</w:t>
            </w:r>
          </w:p>
        </w:tc>
      </w:tr>
    </w:tbl>
    <w:p>
      <w:pPr>
        <w:spacing w:after="590"/>
        <w:ind w:left="475"/>
      </w:pPr>
      <w:r>
        <w:t>投标人(盖章)：</w:t>
      </w:r>
    </w:p>
    <w:p>
      <w:pPr>
        <w:spacing w:after="590"/>
        <w:ind w:left="475"/>
      </w:pPr>
      <w:r>
        <w:t>法定代表人或委托代理人（签字或盖章）：</w:t>
      </w:r>
    </w:p>
    <w:p>
      <w:pPr>
        <w:tabs>
          <w:tab w:val="center" w:pos="7466"/>
          <w:tab w:val="center" w:pos="8786"/>
          <w:tab w:val="center" w:pos="9626"/>
        </w:tabs>
        <w:spacing w:after="64" w:line="259" w:lineRule="auto"/>
        <w:ind w:left="0" w:firstLine="0"/>
      </w:pPr>
      <w:r>
        <w:rPr>
          <w:rFonts w:ascii="Calibri" w:hAnsi="Calibri" w:eastAsia="Calibri" w:cs="Calibri"/>
          <w:sz w:val="22"/>
        </w:rPr>
        <w:tab/>
      </w:r>
      <w:r>
        <w:t>报价日期：</w:t>
      </w:r>
      <w:r>
        <w:tab/>
      </w:r>
      <w:r>
        <w:t>年 月</w:t>
      </w:r>
      <w:r>
        <w:tab/>
      </w:r>
      <w:r>
        <w:t>日</w:t>
      </w:r>
    </w:p>
    <w:p>
      <w:pPr>
        <w:spacing w:after="417"/>
        <w:ind w:left="1090" w:right="1646"/>
        <w:jc w:val="center"/>
      </w:pPr>
    </w:p>
    <w:p>
      <w:pPr>
        <w:spacing w:after="417"/>
        <w:ind w:left="1090" w:right="1646"/>
        <w:jc w:val="center"/>
      </w:pPr>
    </w:p>
    <w:p>
      <w:pPr>
        <w:spacing w:after="417"/>
        <w:ind w:left="1090" w:right="1646"/>
        <w:jc w:val="center"/>
      </w:pPr>
    </w:p>
    <w:p>
      <w:pPr>
        <w:spacing w:after="417"/>
        <w:ind w:left="1090" w:right="1646"/>
        <w:jc w:val="center"/>
      </w:pPr>
    </w:p>
    <w:p>
      <w:pPr>
        <w:spacing w:after="417"/>
        <w:ind w:left="1090" w:right="1646"/>
        <w:jc w:val="center"/>
      </w:pPr>
    </w:p>
    <w:p>
      <w:pPr>
        <w:spacing w:after="417"/>
        <w:ind w:right="1646"/>
      </w:pPr>
      <w:r>
        <w:t xml:space="preserve">格式10                             </w:t>
      </w:r>
      <w:r>
        <w:rPr>
          <w:b/>
          <w:bCs/>
        </w:rPr>
        <w:t>商务条款偏离表</w:t>
      </w:r>
    </w:p>
    <w:p>
      <w:pPr>
        <w:spacing w:after="508" w:line="259" w:lineRule="auto"/>
        <w:ind w:left="156" w:firstLine="0"/>
      </w:pPr>
      <w:r>
        <w:rPr>
          <w:rFonts w:ascii="Calibri" w:hAnsi="Calibri" w:eastAsia="Calibri" w:cs="Calibri"/>
          <w:sz w:val="22"/>
        </w:rPr>
        <mc:AlternateContent>
          <mc:Choice Requires="wpg">
            <w:drawing>
              <wp:inline distT="0" distB="0" distL="0" distR="0">
                <wp:extent cx="6269355" cy="5144135"/>
                <wp:effectExtent l="0" t="0" r="0" b="0"/>
                <wp:docPr id="29370" name="Group 29370"/>
                <wp:cNvGraphicFramePr/>
                <a:graphic xmlns:a="http://schemas.openxmlformats.org/drawingml/2006/main">
                  <a:graphicData uri="http://schemas.microsoft.com/office/word/2010/wordprocessingGroup">
                    <wpg:wgp>
                      <wpg:cNvGrpSpPr/>
                      <wpg:grpSpPr>
                        <a:xfrm>
                          <a:off x="0" y="0"/>
                          <a:ext cx="6269736" cy="5144643"/>
                          <a:chOff x="0" y="0"/>
                          <a:chExt cx="6269736" cy="5144643"/>
                        </a:xfrm>
                      </wpg:grpSpPr>
                      <wps:wsp>
                        <wps:cNvPr id="2732" name="Rectangle 2732"/>
                        <wps:cNvSpPr/>
                        <wps:spPr>
                          <a:xfrm>
                            <a:off x="114173" y="177121"/>
                            <a:ext cx="405384" cy="202692"/>
                          </a:xfrm>
                          <a:prstGeom prst="rect">
                            <a:avLst/>
                          </a:prstGeom>
                          <a:ln>
                            <a:noFill/>
                          </a:ln>
                        </wps:spPr>
                        <wps:txbx>
                          <w:txbxContent>
                            <w:p>
                              <w:pPr>
                                <w:spacing w:after="160" w:line="259" w:lineRule="auto"/>
                                <w:ind w:left="0" w:firstLine="0"/>
                              </w:pPr>
                              <w:r>
                                <w:t>序号</w:t>
                              </w:r>
                            </w:p>
                          </w:txbxContent>
                        </wps:txbx>
                        <wps:bodyPr horzOverflow="overflow" vert="horz" lIns="0" tIns="0" rIns="0" bIns="0" rtlCol="0">
                          <a:noAutofit/>
                        </wps:bodyPr>
                      </wps:wsp>
                      <wps:wsp>
                        <wps:cNvPr id="2733" name="Rectangle 2733"/>
                        <wps:cNvSpPr/>
                        <wps:spPr>
                          <a:xfrm>
                            <a:off x="694817" y="177121"/>
                            <a:ext cx="1418844" cy="202692"/>
                          </a:xfrm>
                          <a:prstGeom prst="rect">
                            <a:avLst/>
                          </a:prstGeom>
                          <a:ln>
                            <a:noFill/>
                          </a:ln>
                        </wps:spPr>
                        <wps:txbx>
                          <w:txbxContent>
                            <w:p>
                              <w:pPr>
                                <w:spacing w:after="160" w:line="259" w:lineRule="auto"/>
                                <w:ind w:left="0" w:firstLine="0"/>
                              </w:pPr>
                              <w:r>
                                <w:t>招标文件条目号</w:t>
                              </w:r>
                            </w:p>
                          </w:txbxContent>
                        </wps:txbx>
                        <wps:bodyPr horzOverflow="overflow" vert="horz" lIns="0" tIns="0" rIns="0" bIns="0" rtlCol="0">
                          <a:noAutofit/>
                        </wps:bodyPr>
                      </wps:wsp>
                      <wps:wsp>
                        <wps:cNvPr id="2734" name="Rectangle 2734"/>
                        <wps:cNvSpPr/>
                        <wps:spPr>
                          <a:xfrm>
                            <a:off x="2301113" y="29306"/>
                            <a:ext cx="810768" cy="202692"/>
                          </a:xfrm>
                          <a:prstGeom prst="rect">
                            <a:avLst/>
                          </a:prstGeom>
                          <a:ln>
                            <a:noFill/>
                          </a:ln>
                        </wps:spPr>
                        <wps:txbx>
                          <w:txbxContent>
                            <w:p>
                              <w:pPr>
                                <w:spacing w:after="160" w:line="259" w:lineRule="auto"/>
                                <w:ind w:left="0" w:firstLine="0"/>
                              </w:pPr>
                              <w:r>
                                <w:t>招标文件</w:t>
                              </w:r>
                            </w:p>
                          </w:txbxContent>
                        </wps:txbx>
                        <wps:bodyPr horzOverflow="overflow" vert="horz" lIns="0" tIns="0" rIns="0" bIns="0" rtlCol="0">
                          <a:noAutofit/>
                        </wps:bodyPr>
                      </wps:wsp>
                      <wps:wsp>
                        <wps:cNvPr id="2735" name="Rectangle 2735"/>
                        <wps:cNvSpPr/>
                        <wps:spPr>
                          <a:xfrm>
                            <a:off x="2301113" y="324961"/>
                            <a:ext cx="810768" cy="202692"/>
                          </a:xfrm>
                          <a:prstGeom prst="rect">
                            <a:avLst/>
                          </a:prstGeom>
                          <a:ln>
                            <a:noFill/>
                          </a:ln>
                        </wps:spPr>
                        <wps:txbx>
                          <w:txbxContent>
                            <w:p>
                              <w:pPr>
                                <w:spacing w:after="160" w:line="259" w:lineRule="auto"/>
                                <w:ind w:left="0" w:firstLine="0"/>
                              </w:pPr>
                              <w:r>
                                <w:t>商务条款</w:t>
                              </w:r>
                            </w:p>
                          </w:txbxContent>
                        </wps:txbx>
                        <wps:bodyPr horzOverflow="overflow" vert="horz" lIns="0" tIns="0" rIns="0" bIns="0" rtlCol="0">
                          <a:noAutofit/>
                        </wps:bodyPr>
                      </wps:wsp>
                      <wps:wsp>
                        <wps:cNvPr id="2736" name="Rectangle 2736"/>
                        <wps:cNvSpPr/>
                        <wps:spPr>
                          <a:xfrm>
                            <a:off x="3793109" y="29306"/>
                            <a:ext cx="810768" cy="202692"/>
                          </a:xfrm>
                          <a:prstGeom prst="rect">
                            <a:avLst/>
                          </a:prstGeom>
                          <a:ln>
                            <a:noFill/>
                          </a:ln>
                        </wps:spPr>
                        <wps:txbx>
                          <w:txbxContent>
                            <w:p>
                              <w:pPr>
                                <w:spacing w:after="160" w:line="259" w:lineRule="auto"/>
                                <w:ind w:left="0" w:firstLine="0"/>
                              </w:pPr>
                              <w:r>
                                <w:t>投标文件</w:t>
                              </w:r>
                            </w:p>
                          </w:txbxContent>
                        </wps:txbx>
                        <wps:bodyPr horzOverflow="overflow" vert="horz" lIns="0" tIns="0" rIns="0" bIns="0" rtlCol="0">
                          <a:noAutofit/>
                        </wps:bodyPr>
                      </wps:wsp>
                      <wps:wsp>
                        <wps:cNvPr id="2737" name="Rectangle 2737"/>
                        <wps:cNvSpPr/>
                        <wps:spPr>
                          <a:xfrm>
                            <a:off x="3793109" y="324961"/>
                            <a:ext cx="810768" cy="202692"/>
                          </a:xfrm>
                          <a:prstGeom prst="rect">
                            <a:avLst/>
                          </a:prstGeom>
                          <a:ln>
                            <a:noFill/>
                          </a:ln>
                        </wps:spPr>
                        <wps:txbx>
                          <w:txbxContent>
                            <w:p>
                              <w:pPr>
                                <w:spacing w:after="160" w:line="259" w:lineRule="auto"/>
                                <w:ind w:left="0" w:firstLine="0"/>
                              </w:pPr>
                              <w:r>
                                <w:t>商务条款</w:t>
                              </w:r>
                            </w:p>
                          </w:txbxContent>
                        </wps:txbx>
                        <wps:bodyPr horzOverflow="overflow" vert="horz" lIns="0" tIns="0" rIns="0" bIns="0" rtlCol="0">
                          <a:noAutofit/>
                        </wps:bodyPr>
                      </wps:wsp>
                      <wps:wsp>
                        <wps:cNvPr id="2738" name="Rectangle 2738"/>
                        <wps:cNvSpPr/>
                        <wps:spPr>
                          <a:xfrm>
                            <a:off x="5158613" y="177121"/>
                            <a:ext cx="810768" cy="202692"/>
                          </a:xfrm>
                          <a:prstGeom prst="rect">
                            <a:avLst/>
                          </a:prstGeom>
                          <a:ln>
                            <a:noFill/>
                          </a:ln>
                        </wps:spPr>
                        <wps:txbx>
                          <w:txbxContent>
                            <w:p>
                              <w:pPr>
                                <w:spacing w:after="160" w:line="259" w:lineRule="auto"/>
                                <w:ind w:left="0" w:firstLine="0"/>
                              </w:pPr>
                              <w:r>
                                <w:t>偏离说明</w:t>
                              </w:r>
                            </w:p>
                          </w:txbxContent>
                        </wps:txbx>
                        <wps:bodyPr horzOverflow="overflow" vert="horz" lIns="0" tIns="0" rIns="0" bIns="0" rtlCol="0">
                          <a:noAutofit/>
                        </wps:bodyPr>
                      </wps:wsp>
                      <wps:wsp>
                        <wps:cNvPr id="2739" name="Shape 2739"/>
                        <wps:cNvSpPr/>
                        <wps:spPr>
                          <a:xfrm>
                            <a:off x="0" y="3048"/>
                            <a:ext cx="6269736" cy="0"/>
                          </a:xfrm>
                          <a:custGeom>
                            <a:avLst/>
                            <a:gdLst/>
                            <a:ahLst/>
                            <a:cxnLst/>
                            <a:rect l="0" t="0" r="0" b="0"/>
                            <a:pathLst>
                              <a:path w="6269736">
                                <a:moveTo>
                                  <a:pt x="0" y="0"/>
                                </a:moveTo>
                                <a:lnTo>
                                  <a:pt x="62697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40" name="Shape 2740"/>
                        <wps:cNvSpPr/>
                        <wps:spPr>
                          <a:xfrm>
                            <a:off x="0" y="602488"/>
                            <a:ext cx="6269736" cy="0"/>
                          </a:xfrm>
                          <a:custGeom>
                            <a:avLst/>
                            <a:gdLst/>
                            <a:ahLst/>
                            <a:cxnLst/>
                            <a:rect l="0" t="0" r="0" b="0"/>
                            <a:pathLst>
                              <a:path w="6269736">
                                <a:moveTo>
                                  <a:pt x="0" y="0"/>
                                </a:moveTo>
                                <a:lnTo>
                                  <a:pt x="62697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41" name="Shape 2741"/>
                        <wps:cNvSpPr/>
                        <wps:spPr>
                          <a:xfrm>
                            <a:off x="0" y="905383"/>
                            <a:ext cx="6269736" cy="0"/>
                          </a:xfrm>
                          <a:custGeom>
                            <a:avLst/>
                            <a:gdLst/>
                            <a:ahLst/>
                            <a:cxnLst/>
                            <a:rect l="0" t="0" r="0" b="0"/>
                            <a:pathLst>
                              <a:path w="6269736">
                                <a:moveTo>
                                  <a:pt x="0" y="0"/>
                                </a:moveTo>
                                <a:lnTo>
                                  <a:pt x="62697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42" name="Shape 2742"/>
                        <wps:cNvSpPr/>
                        <wps:spPr>
                          <a:xfrm>
                            <a:off x="0" y="1208278"/>
                            <a:ext cx="6269736" cy="0"/>
                          </a:xfrm>
                          <a:custGeom>
                            <a:avLst/>
                            <a:gdLst/>
                            <a:ahLst/>
                            <a:cxnLst/>
                            <a:rect l="0" t="0" r="0" b="0"/>
                            <a:pathLst>
                              <a:path w="6269736">
                                <a:moveTo>
                                  <a:pt x="0" y="0"/>
                                </a:moveTo>
                                <a:lnTo>
                                  <a:pt x="62697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43" name="Shape 2743"/>
                        <wps:cNvSpPr/>
                        <wps:spPr>
                          <a:xfrm>
                            <a:off x="0" y="1510538"/>
                            <a:ext cx="6269736" cy="0"/>
                          </a:xfrm>
                          <a:custGeom>
                            <a:avLst/>
                            <a:gdLst/>
                            <a:ahLst/>
                            <a:cxnLst/>
                            <a:rect l="0" t="0" r="0" b="0"/>
                            <a:pathLst>
                              <a:path w="6269736">
                                <a:moveTo>
                                  <a:pt x="0" y="0"/>
                                </a:moveTo>
                                <a:lnTo>
                                  <a:pt x="62697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44" name="Shape 2744"/>
                        <wps:cNvSpPr/>
                        <wps:spPr>
                          <a:xfrm>
                            <a:off x="0" y="1813433"/>
                            <a:ext cx="6269736" cy="0"/>
                          </a:xfrm>
                          <a:custGeom>
                            <a:avLst/>
                            <a:gdLst/>
                            <a:ahLst/>
                            <a:cxnLst/>
                            <a:rect l="0" t="0" r="0" b="0"/>
                            <a:pathLst>
                              <a:path w="6269736">
                                <a:moveTo>
                                  <a:pt x="0" y="0"/>
                                </a:moveTo>
                                <a:lnTo>
                                  <a:pt x="62697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45" name="Shape 2745"/>
                        <wps:cNvSpPr/>
                        <wps:spPr>
                          <a:xfrm>
                            <a:off x="0" y="2116328"/>
                            <a:ext cx="6269736" cy="0"/>
                          </a:xfrm>
                          <a:custGeom>
                            <a:avLst/>
                            <a:gdLst/>
                            <a:ahLst/>
                            <a:cxnLst/>
                            <a:rect l="0" t="0" r="0" b="0"/>
                            <a:pathLst>
                              <a:path w="6269736">
                                <a:moveTo>
                                  <a:pt x="0" y="0"/>
                                </a:moveTo>
                                <a:lnTo>
                                  <a:pt x="62697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46" name="Shape 2746"/>
                        <wps:cNvSpPr/>
                        <wps:spPr>
                          <a:xfrm>
                            <a:off x="0" y="2419223"/>
                            <a:ext cx="6269736" cy="0"/>
                          </a:xfrm>
                          <a:custGeom>
                            <a:avLst/>
                            <a:gdLst/>
                            <a:ahLst/>
                            <a:cxnLst/>
                            <a:rect l="0" t="0" r="0" b="0"/>
                            <a:pathLst>
                              <a:path w="6269736">
                                <a:moveTo>
                                  <a:pt x="0" y="0"/>
                                </a:moveTo>
                                <a:lnTo>
                                  <a:pt x="62697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47" name="Shape 2747"/>
                        <wps:cNvSpPr/>
                        <wps:spPr>
                          <a:xfrm>
                            <a:off x="0" y="2722118"/>
                            <a:ext cx="6269736" cy="0"/>
                          </a:xfrm>
                          <a:custGeom>
                            <a:avLst/>
                            <a:gdLst/>
                            <a:ahLst/>
                            <a:cxnLst/>
                            <a:rect l="0" t="0" r="0" b="0"/>
                            <a:pathLst>
                              <a:path w="6269736">
                                <a:moveTo>
                                  <a:pt x="0" y="0"/>
                                </a:moveTo>
                                <a:lnTo>
                                  <a:pt x="62697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48" name="Shape 2748"/>
                        <wps:cNvSpPr/>
                        <wps:spPr>
                          <a:xfrm>
                            <a:off x="0" y="3025013"/>
                            <a:ext cx="6269736" cy="0"/>
                          </a:xfrm>
                          <a:custGeom>
                            <a:avLst/>
                            <a:gdLst/>
                            <a:ahLst/>
                            <a:cxnLst/>
                            <a:rect l="0" t="0" r="0" b="0"/>
                            <a:pathLst>
                              <a:path w="6269736">
                                <a:moveTo>
                                  <a:pt x="0" y="0"/>
                                </a:moveTo>
                                <a:lnTo>
                                  <a:pt x="62697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49" name="Shape 2749"/>
                        <wps:cNvSpPr/>
                        <wps:spPr>
                          <a:xfrm>
                            <a:off x="0" y="3327908"/>
                            <a:ext cx="6269736" cy="0"/>
                          </a:xfrm>
                          <a:custGeom>
                            <a:avLst/>
                            <a:gdLst/>
                            <a:ahLst/>
                            <a:cxnLst/>
                            <a:rect l="0" t="0" r="0" b="0"/>
                            <a:pathLst>
                              <a:path w="6269736">
                                <a:moveTo>
                                  <a:pt x="0" y="0"/>
                                </a:moveTo>
                                <a:lnTo>
                                  <a:pt x="62697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50" name="Shape 2750"/>
                        <wps:cNvSpPr/>
                        <wps:spPr>
                          <a:xfrm>
                            <a:off x="0" y="3630803"/>
                            <a:ext cx="6269736" cy="0"/>
                          </a:xfrm>
                          <a:custGeom>
                            <a:avLst/>
                            <a:gdLst/>
                            <a:ahLst/>
                            <a:cxnLst/>
                            <a:rect l="0" t="0" r="0" b="0"/>
                            <a:pathLst>
                              <a:path w="6269736">
                                <a:moveTo>
                                  <a:pt x="0" y="0"/>
                                </a:moveTo>
                                <a:lnTo>
                                  <a:pt x="62697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51" name="Shape 2751"/>
                        <wps:cNvSpPr/>
                        <wps:spPr>
                          <a:xfrm>
                            <a:off x="0" y="3933063"/>
                            <a:ext cx="6269736" cy="0"/>
                          </a:xfrm>
                          <a:custGeom>
                            <a:avLst/>
                            <a:gdLst/>
                            <a:ahLst/>
                            <a:cxnLst/>
                            <a:rect l="0" t="0" r="0" b="0"/>
                            <a:pathLst>
                              <a:path w="6269736">
                                <a:moveTo>
                                  <a:pt x="0" y="0"/>
                                </a:moveTo>
                                <a:lnTo>
                                  <a:pt x="62697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52" name="Shape 2752"/>
                        <wps:cNvSpPr/>
                        <wps:spPr>
                          <a:xfrm>
                            <a:off x="0" y="4235958"/>
                            <a:ext cx="6269736" cy="0"/>
                          </a:xfrm>
                          <a:custGeom>
                            <a:avLst/>
                            <a:gdLst/>
                            <a:ahLst/>
                            <a:cxnLst/>
                            <a:rect l="0" t="0" r="0" b="0"/>
                            <a:pathLst>
                              <a:path w="6269736">
                                <a:moveTo>
                                  <a:pt x="0" y="0"/>
                                </a:moveTo>
                                <a:lnTo>
                                  <a:pt x="62697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53" name="Shape 2753"/>
                        <wps:cNvSpPr/>
                        <wps:spPr>
                          <a:xfrm>
                            <a:off x="0" y="4538853"/>
                            <a:ext cx="6269736" cy="0"/>
                          </a:xfrm>
                          <a:custGeom>
                            <a:avLst/>
                            <a:gdLst/>
                            <a:ahLst/>
                            <a:cxnLst/>
                            <a:rect l="0" t="0" r="0" b="0"/>
                            <a:pathLst>
                              <a:path w="6269736">
                                <a:moveTo>
                                  <a:pt x="0" y="0"/>
                                </a:moveTo>
                                <a:lnTo>
                                  <a:pt x="62697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54" name="Shape 2754"/>
                        <wps:cNvSpPr/>
                        <wps:spPr>
                          <a:xfrm>
                            <a:off x="0" y="4841749"/>
                            <a:ext cx="6269736" cy="0"/>
                          </a:xfrm>
                          <a:custGeom>
                            <a:avLst/>
                            <a:gdLst/>
                            <a:ahLst/>
                            <a:cxnLst/>
                            <a:rect l="0" t="0" r="0" b="0"/>
                            <a:pathLst>
                              <a:path w="6269736">
                                <a:moveTo>
                                  <a:pt x="0" y="0"/>
                                </a:moveTo>
                                <a:lnTo>
                                  <a:pt x="62697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55" name="Shape 2755"/>
                        <wps:cNvSpPr/>
                        <wps:spPr>
                          <a:xfrm>
                            <a:off x="0" y="5144643"/>
                            <a:ext cx="6269736" cy="0"/>
                          </a:xfrm>
                          <a:custGeom>
                            <a:avLst/>
                            <a:gdLst/>
                            <a:ahLst/>
                            <a:cxnLst/>
                            <a:rect l="0" t="0" r="0" b="0"/>
                            <a:pathLst>
                              <a:path w="6269736">
                                <a:moveTo>
                                  <a:pt x="0" y="0"/>
                                </a:moveTo>
                                <a:lnTo>
                                  <a:pt x="62697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56" name="Shape 2756"/>
                        <wps:cNvSpPr/>
                        <wps:spPr>
                          <a:xfrm>
                            <a:off x="3048" y="0"/>
                            <a:ext cx="0" cy="5141595"/>
                          </a:xfrm>
                          <a:custGeom>
                            <a:avLst/>
                            <a:gdLst/>
                            <a:ahLst/>
                            <a:cxnLst/>
                            <a:rect l="0" t="0" r="0" b="0"/>
                            <a:pathLst>
                              <a:path h="5141595">
                                <a:moveTo>
                                  <a:pt x="0" y="0"/>
                                </a:moveTo>
                                <a:lnTo>
                                  <a:pt x="0" y="514159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57" name="Shape 2757"/>
                        <wps:cNvSpPr/>
                        <wps:spPr>
                          <a:xfrm>
                            <a:off x="528828" y="0"/>
                            <a:ext cx="0" cy="5141595"/>
                          </a:xfrm>
                          <a:custGeom>
                            <a:avLst/>
                            <a:gdLst/>
                            <a:ahLst/>
                            <a:cxnLst/>
                            <a:rect l="0" t="0" r="0" b="0"/>
                            <a:pathLst>
                              <a:path h="5141595">
                                <a:moveTo>
                                  <a:pt x="0" y="0"/>
                                </a:moveTo>
                                <a:lnTo>
                                  <a:pt x="0" y="514159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58" name="Shape 2758"/>
                        <wps:cNvSpPr/>
                        <wps:spPr>
                          <a:xfrm>
                            <a:off x="1927733" y="0"/>
                            <a:ext cx="0" cy="5141595"/>
                          </a:xfrm>
                          <a:custGeom>
                            <a:avLst/>
                            <a:gdLst/>
                            <a:ahLst/>
                            <a:cxnLst/>
                            <a:rect l="0" t="0" r="0" b="0"/>
                            <a:pathLst>
                              <a:path h="5141595">
                                <a:moveTo>
                                  <a:pt x="0" y="0"/>
                                </a:moveTo>
                                <a:lnTo>
                                  <a:pt x="0" y="514159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59" name="Shape 2759"/>
                        <wps:cNvSpPr/>
                        <wps:spPr>
                          <a:xfrm>
                            <a:off x="3419983" y="0"/>
                            <a:ext cx="0" cy="5141595"/>
                          </a:xfrm>
                          <a:custGeom>
                            <a:avLst/>
                            <a:gdLst/>
                            <a:ahLst/>
                            <a:cxnLst/>
                            <a:rect l="0" t="0" r="0" b="0"/>
                            <a:pathLst>
                              <a:path h="5141595">
                                <a:moveTo>
                                  <a:pt x="0" y="0"/>
                                </a:moveTo>
                                <a:lnTo>
                                  <a:pt x="0" y="514159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60" name="Shape 2760"/>
                        <wps:cNvSpPr/>
                        <wps:spPr>
                          <a:xfrm>
                            <a:off x="4785233" y="0"/>
                            <a:ext cx="0" cy="5141595"/>
                          </a:xfrm>
                          <a:custGeom>
                            <a:avLst/>
                            <a:gdLst/>
                            <a:ahLst/>
                            <a:cxnLst/>
                            <a:rect l="0" t="0" r="0" b="0"/>
                            <a:pathLst>
                              <a:path h="5141595">
                                <a:moveTo>
                                  <a:pt x="0" y="0"/>
                                </a:moveTo>
                                <a:lnTo>
                                  <a:pt x="0" y="514159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2761" name="Shape 2761"/>
                        <wps:cNvSpPr/>
                        <wps:spPr>
                          <a:xfrm>
                            <a:off x="6266688" y="0"/>
                            <a:ext cx="0" cy="5141595"/>
                          </a:xfrm>
                          <a:custGeom>
                            <a:avLst/>
                            <a:gdLst/>
                            <a:ahLst/>
                            <a:cxnLst/>
                            <a:rect l="0" t="0" r="0" b="0"/>
                            <a:pathLst>
                              <a:path h="5141595">
                                <a:moveTo>
                                  <a:pt x="0" y="0"/>
                                </a:moveTo>
                                <a:lnTo>
                                  <a:pt x="0" y="5141595"/>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9370" o:spid="_x0000_s1026" o:spt="203" style="height:405.05pt;width:493.65pt;" coordsize="6269736,5144643" o:gfxdata="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A5a/yLWAAAABQEA&#10;AA8AAAAAAAAAAQAgAAAAIgAAAGRycy9kb3ducmV2LnhtbFBLAQIUABQAAAAIAIdO4kAb/0qmrAUA&#10;AP5IAAAOAAAAAAAAAAEAIAAAACUBAABkcnMvZTJvRG9jLnhtbFBLBQYAAAAABgAGAFkBAABDCQAA&#10;AAA=&#10;">
                <o:lock v:ext="edit" aspectratio="f"/>
                <v:rect id="Rectangle 2732" o:spid="_x0000_s1026" o:spt="1" style="position:absolute;left:114173;top:177121;height:202692;width:405384;" filled="f" stroked="f" coordsize="21600,21600" o:gfxdata="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WHe&#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pPr>
                        <w:r>
                          <w:t>序号</w:t>
                        </w:r>
                      </w:p>
                    </w:txbxContent>
                  </v:textbox>
                </v:rect>
                <v:rect id="Rectangle 2733" o:spid="_x0000_s1026" o:spt="1" style="position:absolute;left:694817;top:177121;height:202692;width:1418844;" filled="f" stroked="f" coordsize="21600,21600" o:gfxdata="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W1xEW/&#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pPr>
                        <w:r>
                          <w:t>招标文件条目号</w:t>
                        </w:r>
                      </w:p>
                    </w:txbxContent>
                  </v:textbox>
                </v:rect>
                <v:rect id="Rectangle 2734" o:spid="_x0000_s1026" o:spt="1" style="position:absolute;left:2301113;top:29306;height:202692;width:810768;" filled="f" stroked="f" coordsize="21600,21600" o:gfxdata="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XFwx&#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pPr>
                        <w:r>
                          <w:t>招标文件</w:t>
                        </w:r>
                      </w:p>
                    </w:txbxContent>
                  </v:textbox>
                </v:rect>
                <v:rect id="Rectangle 2735" o:spid="_x0000_s1026" o:spt="1" style="position:absolute;left:2301113;top:324961;height:202692;width:810768;" filled="f" stroked="f" coordsize="21600,21600" o:gfxdata="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EPmq&#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pPr>
                        <w:r>
                          <w:t>商务条款</w:t>
                        </w:r>
                      </w:p>
                    </w:txbxContent>
                  </v:textbox>
                </v:rect>
                <v:rect id="Rectangle 2736" o:spid="_x0000_s1026" o:spt="1" style="position:absolute;left:3793109;top:29306;height:202692;width:810768;" filled="f" stroked="f" coordsize="21600,21600" o:gfxdata="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XCZ9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pPr>
                        <w:r>
                          <w:t>投标文件</w:t>
                        </w:r>
                      </w:p>
                    </w:txbxContent>
                  </v:textbox>
                </v:rect>
                <v:rect id="Rectangle 2737" o:spid="_x0000_s1026" o:spt="1" style="position:absolute;left:3793109;top:324961;height:202692;width:810768;" filled="f" stroked="f" coordsize="21600,21600" o:gfxdata="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Owka/&#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pPr>
                        <w:r>
                          <w:t>商务条款</w:t>
                        </w:r>
                      </w:p>
                    </w:txbxContent>
                  </v:textbox>
                </v:rect>
                <v:rect id="Rectangle 2738" o:spid="_x0000_s1026" o:spt="1" style="position:absolute;left:5158613;top:177121;height:202692;width:810768;" filled="f" stroked="f" coordsize="21600,21600" o:gfxdata="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WNLsAAADd&#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after="160" w:line="259" w:lineRule="auto"/>
                          <w:ind w:left="0" w:firstLine="0"/>
                        </w:pPr>
                        <w:r>
                          <w:t>偏离说明</w:t>
                        </w:r>
                      </w:p>
                    </w:txbxContent>
                  </v:textbox>
                </v:rect>
                <v:shape id="Shape 2739" o:spid="_x0000_s1026" o:spt="100" style="position:absolute;left:0;top:3048;height:0;width:6269736;" filled="f" stroked="t" coordsize="6269736,1" o:gfxdata="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B9J2L4A&#10;AADdAAAADwAAAAAAAAABACAAAAAiAAAAZHJzL2Rvd25yZXYueG1sUEsBAhQAFAAAAAgAh07iQDMv&#10;BZ47AAAAOQAAABAAAAAAAAAAAQAgAAAADQEAAGRycy9zaGFwZXhtbC54bWxQSwUGAAAAAAYABgBb&#10;AQAAtwMAAAAA&#10;" path="m0,0l6269736,0e">
                  <v:fill on="f" focussize="0,0"/>
                  <v:stroke weight="0.48pt" color="#000000" miterlimit="8" joinstyle="bevel"/>
                  <v:imagedata o:title=""/>
                  <o:lock v:ext="edit" aspectratio="f"/>
                </v:shape>
                <v:shape id="Shape 2740" o:spid="_x0000_s1026" o:spt="100" style="position:absolute;left:0;top:602488;height:0;width:6269736;" filled="f" stroked="t" coordsize="6269736,1" o:gfxdata="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OTOLsAAADd&#10;AAAADwAAAAAAAAABACAAAAAiAAAAZHJzL2Rvd25yZXYueG1sUEsBAhQAFAAAAAgAh07iQDMvBZ47&#10;AAAAOQAAABAAAAAAAAAAAQAgAAAACgEAAGRycy9zaGFwZXhtbC54bWxQSwUGAAAAAAYABgBbAQAA&#10;tAMAAAAA&#10;" path="m0,0l6269736,0e">
                  <v:fill on="f" focussize="0,0"/>
                  <v:stroke weight="0.48pt" color="#000000" miterlimit="8" joinstyle="bevel"/>
                  <v:imagedata o:title=""/>
                  <o:lock v:ext="edit" aspectratio="f"/>
                </v:shape>
                <v:shape id="Shape 2741" o:spid="_x0000_s1026" o:spt="100" style="position:absolute;left:0;top:905383;height:0;width:6269736;" filled="f" stroked="t" coordsize="6269736,1" o:gfxdata="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m82o74A&#10;AADdAAAADwAAAAAAAAABACAAAAAiAAAAZHJzL2Rvd25yZXYueG1sUEsBAhQAFAAAAAgAh07iQDMv&#10;BZ47AAAAOQAAABAAAAAAAAAAAQAgAAAADQEAAGRycy9zaGFwZXhtbC54bWxQSwUGAAAAAAYABgBb&#10;AQAAtwMAAAAA&#10;" path="m0,0l6269736,0e">
                  <v:fill on="f" focussize="0,0"/>
                  <v:stroke weight="0.48pt" color="#000000" miterlimit="8" joinstyle="bevel"/>
                  <v:imagedata o:title=""/>
                  <o:lock v:ext="edit" aspectratio="f"/>
                </v:shape>
                <v:shape id="Shape 2742" o:spid="_x0000_s1026" o:spt="100" style="position:absolute;left:0;top:1208278;height:0;width:6269736;" filled="f" stroked="t" coordsize="6269736,1" o:gfxdata="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r2o1L4A&#10;AADdAAAADwAAAAAAAAABACAAAAAiAAAAZHJzL2Rvd25yZXYueG1sUEsBAhQAFAAAAAgAh07iQDMv&#10;BZ47AAAAOQAAABAAAAAAAAAAAQAgAAAADQEAAGRycy9zaGFwZXhtbC54bWxQSwUGAAAAAAYABgBb&#10;AQAAtwMAAAAA&#10;" path="m0,0l6269736,0e">
                  <v:fill on="f" focussize="0,0"/>
                  <v:stroke weight="0.48pt" color="#000000" miterlimit="8" joinstyle="bevel"/>
                  <v:imagedata o:title=""/>
                  <o:lock v:ext="edit" aspectratio="f"/>
                </v:shape>
                <v:shape id="Shape 2743" o:spid="_x0000_s1026" o:spt="100" style="position:absolute;left:0;top:1510538;height:0;width:6269736;" filled="f" stroked="t" coordsize="6269736,1" o:gfxdata="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fENT74A&#10;AADdAAAADwAAAAAAAAABACAAAAAiAAAAZHJzL2Rvd25yZXYueG1sUEsBAhQAFAAAAAgAh07iQDMv&#10;BZ47AAAAOQAAABAAAAAAAAAAAQAgAAAADQEAAGRycy9zaGFwZXhtbC54bWxQSwUGAAAAAAYABgBb&#10;AQAAtwMAAAAA&#10;" path="m0,0l6269736,0e">
                  <v:fill on="f" focussize="0,0"/>
                  <v:stroke weight="0.48pt" color="#000000" miterlimit="8" joinstyle="bevel"/>
                  <v:imagedata o:title=""/>
                  <o:lock v:ext="edit" aspectratio="f"/>
                </v:shape>
                <v:shape id="Shape 2744" o:spid="_x0000_s1026" o:spt="100" style="position:absolute;left:0;top:1813433;height:0;width:6269736;" filled="f" stroked="t" coordsize="6269736,1" o:gfxdata="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iVO74A&#10;AADdAAAADwAAAAAAAAABACAAAAAiAAAAZHJzL2Rvd25yZXYueG1sUEsBAhQAFAAAAAgAh07iQDMv&#10;BZ47AAAAOQAAABAAAAAAAAAAAQAgAAAADQEAAGRycy9zaGFwZXhtbC54bWxQSwUGAAAAAAYABgBb&#10;AQAAtwMAAAAA&#10;" path="m0,0l6269736,0e">
                  <v:fill on="f" focussize="0,0"/>
                  <v:stroke weight="0.48pt" color="#000000" miterlimit="8" joinstyle="bevel"/>
                  <v:imagedata o:title=""/>
                  <o:lock v:ext="edit" aspectratio="f"/>
                </v:shape>
                <v:shape id="Shape 2745" o:spid="_x0000_s1026" o:spt="100" style="position:absolute;left:0;top:2116328;height:0;width:6269736;" filled="f" stroked="t" coordsize="6269736,1" o:gfxdata="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VQwoL4A&#10;AADdAAAADwAAAAAAAAABACAAAAAiAAAAZHJzL2Rvd25yZXYueG1sUEsBAhQAFAAAAAgAh07iQDMv&#10;BZ47AAAAOQAAABAAAAAAAAAAAQAgAAAADQEAAGRycy9zaGFwZXhtbC54bWxQSwUGAAAAAAYABgBb&#10;AQAAtwMAAAAA&#10;" path="m0,0l6269736,0e">
                  <v:fill on="f" focussize="0,0"/>
                  <v:stroke weight="0.48pt" color="#000000" miterlimit="8" joinstyle="bevel"/>
                  <v:imagedata o:title=""/>
                  <o:lock v:ext="edit" aspectratio="f"/>
                </v:shape>
                <v:shape id="Shape 2746" o:spid="_x0000_s1026" o:spt="100" style="position:absolute;left:0;top:2419223;height:0;width:6269736;" filled="f" stroked="t" coordsize="6269736,1" o:gfxdata="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Yau174A&#10;AADdAAAADwAAAAAAAAABACAAAAAiAAAAZHJzL2Rvd25yZXYueG1sUEsBAhQAFAAAAAgAh07iQDMv&#10;BZ47AAAAOQAAABAAAAAAAAAAAQAgAAAADQEAAGRycy9zaGFwZXhtbC54bWxQSwUGAAAAAAYABgBb&#10;AQAAtwMAAAAA&#10;" path="m0,0l6269736,0e">
                  <v:fill on="f" focussize="0,0"/>
                  <v:stroke weight="0.48pt" color="#000000" miterlimit="8" joinstyle="bevel"/>
                  <v:imagedata o:title=""/>
                  <o:lock v:ext="edit" aspectratio="f"/>
                </v:shape>
                <v:shape id="Shape 2747" o:spid="_x0000_s1026" o:spt="100" style="position:absolute;left:0;top:2722118;height:0;width:6269736;" filled="f" stroked="t" coordsize="6269736,1" o:gfxdata="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oLTL4A&#10;AADdAAAADwAAAAAAAAABACAAAAAiAAAAZHJzL2Rvd25yZXYueG1sUEsBAhQAFAAAAAgAh07iQDMv&#10;BZ47AAAAOQAAABAAAAAAAAAAAQAgAAAADQEAAGRycy9zaGFwZXhtbC54bWxQSwUGAAAAAAYABgBb&#10;AQAAtwMAAAAA&#10;" path="m0,0l6269736,0e">
                  <v:fill on="f" focussize="0,0"/>
                  <v:stroke weight="0.48pt" color="#000000" miterlimit="8" joinstyle="bevel"/>
                  <v:imagedata o:title=""/>
                  <o:lock v:ext="edit" aspectratio="f"/>
                </v:shape>
                <v:shape id="Shape 2748" o:spid="_x0000_s1026" o:spt="100" style="position:absolute;left:0;top:3025013;height:0;width:6269736;" filled="f" stroked="t" coordsize="6269736,1" o:gfxdata="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1WfPrsAAADd&#10;AAAADwAAAAAAAAABACAAAAAiAAAAZHJzL2Rvd25yZXYueG1sUEsBAhQAFAAAAAgAh07iQDMvBZ47&#10;AAAAOQAAABAAAAAAAAAAAQAgAAAACgEAAGRycy9zaGFwZXhtbC54bWxQSwUGAAAAAAYABgBbAQAA&#10;tAMAAAAA&#10;" path="m0,0l6269736,0e">
                  <v:fill on="f" focussize="0,0"/>
                  <v:stroke weight="0.48pt" color="#000000" miterlimit="8" joinstyle="bevel"/>
                  <v:imagedata o:title=""/>
                  <o:lock v:ext="edit" aspectratio="f"/>
                </v:shape>
                <v:shape id="Shape 2749" o:spid="_x0000_s1026" o:spt="100" style="position:absolute;left:0;top:3327908;height:0;width:6269736;" filled="f" stroked="t" coordsize="6269736,1" o:gfxdata="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k6pb4A&#10;AADdAAAADwAAAAAAAAABACAAAAAiAAAAZHJzL2Rvd25yZXYueG1sUEsBAhQAFAAAAAgAh07iQDMv&#10;BZ47AAAAOQAAABAAAAAAAAAAAQAgAAAADQEAAGRycy9zaGFwZXhtbC54bWxQSwUGAAAAAAYABgBb&#10;AQAAtwMAAAAA&#10;" path="m0,0l6269736,0e">
                  <v:fill on="f" focussize="0,0"/>
                  <v:stroke weight="0.48pt" color="#000000" miterlimit="8" joinstyle="bevel"/>
                  <v:imagedata o:title=""/>
                  <o:lock v:ext="edit" aspectratio="f"/>
                </v:shape>
                <v:shape id="Shape 2750" o:spid="_x0000_s1026" o:spt="100" style="position:absolute;left:0;top:3630803;height:0;width:6269736;" filled="f" stroked="t" coordsize="6269736,1" o:gfxdata="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PoF5bsAAADd&#10;AAAADwAAAAAAAAABACAAAAAiAAAAZHJzL2Rvd25yZXYueG1sUEsBAhQAFAAAAAgAh07iQDMvBZ47&#10;AAAAOQAAABAAAAAAAAAAAQAgAAAACgEAAGRycy9zaGFwZXhtbC54bWxQSwUGAAAAAAYABgBbAQAA&#10;tAMAAAAA&#10;" path="m0,0l6269736,0e">
                  <v:fill on="f" focussize="0,0"/>
                  <v:stroke weight="0.48pt" color="#000000" miterlimit="8" joinstyle="bevel"/>
                  <v:imagedata o:title=""/>
                  <o:lock v:ext="edit" aspectratio="f"/>
                </v:shape>
                <v:shape id="Shape 2751" o:spid="_x0000_s1026" o:spt="100" style="position:absolute;left:0;top:3933063;height:0;width:6269736;" filled="f" stroked="t" coordsize="6269736,1" o:gfxdata="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7agfr4A&#10;AADdAAAADwAAAAAAAAABACAAAAAiAAAAZHJzL2Rvd25yZXYueG1sUEsBAhQAFAAAAAgAh07iQDMv&#10;BZ47AAAAOQAAABAAAAAAAAAAAQAgAAAADQEAAGRycy9zaGFwZXhtbC54bWxQSwUGAAAAAAYABgBb&#10;AQAAtwMAAAAA&#10;" path="m0,0l6269736,0e">
                  <v:fill on="f" focussize="0,0"/>
                  <v:stroke weight="0.48pt" color="#000000" miterlimit="8" joinstyle="bevel"/>
                  <v:imagedata o:title=""/>
                  <o:lock v:ext="edit" aspectratio="f"/>
                </v:shape>
                <v:shape id="Shape 2752" o:spid="_x0000_s1026" o:spt="100" style="position:absolute;left:0;top:4235958;height:0;width:6269736;" filled="f" stroked="t" coordsize="6269736,1" o:gfxdata="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2Q+Cb4A&#10;AADdAAAADwAAAAAAAAABACAAAAAiAAAAZHJzL2Rvd25yZXYueG1sUEsBAhQAFAAAAAgAh07iQDMv&#10;BZ47AAAAOQAAABAAAAAAAAAAAQAgAAAADQEAAGRycy9zaGFwZXhtbC54bWxQSwUGAAAAAAYABgBb&#10;AQAAtwMAAAAA&#10;" path="m0,0l6269736,0e">
                  <v:fill on="f" focussize="0,0"/>
                  <v:stroke weight="0.48pt" color="#000000" miterlimit="8" joinstyle="bevel"/>
                  <v:imagedata o:title=""/>
                  <o:lock v:ext="edit" aspectratio="f"/>
                </v:shape>
                <v:shape id="Shape 2753" o:spid="_x0000_s1026" o:spt="100" style="position:absolute;left:0;top:4538853;height:0;width:6269736;" filled="f" stroked="t" coordsize="6269736,1" o:gfxdata="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ibkr4A&#10;AADdAAAADwAAAAAAAAABACAAAAAiAAAAZHJzL2Rvd25yZXYueG1sUEsBAhQAFAAAAAgAh07iQDMv&#10;BZ47AAAAOQAAABAAAAAAAAAAAQAgAAAADQEAAGRycy9zaGFwZXhtbC54bWxQSwUGAAAAAAYABgBb&#10;AQAAtwMAAAAA&#10;" path="m0,0l6269736,0e">
                  <v:fill on="f" focussize="0,0"/>
                  <v:stroke weight="0.48pt" color="#000000" miterlimit="8" joinstyle="bevel"/>
                  <v:imagedata o:title=""/>
                  <o:lock v:ext="edit" aspectratio="f"/>
                </v:shape>
                <v:shape id="Shape 2754" o:spid="_x0000_s1026" o:spt="100" style="position:absolute;left:0;top:4841749;height:0;width:6269736;" filled="f" stroked="t" coordsize="6269736,1" o:gfxdata="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8ED5r4A&#10;AADdAAAADwAAAAAAAAABACAAAAAiAAAAZHJzL2Rvd25yZXYueG1sUEsBAhQAFAAAAAgAh07iQDMv&#10;BZ47AAAAOQAAABAAAAAAAAAAAQAgAAAADQEAAGRycy9zaGFwZXhtbC54bWxQSwUGAAAAAAYABgBb&#10;AQAAtwMAAAAA&#10;" path="m0,0l6269736,0e">
                  <v:fill on="f" focussize="0,0"/>
                  <v:stroke weight="0.48pt" color="#000000" miterlimit="8" joinstyle="bevel"/>
                  <v:imagedata o:title=""/>
                  <o:lock v:ext="edit" aspectratio="f"/>
                </v:shape>
                <v:shape id="Shape 2755" o:spid="_x0000_s1026" o:spt="100" style="position:absolute;left:0;top:5144643;height:0;width:6269736;" filled="f" stroked="t" coordsize="6269736,1" o:gfxdata="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2mfb4A&#10;AADdAAAADwAAAAAAAAABACAAAAAiAAAAZHJzL2Rvd25yZXYueG1sUEsBAhQAFAAAAAgAh07iQDMv&#10;BZ47AAAAOQAAABAAAAAAAAAAAQAgAAAADQEAAGRycy9zaGFwZXhtbC54bWxQSwUGAAAAAAYABgBb&#10;AQAAtwMAAAAA&#10;" path="m0,0l6269736,0e">
                  <v:fill on="f" focussize="0,0"/>
                  <v:stroke weight="0.48pt" color="#000000" miterlimit="8" joinstyle="bevel"/>
                  <v:imagedata o:title=""/>
                  <o:lock v:ext="edit" aspectratio="f"/>
                </v:shape>
                <v:shape id="Shape 2756" o:spid="_x0000_s1026" o:spt="100" style="position:absolute;left:3048;top:0;height:5141595;width:0;" filled="f" stroked="t" coordsize="1,5141595" o:gfxdata="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HA&#10;wAAAAN0AAAAPAAAAAAAAAAEAIAAAACIAAABkcnMvZG93bnJldi54bWxQSwECFAAUAAAACACHTuJA&#10;My8FnjsAAAA5AAAAEAAAAAAAAAABACAAAAAPAQAAZHJzL3NoYXBleG1sLnhtbFBLBQYAAAAABgAG&#10;AFsBAAC5AwAAAAA=&#10;" path="m0,0l0,5141595e">
                  <v:fill on="f" focussize="0,0"/>
                  <v:stroke weight="0.48pt" color="#000000" miterlimit="8" joinstyle="bevel"/>
                  <v:imagedata o:title=""/>
                  <o:lock v:ext="edit" aspectratio="f"/>
                </v:shape>
                <v:shape id="Shape 2757" o:spid="_x0000_s1026" o:spt="100" style="position:absolute;left:528828;top:0;height:5141595;width:0;" filled="f" stroked="t" coordsize="1,5141595" o:gfxdata="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n0Rb&#10;wAAAAN0AAAAPAAAAAAAAAAEAIAAAACIAAABkcnMvZG93bnJldi54bWxQSwECFAAUAAAACACHTuJA&#10;My8FnjsAAAA5AAAAEAAAAAAAAAABACAAAAAPAQAAZHJzL3NoYXBleG1sLnhtbFBLBQYAAAAABgAG&#10;AFsBAAC5AwAAAAA=&#10;" path="m0,0l0,5141595e">
                  <v:fill on="f" focussize="0,0"/>
                  <v:stroke weight="0.48pt" color="#000000" miterlimit="8" joinstyle="bevel"/>
                  <v:imagedata o:title=""/>
                  <o:lock v:ext="edit" aspectratio="f"/>
                </v:shape>
                <v:shape id="Shape 2758" o:spid="_x0000_s1026" o:spt="100" style="position:absolute;left:1927733;top:0;height:5141595;width:0;" filled="f" stroked="t" coordsize="1,5141595" o:gfxdata="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ANApvQAA&#10;AN0AAAAPAAAAAAAAAAEAIAAAACIAAABkcnMvZG93bnJldi54bWxQSwECFAAUAAAACACHTuJAMy8F&#10;njsAAAA5AAAAEAAAAAAAAAABACAAAAAMAQAAZHJzL3NoYXBleG1sLnhtbFBLBQYAAAAABgAGAFsB&#10;AAC2AwAAAAA=&#10;" path="m0,0l0,5141595e">
                  <v:fill on="f" focussize="0,0"/>
                  <v:stroke weight="0.48pt" color="#000000" miterlimit="8" joinstyle="bevel"/>
                  <v:imagedata o:title=""/>
                  <o:lock v:ext="edit" aspectratio="f"/>
                </v:shape>
                <v:shape id="Shape 2759" o:spid="_x0000_s1026" o:spt="100" style="position:absolute;left:3419983;top:0;height:5141595;width:0;" filled="f" stroked="t" coordsize="1,5141595" o:gfxdata="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5MdbK/&#10;AAAA3QAAAA8AAAAAAAAAAQAgAAAAIgAAAGRycy9kb3ducmV2LnhtbFBLAQIUABQAAAAIAIdO4kAz&#10;LwWeOwAAADkAAAAQAAAAAAAAAAEAIAAAAA4BAABkcnMvc2hhcGV4bWwueG1sUEsFBgAAAAAGAAYA&#10;WwEAALgDAAAAAA==&#10;" path="m0,0l0,5141595e">
                  <v:fill on="f" focussize="0,0"/>
                  <v:stroke weight="0.48pt" color="#000000" miterlimit="8" joinstyle="bevel"/>
                  <v:imagedata o:title=""/>
                  <o:lock v:ext="edit" aspectratio="f"/>
                </v:shape>
                <v:shape id="Shape 2760" o:spid="_x0000_s1026" o:spt="100" style="position:absolute;left:4785233;top:0;height:5141595;width:0;" filled="f" stroked="t" coordsize="1,5141595" o:gfxdata="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GhaSvQAA&#10;AN0AAAAPAAAAAAAAAAEAIAAAACIAAABkcnMvZG93bnJldi54bWxQSwECFAAUAAAACACHTuJAMy8F&#10;njsAAAA5AAAAEAAAAAAAAAABACAAAAAMAQAAZHJzL3NoYXBleG1sLnhtbFBLBQYAAAAABgAGAFsB&#10;AAC2AwAAAAA=&#10;" path="m0,0l0,5141595e">
                  <v:fill on="f" focussize="0,0"/>
                  <v:stroke weight="0.48pt" color="#000000" miterlimit="8" joinstyle="bevel"/>
                  <v:imagedata o:title=""/>
                  <o:lock v:ext="edit" aspectratio="f"/>
                </v:shape>
                <v:shape id="Shape 2761" o:spid="_x0000_s1026" o:spt="100" style="position:absolute;left:6266688;top:0;height:5141595;width:0;" filled="f" stroked="t" coordsize="1,5141595" o:gfxdata="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rMJ&#10;wAAAAN0AAAAPAAAAAAAAAAEAIAAAACIAAABkcnMvZG93bnJldi54bWxQSwECFAAUAAAACACHTuJA&#10;My8FnjsAAAA5AAAAEAAAAAAAAAABACAAAAAPAQAAZHJzL3NoYXBleG1sLnhtbFBLBQYAAAAABgAG&#10;AFsBAAC5AwAAAAA=&#10;" path="m0,0l0,5141595e">
                  <v:fill on="f" focussize="0,0"/>
                  <v:stroke weight="0.48pt" color="#000000" miterlimit="8" joinstyle="bevel"/>
                  <v:imagedata o:title=""/>
                  <o:lock v:ext="edit" aspectratio="f"/>
                </v:shape>
                <w10:wrap type="none"/>
                <w10:anchorlock/>
              </v:group>
            </w:pict>
          </mc:Fallback>
        </mc:AlternateContent>
      </w:r>
    </w:p>
    <w:p>
      <w:pPr>
        <w:spacing w:after="0" w:line="360" w:lineRule="auto"/>
        <w:ind w:left="0" w:firstLine="480"/>
      </w:pPr>
      <w:r>
        <w:t>注：投标人按此表格式列出不影响投标实质性响应的商务偏差，没有说明的其他条款将被认为完全满足招标文件的规定。</w:t>
      </w:r>
    </w:p>
    <w:p>
      <w:pPr>
        <w:spacing w:after="1058"/>
        <w:ind w:left="475"/>
      </w:pPr>
      <w:r>
        <w:t>投标人（盖章）：</w:t>
      </w:r>
    </w:p>
    <w:p>
      <w:pPr>
        <w:spacing w:after="590"/>
        <w:ind w:left="475"/>
      </w:pPr>
      <w:r>
        <w:t>法定代表人或委托代理人签字或盖章：</w:t>
      </w:r>
    </w:p>
    <w:p>
      <w:pPr>
        <w:spacing w:after="64" w:line="259" w:lineRule="auto"/>
        <w:ind w:left="10" w:right="1908"/>
        <w:jc w:val="right"/>
      </w:pPr>
      <w:r>
        <w:t>年 月 日</w:t>
      </w:r>
    </w:p>
    <w:p>
      <w:pPr>
        <w:spacing w:after="519"/>
        <w:ind w:left="1090" w:right="2124"/>
        <w:jc w:val="center"/>
      </w:pPr>
    </w:p>
    <w:p>
      <w:pPr>
        <w:spacing w:after="316"/>
        <w:ind w:right="708"/>
        <w:rPr>
          <w:b/>
          <w:bCs/>
        </w:rPr>
      </w:pPr>
      <w:r>
        <w:t>格式11</w:t>
      </w:r>
      <w:r>
        <w:rPr>
          <w:rFonts w:hint="eastAsia"/>
        </w:rPr>
        <w:t xml:space="preserve"> </w:t>
      </w:r>
      <w:r>
        <w:t xml:space="preserve">                          </w:t>
      </w:r>
      <w:r>
        <w:rPr>
          <w:b/>
          <w:bCs/>
        </w:rPr>
        <w:t xml:space="preserve">  技术规格响应偏离表</w:t>
      </w:r>
    </w:p>
    <w:p>
      <w:pPr>
        <w:spacing w:after="40" w:line="259" w:lineRule="auto"/>
        <w:ind w:left="390" w:firstLine="0"/>
      </w:pPr>
      <w:r>
        <w:rPr>
          <w:rFonts w:ascii="Calibri" w:hAnsi="Calibri" w:eastAsia="Calibri" w:cs="Calibri"/>
          <w:sz w:val="22"/>
        </w:rPr>
        <mc:AlternateContent>
          <mc:Choice Requires="wpg">
            <w:drawing>
              <wp:inline distT="0" distB="0" distL="0" distR="0">
                <wp:extent cx="5903595" cy="3932555"/>
                <wp:effectExtent l="0" t="0" r="0" b="0"/>
                <wp:docPr id="30006" name="Group 30006"/>
                <wp:cNvGraphicFramePr/>
                <a:graphic xmlns:a="http://schemas.openxmlformats.org/drawingml/2006/main">
                  <a:graphicData uri="http://schemas.microsoft.com/office/word/2010/wordprocessingGroup">
                    <wpg:wgp>
                      <wpg:cNvGrpSpPr/>
                      <wpg:grpSpPr>
                        <a:xfrm>
                          <a:off x="0" y="0"/>
                          <a:ext cx="5903976" cy="3933063"/>
                          <a:chOff x="0" y="0"/>
                          <a:chExt cx="5903976" cy="3933063"/>
                        </a:xfrm>
                      </wpg:grpSpPr>
                      <wps:wsp>
                        <wps:cNvPr id="2898" name="Rectangle 2898"/>
                        <wps:cNvSpPr/>
                        <wps:spPr>
                          <a:xfrm>
                            <a:off x="113284" y="175736"/>
                            <a:ext cx="405384" cy="202692"/>
                          </a:xfrm>
                          <a:prstGeom prst="rect">
                            <a:avLst/>
                          </a:prstGeom>
                          <a:ln>
                            <a:noFill/>
                          </a:ln>
                        </wps:spPr>
                        <wps:txbx>
                          <w:txbxContent>
                            <w:p>
                              <w:pPr>
                                <w:spacing w:after="160" w:line="259" w:lineRule="auto"/>
                                <w:ind w:left="0" w:firstLine="0"/>
                              </w:pPr>
                              <w:r>
                                <w:t>序号</w:t>
                              </w:r>
                            </w:p>
                          </w:txbxContent>
                        </wps:txbx>
                        <wps:bodyPr horzOverflow="overflow" vert="horz" lIns="0" tIns="0" rIns="0" bIns="0" rtlCol="0">
                          <a:noAutofit/>
                        </wps:bodyPr>
                      </wps:wsp>
                      <wps:wsp>
                        <wps:cNvPr id="2899" name="Rectangle 2899"/>
                        <wps:cNvSpPr/>
                        <wps:spPr>
                          <a:xfrm>
                            <a:off x="733552" y="175736"/>
                            <a:ext cx="810768" cy="202692"/>
                          </a:xfrm>
                          <a:prstGeom prst="rect">
                            <a:avLst/>
                          </a:prstGeom>
                          <a:ln>
                            <a:noFill/>
                          </a:ln>
                        </wps:spPr>
                        <wps:txbx>
                          <w:txbxContent>
                            <w:p>
                              <w:pPr>
                                <w:spacing w:after="160" w:line="259" w:lineRule="auto"/>
                                <w:ind w:left="0" w:firstLine="0"/>
                              </w:pPr>
                              <w:r>
                                <w:t>项目名称</w:t>
                              </w:r>
                            </w:p>
                          </w:txbxContent>
                        </wps:txbx>
                        <wps:bodyPr horzOverflow="overflow" vert="horz" lIns="0" tIns="0" rIns="0" bIns="0" rtlCol="0">
                          <a:noAutofit/>
                        </wps:bodyPr>
                      </wps:wsp>
                      <wps:wsp>
                        <wps:cNvPr id="2900" name="Rectangle 2900"/>
                        <wps:cNvSpPr/>
                        <wps:spPr>
                          <a:xfrm>
                            <a:off x="1628127" y="27895"/>
                            <a:ext cx="1216152" cy="202692"/>
                          </a:xfrm>
                          <a:prstGeom prst="rect">
                            <a:avLst/>
                          </a:prstGeom>
                          <a:ln>
                            <a:noFill/>
                          </a:ln>
                        </wps:spPr>
                        <wps:txbx>
                          <w:txbxContent>
                            <w:p>
                              <w:pPr>
                                <w:spacing w:after="160" w:line="259" w:lineRule="auto"/>
                                <w:ind w:left="0" w:firstLine="0"/>
                              </w:pPr>
                              <w:r>
                                <w:t>服务内容及要</w:t>
                              </w:r>
                            </w:p>
                          </w:txbxContent>
                        </wps:txbx>
                        <wps:bodyPr horzOverflow="overflow" vert="horz" lIns="0" tIns="0" rIns="0" bIns="0" rtlCol="0">
                          <a:noAutofit/>
                        </wps:bodyPr>
                      </wps:wsp>
                      <wps:wsp>
                        <wps:cNvPr id="2901" name="Rectangle 2901"/>
                        <wps:cNvSpPr/>
                        <wps:spPr>
                          <a:xfrm>
                            <a:off x="2009127" y="323564"/>
                            <a:ext cx="202692" cy="202692"/>
                          </a:xfrm>
                          <a:prstGeom prst="rect">
                            <a:avLst/>
                          </a:prstGeom>
                          <a:ln>
                            <a:noFill/>
                          </a:ln>
                        </wps:spPr>
                        <wps:txbx>
                          <w:txbxContent>
                            <w:p>
                              <w:pPr>
                                <w:spacing w:after="160" w:line="259" w:lineRule="auto"/>
                                <w:ind w:left="0" w:firstLine="0"/>
                              </w:pPr>
                              <w:r>
                                <w:t>求</w:t>
                              </w:r>
                            </w:p>
                          </w:txbxContent>
                        </wps:txbx>
                        <wps:bodyPr horzOverflow="overflow" vert="horz" lIns="0" tIns="0" rIns="0" bIns="0" rtlCol="0">
                          <a:noAutofit/>
                        </wps:bodyPr>
                      </wps:wsp>
                      <wps:wsp>
                        <wps:cNvPr id="2902" name="Rectangle 2902"/>
                        <wps:cNvSpPr/>
                        <wps:spPr>
                          <a:xfrm>
                            <a:off x="2830576" y="175736"/>
                            <a:ext cx="810768" cy="202692"/>
                          </a:xfrm>
                          <a:prstGeom prst="rect">
                            <a:avLst/>
                          </a:prstGeom>
                          <a:ln>
                            <a:noFill/>
                          </a:ln>
                        </wps:spPr>
                        <wps:txbx>
                          <w:txbxContent>
                            <w:p>
                              <w:pPr>
                                <w:spacing w:after="160" w:line="259" w:lineRule="auto"/>
                                <w:ind w:left="0" w:firstLine="0"/>
                              </w:pPr>
                              <w:r>
                                <w:t>招标要求</w:t>
                              </w:r>
                            </w:p>
                          </w:txbxContent>
                        </wps:txbx>
                        <wps:bodyPr horzOverflow="overflow" vert="horz" lIns="0" tIns="0" rIns="0" bIns="0" rtlCol="0">
                          <a:noAutofit/>
                        </wps:bodyPr>
                      </wps:wsp>
                      <wps:wsp>
                        <wps:cNvPr id="2903" name="Rectangle 2903"/>
                        <wps:cNvSpPr/>
                        <wps:spPr>
                          <a:xfrm>
                            <a:off x="4023868" y="175736"/>
                            <a:ext cx="810768" cy="202692"/>
                          </a:xfrm>
                          <a:prstGeom prst="rect">
                            <a:avLst/>
                          </a:prstGeom>
                          <a:ln>
                            <a:noFill/>
                          </a:ln>
                        </wps:spPr>
                        <wps:txbx>
                          <w:txbxContent>
                            <w:p>
                              <w:pPr>
                                <w:spacing w:after="160" w:line="259" w:lineRule="auto"/>
                                <w:ind w:left="0" w:firstLine="0"/>
                              </w:pPr>
                              <w:r>
                                <w:t>投标规格</w:t>
                              </w:r>
                            </w:p>
                          </w:txbxContent>
                        </wps:txbx>
                        <wps:bodyPr horzOverflow="overflow" vert="horz" lIns="0" tIns="0" rIns="0" bIns="0" rtlCol="0">
                          <a:noAutofit/>
                        </wps:bodyPr>
                      </wps:wsp>
                      <wps:wsp>
                        <wps:cNvPr id="2904" name="Rectangle 2904"/>
                        <wps:cNvSpPr/>
                        <wps:spPr>
                          <a:xfrm>
                            <a:off x="5166868" y="175736"/>
                            <a:ext cx="810769" cy="202692"/>
                          </a:xfrm>
                          <a:prstGeom prst="rect">
                            <a:avLst/>
                          </a:prstGeom>
                          <a:ln>
                            <a:noFill/>
                          </a:ln>
                        </wps:spPr>
                        <wps:txbx>
                          <w:txbxContent>
                            <w:p>
                              <w:pPr>
                                <w:spacing w:after="160" w:line="259" w:lineRule="auto"/>
                                <w:ind w:left="0" w:firstLine="0"/>
                              </w:pPr>
                              <w:r>
                                <w:t>偏离说明</w:t>
                              </w:r>
                            </w:p>
                          </w:txbxContent>
                        </wps:txbx>
                        <wps:bodyPr horzOverflow="overflow" vert="horz" lIns="0" tIns="0" rIns="0" bIns="0" rtlCol="0">
                          <a:noAutofit/>
                        </wps:bodyPr>
                      </wps:wsp>
                      <wps:wsp>
                        <wps:cNvPr id="2905" name="Shape 2905"/>
                        <wps:cNvSpPr/>
                        <wps:spPr>
                          <a:xfrm>
                            <a:off x="0" y="3048"/>
                            <a:ext cx="5903976" cy="0"/>
                          </a:xfrm>
                          <a:custGeom>
                            <a:avLst/>
                            <a:gdLst/>
                            <a:ahLst/>
                            <a:cxnLst/>
                            <a:rect l="0" t="0" r="0" b="0"/>
                            <a:pathLst>
                              <a:path w="5903976">
                                <a:moveTo>
                                  <a:pt x="0" y="0"/>
                                </a:moveTo>
                                <a:lnTo>
                                  <a:pt x="5903976" y="0"/>
                                </a:lnTo>
                              </a:path>
                            </a:pathLst>
                          </a:custGeom>
                          <a:noFill/>
                          <a:ln w="6096" cap="flat" cmpd="sng" algn="ctr">
                            <a:solidFill>
                              <a:srgbClr val="000000"/>
                            </a:solidFill>
                            <a:prstDash val="solid"/>
                            <a:bevel/>
                          </a:ln>
                          <a:effectLst/>
                        </wps:spPr>
                        <wps:bodyPr/>
                      </wps:wsp>
                      <wps:wsp>
                        <wps:cNvPr id="2906" name="Shape 2906"/>
                        <wps:cNvSpPr/>
                        <wps:spPr>
                          <a:xfrm>
                            <a:off x="0" y="602488"/>
                            <a:ext cx="5903976" cy="0"/>
                          </a:xfrm>
                          <a:custGeom>
                            <a:avLst/>
                            <a:gdLst/>
                            <a:ahLst/>
                            <a:cxnLst/>
                            <a:rect l="0" t="0" r="0" b="0"/>
                            <a:pathLst>
                              <a:path w="5903976">
                                <a:moveTo>
                                  <a:pt x="0" y="0"/>
                                </a:moveTo>
                                <a:lnTo>
                                  <a:pt x="5903976" y="0"/>
                                </a:lnTo>
                              </a:path>
                            </a:pathLst>
                          </a:custGeom>
                          <a:noFill/>
                          <a:ln w="6096" cap="flat" cmpd="sng" algn="ctr">
                            <a:solidFill>
                              <a:srgbClr val="000000"/>
                            </a:solidFill>
                            <a:prstDash val="solid"/>
                            <a:bevel/>
                          </a:ln>
                          <a:effectLst/>
                        </wps:spPr>
                        <wps:bodyPr/>
                      </wps:wsp>
                      <wps:wsp>
                        <wps:cNvPr id="2907" name="Shape 2907"/>
                        <wps:cNvSpPr/>
                        <wps:spPr>
                          <a:xfrm>
                            <a:off x="0" y="904748"/>
                            <a:ext cx="5903976" cy="0"/>
                          </a:xfrm>
                          <a:custGeom>
                            <a:avLst/>
                            <a:gdLst/>
                            <a:ahLst/>
                            <a:cxnLst/>
                            <a:rect l="0" t="0" r="0" b="0"/>
                            <a:pathLst>
                              <a:path w="5903976">
                                <a:moveTo>
                                  <a:pt x="0" y="0"/>
                                </a:moveTo>
                                <a:lnTo>
                                  <a:pt x="5903976" y="0"/>
                                </a:lnTo>
                              </a:path>
                            </a:pathLst>
                          </a:custGeom>
                          <a:noFill/>
                          <a:ln w="6096" cap="flat" cmpd="sng" algn="ctr">
                            <a:solidFill>
                              <a:srgbClr val="000000"/>
                            </a:solidFill>
                            <a:prstDash val="solid"/>
                            <a:bevel/>
                          </a:ln>
                          <a:effectLst/>
                        </wps:spPr>
                        <wps:bodyPr/>
                      </wps:wsp>
                      <wps:wsp>
                        <wps:cNvPr id="2908" name="Shape 2908"/>
                        <wps:cNvSpPr/>
                        <wps:spPr>
                          <a:xfrm>
                            <a:off x="0" y="1207643"/>
                            <a:ext cx="5903976" cy="0"/>
                          </a:xfrm>
                          <a:custGeom>
                            <a:avLst/>
                            <a:gdLst/>
                            <a:ahLst/>
                            <a:cxnLst/>
                            <a:rect l="0" t="0" r="0" b="0"/>
                            <a:pathLst>
                              <a:path w="5903976">
                                <a:moveTo>
                                  <a:pt x="0" y="0"/>
                                </a:moveTo>
                                <a:lnTo>
                                  <a:pt x="5903976" y="0"/>
                                </a:lnTo>
                              </a:path>
                            </a:pathLst>
                          </a:custGeom>
                          <a:noFill/>
                          <a:ln w="6096" cap="flat" cmpd="sng" algn="ctr">
                            <a:solidFill>
                              <a:srgbClr val="000000"/>
                            </a:solidFill>
                            <a:prstDash val="solid"/>
                            <a:bevel/>
                          </a:ln>
                          <a:effectLst/>
                        </wps:spPr>
                        <wps:bodyPr/>
                      </wps:wsp>
                      <wps:wsp>
                        <wps:cNvPr id="2909" name="Shape 2909"/>
                        <wps:cNvSpPr/>
                        <wps:spPr>
                          <a:xfrm>
                            <a:off x="0" y="1510538"/>
                            <a:ext cx="5903976" cy="0"/>
                          </a:xfrm>
                          <a:custGeom>
                            <a:avLst/>
                            <a:gdLst/>
                            <a:ahLst/>
                            <a:cxnLst/>
                            <a:rect l="0" t="0" r="0" b="0"/>
                            <a:pathLst>
                              <a:path w="5903976">
                                <a:moveTo>
                                  <a:pt x="0" y="0"/>
                                </a:moveTo>
                                <a:lnTo>
                                  <a:pt x="5903976" y="0"/>
                                </a:lnTo>
                              </a:path>
                            </a:pathLst>
                          </a:custGeom>
                          <a:noFill/>
                          <a:ln w="6096" cap="flat" cmpd="sng" algn="ctr">
                            <a:solidFill>
                              <a:srgbClr val="000000"/>
                            </a:solidFill>
                            <a:prstDash val="solid"/>
                            <a:bevel/>
                          </a:ln>
                          <a:effectLst/>
                        </wps:spPr>
                        <wps:bodyPr/>
                      </wps:wsp>
                      <wps:wsp>
                        <wps:cNvPr id="2910" name="Shape 2910"/>
                        <wps:cNvSpPr/>
                        <wps:spPr>
                          <a:xfrm>
                            <a:off x="0" y="1813433"/>
                            <a:ext cx="5903976" cy="0"/>
                          </a:xfrm>
                          <a:custGeom>
                            <a:avLst/>
                            <a:gdLst/>
                            <a:ahLst/>
                            <a:cxnLst/>
                            <a:rect l="0" t="0" r="0" b="0"/>
                            <a:pathLst>
                              <a:path w="5903976">
                                <a:moveTo>
                                  <a:pt x="0" y="0"/>
                                </a:moveTo>
                                <a:lnTo>
                                  <a:pt x="5903976" y="0"/>
                                </a:lnTo>
                              </a:path>
                            </a:pathLst>
                          </a:custGeom>
                          <a:noFill/>
                          <a:ln w="6096" cap="flat" cmpd="sng" algn="ctr">
                            <a:solidFill>
                              <a:srgbClr val="000000"/>
                            </a:solidFill>
                            <a:prstDash val="solid"/>
                            <a:bevel/>
                          </a:ln>
                          <a:effectLst/>
                        </wps:spPr>
                        <wps:bodyPr/>
                      </wps:wsp>
                      <wps:wsp>
                        <wps:cNvPr id="2911" name="Shape 2911"/>
                        <wps:cNvSpPr/>
                        <wps:spPr>
                          <a:xfrm>
                            <a:off x="0" y="2116328"/>
                            <a:ext cx="5903976" cy="0"/>
                          </a:xfrm>
                          <a:custGeom>
                            <a:avLst/>
                            <a:gdLst/>
                            <a:ahLst/>
                            <a:cxnLst/>
                            <a:rect l="0" t="0" r="0" b="0"/>
                            <a:pathLst>
                              <a:path w="5903976">
                                <a:moveTo>
                                  <a:pt x="0" y="0"/>
                                </a:moveTo>
                                <a:lnTo>
                                  <a:pt x="5903976" y="0"/>
                                </a:lnTo>
                              </a:path>
                            </a:pathLst>
                          </a:custGeom>
                          <a:noFill/>
                          <a:ln w="6096" cap="flat" cmpd="sng" algn="ctr">
                            <a:solidFill>
                              <a:srgbClr val="000000"/>
                            </a:solidFill>
                            <a:prstDash val="solid"/>
                            <a:bevel/>
                          </a:ln>
                          <a:effectLst/>
                        </wps:spPr>
                        <wps:bodyPr/>
                      </wps:wsp>
                      <wps:wsp>
                        <wps:cNvPr id="2912" name="Shape 2912"/>
                        <wps:cNvSpPr/>
                        <wps:spPr>
                          <a:xfrm>
                            <a:off x="0" y="2419223"/>
                            <a:ext cx="5903976" cy="0"/>
                          </a:xfrm>
                          <a:custGeom>
                            <a:avLst/>
                            <a:gdLst/>
                            <a:ahLst/>
                            <a:cxnLst/>
                            <a:rect l="0" t="0" r="0" b="0"/>
                            <a:pathLst>
                              <a:path w="5903976">
                                <a:moveTo>
                                  <a:pt x="0" y="0"/>
                                </a:moveTo>
                                <a:lnTo>
                                  <a:pt x="5903976" y="0"/>
                                </a:lnTo>
                              </a:path>
                            </a:pathLst>
                          </a:custGeom>
                          <a:noFill/>
                          <a:ln w="6096" cap="flat" cmpd="sng" algn="ctr">
                            <a:solidFill>
                              <a:srgbClr val="000000"/>
                            </a:solidFill>
                            <a:prstDash val="solid"/>
                            <a:bevel/>
                          </a:ln>
                          <a:effectLst/>
                        </wps:spPr>
                        <wps:bodyPr/>
                      </wps:wsp>
                      <wps:wsp>
                        <wps:cNvPr id="2913" name="Shape 2913"/>
                        <wps:cNvSpPr/>
                        <wps:spPr>
                          <a:xfrm>
                            <a:off x="0" y="2722118"/>
                            <a:ext cx="5903976" cy="0"/>
                          </a:xfrm>
                          <a:custGeom>
                            <a:avLst/>
                            <a:gdLst/>
                            <a:ahLst/>
                            <a:cxnLst/>
                            <a:rect l="0" t="0" r="0" b="0"/>
                            <a:pathLst>
                              <a:path w="5903976">
                                <a:moveTo>
                                  <a:pt x="0" y="0"/>
                                </a:moveTo>
                                <a:lnTo>
                                  <a:pt x="5903976" y="0"/>
                                </a:lnTo>
                              </a:path>
                            </a:pathLst>
                          </a:custGeom>
                          <a:noFill/>
                          <a:ln w="6096" cap="flat" cmpd="sng" algn="ctr">
                            <a:solidFill>
                              <a:srgbClr val="000000"/>
                            </a:solidFill>
                            <a:prstDash val="solid"/>
                            <a:bevel/>
                          </a:ln>
                          <a:effectLst/>
                        </wps:spPr>
                        <wps:bodyPr/>
                      </wps:wsp>
                      <wps:wsp>
                        <wps:cNvPr id="2914" name="Shape 2914"/>
                        <wps:cNvSpPr/>
                        <wps:spPr>
                          <a:xfrm>
                            <a:off x="0" y="3025013"/>
                            <a:ext cx="5903976" cy="0"/>
                          </a:xfrm>
                          <a:custGeom>
                            <a:avLst/>
                            <a:gdLst/>
                            <a:ahLst/>
                            <a:cxnLst/>
                            <a:rect l="0" t="0" r="0" b="0"/>
                            <a:pathLst>
                              <a:path w="5903976">
                                <a:moveTo>
                                  <a:pt x="0" y="0"/>
                                </a:moveTo>
                                <a:lnTo>
                                  <a:pt x="5903976" y="0"/>
                                </a:lnTo>
                              </a:path>
                            </a:pathLst>
                          </a:custGeom>
                          <a:noFill/>
                          <a:ln w="6096" cap="flat" cmpd="sng" algn="ctr">
                            <a:solidFill>
                              <a:srgbClr val="000000"/>
                            </a:solidFill>
                            <a:prstDash val="solid"/>
                            <a:bevel/>
                          </a:ln>
                          <a:effectLst/>
                        </wps:spPr>
                        <wps:bodyPr/>
                      </wps:wsp>
                      <wps:wsp>
                        <wps:cNvPr id="2915" name="Shape 2915"/>
                        <wps:cNvSpPr/>
                        <wps:spPr>
                          <a:xfrm>
                            <a:off x="0" y="3327273"/>
                            <a:ext cx="5903976" cy="0"/>
                          </a:xfrm>
                          <a:custGeom>
                            <a:avLst/>
                            <a:gdLst/>
                            <a:ahLst/>
                            <a:cxnLst/>
                            <a:rect l="0" t="0" r="0" b="0"/>
                            <a:pathLst>
                              <a:path w="5903976">
                                <a:moveTo>
                                  <a:pt x="0" y="0"/>
                                </a:moveTo>
                                <a:lnTo>
                                  <a:pt x="5903976" y="0"/>
                                </a:lnTo>
                              </a:path>
                            </a:pathLst>
                          </a:custGeom>
                          <a:noFill/>
                          <a:ln w="6096" cap="flat" cmpd="sng" algn="ctr">
                            <a:solidFill>
                              <a:srgbClr val="000000"/>
                            </a:solidFill>
                            <a:prstDash val="solid"/>
                            <a:bevel/>
                          </a:ln>
                          <a:effectLst/>
                        </wps:spPr>
                        <wps:bodyPr/>
                      </wps:wsp>
                      <wps:wsp>
                        <wps:cNvPr id="2916" name="Shape 2916"/>
                        <wps:cNvSpPr/>
                        <wps:spPr>
                          <a:xfrm>
                            <a:off x="0" y="3630168"/>
                            <a:ext cx="5903976" cy="0"/>
                          </a:xfrm>
                          <a:custGeom>
                            <a:avLst/>
                            <a:gdLst/>
                            <a:ahLst/>
                            <a:cxnLst/>
                            <a:rect l="0" t="0" r="0" b="0"/>
                            <a:pathLst>
                              <a:path w="5903976">
                                <a:moveTo>
                                  <a:pt x="0" y="0"/>
                                </a:moveTo>
                                <a:lnTo>
                                  <a:pt x="5903976" y="0"/>
                                </a:lnTo>
                              </a:path>
                            </a:pathLst>
                          </a:custGeom>
                          <a:noFill/>
                          <a:ln w="6096" cap="flat" cmpd="sng" algn="ctr">
                            <a:solidFill>
                              <a:srgbClr val="000000"/>
                            </a:solidFill>
                            <a:prstDash val="solid"/>
                            <a:bevel/>
                          </a:ln>
                          <a:effectLst/>
                        </wps:spPr>
                        <wps:bodyPr/>
                      </wps:wsp>
                      <wps:wsp>
                        <wps:cNvPr id="2917" name="Shape 2917"/>
                        <wps:cNvSpPr/>
                        <wps:spPr>
                          <a:xfrm>
                            <a:off x="0" y="3933063"/>
                            <a:ext cx="5903976" cy="0"/>
                          </a:xfrm>
                          <a:custGeom>
                            <a:avLst/>
                            <a:gdLst/>
                            <a:ahLst/>
                            <a:cxnLst/>
                            <a:rect l="0" t="0" r="0" b="0"/>
                            <a:pathLst>
                              <a:path w="5903976">
                                <a:moveTo>
                                  <a:pt x="0" y="0"/>
                                </a:moveTo>
                                <a:lnTo>
                                  <a:pt x="5903976" y="0"/>
                                </a:lnTo>
                              </a:path>
                            </a:pathLst>
                          </a:custGeom>
                          <a:noFill/>
                          <a:ln w="6096" cap="flat" cmpd="sng" algn="ctr">
                            <a:solidFill>
                              <a:srgbClr val="000000"/>
                            </a:solidFill>
                            <a:prstDash val="solid"/>
                            <a:bevel/>
                          </a:ln>
                          <a:effectLst/>
                        </wps:spPr>
                        <wps:bodyPr/>
                      </wps:wsp>
                      <wps:wsp>
                        <wps:cNvPr id="2918" name="Shape 2918"/>
                        <wps:cNvSpPr/>
                        <wps:spPr>
                          <a:xfrm>
                            <a:off x="3048" y="0"/>
                            <a:ext cx="0" cy="3930015"/>
                          </a:xfrm>
                          <a:custGeom>
                            <a:avLst/>
                            <a:gdLst/>
                            <a:ahLst/>
                            <a:cxnLst/>
                            <a:rect l="0" t="0" r="0" b="0"/>
                            <a:pathLst>
                              <a:path h="3930015">
                                <a:moveTo>
                                  <a:pt x="0" y="0"/>
                                </a:moveTo>
                                <a:lnTo>
                                  <a:pt x="0" y="3930015"/>
                                </a:lnTo>
                              </a:path>
                            </a:pathLst>
                          </a:custGeom>
                          <a:noFill/>
                          <a:ln w="6096" cap="flat" cmpd="sng" algn="ctr">
                            <a:solidFill>
                              <a:srgbClr val="000000"/>
                            </a:solidFill>
                            <a:prstDash val="solid"/>
                            <a:bevel/>
                          </a:ln>
                          <a:effectLst/>
                        </wps:spPr>
                        <wps:bodyPr/>
                      </wps:wsp>
                      <wps:wsp>
                        <wps:cNvPr id="2919" name="Shape 2919"/>
                        <wps:cNvSpPr/>
                        <wps:spPr>
                          <a:xfrm>
                            <a:off x="528828" y="0"/>
                            <a:ext cx="0" cy="3930015"/>
                          </a:xfrm>
                          <a:custGeom>
                            <a:avLst/>
                            <a:gdLst/>
                            <a:ahLst/>
                            <a:cxnLst/>
                            <a:rect l="0" t="0" r="0" b="0"/>
                            <a:pathLst>
                              <a:path h="3930015">
                                <a:moveTo>
                                  <a:pt x="0" y="0"/>
                                </a:moveTo>
                                <a:lnTo>
                                  <a:pt x="0" y="3930015"/>
                                </a:lnTo>
                              </a:path>
                            </a:pathLst>
                          </a:custGeom>
                          <a:noFill/>
                          <a:ln w="6096" cap="flat" cmpd="sng" algn="ctr">
                            <a:solidFill>
                              <a:srgbClr val="000000"/>
                            </a:solidFill>
                            <a:prstDash val="solid"/>
                            <a:bevel/>
                          </a:ln>
                          <a:effectLst/>
                        </wps:spPr>
                        <wps:bodyPr/>
                      </wps:wsp>
                      <wps:wsp>
                        <wps:cNvPr id="2920" name="Shape 2920"/>
                        <wps:cNvSpPr/>
                        <wps:spPr>
                          <a:xfrm>
                            <a:off x="1548638" y="0"/>
                            <a:ext cx="0" cy="3930015"/>
                          </a:xfrm>
                          <a:custGeom>
                            <a:avLst/>
                            <a:gdLst/>
                            <a:ahLst/>
                            <a:cxnLst/>
                            <a:rect l="0" t="0" r="0" b="0"/>
                            <a:pathLst>
                              <a:path h="3930015">
                                <a:moveTo>
                                  <a:pt x="0" y="0"/>
                                </a:moveTo>
                                <a:lnTo>
                                  <a:pt x="0" y="3930015"/>
                                </a:lnTo>
                              </a:path>
                            </a:pathLst>
                          </a:custGeom>
                          <a:noFill/>
                          <a:ln w="6096" cap="flat" cmpd="sng" algn="ctr">
                            <a:solidFill>
                              <a:srgbClr val="000000"/>
                            </a:solidFill>
                            <a:prstDash val="solid"/>
                            <a:bevel/>
                          </a:ln>
                          <a:effectLst/>
                        </wps:spPr>
                        <wps:bodyPr/>
                      </wps:wsp>
                      <wps:wsp>
                        <wps:cNvPr id="2921" name="Shape 2921"/>
                        <wps:cNvSpPr/>
                        <wps:spPr>
                          <a:xfrm>
                            <a:off x="2621788" y="0"/>
                            <a:ext cx="0" cy="3930015"/>
                          </a:xfrm>
                          <a:custGeom>
                            <a:avLst/>
                            <a:gdLst/>
                            <a:ahLst/>
                            <a:cxnLst/>
                            <a:rect l="0" t="0" r="0" b="0"/>
                            <a:pathLst>
                              <a:path h="3930015">
                                <a:moveTo>
                                  <a:pt x="0" y="0"/>
                                </a:moveTo>
                                <a:lnTo>
                                  <a:pt x="0" y="3930015"/>
                                </a:lnTo>
                              </a:path>
                            </a:pathLst>
                          </a:custGeom>
                          <a:noFill/>
                          <a:ln w="6096" cap="flat" cmpd="sng" algn="ctr">
                            <a:solidFill>
                              <a:srgbClr val="000000"/>
                            </a:solidFill>
                            <a:prstDash val="solid"/>
                            <a:bevel/>
                          </a:ln>
                          <a:effectLst/>
                        </wps:spPr>
                        <wps:bodyPr/>
                      </wps:wsp>
                      <wps:wsp>
                        <wps:cNvPr id="2922" name="Shape 2922"/>
                        <wps:cNvSpPr/>
                        <wps:spPr>
                          <a:xfrm>
                            <a:off x="3650488" y="0"/>
                            <a:ext cx="0" cy="3930015"/>
                          </a:xfrm>
                          <a:custGeom>
                            <a:avLst/>
                            <a:gdLst/>
                            <a:ahLst/>
                            <a:cxnLst/>
                            <a:rect l="0" t="0" r="0" b="0"/>
                            <a:pathLst>
                              <a:path h="3930015">
                                <a:moveTo>
                                  <a:pt x="0" y="0"/>
                                </a:moveTo>
                                <a:lnTo>
                                  <a:pt x="0" y="3930015"/>
                                </a:lnTo>
                              </a:path>
                            </a:pathLst>
                          </a:custGeom>
                          <a:noFill/>
                          <a:ln w="6096" cap="flat" cmpd="sng" algn="ctr">
                            <a:solidFill>
                              <a:srgbClr val="000000"/>
                            </a:solidFill>
                            <a:prstDash val="solid"/>
                            <a:bevel/>
                          </a:ln>
                          <a:effectLst/>
                        </wps:spPr>
                        <wps:bodyPr/>
                      </wps:wsp>
                      <wps:wsp>
                        <wps:cNvPr id="2923" name="Shape 2923"/>
                        <wps:cNvSpPr/>
                        <wps:spPr>
                          <a:xfrm>
                            <a:off x="4793488" y="0"/>
                            <a:ext cx="0" cy="3930015"/>
                          </a:xfrm>
                          <a:custGeom>
                            <a:avLst/>
                            <a:gdLst/>
                            <a:ahLst/>
                            <a:cxnLst/>
                            <a:rect l="0" t="0" r="0" b="0"/>
                            <a:pathLst>
                              <a:path h="3930015">
                                <a:moveTo>
                                  <a:pt x="0" y="0"/>
                                </a:moveTo>
                                <a:lnTo>
                                  <a:pt x="0" y="3930015"/>
                                </a:lnTo>
                              </a:path>
                            </a:pathLst>
                          </a:custGeom>
                          <a:noFill/>
                          <a:ln w="6096" cap="flat" cmpd="sng" algn="ctr">
                            <a:solidFill>
                              <a:srgbClr val="000000"/>
                            </a:solidFill>
                            <a:prstDash val="solid"/>
                            <a:bevel/>
                          </a:ln>
                          <a:effectLst/>
                        </wps:spPr>
                        <wps:bodyPr/>
                      </wps:wsp>
                      <wps:wsp>
                        <wps:cNvPr id="2924" name="Shape 2924"/>
                        <wps:cNvSpPr/>
                        <wps:spPr>
                          <a:xfrm>
                            <a:off x="5900928" y="0"/>
                            <a:ext cx="0" cy="3930015"/>
                          </a:xfrm>
                          <a:custGeom>
                            <a:avLst/>
                            <a:gdLst/>
                            <a:ahLst/>
                            <a:cxnLst/>
                            <a:rect l="0" t="0" r="0" b="0"/>
                            <a:pathLst>
                              <a:path h="3930015">
                                <a:moveTo>
                                  <a:pt x="0" y="0"/>
                                </a:moveTo>
                                <a:lnTo>
                                  <a:pt x="0" y="3930015"/>
                                </a:lnTo>
                              </a:path>
                            </a:pathLst>
                          </a:custGeom>
                          <a:noFill/>
                          <a:ln w="6096" cap="flat" cmpd="sng" algn="ctr">
                            <a:solidFill>
                              <a:srgbClr val="000000"/>
                            </a:solidFill>
                            <a:prstDash val="solid"/>
                            <a:bevel/>
                          </a:ln>
                          <a:effectLst/>
                        </wps:spPr>
                        <wps:bodyPr/>
                      </wps:wsp>
                    </wpg:wgp>
                  </a:graphicData>
                </a:graphic>
              </wp:inline>
            </w:drawing>
          </mc:Choice>
          <mc:Fallback>
            <w:pict>
              <v:group id="Group 30006" o:spid="_x0000_s1026" o:spt="203" style="height:309.65pt;width:464.85pt;" coordsize="5903976,3933063" o:gfxdata="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DV9Jgc1wAAAAUBAAAPAAAAAAAAAAEAIAAA&#10;ACIAAABkcnMvZG93bnJldi54bWxQSwECFAAUAAAACACHTuJAAGxbXJ0FAACRQgAADgAAAAAAAAAB&#10;ACAAAAAmAQAAZHJzL2Uyb0RvYy54bWxQSwUGAAAAAAYABgBZAQAANQkAAAAA&#10;">
                <o:lock v:ext="edit" aspectratio="f"/>
                <v:rect id="Rectangle 2898" o:spid="_x0000_s1026" o:spt="1" style="position:absolute;left:113284;top:175736;height:202692;width:405384;" filled="f" stroked="f" coordsize="21600,21600" o:gfxdata="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DnVi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after="160" w:line="259" w:lineRule="auto"/>
                          <w:ind w:left="0" w:firstLine="0"/>
                        </w:pPr>
                        <w:r>
                          <w:t>序号</w:t>
                        </w:r>
                      </w:p>
                    </w:txbxContent>
                  </v:textbox>
                </v:rect>
                <v:rect id="Rectangle 2899" o:spid="_x0000_s1026" o:spt="1" style="position:absolute;left:733552;top:175736;height:202692;width:810768;" filled="f" stroked="f" coordsize="21600,21600" o:gfxdata="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jzjD&#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pPr>
                        <w:r>
                          <w:t>项目名称</w:t>
                        </w:r>
                      </w:p>
                    </w:txbxContent>
                  </v:textbox>
                </v:rect>
                <v:rect id="Rectangle 2900" o:spid="_x0000_s1026" o:spt="1" style="position:absolute;left:1628127;top:27895;height:202692;width:1216152;" filled="f" stroked="f" coordsize="21600,21600" o:gfxdata="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XgtE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firstLine="0"/>
                        </w:pPr>
                        <w:r>
                          <w:t>服务内容及要</w:t>
                        </w:r>
                      </w:p>
                    </w:txbxContent>
                  </v:textbox>
                </v:rect>
                <v:rect id="Rectangle 2901" o:spid="_x0000_s1026" o:spt="1" style="position:absolute;left:2009127;top:323564;height:202692;width:202692;" filled="f" stroked="f" coordsize="21600,21600" o:gfxdata="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Eq7f&#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pPr>
                        <w:r>
                          <w:t>求</w:t>
                        </w:r>
                      </w:p>
                    </w:txbxContent>
                  </v:textbox>
                </v:rect>
                <v:rect id="Rectangle 2902" o:spid="_x0000_s1026" o:spt="1" style="position:absolute;left:2830576;top:175736;height:202692;width:810768;" filled="f" stroked="f" coordsize="21600,21600" o:gfxdata="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wDCo&#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pPr>
                        <w:r>
                          <w:t>招标要求</w:t>
                        </w:r>
                      </w:p>
                    </w:txbxContent>
                  </v:textbox>
                </v:rect>
                <v:rect id="Rectangle 2903" o:spid="_x0000_s1026" o:spt="1" style="position:absolute;left:4023868;top:175736;height:202692;width:810768;" filled="f" stroked="f" coordsize="21600,21600" o:gfxdata="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jJUz&#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pPr>
                        <w:r>
                          <w:t>投标规格</w:t>
                        </w:r>
                      </w:p>
                    </w:txbxContent>
                  </v:textbox>
                </v:rect>
                <v:rect id="Rectangle 2904" o:spid="_x0000_s1026" o:spt="1" style="position:absolute;left:5166868;top:175736;height:202692;width:810769;" filled="f" stroked="f" coordsize="21600,21600" o:gfxdata="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0ZQ1H&#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pPr>
                        <w:r>
                          <w:t>偏离说明</w:t>
                        </w:r>
                      </w:p>
                    </w:txbxContent>
                  </v:textbox>
                </v:rect>
                <v:shape id="Shape 2905" o:spid="_x0000_s1026" o:spt="100" style="position:absolute;left:0;top:3048;height:0;width:5903976;" filled="f" stroked="t" coordsize="5903976,1" o:gfxdata="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Eq7QL4A&#10;AADdAAAADwAAAAAAAAABACAAAAAiAAAAZHJzL2Rvd25yZXYueG1sUEsBAhQAFAAAAAgAh07iQDMv&#10;BZ47AAAAOQAAABAAAAAAAAAAAQAgAAAADQEAAGRycy9zaGFwZXhtbC54bWxQSwUGAAAAAAYABgBb&#10;AQAAtwMAAAAA&#10;" path="m0,0l5903976,0e">
                  <v:fill on="f" focussize="0,0"/>
                  <v:stroke weight="0.48pt" color="#000000" joinstyle="bevel"/>
                  <v:imagedata o:title=""/>
                  <o:lock v:ext="edit" aspectratio="f"/>
                </v:shape>
                <v:shape id="Shape 2906" o:spid="_x0000_s1026" o:spt="100" style="position:absolute;left:0;top:602488;height:0;width:5903976;" filled="f" stroked="t" coordsize="5903976,1" o:gfxdata="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glN74A&#10;AADdAAAADwAAAAAAAAABACAAAAAiAAAAZHJzL2Rvd25yZXYueG1sUEsBAhQAFAAAAAgAh07iQDMv&#10;BZ47AAAAOQAAABAAAAAAAAAAAQAgAAAADQEAAGRycy9zaGFwZXhtbC54bWxQSwUGAAAAAAYABgBb&#10;AQAAtwMAAAAA&#10;" path="m0,0l5903976,0e">
                  <v:fill on="f" focussize="0,0"/>
                  <v:stroke weight="0.48pt" color="#000000" joinstyle="bevel"/>
                  <v:imagedata o:title=""/>
                  <o:lock v:ext="edit" aspectratio="f"/>
                </v:shape>
                <v:shape id="Shape 2907" o:spid="_x0000_s1026" o:spt="100" style="position:absolute;left:0;top:904748;height:0;width:5903976;" filled="f" stroked="t" coordsize="5903976,1" o:gfxdata="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PUgKy/&#10;AAAA3QAAAA8AAAAAAAAAAQAgAAAAIgAAAGRycy9kb3ducmV2LnhtbFBLAQIUABQAAAAIAIdO4kAz&#10;LwWeOwAAADkAAAAQAAAAAAAAAAEAIAAAAA4BAABkcnMvc2hhcGV4bWwueG1sUEsFBgAAAAAGAAYA&#10;WwEAALgDAAAAAA==&#10;" path="m0,0l5903976,0e">
                  <v:fill on="f" focussize="0,0"/>
                  <v:stroke weight="0.48pt" color="#000000" joinstyle="bevel"/>
                  <v:imagedata o:title=""/>
                  <o:lock v:ext="edit" aspectratio="f"/>
                </v:shape>
                <v:shape id="Shape 2908" o:spid="_x0000_s1026" o:spt="100" style="position:absolute;left:0;top:1207643;height:0;width:5903976;" filled="f" stroked="t" coordsize="5903976,1" o:gfxdata="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sU3rsAAADd&#10;AAAADwAAAAAAAAABACAAAAAiAAAAZHJzL2Rvd25yZXYueG1sUEsBAhQAFAAAAAgAh07iQDMvBZ47&#10;AAAAOQAAABAAAAAAAAAAAQAgAAAACgEAAGRycy9zaGFwZXhtbC54bWxQSwUGAAAAAAYABgBbAQAA&#10;tAMAAAAA&#10;" path="m0,0l5903976,0e">
                  <v:fill on="f" focussize="0,0"/>
                  <v:stroke weight="0.48pt" color="#000000" joinstyle="bevel"/>
                  <v:imagedata o:title=""/>
                  <o:lock v:ext="edit" aspectratio="f"/>
                </v:shape>
                <v:shape id="Shape 2909" o:spid="_x0000_s1026" o:spt="100" style="position:absolute;left:0;top:1510538;height:0;width:5903976;" filled="f" stroked="t" coordsize="5903976,1" o:gfxdata="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QexRb4A&#10;AADdAAAADwAAAAAAAAABACAAAAAiAAAAZHJzL2Rvd25yZXYueG1sUEsBAhQAFAAAAAgAh07iQDMv&#10;BZ47AAAAOQAAABAAAAAAAAAAAQAgAAAADQEAAGRycy9zaGFwZXhtbC54bWxQSwUGAAAAAAYABgBb&#10;AQAAtwMAAAAA&#10;" path="m0,0l5903976,0e">
                  <v:fill on="f" focussize="0,0"/>
                  <v:stroke weight="0.48pt" color="#000000" joinstyle="bevel"/>
                  <v:imagedata o:title=""/>
                  <o:lock v:ext="edit" aspectratio="f"/>
                </v:shape>
                <v:shape id="Shape 2910" o:spid="_x0000_s1026" o:spt="100" style="position:absolute;left:0;top:1813433;height:0;width:5903976;" filled="f" stroked="t" coordsize="5903976,1" o:gfxdata="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5I4FvQAA&#10;AN0AAAAPAAAAAAAAAAEAIAAAACIAAABkcnMvZG93bnJldi54bWxQSwECFAAUAAAACACHTuJAMy8F&#10;njsAAAA5AAAAEAAAAAAAAAABACAAAAAMAQAAZHJzL3NoYXBleG1sLnhtbFBLBQYAAAAABgAGAFsB&#10;AAC2AwAAAAA=&#10;" path="m0,0l5903976,0e">
                  <v:fill on="f" focussize="0,0"/>
                  <v:stroke weight="0.48pt" color="#000000" joinstyle="bevel"/>
                  <v:imagedata o:title=""/>
                  <o:lock v:ext="edit" aspectratio="f"/>
                </v:shape>
                <v:shape id="Shape 2911" o:spid="_x0000_s1026" o:spt="100" style="position:absolute;left:0;top:2116328;height:0;width:5903976;" filled="f" stroked="t" coordsize="5903976,1" o:gfxdata="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2qCue&#10;wAAAAN0AAAAPAAAAAAAAAAEAIAAAACIAAABkcnMvZG93bnJldi54bWxQSwECFAAUAAAACACHTuJA&#10;My8FnjsAAAA5AAAAEAAAAAAAAAABACAAAAAPAQAAZHJzL3NoYXBleG1sLnhtbFBLBQYAAAAABgAG&#10;AFsBAAC5AwAAAAA=&#10;" path="m0,0l5903976,0e">
                  <v:fill on="f" focussize="0,0"/>
                  <v:stroke weight="0.48pt" color="#000000" joinstyle="bevel"/>
                  <v:imagedata o:title=""/>
                  <o:lock v:ext="edit" aspectratio="f"/>
                </v:shape>
                <v:shape id="Shape 2912" o:spid="_x0000_s1026" o:spt="100" style="position:absolute;left:0;top:2419223;height:0;width:5903976;" filled="f" stroked="t" coordsize="5903976,1" o:gfxdata="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Z6tem/&#10;AAAA3QAAAA8AAAAAAAAAAQAgAAAAIgAAAGRycy9kb3ducmV2LnhtbFBLAQIUABQAAAAIAIdO4kAz&#10;LwWeOwAAADkAAAAQAAAAAAAAAAEAIAAAAA4BAABkcnMvc2hhcGV4bWwueG1sUEsFBgAAAAAGAAYA&#10;WwEAALgDAAAAAA==&#10;" path="m0,0l5903976,0e">
                  <v:fill on="f" focussize="0,0"/>
                  <v:stroke weight="0.48pt" color="#000000" joinstyle="bevel"/>
                  <v:imagedata o:title=""/>
                  <o:lock v:ext="edit" aspectratio="f"/>
                </v:shape>
                <v:shape id="Shape 2913" o:spid="_x0000_s1026" o:spt="100" style="position:absolute;left:0;top:2722118;height:0;width:5903976;" filled="f" stroked="t" coordsize="5903976,1" o:gfxdata="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2EHK/&#10;AAAA3QAAAA8AAAAAAAAAAQAgAAAAIgAAAGRycy9kb3ducmV2LnhtbFBLAQIUABQAAAAIAIdO4kAz&#10;LwWeOwAAADkAAAAQAAAAAAAAAAEAIAAAAA4BAABkcnMvc2hhcGV4bWwueG1sUEsFBgAAAAAGAAYA&#10;WwEAALgDAAAAAA==&#10;" path="m0,0l5903976,0e">
                  <v:fill on="f" focussize="0,0"/>
                  <v:stroke weight="0.48pt" color="#000000" joinstyle="bevel"/>
                  <v:imagedata o:title=""/>
                  <o:lock v:ext="edit" aspectratio="f"/>
                </v:shape>
                <v:shape id="Shape 2914" o:spid="_x0000_s1026" o:spt="100" style="position:absolute;left:0;top:3025013;height:0;width:5903976;" filled="f" stroked="t" coordsize="5903976,1" o:gfxdata="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fiAa/&#10;AAAA3QAAAA8AAAAAAAAAAQAgAAAAIgAAAGRycy9kb3ducmV2LnhtbFBLAQIUABQAAAAIAIdO4kAz&#10;LwWeOwAAADkAAAAQAAAAAAAAAAEAIAAAAA4BAABkcnMvc2hhcGV4bWwueG1sUEsFBgAAAAAGAAYA&#10;WwEAALgDAAAAAA==&#10;" path="m0,0l5903976,0e">
                  <v:fill on="f" focussize="0,0"/>
                  <v:stroke weight="0.48pt" color="#000000" joinstyle="bevel"/>
                  <v:imagedata o:title=""/>
                  <o:lock v:ext="edit" aspectratio="f"/>
                </v:shape>
                <v:shape id="Shape 2915" o:spid="_x0000_s1026" o:spt="100" style="position:absolute;left:0;top:3327273;height:0;width:5903976;" filled="f" stroked="t" coordsize="5903976,1" o:gfxdata="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mTLZ2/&#10;AAAA3QAAAA8AAAAAAAAAAQAgAAAAIgAAAGRycy9kb3ducmV2LnhtbFBLAQIUABQAAAAIAIdO4kAz&#10;LwWeOwAAADkAAAAQAAAAAAAAAAEAIAAAAA4BAABkcnMvc2hhcGV4bWwueG1sUEsFBgAAAAAGAAYA&#10;WwEAALgDAAAAAA==&#10;" path="m0,0l5903976,0e">
                  <v:fill on="f" focussize="0,0"/>
                  <v:stroke weight="0.48pt" color="#000000" joinstyle="bevel"/>
                  <v:imagedata o:title=""/>
                  <o:lock v:ext="edit" aspectratio="f"/>
                </v:shape>
                <v:shape id="Shape 2916" o:spid="_x0000_s1026" o:spt="100" style="position:absolute;left:0;top:3630168;height:0;width:5903976;" filled="f" stroked="t" coordsize="5903976,1" o:gfxdata="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Bs+q/&#10;AAAA3QAAAA8AAAAAAAAAAQAgAAAAIgAAAGRycy9kb3ducmV2LnhtbFBLAQIUABQAAAAIAIdO4kAz&#10;LwWeOwAAADkAAAAQAAAAAAAAAAEAIAAAAA4BAABkcnMvc2hhcGV4bWwueG1sUEsFBgAAAAAGAAYA&#10;WwEAALgDAAAAAA==&#10;" path="m0,0l5903976,0e">
                  <v:fill on="f" focussize="0,0"/>
                  <v:stroke weight="0.48pt" color="#000000" joinstyle="bevel"/>
                  <v:imagedata o:title=""/>
                  <o:lock v:ext="edit" aspectratio="f"/>
                </v:shape>
                <v:shape id="Shape 2917" o:spid="_x0000_s1026" o:spt="100" style="position:absolute;left:0;top:3933063;height:0;width:5903976;" filled="f" stroked="t" coordsize="5903976,1" o:gfxdata="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DRZx&#10;wAAAAN0AAAAPAAAAAAAAAAEAIAAAACIAAABkcnMvZG93bnJldi54bWxQSwECFAAUAAAACACHTuJA&#10;My8FnjsAAAA5AAAAEAAAAAAAAAABACAAAAAPAQAAZHJzL3NoYXBleG1sLnhtbFBLBQYAAAAABgAG&#10;AFsBAAC5AwAAAAA=&#10;" path="m0,0l5903976,0e">
                  <v:fill on="f" focussize="0,0"/>
                  <v:stroke weight="0.48pt" color="#000000" joinstyle="bevel"/>
                  <v:imagedata o:title=""/>
                  <o:lock v:ext="edit" aspectratio="f"/>
                </v:shape>
                <v:shape id="Shape 2918" o:spid="_x0000_s1026" o:spt="100" style="position:absolute;left:3048;top:0;height:3930015;width:0;" filled="f" stroked="t" coordsize="1,3930015" o:gfxdata="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6ZNEvQAA&#10;AN0AAAAPAAAAAAAAAAEAIAAAACIAAABkcnMvZG93bnJldi54bWxQSwECFAAUAAAACACHTuJAMy8F&#10;njsAAAA5AAAAEAAAAAAAAAABACAAAAAMAQAAZHJzL3NoYXBleG1sLnhtbFBLBQYAAAAABgAGAFsB&#10;AAC2AwAAAAA=&#10;" path="m0,0l0,3930015e">
                  <v:fill on="f" focussize="0,0"/>
                  <v:stroke weight="0.48pt" color="#000000" joinstyle="bevel"/>
                  <v:imagedata o:title=""/>
                  <o:lock v:ext="edit" aspectratio="f"/>
                </v:shape>
                <v:shape id="Shape 2919" o:spid="_x0000_s1026" o:spt="100" style="position:absolute;left:528828;top:0;height:3930015;width:0;" filled="f" stroked="t" coordsize="1,3930015" o:gfxdata="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qU2&#10;38EAAADdAAAADwAAAAAAAAABACAAAAAiAAAAZHJzL2Rvd25yZXYueG1sUEsBAhQAFAAAAAgAh07i&#10;QDMvBZ47AAAAOQAAABAAAAAAAAAAAQAgAAAAEAEAAGRycy9zaGFwZXhtbC54bWxQSwUGAAAAAAYA&#10;BgBbAQAAugMAAAAA&#10;" path="m0,0l0,3930015e">
                  <v:fill on="f" focussize="0,0"/>
                  <v:stroke weight="0.48pt" color="#000000" joinstyle="bevel"/>
                  <v:imagedata o:title=""/>
                  <o:lock v:ext="edit" aspectratio="f"/>
                </v:shape>
                <v:shape id="Shape 2920" o:spid="_x0000_s1026" o:spt="100" style="position:absolute;left:1548638;top:0;height:3930015;width:0;" filled="f" stroked="t" coordsize="1,3930015" o:gfxdata="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81X/vQAA&#10;AN0AAAAPAAAAAAAAAAEAIAAAACIAAABkcnMvZG93bnJldi54bWxQSwECFAAUAAAACACHTuJAMy8F&#10;njsAAAA5AAAAEAAAAAAAAAABACAAAAAMAQAAZHJzL3NoYXBleG1sLnhtbFBLBQYAAAAABgAGAFsB&#10;AAC2AwAAAAA=&#10;" path="m0,0l0,3930015e">
                  <v:fill on="f" focussize="0,0"/>
                  <v:stroke weight="0.48pt" color="#000000" joinstyle="bevel"/>
                  <v:imagedata o:title=""/>
                  <o:lock v:ext="edit" aspectratio="f"/>
                </v:shape>
                <v:shape id="Shape 2921" o:spid="_x0000_s1026" o:spt="100" style="position:absolute;left:2621788;top:0;height:3930015;width:0;" filled="f" stroked="t" coordsize="1,3930015" o:gfxdata="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r/w&#10;ZMEAAADdAAAADwAAAAAAAAABACAAAAAiAAAAZHJzL2Rvd25yZXYueG1sUEsBAhQAFAAAAAgAh07i&#10;QDMvBZ47AAAAOQAAABAAAAAAAAAAAQAgAAAAEAEAAGRycy9zaGFwZXhtbC54bWxQSwUGAAAAAAYA&#10;BgBbAQAAugMAAAAA&#10;" path="m0,0l0,3930015e">
                  <v:fill on="f" focussize="0,0"/>
                  <v:stroke weight="0.48pt" color="#000000" joinstyle="bevel"/>
                  <v:imagedata o:title=""/>
                  <o:lock v:ext="edit" aspectratio="f"/>
                </v:shape>
                <v:shape id="Shape 2922" o:spid="_x0000_s1026" o:spt="100" style="position:absolute;left:3650488;top:0;height:3930015;width:0;" filled="f" stroked="t" coordsize="1,3930015" o:gfxdata="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bW4T&#10;wAAAAN0AAAAPAAAAAAAAAAEAIAAAACIAAABkcnMvZG93bnJldi54bWxQSwECFAAUAAAACACHTuJA&#10;My8FnjsAAAA5AAAAEAAAAAAAAAABACAAAAAPAQAAZHJzL3NoYXBleG1sLnhtbFBLBQYAAAAABgAG&#10;AFsBAAC5AwAAAAA=&#10;" path="m0,0l0,3930015e">
                  <v:fill on="f" focussize="0,0"/>
                  <v:stroke weight="0.48pt" color="#000000" joinstyle="bevel"/>
                  <v:imagedata o:title=""/>
                  <o:lock v:ext="edit" aspectratio="f"/>
                </v:shape>
                <v:shape id="Shape 2923" o:spid="_x0000_s1026" o:spt="100" style="position:absolute;left:4793488;top:0;height:3930015;width:0;" filled="f" stroked="t" coordsize="1,3930015" o:gfxdata="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SHL&#10;iMEAAADdAAAADwAAAAAAAAABACAAAAAiAAAAZHJzL2Rvd25yZXYueG1sUEsBAhQAFAAAAAgAh07i&#10;QDMvBZ47AAAAOQAAABAAAAAAAAAAAQAgAAAAEAEAAGRycy9zaGFwZXhtbC54bWxQSwUGAAAAAAYA&#10;BgBbAQAAugMAAAAA&#10;" path="m0,0l0,3930015e">
                  <v:fill on="f" focussize="0,0"/>
                  <v:stroke weight="0.48pt" color="#000000" joinstyle="bevel"/>
                  <v:imagedata o:title=""/>
                  <o:lock v:ext="edit" aspectratio="f"/>
                </v:shape>
                <v:shape id="Shape 2924" o:spid="_x0000_s1026" o:spt="100" style="position:absolute;left:5900928;top:0;height:3930015;width:0;" filled="f" stroked="t" coordsize="1,3930015" o:gfxdata="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shT&#10;/MEAAADdAAAADwAAAAAAAAABACAAAAAiAAAAZHJzL2Rvd25yZXYueG1sUEsBAhQAFAAAAAgAh07i&#10;QDMvBZ47AAAAOQAAABAAAAAAAAAAAQAgAAAAEAEAAGRycy9zaGFwZXhtbC54bWxQSwUGAAAAAAYA&#10;BgBbAQAAugMAAAAA&#10;" path="m0,0l0,3930015e">
                  <v:fill on="f" focussize="0,0"/>
                  <v:stroke weight="0.48pt" color="#000000" joinstyle="bevel"/>
                  <v:imagedata o:title=""/>
                  <o:lock v:ext="edit" aspectratio="f"/>
                </v:shape>
                <w10:wrap type="none"/>
                <w10:anchorlock/>
              </v:group>
            </w:pict>
          </mc:Fallback>
        </mc:AlternateContent>
      </w:r>
    </w:p>
    <w:p>
      <w:pPr>
        <w:spacing w:after="0" w:line="360" w:lineRule="auto"/>
        <w:ind w:left="0" w:firstLine="0"/>
      </w:pPr>
      <w:r>
        <w:t>注：1、投标人应对照技术规格及要求中的招标项目要求，逐条说明所提供服务已对招标文件的技术要求做出了实质性的响应，并申明与技术规格条文的偏差和例外。特别对有具体技术要求的指标，投标人必须提供所投标项目的具体参数值。</w:t>
      </w:r>
    </w:p>
    <w:p>
      <w:pPr>
        <w:numPr>
          <w:ilvl w:val="0"/>
          <w:numId w:val="16"/>
        </w:numPr>
        <w:spacing w:after="1" w:line="359" w:lineRule="auto"/>
        <w:ind w:firstLine="480"/>
      </w:pPr>
      <w:r>
        <w:t>投标人所提供服务</w:t>
      </w:r>
      <w:r>
        <w:rPr>
          <w:rFonts w:hint="eastAsia"/>
        </w:rPr>
        <w:t>已</w:t>
      </w:r>
      <w:r>
        <w:t>对招标文件、技术规格及要求中的招标项目要求、技术规格和服务条件的偏离只能优于招标文件、技术规格及要求的招标项目要求，否则评标委员会有权按招标文件中相应规定作否决投标处理。</w:t>
      </w:r>
    </w:p>
    <w:p>
      <w:pPr>
        <w:numPr>
          <w:ilvl w:val="0"/>
          <w:numId w:val="16"/>
        </w:numPr>
        <w:ind w:firstLine="480"/>
      </w:pPr>
      <w:r>
        <w:t>没有说明的其他条款将被认为完全满足本招标项目技术条款要求。</w:t>
      </w:r>
    </w:p>
    <w:p>
      <w:pPr>
        <w:numPr>
          <w:ilvl w:val="0"/>
          <w:numId w:val="16"/>
        </w:numPr>
        <w:ind w:firstLine="480"/>
      </w:pPr>
      <w:r>
        <w:t>各投标人按此表格式自行填写，表格不够时可自行添加。</w:t>
      </w:r>
    </w:p>
    <w:p>
      <w:pPr>
        <w:spacing w:after="1080"/>
        <w:ind w:left="475"/>
      </w:pPr>
      <w:r>
        <w:t>投标人 （盖章）：</w:t>
      </w:r>
    </w:p>
    <w:p>
      <w:pPr>
        <w:ind w:left="475"/>
      </w:pPr>
      <w:r>
        <w:t>法定代表人或委托代理人签字或盖章：</w:t>
      </w:r>
    </w:p>
    <w:p>
      <w:pPr>
        <w:tabs>
          <w:tab w:val="center" w:pos="8280"/>
          <w:tab w:val="center" w:pos="9120"/>
          <w:tab w:val="right" w:pos="10198"/>
        </w:tabs>
        <w:spacing w:after="64" w:line="259" w:lineRule="auto"/>
        <w:ind w:left="0" w:firstLine="0"/>
      </w:pPr>
      <w:r>
        <w:rPr>
          <w:rFonts w:ascii="Calibri" w:hAnsi="Calibri" w:eastAsia="Calibri" w:cs="Calibri"/>
          <w:sz w:val="22"/>
        </w:rPr>
        <w:tab/>
      </w:r>
      <w:r>
        <w:t>年</w:t>
      </w:r>
      <w:r>
        <w:tab/>
      </w:r>
      <w:r>
        <w:t>月</w:t>
      </w:r>
      <w:r>
        <w:tab/>
      </w:r>
      <w:r>
        <w:t>日</w:t>
      </w:r>
    </w:p>
    <w:p>
      <w:pPr>
        <w:widowControl w:val="0"/>
        <w:tabs>
          <w:tab w:val="left" w:pos="360"/>
          <w:tab w:val="left" w:pos="1800"/>
        </w:tabs>
        <w:spacing w:after="0" w:line="480" w:lineRule="exact"/>
        <w:ind w:left="0" w:firstLine="0"/>
      </w:pPr>
    </w:p>
    <w:p>
      <w:pPr>
        <w:widowControl w:val="0"/>
        <w:tabs>
          <w:tab w:val="left" w:pos="360"/>
          <w:tab w:val="left" w:pos="1800"/>
        </w:tabs>
        <w:spacing w:after="0" w:line="480" w:lineRule="exact"/>
        <w:ind w:left="0" w:firstLine="0"/>
      </w:pPr>
    </w:p>
    <w:p>
      <w:pPr>
        <w:widowControl w:val="0"/>
        <w:tabs>
          <w:tab w:val="left" w:pos="360"/>
          <w:tab w:val="left" w:pos="1800"/>
        </w:tabs>
        <w:spacing w:after="0" w:line="480" w:lineRule="exact"/>
        <w:ind w:left="0" w:firstLine="0"/>
        <w:rPr>
          <w:b/>
          <w:bCs/>
          <w:szCs w:val="24"/>
        </w:rPr>
      </w:pPr>
      <w:r>
        <w:rPr>
          <w:rFonts w:hint="eastAsia"/>
          <w:bCs/>
          <w:szCs w:val="24"/>
        </w:rPr>
        <w:t>格式1</w:t>
      </w:r>
      <w:r>
        <w:rPr>
          <w:bCs/>
          <w:szCs w:val="24"/>
        </w:rPr>
        <w:t>2</w:t>
      </w:r>
      <w:r>
        <w:rPr>
          <w:rFonts w:hint="eastAsia"/>
          <w:bCs/>
          <w:szCs w:val="24"/>
        </w:rPr>
        <w:t xml:space="preserve"> </w:t>
      </w:r>
      <w:r>
        <w:rPr>
          <w:bCs/>
          <w:szCs w:val="24"/>
        </w:rPr>
        <w:t xml:space="preserve"> </w:t>
      </w:r>
      <w:r>
        <w:rPr>
          <w:b/>
          <w:szCs w:val="24"/>
        </w:rPr>
        <w:t xml:space="preserve">                      </w:t>
      </w:r>
      <w:r>
        <w:rPr>
          <w:rFonts w:hint="eastAsia"/>
          <w:b/>
          <w:szCs w:val="24"/>
        </w:rPr>
        <w:t>本项目管理、服务及其他人员情况表</w:t>
      </w:r>
    </w:p>
    <w:tbl>
      <w:tblPr>
        <w:tblStyle w:val="6"/>
        <w:tblpPr w:leftFromText="180" w:rightFromText="180" w:vertAnchor="text" w:horzAnchor="margin" w:tblpXSpec="center"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93"/>
        <w:gridCol w:w="795"/>
        <w:gridCol w:w="795"/>
        <w:gridCol w:w="795"/>
        <w:gridCol w:w="4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2490"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r>
              <w:rPr>
                <w:rFonts w:hint="eastAsia"/>
                <w:szCs w:val="24"/>
              </w:rPr>
              <w:t>类别</w:t>
            </w:r>
          </w:p>
        </w:tc>
        <w:tc>
          <w:tcPr>
            <w:tcW w:w="793"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r>
              <w:rPr>
                <w:rFonts w:hint="eastAsia"/>
                <w:szCs w:val="24"/>
              </w:rPr>
              <w:t>姓名</w:t>
            </w: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r>
              <w:rPr>
                <w:rFonts w:hint="eastAsia"/>
                <w:szCs w:val="24"/>
              </w:rPr>
              <w:t>职务</w:t>
            </w: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both"/>
              <w:rPr>
                <w:szCs w:val="24"/>
              </w:rPr>
            </w:pPr>
            <w:r>
              <w:rPr>
                <w:rFonts w:hint="eastAsia"/>
                <w:szCs w:val="24"/>
              </w:rPr>
              <w:t>职称</w:t>
            </w: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r>
              <w:rPr>
                <w:rFonts w:hint="eastAsia"/>
                <w:szCs w:val="24"/>
              </w:rPr>
              <w:t>证书</w:t>
            </w:r>
          </w:p>
        </w:tc>
        <w:tc>
          <w:tcPr>
            <w:tcW w:w="4192"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r>
              <w:rPr>
                <w:rFonts w:hint="eastAsia"/>
                <w:szCs w:val="24"/>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both"/>
              <w:rPr>
                <w:szCs w:val="24"/>
              </w:rPr>
            </w:pPr>
            <w:r>
              <w:rPr>
                <w:rFonts w:hint="eastAsia"/>
                <w:szCs w:val="24"/>
              </w:rPr>
              <w:t>一、管理人员</w:t>
            </w:r>
          </w:p>
        </w:tc>
        <w:tc>
          <w:tcPr>
            <w:tcW w:w="793"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4192"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both"/>
              <w:rPr>
                <w:szCs w:val="24"/>
              </w:rPr>
            </w:pPr>
          </w:p>
        </w:tc>
        <w:tc>
          <w:tcPr>
            <w:tcW w:w="793"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4192"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both"/>
              <w:rPr>
                <w:szCs w:val="24"/>
              </w:rPr>
            </w:pPr>
          </w:p>
        </w:tc>
        <w:tc>
          <w:tcPr>
            <w:tcW w:w="793"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4192"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both"/>
              <w:rPr>
                <w:szCs w:val="24"/>
              </w:rPr>
            </w:pPr>
            <w:r>
              <w:rPr>
                <w:rFonts w:hint="eastAsia"/>
                <w:szCs w:val="24"/>
              </w:rPr>
              <w:t>、、、、、、、</w:t>
            </w:r>
          </w:p>
        </w:tc>
        <w:tc>
          <w:tcPr>
            <w:tcW w:w="793"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4192"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both"/>
              <w:rPr>
                <w:szCs w:val="24"/>
              </w:rPr>
            </w:pPr>
            <w:r>
              <w:rPr>
                <w:rFonts w:hint="eastAsia"/>
                <w:szCs w:val="24"/>
              </w:rPr>
              <w:t>二、服务人员</w:t>
            </w:r>
          </w:p>
        </w:tc>
        <w:tc>
          <w:tcPr>
            <w:tcW w:w="793"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4192"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both"/>
              <w:rPr>
                <w:szCs w:val="24"/>
              </w:rPr>
            </w:pPr>
          </w:p>
        </w:tc>
        <w:tc>
          <w:tcPr>
            <w:tcW w:w="793"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4192"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both"/>
              <w:rPr>
                <w:szCs w:val="24"/>
              </w:rPr>
            </w:pPr>
          </w:p>
        </w:tc>
        <w:tc>
          <w:tcPr>
            <w:tcW w:w="793"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4192"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both"/>
              <w:rPr>
                <w:szCs w:val="24"/>
              </w:rPr>
            </w:pPr>
          </w:p>
        </w:tc>
        <w:tc>
          <w:tcPr>
            <w:tcW w:w="793"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4192"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both"/>
              <w:rPr>
                <w:szCs w:val="24"/>
              </w:rPr>
            </w:pPr>
            <w:r>
              <w:rPr>
                <w:rFonts w:hint="eastAsia"/>
                <w:szCs w:val="24"/>
              </w:rPr>
              <w:t>三、其他人员</w:t>
            </w:r>
          </w:p>
        </w:tc>
        <w:tc>
          <w:tcPr>
            <w:tcW w:w="793"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4192"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both"/>
              <w:rPr>
                <w:szCs w:val="24"/>
              </w:rPr>
            </w:pPr>
          </w:p>
        </w:tc>
        <w:tc>
          <w:tcPr>
            <w:tcW w:w="793"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tcPr>
          <w:p>
            <w:pPr>
              <w:widowControl w:val="0"/>
              <w:tabs>
                <w:tab w:val="left" w:pos="360"/>
                <w:tab w:val="left" w:pos="1800"/>
              </w:tabs>
              <w:spacing w:after="0" w:line="240" w:lineRule="auto"/>
              <w:ind w:left="0" w:firstLine="0"/>
              <w:jc w:val="center"/>
              <w:rPr>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c>
          <w:tcPr>
            <w:tcW w:w="4192" w:type="dxa"/>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uto"/>
              <w:ind w:left="0" w:firstLine="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vAlign w:val="center"/>
          </w:tcPr>
          <w:p>
            <w:pPr>
              <w:widowControl w:val="0"/>
              <w:tabs>
                <w:tab w:val="left" w:pos="360"/>
                <w:tab w:val="left" w:pos="1800"/>
              </w:tabs>
              <w:spacing w:after="0" w:line="240" w:lineRule="atLeast"/>
              <w:ind w:left="0" w:firstLine="0"/>
              <w:jc w:val="both"/>
              <w:rPr>
                <w:szCs w:val="24"/>
              </w:rPr>
            </w:pPr>
            <w:r>
              <w:rPr>
                <w:rFonts w:hint="eastAsia"/>
                <w:b/>
                <w:szCs w:val="24"/>
              </w:rPr>
              <w:t>注：需完整反映本项目要求的所有拟派人员信息，所提供的资料均附于本表后。</w:t>
            </w:r>
          </w:p>
        </w:tc>
      </w:tr>
    </w:tbl>
    <w:p>
      <w:pPr>
        <w:widowControl w:val="0"/>
        <w:tabs>
          <w:tab w:val="left" w:pos="360"/>
          <w:tab w:val="left" w:pos="1800"/>
        </w:tabs>
        <w:spacing w:after="0" w:line="480" w:lineRule="exact"/>
        <w:ind w:left="0" w:firstLine="240" w:firstLineChars="100"/>
        <w:jc w:val="both"/>
        <w:rPr>
          <w:szCs w:val="24"/>
        </w:rPr>
      </w:pPr>
    </w:p>
    <w:p>
      <w:pPr>
        <w:widowControl w:val="0"/>
        <w:tabs>
          <w:tab w:val="left" w:pos="360"/>
          <w:tab w:val="left" w:pos="1800"/>
        </w:tabs>
        <w:spacing w:after="0" w:line="480" w:lineRule="exact"/>
        <w:ind w:left="0" w:firstLine="240" w:firstLineChars="100"/>
        <w:jc w:val="both"/>
        <w:rPr>
          <w:szCs w:val="24"/>
        </w:rPr>
      </w:pPr>
      <w:r>
        <w:rPr>
          <w:rFonts w:hint="eastAsia"/>
          <w:szCs w:val="24"/>
        </w:rPr>
        <w:t xml:space="preserve">投标人：（盖章）             </w:t>
      </w:r>
    </w:p>
    <w:p>
      <w:pPr>
        <w:widowControl w:val="0"/>
        <w:tabs>
          <w:tab w:val="left" w:pos="360"/>
          <w:tab w:val="left" w:pos="1800"/>
        </w:tabs>
        <w:spacing w:after="0" w:line="480" w:lineRule="exact"/>
        <w:ind w:left="0" w:firstLine="240" w:firstLineChars="100"/>
        <w:jc w:val="both"/>
        <w:rPr>
          <w:szCs w:val="24"/>
        </w:rPr>
      </w:pPr>
    </w:p>
    <w:p>
      <w:pPr>
        <w:widowControl w:val="0"/>
        <w:tabs>
          <w:tab w:val="left" w:pos="360"/>
          <w:tab w:val="left" w:pos="1800"/>
        </w:tabs>
        <w:spacing w:after="0" w:line="480" w:lineRule="exact"/>
        <w:ind w:left="0" w:firstLine="240" w:firstLineChars="100"/>
        <w:jc w:val="both"/>
        <w:rPr>
          <w:szCs w:val="24"/>
        </w:rPr>
      </w:pPr>
      <w:r>
        <w:rPr>
          <w:rFonts w:hint="eastAsia"/>
          <w:szCs w:val="24"/>
        </w:rPr>
        <w:t>法定代表人或委托代理人：（签字或盖章）</w:t>
      </w:r>
    </w:p>
    <w:p>
      <w:pPr>
        <w:widowControl w:val="0"/>
        <w:tabs>
          <w:tab w:val="left" w:pos="360"/>
          <w:tab w:val="left" w:pos="1800"/>
        </w:tabs>
        <w:spacing w:after="0" w:line="240" w:lineRule="auto"/>
        <w:ind w:left="0" w:firstLine="0"/>
        <w:jc w:val="center"/>
        <w:rPr>
          <w:bCs/>
          <w:szCs w:val="24"/>
        </w:rPr>
      </w:pPr>
    </w:p>
    <w:p>
      <w:pPr>
        <w:widowControl w:val="0"/>
        <w:tabs>
          <w:tab w:val="left" w:pos="360"/>
          <w:tab w:val="left" w:pos="1800"/>
        </w:tabs>
        <w:spacing w:after="0" w:line="360" w:lineRule="auto"/>
        <w:ind w:left="0" w:right="960" w:firstLine="5640" w:firstLineChars="2350"/>
        <w:jc w:val="both"/>
        <w:rPr>
          <w:szCs w:val="24"/>
        </w:rPr>
      </w:pPr>
      <w:r>
        <w:rPr>
          <w:rFonts w:hint="eastAsia"/>
          <w:szCs w:val="24"/>
        </w:rPr>
        <w:t>日期：     年   月   日</w:t>
      </w:r>
    </w:p>
    <w:p>
      <w:pPr>
        <w:spacing w:after="0" w:line="360" w:lineRule="auto"/>
        <w:ind w:left="0" w:firstLine="482" w:firstLineChars="200"/>
        <w:jc w:val="center"/>
        <w:rPr>
          <w:b/>
          <w:bCs/>
          <w:szCs w:val="24"/>
        </w:rPr>
      </w:pPr>
    </w:p>
    <w:p>
      <w:pPr>
        <w:widowControl w:val="0"/>
        <w:spacing w:after="0" w:line="360" w:lineRule="auto"/>
        <w:ind w:left="0" w:firstLine="0"/>
        <w:rPr>
          <w:b/>
          <w:bCs/>
          <w:szCs w:val="24"/>
        </w:rPr>
      </w:pPr>
      <w:r>
        <w:rPr>
          <w:rFonts w:hint="eastAsia"/>
          <w:b/>
          <w:bCs/>
          <w:szCs w:val="24"/>
        </w:rPr>
        <w:t>格式1</w:t>
      </w:r>
      <w:r>
        <w:rPr>
          <w:b/>
          <w:bCs/>
          <w:szCs w:val="24"/>
        </w:rPr>
        <w:t>3</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服务项目方案</w:t>
      </w:r>
    </w:p>
    <w:p>
      <w:pPr>
        <w:widowControl w:val="0"/>
        <w:spacing w:after="0" w:line="360" w:lineRule="auto"/>
        <w:ind w:left="0" w:firstLine="0"/>
        <w:jc w:val="center"/>
        <w:rPr>
          <w:b/>
          <w:sz w:val="28"/>
          <w:szCs w:val="28"/>
        </w:rPr>
      </w:pPr>
    </w:p>
    <w:p>
      <w:pPr>
        <w:widowControl w:val="0"/>
        <w:spacing w:after="0" w:line="360" w:lineRule="auto"/>
        <w:ind w:left="0" w:firstLine="480" w:firstLineChars="200"/>
        <w:jc w:val="both"/>
        <w:rPr>
          <w:szCs w:val="24"/>
        </w:rPr>
      </w:pPr>
      <w:r>
        <w:rPr>
          <w:rFonts w:hint="eastAsia"/>
          <w:szCs w:val="24"/>
        </w:rPr>
        <w:t>投标人提供的方案包括但不限于以下内容：</w:t>
      </w:r>
    </w:p>
    <w:p>
      <w:pPr>
        <w:widowControl w:val="0"/>
        <w:spacing w:after="0" w:line="360" w:lineRule="auto"/>
        <w:ind w:left="0" w:firstLine="480" w:firstLineChars="200"/>
        <w:jc w:val="both"/>
        <w:rPr>
          <w:szCs w:val="24"/>
        </w:rPr>
      </w:pPr>
      <w:r>
        <w:rPr>
          <w:rFonts w:hint="eastAsia"/>
          <w:szCs w:val="24"/>
        </w:rPr>
        <w:t>1、</w:t>
      </w:r>
      <w:r>
        <w:rPr>
          <w:rFonts w:hint="eastAsia"/>
          <w:bCs/>
          <w:szCs w:val="24"/>
        </w:rPr>
        <w:t>服务方案</w:t>
      </w:r>
      <w:r>
        <w:rPr>
          <w:rFonts w:hint="eastAsia"/>
          <w:szCs w:val="24"/>
        </w:rPr>
        <w:t>合理，相关部署全面；针对性强，对</w:t>
      </w:r>
      <w:r>
        <w:rPr>
          <w:rFonts w:hint="eastAsia"/>
          <w:bCs/>
          <w:szCs w:val="24"/>
        </w:rPr>
        <w:t>相关</w:t>
      </w:r>
      <w:r>
        <w:rPr>
          <w:rFonts w:hint="eastAsia"/>
          <w:szCs w:val="24"/>
        </w:rPr>
        <w:t>工作具有较强的指导性和实施性。</w:t>
      </w:r>
    </w:p>
    <w:p>
      <w:pPr>
        <w:widowControl w:val="0"/>
        <w:spacing w:after="0" w:line="360" w:lineRule="auto"/>
        <w:ind w:left="0" w:firstLine="480" w:firstLineChars="200"/>
        <w:jc w:val="both"/>
        <w:rPr>
          <w:szCs w:val="24"/>
        </w:rPr>
      </w:pPr>
      <w:r>
        <w:rPr>
          <w:rFonts w:hint="eastAsia"/>
          <w:szCs w:val="24"/>
        </w:rPr>
        <w:t>2、人员的组织和管理方案切实可行。</w:t>
      </w:r>
    </w:p>
    <w:p>
      <w:pPr>
        <w:widowControl w:val="0"/>
        <w:spacing w:after="0" w:line="360" w:lineRule="auto"/>
        <w:ind w:left="0" w:firstLine="480" w:firstLineChars="200"/>
        <w:jc w:val="both"/>
        <w:rPr>
          <w:szCs w:val="24"/>
        </w:rPr>
      </w:pPr>
      <w:r>
        <w:rPr>
          <w:rFonts w:hint="eastAsia"/>
          <w:szCs w:val="24"/>
        </w:rPr>
        <w:t>3、</w:t>
      </w:r>
      <w:r>
        <w:rPr>
          <w:rFonts w:hint="eastAsia"/>
          <w:bCs/>
          <w:szCs w:val="24"/>
        </w:rPr>
        <w:t>相关</w:t>
      </w:r>
      <w:r>
        <w:rPr>
          <w:rFonts w:hint="eastAsia"/>
          <w:szCs w:val="24"/>
        </w:rPr>
        <w:t>中所需的相关设备配备齐全，有具体的设备清单。</w:t>
      </w:r>
    </w:p>
    <w:p>
      <w:pPr>
        <w:widowControl w:val="0"/>
        <w:spacing w:after="0" w:line="360" w:lineRule="auto"/>
        <w:ind w:left="0" w:firstLine="480" w:firstLineChars="200"/>
        <w:jc w:val="both"/>
        <w:rPr>
          <w:szCs w:val="24"/>
        </w:rPr>
      </w:pPr>
      <w:r>
        <w:rPr>
          <w:rFonts w:hint="eastAsia"/>
          <w:szCs w:val="24"/>
        </w:rPr>
        <w:t>4、相关工作的科学性及检验结果的准确性保证措施。</w:t>
      </w:r>
    </w:p>
    <w:p>
      <w:pPr>
        <w:widowControl w:val="0"/>
        <w:spacing w:after="0" w:line="300" w:lineRule="auto"/>
        <w:ind w:left="0" w:firstLine="480" w:firstLineChars="200"/>
        <w:jc w:val="both"/>
        <w:rPr>
          <w:szCs w:val="24"/>
        </w:rPr>
      </w:pPr>
    </w:p>
    <w:p>
      <w:pPr>
        <w:widowControl w:val="0"/>
        <w:spacing w:after="0" w:line="300" w:lineRule="auto"/>
        <w:ind w:left="0" w:firstLine="0"/>
        <w:jc w:val="both"/>
        <w:rPr>
          <w:sz w:val="21"/>
          <w:szCs w:val="24"/>
        </w:rPr>
      </w:pPr>
    </w:p>
    <w:p>
      <w:pPr>
        <w:widowControl w:val="0"/>
        <w:spacing w:after="0" w:line="360" w:lineRule="auto"/>
        <w:ind w:left="0" w:firstLine="0"/>
        <w:jc w:val="center"/>
        <w:rPr>
          <w:b/>
          <w:sz w:val="28"/>
          <w:szCs w:val="28"/>
        </w:rPr>
      </w:pPr>
    </w:p>
    <w:p>
      <w:pPr>
        <w:widowControl w:val="0"/>
        <w:spacing w:after="0" w:line="360" w:lineRule="auto"/>
        <w:ind w:left="0" w:firstLine="0"/>
        <w:jc w:val="center"/>
        <w:rPr>
          <w:b/>
          <w:sz w:val="28"/>
          <w:szCs w:val="28"/>
        </w:rPr>
      </w:pPr>
    </w:p>
    <w:p>
      <w:pPr>
        <w:widowControl w:val="0"/>
        <w:spacing w:after="0" w:line="360" w:lineRule="auto"/>
        <w:ind w:left="0" w:firstLine="0"/>
        <w:jc w:val="center"/>
        <w:rPr>
          <w:b/>
          <w:sz w:val="28"/>
          <w:szCs w:val="28"/>
        </w:rPr>
      </w:pPr>
    </w:p>
    <w:p>
      <w:pPr>
        <w:widowControl w:val="0"/>
        <w:spacing w:after="0" w:line="360" w:lineRule="auto"/>
        <w:ind w:left="0" w:firstLine="0"/>
        <w:jc w:val="center"/>
        <w:rPr>
          <w:b/>
          <w:sz w:val="28"/>
          <w:szCs w:val="28"/>
        </w:rPr>
      </w:pPr>
    </w:p>
    <w:p>
      <w:pPr>
        <w:widowControl w:val="0"/>
        <w:spacing w:after="0" w:line="360" w:lineRule="auto"/>
        <w:ind w:left="0" w:firstLine="0"/>
        <w:jc w:val="center"/>
        <w:rPr>
          <w:b/>
          <w:sz w:val="28"/>
          <w:szCs w:val="28"/>
        </w:rPr>
      </w:pPr>
    </w:p>
    <w:p>
      <w:pPr>
        <w:widowControl w:val="0"/>
        <w:spacing w:after="0" w:line="360" w:lineRule="auto"/>
        <w:ind w:left="0" w:firstLine="0"/>
        <w:jc w:val="center"/>
        <w:rPr>
          <w:b/>
          <w:sz w:val="28"/>
          <w:szCs w:val="28"/>
        </w:rPr>
      </w:pPr>
    </w:p>
    <w:p>
      <w:pPr>
        <w:widowControl w:val="0"/>
        <w:spacing w:after="0" w:line="240" w:lineRule="auto"/>
        <w:ind w:left="0" w:firstLine="480" w:firstLineChars="200"/>
        <w:jc w:val="both"/>
        <w:rPr>
          <w:szCs w:val="20"/>
        </w:rPr>
      </w:pPr>
      <w:r>
        <w:rPr>
          <w:rFonts w:hint="eastAsia"/>
          <w:szCs w:val="20"/>
        </w:rPr>
        <w:t>投标人（盖章）：</w:t>
      </w:r>
    </w:p>
    <w:p>
      <w:pPr>
        <w:widowControl w:val="0"/>
        <w:spacing w:after="0" w:line="240" w:lineRule="auto"/>
        <w:ind w:left="0" w:firstLine="480" w:firstLineChars="200"/>
        <w:jc w:val="both"/>
        <w:rPr>
          <w:szCs w:val="20"/>
        </w:rPr>
      </w:pPr>
    </w:p>
    <w:p>
      <w:pPr>
        <w:widowControl w:val="0"/>
        <w:spacing w:after="0" w:line="240" w:lineRule="auto"/>
        <w:ind w:left="0" w:firstLine="480" w:firstLineChars="200"/>
        <w:jc w:val="both"/>
        <w:rPr>
          <w:szCs w:val="20"/>
        </w:rPr>
      </w:pPr>
    </w:p>
    <w:p>
      <w:pPr>
        <w:widowControl w:val="0"/>
        <w:spacing w:after="0" w:line="240" w:lineRule="auto"/>
        <w:ind w:left="0" w:firstLine="480" w:firstLineChars="200"/>
        <w:jc w:val="both"/>
        <w:rPr>
          <w:szCs w:val="20"/>
        </w:rPr>
      </w:pPr>
      <w:r>
        <w:rPr>
          <w:rFonts w:hint="eastAsia"/>
          <w:szCs w:val="24"/>
        </w:rPr>
        <w:t>法定代表人</w:t>
      </w:r>
      <w:r>
        <w:rPr>
          <w:rFonts w:hint="eastAsia"/>
          <w:szCs w:val="20"/>
        </w:rPr>
        <w:t>或委托代理人（签字或盖章）：</w:t>
      </w:r>
    </w:p>
    <w:p>
      <w:pPr>
        <w:widowControl w:val="0"/>
        <w:spacing w:after="0" w:line="240" w:lineRule="auto"/>
        <w:ind w:left="0" w:firstLine="0"/>
        <w:jc w:val="both"/>
        <w:rPr>
          <w:szCs w:val="24"/>
        </w:rPr>
      </w:pPr>
    </w:p>
    <w:p>
      <w:pPr>
        <w:widowControl w:val="0"/>
        <w:spacing w:after="0" w:line="240" w:lineRule="auto"/>
        <w:ind w:left="0" w:firstLine="0"/>
        <w:jc w:val="both"/>
        <w:rPr>
          <w:szCs w:val="20"/>
        </w:rPr>
      </w:pPr>
    </w:p>
    <w:p>
      <w:pPr>
        <w:widowControl w:val="0"/>
        <w:spacing w:after="0" w:line="360" w:lineRule="auto"/>
        <w:ind w:left="0" w:firstLine="0"/>
        <w:jc w:val="center"/>
        <w:rPr>
          <w:b/>
          <w:bCs/>
          <w:szCs w:val="24"/>
        </w:rPr>
      </w:pPr>
    </w:p>
    <w:p>
      <w:pPr>
        <w:widowControl w:val="0"/>
        <w:spacing w:after="0" w:line="360" w:lineRule="auto"/>
        <w:ind w:left="0" w:firstLine="0"/>
        <w:jc w:val="center"/>
        <w:rPr>
          <w:b/>
          <w:bCs/>
          <w:szCs w:val="24"/>
        </w:rPr>
      </w:pPr>
    </w:p>
    <w:p>
      <w:pPr>
        <w:widowControl w:val="0"/>
        <w:spacing w:after="0" w:line="360" w:lineRule="auto"/>
        <w:ind w:left="0" w:firstLine="0"/>
        <w:jc w:val="center"/>
        <w:rPr>
          <w:b/>
          <w:bCs/>
          <w:szCs w:val="24"/>
        </w:rPr>
      </w:pPr>
    </w:p>
    <w:p>
      <w:pPr>
        <w:widowControl w:val="0"/>
        <w:spacing w:after="0" w:line="360" w:lineRule="auto"/>
        <w:ind w:left="0" w:firstLine="0"/>
        <w:jc w:val="center"/>
        <w:rPr>
          <w:b/>
          <w:bCs/>
          <w:szCs w:val="24"/>
        </w:rPr>
      </w:pPr>
    </w:p>
    <w:p>
      <w:pPr>
        <w:widowControl w:val="0"/>
        <w:spacing w:after="0" w:line="360" w:lineRule="auto"/>
        <w:ind w:left="0" w:firstLine="0"/>
        <w:jc w:val="center"/>
        <w:rPr>
          <w:b/>
          <w:bCs/>
          <w:szCs w:val="24"/>
        </w:rPr>
      </w:pPr>
    </w:p>
    <w:p>
      <w:pPr>
        <w:widowControl w:val="0"/>
        <w:spacing w:after="0" w:line="360" w:lineRule="auto"/>
        <w:ind w:left="0" w:firstLine="0"/>
        <w:jc w:val="center"/>
        <w:rPr>
          <w:b/>
          <w:bCs/>
          <w:szCs w:val="24"/>
        </w:rPr>
      </w:pPr>
    </w:p>
    <w:p>
      <w:pPr>
        <w:widowControl w:val="0"/>
        <w:spacing w:after="0" w:line="360" w:lineRule="auto"/>
        <w:ind w:left="0" w:firstLine="0"/>
        <w:jc w:val="center"/>
        <w:rPr>
          <w:b/>
          <w:bCs/>
          <w:szCs w:val="24"/>
        </w:rPr>
      </w:pPr>
    </w:p>
    <w:p>
      <w:pPr>
        <w:widowControl w:val="0"/>
        <w:spacing w:after="0" w:line="360" w:lineRule="auto"/>
        <w:ind w:left="0" w:firstLine="0"/>
        <w:jc w:val="center"/>
        <w:rPr>
          <w:b/>
          <w:bCs/>
          <w:szCs w:val="24"/>
        </w:rPr>
      </w:pPr>
    </w:p>
    <w:p>
      <w:pPr>
        <w:widowControl w:val="0"/>
        <w:spacing w:after="0" w:line="360" w:lineRule="auto"/>
        <w:ind w:left="0" w:firstLine="0"/>
        <w:jc w:val="center"/>
        <w:rPr>
          <w:b/>
          <w:bCs/>
          <w:szCs w:val="24"/>
        </w:rPr>
      </w:pPr>
    </w:p>
    <w:p>
      <w:pPr>
        <w:widowControl w:val="0"/>
        <w:spacing w:after="0" w:line="360" w:lineRule="auto"/>
        <w:ind w:left="0" w:firstLine="0"/>
        <w:jc w:val="center"/>
        <w:rPr>
          <w:b/>
          <w:bCs/>
          <w:szCs w:val="24"/>
        </w:rPr>
      </w:pPr>
    </w:p>
    <w:p>
      <w:pPr>
        <w:widowControl w:val="0"/>
        <w:spacing w:after="0" w:line="360" w:lineRule="auto"/>
        <w:ind w:left="0" w:firstLine="0"/>
        <w:rPr>
          <w:b/>
          <w:sz w:val="28"/>
          <w:szCs w:val="28"/>
        </w:rPr>
      </w:pPr>
      <w:r>
        <w:rPr>
          <w:rFonts w:hint="eastAsia"/>
          <w:b/>
          <w:bCs/>
          <w:szCs w:val="24"/>
        </w:rPr>
        <w:t>格式1</w:t>
      </w:r>
      <w:r>
        <w:rPr>
          <w:b/>
          <w:bCs/>
          <w:szCs w:val="24"/>
        </w:rPr>
        <w:t>4</w:t>
      </w:r>
      <w:r>
        <w:rPr>
          <w:rFonts w:hint="eastAsia"/>
          <w:b/>
          <w:bCs/>
          <w:szCs w:val="24"/>
        </w:rPr>
        <w:t xml:space="preserve"> </w:t>
      </w:r>
      <w:r>
        <w:rPr>
          <w:b/>
          <w:bCs/>
          <w:szCs w:val="24"/>
        </w:rPr>
        <w:t xml:space="preserve">                     </w:t>
      </w:r>
      <w:r>
        <w:rPr>
          <w:rFonts w:hint="eastAsia"/>
          <w:b/>
          <w:bCs/>
          <w:szCs w:val="24"/>
        </w:rPr>
        <w:t>相关服务质量保证措施及承诺</w:t>
      </w:r>
    </w:p>
    <w:p>
      <w:pPr>
        <w:widowControl w:val="0"/>
        <w:spacing w:after="0" w:line="360" w:lineRule="auto"/>
        <w:ind w:left="0" w:firstLine="0"/>
        <w:jc w:val="both"/>
        <w:rPr>
          <w:szCs w:val="24"/>
        </w:rPr>
      </w:pPr>
    </w:p>
    <w:p>
      <w:pPr>
        <w:widowControl w:val="0"/>
        <w:spacing w:after="0" w:line="360" w:lineRule="auto"/>
        <w:ind w:left="0" w:firstLine="0"/>
        <w:jc w:val="both"/>
        <w:rPr>
          <w:szCs w:val="24"/>
        </w:rPr>
      </w:pPr>
      <w:r>
        <w:rPr>
          <w:rFonts w:hint="eastAsia"/>
          <w:szCs w:val="24"/>
        </w:rPr>
        <w:t>投标人编制和提交的质量保证措施应包括但不限于以下内容：</w:t>
      </w:r>
    </w:p>
    <w:p>
      <w:pPr>
        <w:widowControl w:val="0"/>
        <w:spacing w:after="0" w:line="360" w:lineRule="auto"/>
        <w:ind w:left="0" w:firstLine="0"/>
        <w:jc w:val="both"/>
        <w:rPr>
          <w:szCs w:val="24"/>
        </w:rPr>
      </w:pPr>
      <w:r>
        <w:rPr>
          <w:rFonts w:hint="eastAsia"/>
          <w:szCs w:val="24"/>
        </w:rPr>
        <w:t>1、质量体系的建立及质量方针和目标：</w:t>
      </w:r>
    </w:p>
    <w:p>
      <w:pPr>
        <w:widowControl w:val="0"/>
        <w:spacing w:after="0" w:line="360" w:lineRule="auto"/>
        <w:ind w:left="0" w:firstLine="0"/>
        <w:jc w:val="both"/>
        <w:rPr>
          <w:szCs w:val="24"/>
        </w:rPr>
      </w:pPr>
      <w:r>
        <w:rPr>
          <w:rFonts w:hint="eastAsia"/>
          <w:szCs w:val="24"/>
        </w:rPr>
        <w:t>1.1质量管理方针</w:t>
      </w:r>
    </w:p>
    <w:p>
      <w:pPr>
        <w:widowControl w:val="0"/>
        <w:spacing w:after="0" w:line="360" w:lineRule="auto"/>
        <w:ind w:left="0" w:firstLine="0"/>
        <w:jc w:val="both"/>
        <w:rPr>
          <w:szCs w:val="24"/>
        </w:rPr>
      </w:pPr>
      <w:r>
        <w:rPr>
          <w:rFonts w:hint="eastAsia"/>
          <w:szCs w:val="24"/>
        </w:rPr>
        <w:t>1.2质量管理目标</w:t>
      </w:r>
    </w:p>
    <w:p>
      <w:pPr>
        <w:widowControl w:val="0"/>
        <w:spacing w:after="0" w:line="360" w:lineRule="auto"/>
        <w:ind w:left="0" w:firstLine="0"/>
        <w:jc w:val="both"/>
        <w:rPr>
          <w:szCs w:val="24"/>
        </w:rPr>
      </w:pPr>
      <w:r>
        <w:rPr>
          <w:rFonts w:hint="eastAsia"/>
          <w:szCs w:val="24"/>
        </w:rPr>
        <w:t>1.3质量体系</w:t>
      </w:r>
    </w:p>
    <w:p>
      <w:pPr>
        <w:widowControl w:val="0"/>
        <w:spacing w:after="0" w:line="360" w:lineRule="auto"/>
        <w:ind w:left="0" w:firstLine="0"/>
        <w:jc w:val="both"/>
        <w:rPr>
          <w:szCs w:val="24"/>
        </w:rPr>
      </w:pPr>
      <w:r>
        <w:rPr>
          <w:rFonts w:hint="eastAsia"/>
          <w:szCs w:val="24"/>
        </w:rPr>
        <w:t>2、实现质量目标的具体措施</w:t>
      </w:r>
    </w:p>
    <w:p>
      <w:pPr>
        <w:widowControl w:val="0"/>
        <w:spacing w:after="0" w:line="360" w:lineRule="auto"/>
        <w:ind w:left="0" w:firstLine="0"/>
        <w:jc w:val="both"/>
        <w:rPr>
          <w:szCs w:val="24"/>
        </w:rPr>
      </w:pPr>
      <w:r>
        <w:rPr>
          <w:rFonts w:hint="eastAsia"/>
          <w:szCs w:val="24"/>
        </w:rPr>
        <w:t>2.1组织与人力资源措施</w:t>
      </w:r>
    </w:p>
    <w:p>
      <w:pPr>
        <w:widowControl w:val="0"/>
        <w:spacing w:after="0" w:line="360" w:lineRule="auto"/>
        <w:ind w:left="0" w:firstLine="0"/>
        <w:jc w:val="both"/>
        <w:rPr>
          <w:szCs w:val="24"/>
        </w:rPr>
      </w:pPr>
      <w:r>
        <w:rPr>
          <w:rFonts w:hint="eastAsia"/>
          <w:szCs w:val="24"/>
        </w:rPr>
        <w:t>2.2</w:t>
      </w:r>
      <w:r>
        <w:rPr>
          <w:rFonts w:hint="eastAsia"/>
          <w:bCs/>
          <w:szCs w:val="24"/>
        </w:rPr>
        <w:t>相关</w:t>
      </w:r>
      <w:r>
        <w:rPr>
          <w:rFonts w:hint="eastAsia"/>
          <w:szCs w:val="24"/>
        </w:rPr>
        <w:t>中所需设备、材料质量的控制措施</w:t>
      </w:r>
    </w:p>
    <w:p>
      <w:pPr>
        <w:widowControl w:val="0"/>
        <w:spacing w:after="0" w:line="360" w:lineRule="auto"/>
        <w:ind w:left="0" w:firstLine="0"/>
        <w:jc w:val="both"/>
        <w:rPr>
          <w:szCs w:val="24"/>
        </w:rPr>
      </w:pPr>
      <w:r>
        <w:rPr>
          <w:rFonts w:hint="eastAsia"/>
          <w:szCs w:val="24"/>
        </w:rPr>
        <w:t>3、确保实现质量目标的质量管理方案及解决质量问题的措施及承诺</w:t>
      </w:r>
    </w:p>
    <w:p>
      <w:pPr>
        <w:widowControl w:val="0"/>
        <w:spacing w:after="0" w:line="360" w:lineRule="auto"/>
        <w:ind w:left="0" w:firstLine="0"/>
        <w:jc w:val="both"/>
        <w:rPr>
          <w:szCs w:val="24"/>
        </w:rPr>
      </w:pPr>
      <w:r>
        <w:rPr>
          <w:rFonts w:hint="eastAsia"/>
          <w:szCs w:val="24"/>
        </w:rPr>
        <w:t>3.1 质量控制计划及保证措施、相关承诺</w:t>
      </w:r>
    </w:p>
    <w:p>
      <w:pPr>
        <w:widowControl w:val="0"/>
        <w:spacing w:after="0" w:line="360" w:lineRule="auto"/>
        <w:ind w:left="0" w:firstLine="0"/>
        <w:jc w:val="both"/>
        <w:rPr>
          <w:szCs w:val="24"/>
        </w:rPr>
      </w:pPr>
      <w:r>
        <w:rPr>
          <w:rFonts w:hint="eastAsia"/>
          <w:szCs w:val="24"/>
        </w:rPr>
        <w:t>3.2服务质量的相关承诺</w:t>
      </w:r>
    </w:p>
    <w:p>
      <w:pPr>
        <w:widowControl w:val="0"/>
        <w:spacing w:after="0" w:line="360" w:lineRule="auto"/>
        <w:ind w:left="0" w:firstLine="0"/>
        <w:jc w:val="both"/>
        <w:rPr>
          <w:szCs w:val="24"/>
        </w:rPr>
      </w:pPr>
    </w:p>
    <w:p>
      <w:pPr>
        <w:widowControl w:val="0"/>
        <w:spacing w:after="0" w:line="240" w:lineRule="auto"/>
        <w:ind w:left="0" w:firstLine="480" w:firstLineChars="200"/>
        <w:jc w:val="both"/>
        <w:rPr>
          <w:szCs w:val="20"/>
        </w:rPr>
      </w:pPr>
      <w:r>
        <w:rPr>
          <w:rFonts w:hint="eastAsia"/>
          <w:szCs w:val="20"/>
        </w:rPr>
        <w:t>投标人（盖章）：</w:t>
      </w:r>
    </w:p>
    <w:p>
      <w:pPr>
        <w:widowControl w:val="0"/>
        <w:spacing w:after="0" w:line="240" w:lineRule="auto"/>
        <w:ind w:left="0" w:firstLine="480" w:firstLineChars="200"/>
        <w:jc w:val="both"/>
        <w:rPr>
          <w:szCs w:val="20"/>
        </w:rPr>
      </w:pPr>
    </w:p>
    <w:p>
      <w:pPr>
        <w:widowControl w:val="0"/>
        <w:spacing w:after="0" w:line="240" w:lineRule="auto"/>
        <w:ind w:left="0" w:firstLine="480" w:firstLineChars="200"/>
        <w:jc w:val="both"/>
        <w:rPr>
          <w:szCs w:val="20"/>
        </w:rPr>
      </w:pPr>
    </w:p>
    <w:p>
      <w:pPr>
        <w:widowControl w:val="0"/>
        <w:spacing w:after="0" w:line="240" w:lineRule="auto"/>
        <w:ind w:left="0" w:firstLine="480" w:firstLineChars="200"/>
        <w:jc w:val="both"/>
        <w:rPr>
          <w:szCs w:val="20"/>
        </w:rPr>
      </w:pPr>
      <w:r>
        <w:rPr>
          <w:rFonts w:hint="eastAsia"/>
          <w:szCs w:val="24"/>
        </w:rPr>
        <w:t>法定代表人</w:t>
      </w:r>
      <w:r>
        <w:rPr>
          <w:rFonts w:hint="eastAsia"/>
          <w:szCs w:val="20"/>
        </w:rPr>
        <w:t>或委托代理人（签字或盖章）：</w:t>
      </w:r>
    </w:p>
    <w:p>
      <w:pPr>
        <w:widowControl w:val="0"/>
        <w:spacing w:after="0" w:line="240" w:lineRule="auto"/>
        <w:ind w:left="0" w:firstLine="0"/>
        <w:jc w:val="both"/>
        <w:rPr>
          <w:szCs w:val="24"/>
        </w:rPr>
      </w:pPr>
    </w:p>
    <w:p>
      <w:pPr>
        <w:widowControl w:val="0"/>
        <w:spacing w:after="0" w:line="360" w:lineRule="auto"/>
        <w:ind w:left="0" w:firstLine="0"/>
        <w:jc w:val="right"/>
        <w:rPr>
          <w:szCs w:val="24"/>
        </w:rPr>
      </w:pPr>
    </w:p>
    <w:p>
      <w:pPr>
        <w:widowControl w:val="0"/>
        <w:spacing w:after="0" w:line="360" w:lineRule="auto"/>
        <w:ind w:left="0" w:firstLine="0"/>
        <w:jc w:val="right"/>
        <w:rPr>
          <w:szCs w:val="24"/>
        </w:rPr>
      </w:pPr>
      <w:r>
        <w:rPr>
          <w:rFonts w:hint="eastAsia"/>
          <w:szCs w:val="24"/>
        </w:rPr>
        <w:t>年   月   日</w:t>
      </w:r>
    </w:p>
    <w:p>
      <w:pPr>
        <w:widowControl w:val="0"/>
        <w:spacing w:after="0" w:line="360" w:lineRule="auto"/>
        <w:ind w:left="0" w:firstLine="0"/>
        <w:jc w:val="right"/>
        <w:sectPr>
          <w:footerReference r:id="rId8" w:type="first"/>
          <w:footerReference r:id="rId6" w:type="default"/>
          <w:footerReference r:id="rId7" w:type="even"/>
          <w:pgSz w:w="11907" w:h="16840"/>
          <w:pgMar w:top="1440" w:right="1080" w:bottom="1440" w:left="1080" w:header="720" w:footer="994" w:gutter="0"/>
          <w:pgNumType w:start="1"/>
          <w:cols w:space="720" w:num="1"/>
          <w:docGrid w:linePitch="326" w:charSpace="0"/>
        </w:sectPr>
      </w:pPr>
      <w:r>
        <w:rPr>
          <w:rFonts w:hint="eastAsia"/>
          <w:kern w:val="0"/>
          <w:szCs w:val="20"/>
        </w:rPr>
        <w:br w:type="page"/>
      </w:r>
    </w:p>
    <w:p>
      <w:pPr>
        <w:spacing w:after="149"/>
        <w:ind w:left="1090" w:right="706"/>
        <w:jc w:val="center"/>
        <w:rPr>
          <w:b/>
          <w:bCs/>
          <w:sz w:val="28"/>
          <w:szCs w:val="28"/>
        </w:rPr>
      </w:pPr>
      <w:r>
        <w:rPr>
          <w:b/>
          <w:bCs/>
          <w:sz w:val="28"/>
          <w:szCs w:val="28"/>
        </w:rPr>
        <w:t>第</w:t>
      </w:r>
      <w:r>
        <w:rPr>
          <w:rFonts w:hint="eastAsia"/>
          <w:b/>
          <w:bCs/>
          <w:sz w:val="28"/>
          <w:szCs w:val="28"/>
        </w:rPr>
        <w:t>五</w:t>
      </w:r>
      <w:r>
        <w:rPr>
          <w:b/>
          <w:bCs/>
          <w:sz w:val="28"/>
          <w:szCs w:val="28"/>
        </w:rPr>
        <w:t>章 评标方法（综合评分法）</w:t>
      </w:r>
    </w:p>
    <w:p>
      <w:pPr>
        <w:pStyle w:val="3"/>
        <w:spacing w:after="0" w:line="360" w:lineRule="auto"/>
        <w:jc w:val="left"/>
        <w:rPr>
          <w:b/>
          <w:bCs/>
          <w:kern w:val="0"/>
          <w:sz w:val="24"/>
          <w:szCs w:val="32"/>
        </w:rPr>
      </w:pPr>
      <w:r>
        <w:rPr>
          <w:rFonts w:hint="eastAsia"/>
          <w:b/>
          <w:bCs/>
          <w:kern w:val="0"/>
          <w:sz w:val="24"/>
          <w:szCs w:val="32"/>
        </w:rPr>
        <w:t>1、初审</w:t>
      </w:r>
    </w:p>
    <w:p>
      <w:pPr>
        <w:pStyle w:val="4"/>
        <w:spacing w:after="0" w:line="360" w:lineRule="auto"/>
        <w:ind w:left="0" w:firstLine="0"/>
        <w:rPr>
          <w:sz w:val="24"/>
          <w:szCs w:val="24"/>
        </w:rPr>
      </w:pPr>
      <w:r>
        <w:rPr>
          <w:rFonts w:hint="eastAsia"/>
          <w:sz w:val="24"/>
          <w:szCs w:val="24"/>
        </w:rPr>
        <w:t>1.1资格性审查</w:t>
      </w:r>
    </w:p>
    <w:tbl>
      <w:tblPr>
        <w:tblStyle w:val="6"/>
        <w:tblW w:w="0" w:type="auto"/>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5812"/>
        <w:gridCol w:w="3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929" w:type="dxa"/>
            <w:vAlign w:val="center"/>
          </w:tcPr>
          <w:p>
            <w:pPr>
              <w:spacing w:after="0" w:line="360" w:lineRule="auto"/>
              <w:rPr>
                <w:szCs w:val="24"/>
              </w:rPr>
            </w:pPr>
            <w:r>
              <w:rPr>
                <w:rFonts w:hint="eastAsia"/>
                <w:szCs w:val="24"/>
              </w:rPr>
              <w:t>序号</w:t>
            </w:r>
          </w:p>
        </w:tc>
        <w:tc>
          <w:tcPr>
            <w:tcW w:w="5812" w:type="dxa"/>
            <w:vAlign w:val="center"/>
          </w:tcPr>
          <w:p>
            <w:pPr>
              <w:spacing w:after="0" w:line="360" w:lineRule="auto"/>
              <w:ind w:firstLine="480" w:firstLineChars="200"/>
              <w:rPr>
                <w:szCs w:val="24"/>
              </w:rPr>
            </w:pPr>
            <w:r>
              <w:rPr>
                <w:rFonts w:hint="eastAsia"/>
                <w:szCs w:val="24"/>
              </w:rPr>
              <w:t>检查因素</w:t>
            </w:r>
          </w:p>
        </w:tc>
        <w:tc>
          <w:tcPr>
            <w:tcW w:w="3658" w:type="dxa"/>
            <w:vAlign w:val="center"/>
          </w:tcPr>
          <w:p>
            <w:pPr>
              <w:spacing w:after="0" w:line="360" w:lineRule="auto"/>
              <w:ind w:firstLine="480" w:firstLineChars="200"/>
              <w:rPr>
                <w:szCs w:val="24"/>
              </w:rPr>
            </w:pPr>
            <w:r>
              <w:rPr>
                <w:rFonts w:hint="eastAsia"/>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929" w:type="dxa"/>
            <w:vAlign w:val="center"/>
          </w:tcPr>
          <w:p>
            <w:pPr>
              <w:spacing w:after="0" w:line="360" w:lineRule="auto"/>
              <w:jc w:val="center"/>
              <w:rPr>
                <w:szCs w:val="24"/>
              </w:rPr>
            </w:pPr>
            <w:r>
              <w:rPr>
                <w:rFonts w:hint="eastAsia"/>
                <w:szCs w:val="24"/>
              </w:rPr>
              <w:t>1</w:t>
            </w:r>
          </w:p>
        </w:tc>
        <w:tc>
          <w:tcPr>
            <w:tcW w:w="5812" w:type="dxa"/>
            <w:vAlign w:val="center"/>
          </w:tcPr>
          <w:p>
            <w:pPr>
              <w:spacing w:after="0" w:line="360" w:lineRule="auto"/>
              <w:rPr>
                <w:szCs w:val="24"/>
              </w:rPr>
            </w:pPr>
            <w:r>
              <w:rPr>
                <w:rFonts w:hint="eastAsia"/>
                <w:kern w:val="0"/>
                <w:szCs w:val="24"/>
              </w:rPr>
              <w:t>投标人须符合《中华人民共和国政府采购法》第二十二条</w:t>
            </w:r>
          </w:p>
        </w:tc>
        <w:tc>
          <w:tcPr>
            <w:tcW w:w="3658" w:type="dxa"/>
            <w:vAlign w:val="center"/>
          </w:tcPr>
          <w:p>
            <w:pPr>
              <w:spacing w:after="0" w:line="360" w:lineRule="auto"/>
              <w:ind w:firstLine="480" w:firstLineChars="200"/>
              <w:rPr>
                <w:szCs w:val="24"/>
              </w:rPr>
            </w:pPr>
            <w:r>
              <w:rPr>
                <w:rFonts w:hint="eastAsia"/>
                <w:szCs w:val="24"/>
              </w:rPr>
              <w:t>符合本招标文件规定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929" w:type="dxa"/>
            <w:vAlign w:val="center"/>
          </w:tcPr>
          <w:p>
            <w:pPr>
              <w:spacing w:after="0" w:line="360" w:lineRule="auto"/>
              <w:jc w:val="center"/>
              <w:rPr>
                <w:szCs w:val="24"/>
              </w:rPr>
            </w:pPr>
            <w:r>
              <w:rPr>
                <w:rFonts w:hint="eastAsia"/>
                <w:szCs w:val="24"/>
              </w:rPr>
              <w:t>2</w:t>
            </w:r>
          </w:p>
        </w:tc>
        <w:tc>
          <w:tcPr>
            <w:tcW w:w="5812" w:type="dxa"/>
            <w:vAlign w:val="center"/>
          </w:tcPr>
          <w:p>
            <w:pPr>
              <w:spacing w:after="0" w:line="360" w:lineRule="auto"/>
              <w:rPr>
                <w:kern w:val="0"/>
                <w:szCs w:val="24"/>
              </w:rPr>
            </w:pPr>
            <w:r>
              <w:rPr>
                <w:rFonts w:hint="eastAsia"/>
                <w:szCs w:val="24"/>
              </w:rPr>
              <w:t>具有独立法人资格并依法取得营业执照且营业执照在有效期内并包含本采购项目相应经营范围</w:t>
            </w:r>
          </w:p>
        </w:tc>
        <w:tc>
          <w:tcPr>
            <w:tcW w:w="3658" w:type="dxa"/>
            <w:vAlign w:val="center"/>
          </w:tcPr>
          <w:p>
            <w:pPr>
              <w:spacing w:after="0" w:line="360" w:lineRule="auto"/>
              <w:ind w:firstLine="480" w:firstLineChars="200"/>
              <w:rPr>
                <w:szCs w:val="24"/>
              </w:rPr>
            </w:pPr>
            <w:r>
              <w:rPr>
                <w:rFonts w:hint="eastAsia"/>
                <w:szCs w:val="24"/>
              </w:rPr>
              <w:t>符合采购文件规定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929" w:type="dxa"/>
            <w:vAlign w:val="center"/>
          </w:tcPr>
          <w:p>
            <w:pPr>
              <w:spacing w:after="0" w:line="360" w:lineRule="auto"/>
              <w:jc w:val="center"/>
              <w:rPr>
                <w:szCs w:val="24"/>
              </w:rPr>
            </w:pPr>
            <w:r>
              <w:rPr>
                <w:rFonts w:hint="eastAsia"/>
                <w:szCs w:val="24"/>
              </w:rPr>
              <w:t>3</w:t>
            </w:r>
          </w:p>
        </w:tc>
        <w:tc>
          <w:tcPr>
            <w:tcW w:w="5812" w:type="dxa"/>
            <w:vAlign w:val="center"/>
          </w:tcPr>
          <w:p>
            <w:pPr>
              <w:spacing w:after="0" w:line="360" w:lineRule="auto"/>
              <w:rPr>
                <w:szCs w:val="24"/>
              </w:rPr>
            </w:pPr>
            <w:r>
              <w:rPr>
                <w:rFonts w:hint="eastAsia"/>
                <w:kern w:val="0"/>
                <w:szCs w:val="24"/>
              </w:rPr>
              <w:t>本项目不接受联合体投标人参加</w:t>
            </w:r>
          </w:p>
        </w:tc>
        <w:tc>
          <w:tcPr>
            <w:tcW w:w="3658" w:type="dxa"/>
            <w:vAlign w:val="center"/>
          </w:tcPr>
          <w:p>
            <w:pPr>
              <w:spacing w:after="0" w:line="360" w:lineRule="auto"/>
              <w:ind w:firstLine="480" w:firstLineChars="200"/>
              <w:rPr>
                <w:szCs w:val="24"/>
              </w:rPr>
            </w:pPr>
            <w:r>
              <w:rPr>
                <w:rFonts w:hint="eastAsia"/>
                <w:szCs w:val="24"/>
              </w:rPr>
              <w:t>符合本招标文件规定</w:t>
            </w:r>
          </w:p>
        </w:tc>
      </w:tr>
    </w:tbl>
    <w:p>
      <w:pPr>
        <w:spacing w:after="0" w:line="360" w:lineRule="auto"/>
        <w:ind w:left="0" w:firstLine="0"/>
        <w:rPr>
          <w:kern w:val="0"/>
        </w:rPr>
      </w:pPr>
      <w:r>
        <w:rPr>
          <w:rFonts w:hint="eastAsia"/>
          <w:szCs w:val="24"/>
        </w:rPr>
        <w:t>1.2符合性审查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151"/>
        <w:gridCol w:w="2192"/>
        <w:gridCol w:w="6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83" w:type="dxa"/>
            <w:vAlign w:val="center"/>
          </w:tcPr>
          <w:p>
            <w:pPr>
              <w:spacing w:after="0" w:line="360" w:lineRule="auto"/>
              <w:ind w:firstLine="0"/>
              <w:rPr>
                <w:kern w:val="0"/>
              </w:rPr>
            </w:pPr>
            <w:r>
              <w:rPr>
                <w:rFonts w:hint="eastAsia"/>
                <w:kern w:val="0"/>
              </w:rPr>
              <w:t>序号</w:t>
            </w:r>
          </w:p>
        </w:tc>
        <w:tc>
          <w:tcPr>
            <w:tcW w:w="3343" w:type="dxa"/>
            <w:gridSpan w:val="2"/>
            <w:vAlign w:val="center"/>
          </w:tcPr>
          <w:p>
            <w:pPr>
              <w:spacing w:after="0" w:line="360" w:lineRule="auto"/>
              <w:ind w:firstLine="480" w:firstLineChars="200"/>
              <w:rPr>
                <w:kern w:val="0"/>
              </w:rPr>
            </w:pPr>
            <w:r>
              <w:rPr>
                <w:rFonts w:hint="eastAsia"/>
                <w:kern w:val="0"/>
              </w:rPr>
              <w:t>评审因素</w:t>
            </w:r>
          </w:p>
        </w:tc>
        <w:tc>
          <w:tcPr>
            <w:tcW w:w="6047" w:type="dxa"/>
            <w:vAlign w:val="center"/>
          </w:tcPr>
          <w:p>
            <w:pPr>
              <w:spacing w:after="0" w:line="360" w:lineRule="auto"/>
              <w:ind w:firstLine="480" w:firstLineChars="200"/>
              <w:rPr>
                <w:kern w:val="0"/>
              </w:rPr>
            </w:pPr>
            <w:r>
              <w:rPr>
                <w:rFonts w:hint="eastAsia"/>
                <w:kern w:val="0"/>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83" w:type="dxa"/>
            <w:vMerge w:val="restart"/>
            <w:vAlign w:val="center"/>
          </w:tcPr>
          <w:p>
            <w:pPr>
              <w:spacing w:after="0" w:line="360" w:lineRule="auto"/>
              <w:ind w:firstLine="480" w:firstLineChars="200"/>
              <w:rPr>
                <w:kern w:val="0"/>
              </w:rPr>
            </w:pPr>
            <w:r>
              <w:rPr>
                <w:rFonts w:hint="eastAsia"/>
                <w:kern w:val="0"/>
              </w:rPr>
              <w:t>1</w:t>
            </w:r>
          </w:p>
        </w:tc>
        <w:tc>
          <w:tcPr>
            <w:tcW w:w="1151" w:type="dxa"/>
            <w:vMerge w:val="restart"/>
            <w:vAlign w:val="center"/>
          </w:tcPr>
          <w:p>
            <w:pPr>
              <w:spacing w:after="0" w:line="360" w:lineRule="auto"/>
              <w:jc w:val="center"/>
              <w:rPr>
                <w:kern w:val="0"/>
              </w:rPr>
            </w:pPr>
            <w:r>
              <w:rPr>
                <w:rFonts w:hint="eastAsia"/>
                <w:kern w:val="0"/>
              </w:rPr>
              <w:t>有效性审查</w:t>
            </w:r>
          </w:p>
        </w:tc>
        <w:tc>
          <w:tcPr>
            <w:tcW w:w="2192" w:type="dxa"/>
            <w:vAlign w:val="center"/>
          </w:tcPr>
          <w:p>
            <w:pPr>
              <w:spacing w:after="0" w:line="360" w:lineRule="auto"/>
              <w:jc w:val="center"/>
              <w:rPr>
                <w:kern w:val="0"/>
              </w:rPr>
            </w:pPr>
            <w:r>
              <w:rPr>
                <w:rFonts w:hint="eastAsia"/>
                <w:lang w:val="zh-CN"/>
              </w:rPr>
              <w:t>投标</w:t>
            </w:r>
            <w:r>
              <w:rPr>
                <w:rFonts w:hint="eastAsia"/>
              </w:rPr>
              <w:t>文件签署</w:t>
            </w:r>
          </w:p>
        </w:tc>
        <w:tc>
          <w:tcPr>
            <w:tcW w:w="6047" w:type="dxa"/>
            <w:vAlign w:val="center"/>
          </w:tcPr>
          <w:p>
            <w:pPr>
              <w:spacing w:after="0" w:line="360" w:lineRule="auto"/>
              <w:rPr>
                <w:kern w:val="0"/>
              </w:rPr>
            </w:pPr>
            <w:r>
              <w:rPr>
                <w:rFonts w:hint="eastAsia"/>
                <w:lang w:val="zh-CN"/>
              </w:rPr>
              <w:t>投标</w:t>
            </w:r>
            <w:r>
              <w:rPr>
                <w:rFonts w:hint="eastAsia"/>
              </w:rPr>
              <w:t>文件中法定代表人或其授权代表人的签字后盖章。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83" w:type="dxa"/>
            <w:vMerge w:val="continue"/>
            <w:vAlign w:val="center"/>
          </w:tcPr>
          <w:p>
            <w:pPr>
              <w:spacing w:after="0" w:line="360" w:lineRule="auto"/>
              <w:ind w:firstLine="480" w:firstLineChars="200"/>
              <w:rPr>
                <w:kern w:val="0"/>
              </w:rPr>
            </w:pPr>
          </w:p>
        </w:tc>
        <w:tc>
          <w:tcPr>
            <w:tcW w:w="1151" w:type="dxa"/>
            <w:vMerge w:val="continue"/>
            <w:vAlign w:val="center"/>
          </w:tcPr>
          <w:p>
            <w:pPr>
              <w:spacing w:after="0" w:line="360" w:lineRule="auto"/>
              <w:ind w:firstLine="480" w:firstLineChars="200"/>
              <w:jc w:val="center"/>
              <w:rPr>
                <w:kern w:val="0"/>
              </w:rPr>
            </w:pPr>
          </w:p>
        </w:tc>
        <w:tc>
          <w:tcPr>
            <w:tcW w:w="2192" w:type="dxa"/>
            <w:vAlign w:val="center"/>
          </w:tcPr>
          <w:p>
            <w:pPr>
              <w:spacing w:after="0" w:line="360" w:lineRule="auto"/>
              <w:jc w:val="center"/>
            </w:pPr>
            <w:r>
              <w:rPr>
                <w:rFonts w:hint="eastAsia"/>
              </w:rPr>
              <w:t>法定代表人身份证明及授权委托书</w:t>
            </w:r>
          </w:p>
        </w:tc>
        <w:tc>
          <w:tcPr>
            <w:tcW w:w="6047" w:type="dxa"/>
            <w:vAlign w:val="center"/>
          </w:tcPr>
          <w:p>
            <w:pPr>
              <w:spacing w:after="0" w:line="360" w:lineRule="auto"/>
            </w:pPr>
            <w:r>
              <w:rPr>
                <w:rFonts w:hint="eastAsia"/>
              </w:rPr>
              <w:t>法定代表人身份证明及授权委托书有效，且符合招标文件规定的格式。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83" w:type="dxa"/>
            <w:vMerge w:val="continue"/>
            <w:vAlign w:val="center"/>
          </w:tcPr>
          <w:p>
            <w:pPr>
              <w:spacing w:after="0" w:line="360" w:lineRule="auto"/>
              <w:ind w:firstLine="480" w:firstLineChars="200"/>
              <w:rPr>
                <w:kern w:val="0"/>
              </w:rPr>
            </w:pPr>
          </w:p>
        </w:tc>
        <w:tc>
          <w:tcPr>
            <w:tcW w:w="1151" w:type="dxa"/>
            <w:vMerge w:val="continue"/>
            <w:vAlign w:val="center"/>
          </w:tcPr>
          <w:p>
            <w:pPr>
              <w:spacing w:after="0" w:line="360" w:lineRule="auto"/>
              <w:ind w:firstLine="480" w:firstLineChars="200"/>
              <w:jc w:val="center"/>
              <w:rPr>
                <w:kern w:val="0"/>
              </w:rPr>
            </w:pPr>
          </w:p>
        </w:tc>
        <w:tc>
          <w:tcPr>
            <w:tcW w:w="2192" w:type="dxa"/>
            <w:vAlign w:val="center"/>
          </w:tcPr>
          <w:p>
            <w:pPr>
              <w:spacing w:after="0" w:line="360" w:lineRule="auto"/>
              <w:jc w:val="center"/>
              <w:rPr>
                <w:lang w:val="zh-CN"/>
              </w:rPr>
            </w:pPr>
            <w:r>
              <w:rPr>
                <w:rFonts w:hint="eastAsia"/>
                <w:lang w:val="zh-CN"/>
              </w:rPr>
              <w:t>投标方案</w:t>
            </w:r>
          </w:p>
        </w:tc>
        <w:tc>
          <w:tcPr>
            <w:tcW w:w="6047" w:type="dxa"/>
            <w:vAlign w:val="center"/>
          </w:tcPr>
          <w:p>
            <w:pPr>
              <w:spacing w:after="0" w:line="360" w:lineRule="auto"/>
              <w:rPr>
                <w:kern w:val="0"/>
              </w:rPr>
            </w:pPr>
            <w:r>
              <w:rPr>
                <w:rFonts w:hint="eastAsia"/>
                <w:lang w:val="zh-CN"/>
              </w:rPr>
              <w:t>只能有一个投标方案。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vMerge w:val="continue"/>
            <w:vAlign w:val="center"/>
          </w:tcPr>
          <w:p>
            <w:pPr>
              <w:spacing w:after="0" w:line="360" w:lineRule="auto"/>
              <w:ind w:firstLine="480" w:firstLineChars="200"/>
              <w:rPr>
                <w:kern w:val="0"/>
              </w:rPr>
            </w:pPr>
          </w:p>
        </w:tc>
        <w:tc>
          <w:tcPr>
            <w:tcW w:w="1151" w:type="dxa"/>
            <w:vMerge w:val="continue"/>
            <w:vAlign w:val="center"/>
          </w:tcPr>
          <w:p>
            <w:pPr>
              <w:spacing w:after="0" w:line="360" w:lineRule="auto"/>
              <w:ind w:firstLine="480" w:firstLineChars="200"/>
              <w:jc w:val="center"/>
              <w:rPr>
                <w:kern w:val="0"/>
              </w:rPr>
            </w:pPr>
          </w:p>
        </w:tc>
        <w:tc>
          <w:tcPr>
            <w:tcW w:w="2192" w:type="dxa"/>
            <w:vAlign w:val="center"/>
          </w:tcPr>
          <w:p>
            <w:pPr>
              <w:spacing w:after="0" w:line="360" w:lineRule="auto"/>
              <w:jc w:val="center"/>
              <w:rPr>
                <w:lang w:val="zh-CN"/>
              </w:rPr>
            </w:pPr>
            <w:r>
              <w:rPr>
                <w:rFonts w:hint="eastAsia"/>
              </w:rPr>
              <w:t>报价唯一</w:t>
            </w:r>
          </w:p>
        </w:tc>
        <w:tc>
          <w:tcPr>
            <w:tcW w:w="6047" w:type="dxa"/>
            <w:vAlign w:val="center"/>
          </w:tcPr>
          <w:p>
            <w:pPr>
              <w:spacing w:after="0" w:line="360" w:lineRule="auto"/>
              <w:rPr>
                <w:kern w:val="0"/>
              </w:rPr>
            </w:pPr>
            <w:r>
              <w:rPr>
                <w:rFonts w:hint="eastAsia"/>
                <w:lang w:val="zh-CN"/>
              </w:rPr>
              <w:t>报价在采购项目预算额内，</w:t>
            </w:r>
            <w:r>
              <w:rPr>
                <w:rFonts w:hint="eastAsia"/>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vMerge w:val="restart"/>
            <w:vAlign w:val="center"/>
          </w:tcPr>
          <w:p>
            <w:pPr>
              <w:spacing w:after="0" w:line="360" w:lineRule="auto"/>
              <w:ind w:firstLine="480" w:firstLineChars="200"/>
              <w:rPr>
                <w:kern w:val="0"/>
              </w:rPr>
            </w:pPr>
            <w:r>
              <w:rPr>
                <w:rFonts w:hint="eastAsia"/>
                <w:kern w:val="0"/>
              </w:rPr>
              <w:t>2</w:t>
            </w:r>
          </w:p>
        </w:tc>
        <w:tc>
          <w:tcPr>
            <w:tcW w:w="1151" w:type="dxa"/>
            <w:vMerge w:val="restart"/>
            <w:vAlign w:val="center"/>
          </w:tcPr>
          <w:p>
            <w:pPr>
              <w:spacing w:after="0" w:line="360" w:lineRule="auto"/>
              <w:jc w:val="center"/>
              <w:rPr>
                <w:kern w:val="0"/>
              </w:rPr>
            </w:pPr>
            <w:r>
              <w:rPr>
                <w:rFonts w:hint="eastAsia"/>
                <w:kern w:val="0"/>
              </w:rPr>
              <w:t>完整性审查</w:t>
            </w:r>
          </w:p>
        </w:tc>
        <w:tc>
          <w:tcPr>
            <w:tcW w:w="2192" w:type="dxa"/>
            <w:vAlign w:val="center"/>
          </w:tcPr>
          <w:p>
            <w:pPr>
              <w:spacing w:after="0" w:line="360" w:lineRule="auto"/>
              <w:jc w:val="center"/>
            </w:pPr>
            <w:r>
              <w:rPr>
                <w:rFonts w:hint="eastAsia"/>
                <w:lang w:val="zh-CN"/>
              </w:rPr>
              <w:t>投标文件份数</w:t>
            </w:r>
          </w:p>
        </w:tc>
        <w:tc>
          <w:tcPr>
            <w:tcW w:w="6047" w:type="dxa"/>
            <w:vAlign w:val="center"/>
          </w:tcPr>
          <w:p>
            <w:pPr>
              <w:spacing w:after="0" w:line="360" w:lineRule="auto"/>
              <w:rPr>
                <w:kern w:val="0"/>
              </w:rPr>
            </w:pPr>
            <w:r>
              <w:rPr>
                <w:rFonts w:hint="eastAsia"/>
                <w:lang w:val="zh-CN"/>
              </w:rPr>
              <w:t>投标文件正本、副本等投标文件数量符合</w:t>
            </w:r>
            <w:r>
              <w:rPr>
                <w:rFonts w:hint="eastAsia"/>
                <w:kern w:val="0"/>
              </w:rPr>
              <w:t>招标</w:t>
            </w:r>
            <w:r>
              <w:rPr>
                <w:rFonts w:hint="eastAsia"/>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83" w:type="dxa"/>
            <w:vMerge w:val="continue"/>
            <w:vAlign w:val="center"/>
          </w:tcPr>
          <w:p>
            <w:pPr>
              <w:spacing w:after="0" w:line="360" w:lineRule="auto"/>
              <w:ind w:firstLine="480" w:firstLineChars="200"/>
              <w:rPr>
                <w:kern w:val="0"/>
              </w:rPr>
            </w:pPr>
          </w:p>
        </w:tc>
        <w:tc>
          <w:tcPr>
            <w:tcW w:w="1151" w:type="dxa"/>
            <w:vMerge w:val="continue"/>
            <w:vAlign w:val="center"/>
          </w:tcPr>
          <w:p>
            <w:pPr>
              <w:spacing w:after="0" w:line="360" w:lineRule="auto"/>
              <w:ind w:firstLine="480" w:firstLineChars="200"/>
              <w:jc w:val="center"/>
              <w:rPr>
                <w:kern w:val="0"/>
              </w:rPr>
            </w:pPr>
          </w:p>
        </w:tc>
        <w:tc>
          <w:tcPr>
            <w:tcW w:w="2192" w:type="dxa"/>
            <w:vAlign w:val="center"/>
          </w:tcPr>
          <w:p>
            <w:pPr>
              <w:spacing w:after="0" w:line="360" w:lineRule="auto"/>
              <w:jc w:val="center"/>
              <w:rPr>
                <w:lang w:val="zh-CN"/>
              </w:rPr>
            </w:pPr>
            <w:r>
              <w:rPr>
                <w:rFonts w:hint="eastAsia"/>
                <w:lang w:val="zh-CN"/>
              </w:rPr>
              <w:t>投标文件内容</w:t>
            </w:r>
          </w:p>
        </w:tc>
        <w:tc>
          <w:tcPr>
            <w:tcW w:w="6047" w:type="dxa"/>
            <w:vAlign w:val="center"/>
          </w:tcPr>
          <w:p>
            <w:pPr>
              <w:spacing w:after="0" w:line="360" w:lineRule="auto"/>
              <w:rPr>
                <w:kern w:val="0"/>
                <w:lang w:val="zh-CN"/>
              </w:rPr>
            </w:pPr>
            <w:r>
              <w:rPr>
                <w:rFonts w:hint="eastAsia"/>
                <w:kern w:val="0"/>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83" w:type="dxa"/>
            <w:vMerge w:val="restart"/>
            <w:vAlign w:val="center"/>
          </w:tcPr>
          <w:p>
            <w:pPr>
              <w:spacing w:after="0" w:line="360" w:lineRule="auto"/>
              <w:ind w:firstLine="480" w:firstLineChars="200"/>
              <w:rPr>
                <w:kern w:val="0"/>
              </w:rPr>
            </w:pPr>
            <w:r>
              <w:rPr>
                <w:rFonts w:hint="eastAsia"/>
                <w:kern w:val="0"/>
              </w:rPr>
              <w:t>3</w:t>
            </w:r>
          </w:p>
        </w:tc>
        <w:tc>
          <w:tcPr>
            <w:tcW w:w="1151" w:type="dxa"/>
            <w:vMerge w:val="restart"/>
            <w:vAlign w:val="center"/>
          </w:tcPr>
          <w:p>
            <w:pPr>
              <w:spacing w:after="0" w:line="360" w:lineRule="auto"/>
              <w:jc w:val="center"/>
              <w:rPr>
                <w:lang w:val="zh-CN"/>
              </w:rPr>
            </w:pPr>
            <w:r>
              <w:rPr>
                <w:rFonts w:hint="eastAsia"/>
                <w:kern w:val="0"/>
              </w:rPr>
              <w:t>招标文件的响应程度审查</w:t>
            </w:r>
          </w:p>
        </w:tc>
        <w:tc>
          <w:tcPr>
            <w:tcW w:w="2192" w:type="dxa"/>
            <w:vAlign w:val="center"/>
          </w:tcPr>
          <w:p>
            <w:pPr>
              <w:spacing w:after="0" w:line="360" w:lineRule="auto"/>
              <w:jc w:val="center"/>
            </w:pPr>
            <w:r>
              <w:rPr>
                <w:rFonts w:hint="eastAsia"/>
                <w:lang w:val="zh-CN"/>
              </w:rPr>
              <w:t>投标</w:t>
            </w:r>
            <w:r>
              <w:rPr>
                <w:rFonts w:hint="eastAsia"/>
              </w:rPr>
              <w:t>文件内容</w:t>
            </w:r>
          </w:p>
        </w:tc>
        <w:tc>
          <w:tcPr>
            <w:tcW w:w="6047" w:type="dxa"/>
            <w:vAlign w:val="center"/>
          </w:tcPr>
          <w:p>
            <w:pPr>
              <w:spacing w:after="0" w:line="360" w:lineRule="auto"/>
              <w:rPr>
                <w:kern w:val="0"/>
              </w:rPr>
            </w:pPr>
            <w:r>
              <w:rPr>
                <w:rFonts w:hint="eastAsia"/>
                <w:kern w:val="0"/>
              </w:rPr>
              <w:t>对招标文件规定的内容全部做出响应。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3" w:type="dxa"/>
            <w:vMerge w:val="continue"/>
            <w:vAlign w:val="center"/>
          </w:tcPr>
          <w:p>
            <w:pPr>
              <w:spacing w:line="360" w:lineRule="auto"/>
              <w:ind w:firstLine="480" w:firstLineChars="200"/>
              <w:rPr>
                <w:kern w:val="0"/>
              </w:rPr>
            </w:pPr>
          </w:p>
        </w:tc>
        <w:tc>
          <w:tcPr>
            <w:tcW w:w="1151" w:type="dxa"/>
            <w:vMerge w:val="continue"/>
            <w:vAlign w:val="center"/>
          </w:tcPr>
          <w:p>
            <w:pPr>
              <w:spacing w:line="360" w:lineRule="auto"/>
              <w:ind w:firstLine="480" w:firstLineChars="200"/>
              <w:rPr>
                <w:kern w:val="0"/>
              </w:rPr>
            </w:pPr>
          </w:p>
        </w:tc>
        <w:tc>
          <w:tcPr>
            <w:tcW w:w="2192" w:type="dxa"/>
            <w:vAlign w:val="center"/>
          </w:tcPr>
          <w:p>
            <w:pPr>
              <w:spacing w:line="360" w:lineRule="auto"/>
              <w:jc w:val="center"/>
            </w:pPr>
            <w:r>
              <w:rPr>
                <w:rFonts w:hint="eastAsia"/>
              </w:rPr>
              <w:t>质量技术</w:t>
            </w:r>
          </w:p>
        </w:tc>
        <w:tc>
          <w:tcPr>
            <w:tcW w:w="6047" w:type="dxa"/>
            <w:vAlign w:val="center"/>
          </w:tcPr>
          <w:p>
            <w:pPr>
              <w:spacing w:line="360" w:lineRule="auto"/>
              <w:rPr>
                <w:kern w:val="0"/>
              </w:rPr>
            </w:pPr>
            <w:r>
              <w:rPr>
                <w:rFonts w:hint="eastAsia"/>
                <w:kern w:val="0"/>
              </w:rPr>
              <w:t>满足招标文件提出的质量、技术要求。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vMerge w:val="continue"/>
            <w:vAlign w:val="center"/>
          </w:tcPr>
          <w:p>
            <w:pPr>
              <w:spacing w:line="360" w:lineRule="auto"/>
              <w:ind w:firstLine="480" w:firstLineChars="200"/>
              <w:rPr>
                <w:kern w:val="0"/>
              </w:rPr>
            </w:pPr>
          </w:p>
        </w:tc>
        <w:tc>
          <w:tcPr>
            <w:tcW w:w="1151" w:type="dxa"/>
            <w:vMerge w:val="continue"/>
            <w:vAlign w:val="center"/>
          </w:tcPr>
          <w:p>
            <w:pPr>
              <w:spacing w:line="360" w:lineRule="auto"/>
              <w:ind w:firstLine="480" w:firstLineChars="200"/>
              <w:rPr>
                <w:kern w:val="0"/>
              </w:rPr>
            </w:pPr>
          </w:p>
        </w:tc>
        <w:tc>
          <w:tcPr>
            <w:tcW w:w="2192" w:type="dxa"/>
            <w:vAlign w:val="center"/>
          </w:tcPr>
          <w:p>
            <w:pPr>
              <w:spacing w:line="360" w:lineRule="auto"/>
              <w:jc w:val="center"/>
            </w:pPr>
            <w:r>
              <w:rPr>
                <w:rFonts w:hint="eastAsia"/>
              </w:rPr>
              <w:t>服务期限</w:t>
            </w:r>
          </w:p>
        </w:tc>
        <w:tc>
          <w:tcPr>
            <w:tcW w:w="6047" w:type="dxa"/>
            <w:vAlign w:val="center"/>
          </w:tcPr>
          <w:p>
            <w:pPr>
              <w:spacing w:line="360" w:lineRule="auto"/>
              <w:rPr>
                <w:kern w:val="0"/>
              </w:rPr>
            </w:pPr>
            <w:r>
              <w:rPr>
                <w:rFonts w:hint="eastAsia"/>
                <w:kern w:val="0"/>
              </w:rPr>
              <w:t>满足招标文件</w:t>
            </w:r>
            <w:r>
              <w:rPr>
                <w:rFonts w:hint="eastAsia"/>
                <w:lang w:val="zh-CN"/>
              </w:rPr>
              <w:t>规定</w:t>
            </w:r>
            <w:r>
              <w:rPr>
                <w:rFonts w:hint="eastAsia"/>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3" w:type="dxa"/>
            <w:vMerge w:val="continue"/>
            <w:vAlign w:val="center"/>
          </w:tcPr>
          <w:p>
            <w:pPr>
              <w:spacing w:line="360" w:lineRule="auto"/>
              <w:ind w:firstLine="480" w:firstLineChars="200"/>
              <w:rPr>
                <w:kern w:val="0"/>
              </w:rPr>
            </w:pPr>
          </w:p>
        </w:tc>
        <w:tc>
          <w:tcPr>
            <w:tcW w:w="1151" w:type="dxa"/>
            <w:vMerge w:val="continue"/>
            <w:vAlign w:val="center"/>
          </w:tcPr>
          <w:p>
            <w:pPr>
              <w:spacing w:line="360" w:lineRule="auto"/>
              <w:ind w:firstLine="480" w:firstLineChars="200"/>
              <w:rPr>
                <w:lang w:val="zh-CN"/>
              </w:rPr>
            </w:pPr>
          </w:p>
        </w:tc>
        <w:tc>
          <w:tcPr>
            <w:tcW w:w="2192" w:type="dxa"/>
            <w:vAlign w:val="center"/>
          </w:tcPr>
          <w:p>
            <w:pPr>
              <w:spacing w:line="360" w:lineRule="auto"/>
              <w:jc w:val="center"/>
            </w:pPr>
            <w:r>
              <w:rPr>
                <w:rFonts w:hint="eastAsia"/>
                <w:lang w:val="zh-CN"/>
              </w:rPr>
              <w:t>投标</w:t>
            </w:r>
            <w:r>
              <w:rPr>
                <w:rFonts w:hint="eastAsia"/>
              </w:rPr>
              <w:t>文件有效期</w:t>
            </w:r>
          </w:p>
        </w:tc>
        <w:tc>
          <w:tcPr>
            <w:tcW w:w="6047" w:type="dxa"/>
            <w:vAlign w:val="center"/>
          </w:tcPr>
          <w:p>
            <w:pPr>
              <w:spacing w:line="360" w:lineRule="auto"/>
              <w:rPr>
                <w:kern w:val="0"/>
              </w:rPr>
            </w:pPr>
            <w:r>
              <w:rPr>
                <w:rFonts w:hint="eastAsia"/>
                <w:kern w:val="0"/>
              </w:rPr>
              <w:t>满足招标文件</w:t>
            </w:r>
            <w:r>
              <w:rPr>
                <w:rFonts w:hint="eastAsia"/>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83" w:type="dxa"/>
            <w:vMerge w:val="continue"/>
            <w:tcBorders>
              <w:bottom w:val="single" w:color="auto" w:sz="4" w:space="0"/>
            </w:tcBorders>
            <w:vAlign w:val="center"/>
          </w:tcPr>
          <w:p>
            <w:pPr>
              <w:spacing w:line="360" w:lineRule="auto"/>
              <w:ind w:firstLine="480" w:firstLineChars="200"/>
              <w:rPr>
                <w:kern w:val="0"/>
              </w:rPr>
            </w:pPr>
          </w:p>
        </w:tc>
        <w:tc>
          <w:tcPr>
            <w:tcW w:w="1151" w:type="dxa"/>
            <w:vMerge w:val="continue"/>
            <w:tcBorders>
              <w:bottom w:val="single" w:color="auto" w:sz="4" w:space="0"/>
            </w:tcBorders>
            <w:vAlign w:val="center"/>
          </w:tcPr>
          <w:p>
            <w:pPr>
              <w:spacing w:line="360" w:lineRule="auto"/>
              <w:ind w:firstLine="480" w:firstLineChars="200"/>
              <w:rPr>
                <w:lang w:val="zh-CN"/>
              </w:rPr>
            </w:pPr>
          </w:p>
        </w:tc>
        <w:tc>
          <w:tcPr>
            <w:tcW w:w="2192" w:type="dxa"/>
            <w:tcBorders>
              <w:bottom w:val="single" w:color="auto" w:sz="4" w:space="0"/>
            </w:tcBorders>
            <w:vAlign w:val="center"/>
          </w:tcPr>
          <w:p>
            <w:pPr>
              <w:spacing w:line="360" w:lineRule="auto"/>
              <w:jc w:val="center"/>
            </w:pPr>
            <w:r>
              <w:rPr>
                <w:rFonts w:hint="eastAsia"/>
              </w:rPr>
              <w:t>其他</w:t>
            </w:r>
          </w:p>
        </w:tc>
        <w:tc>
          <w:tcPr>
            <w:tcW w:w="6047" w:type="dxa"/>
            <w:tcBorders>
              <w:bottom w:val="single" w:color="auto" w:sz="4" w:space="0"/>
            </w:tcBorders>
            <w:vAlign w:val="center"/>
          </w:tcPr>
          <w:p>
            <w:pPr>
              <w:spacing w:line="360" w:lineRule="auto"/>
              <w:rPr>
                <w:kern w:val="0"/>
              </w:rPr>
            </w:pPr>
            <w:r>
              <w:rPr>
                <w:rFonts w:hint="eastAsia"/>
                <w:kern w:val="0"/>
              </w:rPr>
              <w:t>满足招标文件相关</w:t>
            </w:r>
            <w:r>
              <w:rPr>
                <w:rFonts w:hint="eastAsia"/>
                <w:lang w:val="zh-CN"/>
              </w:rPr>
              <w:t>规定。</w:t>
            </w:r>
          </w:p>
        </w:tc>
      </w:tr>
    </w:tbl>
    <w:p>
      <w:pPr>
        <w:spacing w:line="360" w:lineRule="auto"/>
        <w:ind w:left="19" w:firstLine="0"/>
        <w:rPr>
          <w:b/>
          <w:bCs/>
        </w:rPr>
      </w:pPr>
      <w:r>
        <w:rPr>
          <w:rFonts w:hint="eastAsia"/>
          <w:b/>
        </w:rPr>
        <w:t>注：资格性审查、符合性审查的评审内容，有一项不通过者，视为未通过资格性审查、符合性审查。未提供资格性审查、符合性审查的投标文件将按照无效投标处理。</w:t>
      </w:r>
    </w:p>
    <w:p>
      <w:pPr>
        <w:pStyle w:val="13"/>
        <w:numPr>
          <w:ilvl w:val="0"/>
          <w:numId w:val="15"/>
        </w:numPr>
        <w:spacing w:line="360" w:lineRule="auto"/>
        <w:ind w:firstLineChars="0"/>
        <w:rPr>
          <w:b/>
          <w:bCs/>
          <w:szCs w:val="24"/>
        </w:rPr>
      </w:pPr>
      <w:r>
        <w:rPr>
          <w:rFonts w:hint="eastAsia"/>
          <w:b/>
          <w:bCs/>
          <w:szCs w:val="24"/>
        </w:rPr>
        <w:t>评标方法（综合评分法）</w:t>
      </w:r>
    </w:p>
    <w:tbl>
      <w:tblPr>
        <w:tblStyle w:val="6"/>
        <w:tblW w:w="10225" w:type="dxa"/>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1918"/>
        <w:gridCol w:w="744"/>
        <w:gridCol w:w="7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36" w:type="dxa"/>
            <w:tcBorders>
              <w:top w:val="single" w:color="000000" w:sz="4" w:space="0"/>
              <w:left w:val="single" w:color="000000" w:sz="4" w:space="0"/>
              <w:bottom w:val="single" w:color="000000" w:sz="4" w:space="0"/>
              <w:right w:val="single" w:color="000000" w:sz="4" w:space="0"/>
            </w:tcBorders>
          </w:tcPr>
          <w:p>
            <w:pPr>
              <w:rPr>
                <w:rFonts w:cs="Times New Roman"/>
                <w:b/>
                <w:bCs/>
                <w:sz w:val="21"/>
                <w:szCs w:val="21"/>
              </w:rPr>
            </w:pPr>
            <w:r>
              <w:rPr>
                <w:rFonts w:hint="eastAsia"/>
                <w:b/>
                <w:bCs/>
                <w:sz w:val="21"/>
                <w:szCs w:val="21"/>
              </w:rPr>
              <w:t>序号</w:t>
            </w:r>
          </w:p>
        </w:tc>
        <w:tc>
          <w:tcPr>
            <w:tcW w:w="1969" w:type="dxa"/>
            <w:tcBorders>
              <w:top w:val="single" w:color="000000" w:sz="4" w:space="0"/>
              <w:left w:val="single" w:color="000000" w:sz="4" w:space="0"/>
              <w:bottom w:val="single" w:color="000000" w:sz="4" w:space="0"/>
              <w:right w:val="single" w:color="000000" w:sz="4" w:space="0"/>
            </w:tcBorders>
          </w:tcPr>
          <w:p>
            <w:pPr>
              <w:rPr>
                <w:b/>
                <w:bCs/>
                <w:sz w:val="21"/>
                <w:szCs w:val="21"/>
              </w:rPr>
            </w:pPr>
            <w:r>
              <w:rPr>
                <w:rFonts w:hint="eastAsia"/>
                <w:b/>
                <w:bCs/>
                <w:sz w:val="21"/>
                <w:szCs w:val="21"/>
              </w:rPr>
              <w:t>评分指标</w:t>
            </w:r>
          </w:p>
        </w:tc>
        <w:tc>
          <w:tcPr>
            <w:tcW w:w="753" w:type="dxa"/>
            <w:tcBorders>
              <w:top w:val="single" w:color="000000" w:sz="4" w:space="0"/>
              <w:left w:val="single" w:color="000000" w:sz="4" w:space="0"/>
              <w:bottom w:val="single" w:color="000000" w:sz="4" w:space="0"/>
              <w:right w:val="single" w:color="000000" w:sz="4" w:space="0"/>
            </w:tcBorders>
          </w:tcPr>
          <w:p>
            <w:pPr>
              <w:rPr>
                <w:b/>
                <w:bCs/>
                <w:sz w:val="21"/>
                <w:szCs w:val="21"/>
              </w:rPr>
            </w:pPr>
            <w:r>
              <w:rPr>
                <w:rFonts w:hint="eastAsia"/>
                <w:b/>
                <w:bCs/>
                <w:sz w:val="21"/>
                <w:szCs w:val="21"/>
              </w:rPr>
              <w:t>分值</w:t>
            </w:r>
          </w:p>
        </w:tc>
        <w:tc>
          <w:tcPr>
            <w:tcW w:w="7267" w:type="dxa"/>
            <w:tcBorders>
              <w:top w:val="single" w:color="000000" w:sz="4" w:space="0"/>
              <w:left w:val="single" w:color="000000" w:sz="4" w:space="0"/>
              <w:bottom w:val="single" w:color="000000" w:sz="4" w:space="0"/>
              <w:right w:val="single" w:color="000000" w:sz="4" w:space="0"/>
            </w:tcBorders>
          </w:tcPr>
          <w:p>
            <w:pPr>
              <w:ind w:firstLine="2951" w:firstLineChars="1400"/>
              <w:rPr>
                <w:b/>
                <w:bCs/>
                <w:sz w:val="21"/>
                <w:szCs w:val="21"/>
              </w:rPr>
            </w:pPr>
            <w:r>
              <w:rPr>
                <w:rFonts w:hint="eastAsia"/>
                <w:b/>
                <w:bCs/>
                <w:sz w:val="21"/>
                <w:szCs w:val="21"/>
              </w:rPr>
              <w:t>评标内容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36"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1</w:t>
            </w:r>
          </w:p>
        </w:tc>
        <w:tc>
          <w:tcPr>
            <w:tcW w:w="1969" w:type="dxa"/>
            <w:tcBorders>
              <w:top w:val="single" w:color="000000" w:sz="4" w:space="0"/>
              <w:left w:val="single" w:color="000000" w:sz="4" w:space="0"/>
              <w:bottom w:val="single" w:color="000000" w:sz="4" w:space="0"/>
              <w:right w:val="single" w:color="000000" w:sz="4" w:space="0"/>
            </w:tcBorders>
          </w:tcPr>
          <w:p>
            <w:pPr>
              <w:rPr>
                <w:b/>
                <w:bCs/>
                <w:sz w:val="21"/>
                <w:szCs w:val="21"/>
              </w:rPr>
            </w:pPr>
            <w:r>
              <w:rPr>
                <w:rFonts w:hint="eastAsia"/>
                <w:b/>
                <w:bCs/>
                <w:sz w:val="21"/>
                <w:szCs w:val="21"/>
              </w:rPr>
              <w:t>报价分（1</w:t>
            </w:r>
            <w:r>
              <w:rPr>
                <w:b/>
                <w:bCs/>
                <w:sz w:val="21"/>
                <w:szCs w:val="21"/>
              </w:rPr>
              <w:t>5</w:t>
            </w:r>
            <w:r>
              <w:rPr>
                <w:rFonts w:hint="eastAsia"/>
                <w:b/>
                <w:bCs/>
                <w:sz w:val="21"/>
                <w:szCs w:val="21"/>
              </w:rPr>
              <w:t>）</w:t>
            </w:r>
          </w:p>
          <w:p>
            <w:pPr>
              <w:rPr>
                <w:b/>
                <w:bCs/>
                <w:sz w:val="21"/>
                <w:szCs w:val="21"/>
              </w:rPr>
            </w:pPr>
            <w:r>
              <w:rPr>
                <w:rFonts w:hint="eastAsia"/>
                <w:b/>
                <w:bCs/>
                <w:sz w:val="21"/>
                <w:szCs w:val="21"/>
              </w:rPr>
              <w:t>（按标包分别评审）</w:t>
            </w: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15</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满足采购要求且最低价格为基准价,其价格分为满分,其他投标人的价格分按公式计算:报价得分=(评标基准价/投标报价)×15。【说明：对小</w:t>
            </w:r>
            <w:r>
              <w:rPr>
                <w:rFonts w:hint="eastAsia"/>
                <w:sz w:val="21"/>
                <w:szCs w:val="21"/>
                <w:lang w:val="en-US" w:eastAsia="zh-CN"/>
              </w:rPr>
              <w:t>微</w:t>
            </w:r>
            <w:r>
              <w:rPr>
                <w:rFonts w:hint="eastAsia"/>
                <w:sz w:val="21"/>
                <w:szCs w:val="21"/>
              </w:rPr>
              <w:t>型企业给予6%的扣除，用扣除后的价格参与评审。】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236" w:type="dxa"/>
            <w:vMerge w:val="restart"/>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2</w:t>
            </w:r>
          </w:p>
        </w:tc>
        <w:tc>
          <w:tcPr>
            <w:tcW w:w="1969" w:type="dxa"/>
            <w:vMerge w:val="restart"/>
            <w:tcBorders>
              <w:top w:val="single" w:color="000000" w:sz="4" w:space="0"/>
              <w:left w:val="single" w:color="000000" w:sz="4" w:space="0"/>
              <w:bottom w:val="single" w:color="000000" w:sz="4" w:space="0"/>
              <w:right w:val="single" w:color="000000" w:sz="4" w:space="0"/>
            </w:tcBorders>
          </w:tcPr>
          <w:p>
            <w:pPr>
              <w:rPr>
                <w:b/>
                <w:bCs/>
                <w:sz w:val="21"/>
                <w:szCs w:val="21"/>
              </w:rPr>
            </w:pPr>
            <w:r>
              <w:rPr>
                <w:rFonts w:hint="eastAsia"/>
                <w:b/>
                <w:bCs/>
                <w:sz w:val="21"/>
                <w:szCs w:val="21"/>
              </w:rPr>
              <w:t>履约能力（2</w:t>
            </w:r>
            <w:r>
              <w:rPr>
                <w:b/>
                <w:bCs/>
                <w:sz w:val="21"/>
                <w:szCs w:val="21"/>
              </w:rPr>
              <w:t>2</w:t>
            </w:r>
            <w:r>
              <w:rPr>
                <w:rFonts w:hint="eastAsia"/>
                <w:b/>
                <w:bCs/>
                <w:sz w:val="21"/>
                <w:szCs w:val="21"/>
              </w:rPr>
              <w:t>分）</w:t>
            </w: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3</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投标人提供近三年（2018年度、2019年度、2020年度）经审计的财务报表，提供每一年度得1分，共3分。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1" w:hRule="atLeast"/>
        </w:trPr>
        <w:tc>
          <w:tcPr>
            <w:tcW w:w="236" w:type="dxa"/>
            <w:vMerge w:val="continue"/>
            <w:tcBorders>
              <w:top w:val="single" w:color="000000" w:sz="4" w:space="0"/>
              <w:left w:val="single" w:color="000000" w:sz="4" w:space="0"/>
              <w:bottom w:val="single" w:color="000000" w:sz="4" w:space="0"/>
              <w:right w:val="single" w:color="000000" w:sz="4" w:space="0"/>
            </w:tcBorders>
            <w:vAlign w:val="center"/>
          </w:tcPr>
          <w:p>
            <w:pPr>
              <w:rPr>
                <w:sz w:val="21"/>
                <w:szCs w:val="21"/>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rPr>
                <w:b/>
                <w:bCs/>
                <w:sz w:val="21"/>
                <w:szCs w:val="21"/>
              </w:rPr>
            </w:pP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5</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根据投标人所提供由信合联服（克拉玛依市信用办备案认可信用服务机构）出具的信用报告所评定信用等级评分：</w:t>
            </w:r>
            <w:r>
              <w:rPr>
                <w:sz w:val="21"/>
                <w:szCs w:val="21"/>
              </w:rPr>
              <w:t>1、信用等级为AAA级，得5分；2、信用等级为AA级，得4.5分； 3、信用等级为A级，得4分；4、信用等级为BBB级，得3.5分； 5、信用等级为BB级，得3分；6、信用等级为B级，得2.5分；7、信用等级为CCC级，得2分；8、信用等级为CC级，得1.5分；9、信用等级为C级，得1分；10、未提供信用报告的，此项不得分。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236" w:type="dxa"/>
            <w:vMerge w:val="continue"/>
            <w:tcBorders>
              <w:top w:val="single" w:color="000000" w:sz="4" w:space="0"/>
              <w:left w:val="single" w:color="000000" w:sz="4" w:space="0"/>
              <w:bottom w:val="single" w:color="000000" w:sz="4" w:space="0"/>
              <w:right w:val="single" w:color="000000" w:sz="4" w:space="0"/>
            </w:tcBorders>
            <w:vAlign w:val="center"/>
          </w:tcPr>
          <w:p>
            <w:pPr>
              <w:rPr>
                <w:sz w:val="21"/>
                <w:szCs w:val="21"/>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rPr>
                <w:b/>
                <w:bCs/>
                <w:sz w:val="21"/>
                <w:szCs w:val="21"/>
              </w:rPr>
            </w:pP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3</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获得ISO9001（质量管理体系）认证、ISO14001（环境管理体系）认证、ISO28001（职业健康管理体系）认证，且认证范围与本项目有关，每提供一项认证得1分，最高得3分；不提供，不得分。（提供认证证书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236" w:type="dxa"/>
            <w:vMerge w:val="continue"/>
            <w:tcBorders>
              <w:top w:val="single" w:color="000000" w:sz="4" w:space="0"/>
              <w:left w:val="single" w:color="000000" w:sz="4" w:space="0"/>
              <w:bottom w:val="single" w:color="000000" w:sz="4" w:space="0"/>
              <w:right w:val="single" w:color="000000" w:sz="4" w:space="0"/>
            </w:tcBorders>
            <w:vAlign w:val="center"/>
          </w:tcPr>
          <w:p>
            <w:pPr>
              <w:rPr>
                <w:sz w:val="21"/>
                <w:szCs w:val="21"/>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rPr>
                <w:b/>
                <w:bCs/>
                <w:sz w:val="21"/>
                <w:szCs w:val="21"/>
              </w:rPr>
            </w:pP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6</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投标人近三年（2</w:t>
            </w:r>
            <w:r>
              <w:rPr>
                <w:sz w:val="21"/>
                <w:szCs w:val="21"/>
              </w:rPr>
              <w:t>018</w:t>
            </w:r>
            <w:r>
              <w:rPr>
                <w:rFonts w:hint="eastAsia"/>
                <w:sz w:val="21"/>
                <w:szCs w:val="21"/>
              </w:rPr>
              <w:t>年1月1日至今）承担过类似项目业绩，每提供1项业绩得1分，最高得6分。（提供合同或开具的发票，如提供虚假业绩将按相关法规惩处。)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236" w:type="dxa"/>
            <w:vMerge w:val="continue"/>
            <w:tcBorders>
              <w:top w:val="single" w:color="000000" w:sz="4" w:space="0"/>
              <w:left w:val="single" w:color="000000" w:sz="4" w:space="0"/>
              <w:bottom w:val="single" w:color="000000" w:sz="4" w:space="0"/>
              <w:right w:val="single" w:color="000000" w:sz="4" w:space="0"/>
            </w:tcBorders>
            <w:vAlign w:val="center"/>
          </w:tcPr>
          <w:p>
            <w:pPr>
              <w:rPr>
                <w:sz w:val="21"/>
                <w:szCs w:val="21"/>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rPr>
                <w:b/>
                <w:bCs/>
                <w:sz w:val="21"/>
                <w:szCs w:val="21"/>
              </w:rPr>
            </w:pP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5</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投标人近三年（</w:t>
            </w:r>
            <w:r>
              <w:rPr>
                <w:sz w:val="21"/>
                <w:szCs w:val="21"/>
              </w:rPr>
              <w:t>2018</w:t>
            </w:r>
            <w:r>
              <w:rPr>
                <w:rFonts w:hint="eastAsia"/>
                <w:sz w:val="21"/>
                <w:szCs w:val="21"/>
              </w:rPr>
              <w:t>年1月1日至今</w:t>
            </w:r>
            <w:r>
              <w:rPr>
                <w:sz w:val="21"/>
                <w:szCs w:val="21"/>
              </w:rPr>
              <w:t>）获得荣誉的，提供一项得1分，共5分。（提供相关证明材料）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trPr>
        <w:tc>
          <w:tcPr>
            <w:tcW w:w="236" w:type="dxa"/>
            <w:vMerge w:val="restart"/>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3</w:t>
            </w:r>
          </w:p>
        </w:tc>
        <w:tc>
          <w:tcPr>
            <w:tcW w:w="1969" w:type="dxa"/>
            <w:vMerge w:val="restart"/>
            <w:tcBorders>
              <w:top w:val="single" w:color="000000" w:sz="4" w:space="0"/>
              <w:left w:val="single" w:color="000000" w:sz="4" w:space="0"/>
              <w:bottom w:val="single" w:color="000000" w:sz="4" w:space="0"/>
              <w:right w:val="single" w:color="000000" w:sz="4" w:space="0"/>
            </w:tcBorders>
          </w:tcPr>
          <w:p>
            <w:pPr>
              <w:rPr>
                <w:b/>
                <w:bCs/>
                <w:sz w:val="21"/>
                <w:szCs w:val="21"/>
              </w:rPr>
            </w:pPr>
            <w:r>
              <w:rPr>
                <w:rFonts w:hint="eastAsia"/>
                <w:b/>
                <w:bCs/>
                <w:sz w:val="21"/>
                <w:szCs w:val="21"/>
              </w:rPr>
              <w:t>服务方案（6</w:t>
            </w:r>
            <w:r>
              <w:rPr>
                <w:b/>
                <w:bCs/>
                <w:sz w:val="21"/>
                <w:szCs w:val="21"/>
              </w:rPr>
              <w:t>1</w:t>
            </w:r>
            <w:r>
              <w:rPr>
                <w:rFonts w:hint="eastAsia"/>
                <w:b/>
                <w:bCs/>
                <w:sz w:val="21"/>
                <w:szCs w:val="21"/>
              </w:rPr>
              <w:t>分）</w:t>
            </w: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8</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对本项目管理的前期调研及总体设想，包括项目特点分析，项目需求分析，拟采用的管理模式及服务理念，项目内部管理机制，整体运作流程与策划。内容全面、描写详细、科学合理、针对性强得3-5分；内容全面、描写简单、针对性一般得6-8分；内容不全、描写简单得1-2分，不提供不得分。（提供书面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236" w:type="dxa"/>
            <w:vMerge w:val="continue"/>
            <w:tcBorders>
              <w:top w:val="single" w:color="000000" w:sz="4" w:space="0"/>
              <w:left w:val="single" w:color="000000" w:sz="4" w:space="0"/>
              <w:bottom w:val="single" w:color="000000" w:sz="4" w:space="0"/>
              <w:right w:val="single" w:color="000000" w:sz="4" w:space="0"/>
            </w:tcBorders>
            <w:vAlign w:val="center"/>
          </w:tcPr>
          <w:p>
            <w:pPr>
              <w:rPr>
                <w:sz w:val="21"/>
                <w:szCs w:val="21"/>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rPr>
                <w:b/>
                <w:bCs/>
                <w:sz w:val="21"/>
                <w:szCs w:val="21"/>
              </w:rPr>
            </w:pP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8</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根据本项目特点拟定服务方案，应包括但不限于服务标准、实施计划、管理制度及操作规程等。内容全面、描述详细、针对性强得6-8分；内容全面、描述简单、针对性一般得3-5分；内容不全、描写简单得1-2分，不提供不得分。（提供书面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trPr>
        <w:tc>
          <w:tcPr>
            <w:tcW w:w="236" w:type="dxa"/>
            <w:vMerge w:val="continue"/>
            <w:tcBorders>
              <w:top w:val="single" w:color="000000" w:sz="4" w:space="0"/>
              <w:left w:val="single" w:color="000000" w:sz="4" w:space="0"/>
              <w:bottom w:val="single" w:color="000000" w:sz="4" w:space="0"/>
              <w:right w:val="single" w:color="000000" w:sz="4" w:space="0"/>
            </w:tcBorders>
            <w:vAlign w:val="center"/>
          </w:tcPr>
          <w:p>
            <w:pPr>
              <w:rPr>
                <w:sz w:val="21"/>
                <w:szCs w:val="21"/>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rPr>
                <w:b/>
                <w:bCs/>
                <w:sz w:val="21"/>
                <w:szCs w:val="21"/>
              </w:rPr>
            </w:pP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8</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根据本项目特点，设置科学合理的管理机构及岗位，岗位齐全，管理人员经验丰富，服务人员配备合理、职责分工明确，较优得6-8分，良好得3-5分，一般得1-2分，不提供不得分。（附工作人员花名册及其简历基本信息、证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236" w:type="dxa"/>
            <w:vMerge w:val="continue"/>
            <w:tcBorders>
              <w:top w:val="single" w:color="000000" w:sz="4" w:space="0"/>
              <w:left w:val="single" w:color="000000" w:sz="4" w:space="0"/>
              <w:bottom w:val="single" w:color="000000" w:sz="4" w:space="0"/>
              <w:right w:val="single" w:color="000000" w:sz="4" w:space="0"/>
            </w:tcBorders>
            <w:vAlign w:val="center"/>
          </w:tcPr>
          <w:p>
            <w:pPr>
              <w:rPr>
                <w:sz w:val="21"/>
                <w:szCs w:val="21"/>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rPr>
                <w:b/>
                <w:bCs/>
                <w:sz w:val="21"/>
                <w:szCs w:val="21"/>
              </w:rPr>
            </w:pP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6</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投标人制定完善的突发事件应急预案及安全措施，应包含但不限于安全生产、疫情防控、应急处突等。内容完整，描述详细，符合实际需求，较优得3-6分，一般得1-2分，不提供不得分。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236" w:type="dxa"/>
            <w:vMerge w:val="continue"/>
            <w:tcBorders>
              <w:top w:val="single" w:color="000000" w:sz="4" w:space="0"/>
              <w:left w:val="single" w:color="000000" w:sz="4" w:space="0"/>
              <w:bottom w:val="single" w:color="000000" w:sz="4" w:space="0"/>
              <w:right w:val="single" w:color="000000" w:sz="4" w:space="0"/>
            </w:tcBorders>
            <w:vAlign w:val="center"/>
          </w:tcPr>
          <w:p>
            <w:pPr>
              <w:rPr>
                <w:sz w:val="21"/>
                <w:szCs w:val="21"/>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rPr>
                <w:b/>
                <w:bCs/>
                <w:sz w:val="21"/>
                <w:szCs w:val="21"/>
              </w:rPr>
            </w:pP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3</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投标人制定完善的消防管理制度，消防设备安全检查标准，消防演习预案，得0-3分。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236" w:type="dxa"/>
            <w:vMerge w:val="continue"/>
            <w:tcBorders>
              <w:top w:val="single" w:color="000000" w:sz="4" w:space="0"/>
              <w:left w:val="single" w:color="000000" w:sz="4" w:space="0"/>
              <w:bottom w:val="single" w:color="000000" w:sz="4" w:space="0"/>
              <w:right w:val="single" w:color="000000" w:sz="4" w:space="0"/>
            </w:tcBorders>
            <w:vAlign w:val="center"/>
          </w:tcPr>
          <w:p>
            <w:pPr>
              <w:rPr>
                <w:sz w:val="21"/>
                <w:szCs w:val="21"/>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rPr>
                <w:b/>
                <w:bCs/>
                <w:sz w:val="21"/>
                <w:szCs w:val="21"/>
              </w:rPr>
            </w:pP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3</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负责食品制作卫生安全，保证制作的食品数量、质量符合招标人及国家规定的相关标准;所制作的食品无腐烂变质、超出保质期等问题,有切实可行的保证措施。保证措施完善可行的得1-3分,无保证措施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236" w:type="dxa"/>
            <w:vMerge w:val="continue"/>
            <w:tcBorders>
              <w:top w:val="single" w:color="000000" w:sz="4" w:space="0"/>
              <w:left w:val="single" w:color="000000" w:sz="4" w:space="0"/>
              <w:bottom w:val="single" w:color="000000" w:sz="4" w:space="0"/>
              <w:right w:val="single" w:color="000000" w:sz="4" w:space="0"/>
            </w:tcBorders>
            <w:vAlign w:val="center"/>
          </w:tcPr>
          <w:p>
            <w:pPr>
              <w:rPr>
                <w:sz w:val="21"/>
                <w:szCs w:val="21"/>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rPr>
                <w:b/>
                <w:bCs/>
                <w:sz w:val="21"/>
                <w:szCs w:val="21"/>
              </w:rPr>
            </w:pP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4</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投标人制定完善的防疫消杀措施，得0-4分。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236" w:type="dxa"/>
            <w:vMerge w:val="continue"/>
            <w:tcBorders>
              <w:top w:val="single" w:color="000000" w:sz="4" w:space="0"/>
              <w:left w:val="single" w:color="000000" w:sz="4" w:space="0"/>
              <w:bottom w:val="single" w:color="000000" w:sz="4" w:space="0"/>
              <w:right w:val="single" w:color="000000" w:sz="4" w:space="0"/>
            </w:tcBorders>
            <w:vAlign w:val="center"/>
          </w:tcPr>
          <w:p>
            <w:pPr>
              <w:rPr>
                <w:sz w:val="21"/>
                <w:szCs w:val="21"/>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rPr>
                <w:b/>
                <w:bCs/>
                <w:sz w:val="21"/>
                <w:szCs w:val="21"/>
              </w:rPr>
            </w:pP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3</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投标人为确保服务质量，制定服务期内对相关人员的培训方案，得0-3分。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236" w:type="dxa"/>
            <w:vMerge w:val="continue"/>
            <w:tcBorders>
              <w:top w:val="single" w:color="000000" w:sz="4" w:space="0"/>
              <w:left w:val="single" w:color="000000" w:sz="4" w:space="0"/>
              <w:bottom w:val="single" w:color="000000" w:sz="4" w:space="0"/>
              <w:right w:val="single" w:color="000000" w:sz="4" w:space="0"/>
            </w:tcBorders>
            <w:vAlign w:val="center"/>
          </w:tcPr>
          <w:p>
            <w:pPr>
              <w:rPr>
                <w:sz w:val="21"/>
                <w:szCs w:val="21"/>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rPr>
                <w:b/>
                <w:bCs/>
                <w:sz w:val="21"/>
                <w:szCs w:val="21"/>
              </w:rPr>
            </w:pP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4</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投标人为确保服务队伍稳定，减少人员流动性，制定相应管理办法及措施，得0-4分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236" w:type="dxa"/>
            <w:vMerge w:val="continue"/>
            <w:tcBorders>
              <w:top w:val="single" w:color="000000" w:sz="4" w:space="0"/>
              <w:left w:val="single" w:color="000000" w:sz="4" w:space="0"/>
              <w:bottom w:val="single" w:color="000000" w:sz="4" w:space="0"/>
              <w:right w:val="single" w:color="000000" w:sz="4" w:space="0"/>
            </w:tcBorders>
            <w:vAlign w:val="center"/>
          </w:tcPr>
          <w:p>
            <w:pPr>
              <w:rPr>
                <w:sz w:val="21"/>
                <w:szCs w:val="21"/>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rPr>
                <w:b/>
                <w:bCs/>
                <w:sz w:val="21"/>
                <w:szCs w:val="21"/>
              </w:rPr>
            </w:pP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3</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投标人制定合理的节能（节水、节电、垃圾分类等）措施，得0-3分。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236" w:type="dxa"/>
            <w:vMerge w:val="continue"/>
            <w:tcBorders>
              <w:top w:val="single" w:color="000000" w:sz="4" w:space="0"/>
              <w:left w:val="single" w:color="000000" w:sz="4" w:space="0"/>
              <w:bottom w:val="single" w:color="000000" w:sz="4" w:space="0"/>
              <w:right w:val="single" w:color="000000" w:sz="4" w:space="0"/>
            </w:tcBorders>
            <w:vAlign w:val="center"/>
          </w:tcPr>
          <w:p>
            <w:pPr>
              <w:rPr>
                <w:sz w:val="21"/>
                <w:szCs w:val="21"/>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rPr>
                <w:b/>
                <w:bCs/>
                <w:sz w:val="21"/>
                <w:szCs w:val="21"/>
              </w:rPr>
            </w:pP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3</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投标人根据项目实际情况制定详细、合理的内部工作考核细则，得0-3分。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236" w:type="dxa"/>
            <w:vMerge w:val="continue"/>
            <w:tcBorders>
              <w:top w:val="single" w:color="000000" w:sz="4" w:space="0"/>
              <w:left w:val="single" w:color="000000" w:sz="4" w:space="0"/>
              <w:bottom w:val="single" w:color="000000" w:sz="4" w:space="0"/>
              <w:right w:val="single" w:color="000000" w:sz="4" w:space="0"/>
            </w:tcBorders>
            <w:vAlign w:val="center"/>
          </w:tcPr>
          <w:p>
            <w:pPr>
              <w:rPr>
                <w:sz w:val="21"/>
                <w:szCs w:val="21"/>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rPr>
                <w:b/>
                <w:bCs/>
                <w:sz w:val="21"/>
                <w:szCs w:val="21"/>
              </w:rPr>
            </w:pP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4</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投标人对服务质量做出的承诺及保证措施，得0-4分。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236" w:type="dxa"/>
            <w:vMerge w:val="continue"/>
            <w:tcBorders>
              <w:top w:val="single" w:color="000000" w:sz="4" w:space="0"/>
              <w:left w:val="single" w:color="000000" w:sz="4" w:space="0"/>
              <w:bottom w:val="single" w:color="000000" w:sz="4" w:space="0"/>
              <w:right w:val="single" w:color="000000" w:sz="4" w:space="0"/>
            </w:tcBorders>
            <w:vAlign w:val="center"/>
          </w:tcPr>
          <w:p>
            <w:pPr>
              <w:rPr>
                <w:sz w:val="21"/>
                <w:szCs w:val="21"/>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rPr>
                <w:b/>
                <w:bCs/>
                <w:sz w:val="21"/>
                <w:szCs w:val="21"/>
              </w:rPr>
            </w:pP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4</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投标人可按照自身实际经验对本项目相关工作提出合理化建议，每提出一条具有可行性的合理化建议得1分，最高得4分。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236"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4</w:t>
            </w:r>
          </w:p>
        </w:tc>
        <w:tc>
          <w:tcPr>
            <w:tcW w:w="1969" w:type="dxa"/>
            <w:tcBorders>
              <w:top w:val="single" w:color="000000" w:sz="4" w:space="0"/>
              <w:left w:val="single" w:color="000000" w:sz="4" w:space="0"/>
              <w:bottom w:val="single" w:color="000000" w:sz="4" w:space="0"/>
              <w:right w:val="single" w:color="000000" w:sz="4" w:space="0"/>
            </w:tcBorders>
          </w:tcPr>
          <w:p>
            <w:pPr>
              <w:rPr>
                <w:b/>
                <w:bCs/>
                <w:sz w:val="21"/>
                <w:szCs w:val="21"/>
              </w:rPr>
            </w:pPr>
            <w:r>
              <w:rPr>
                <w:rFonts w:hint="eastAsia"/>
                <w:b/>
                <w:bCs/>
                <w:sz w:val="21"/>
                <w:szCs w:val="21"/>
              </w:rPr>
              <w:t>标书编制质量（2分）</w:t>
            </w: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2</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投标人根据招标文件条款和要求认真组织编写响应文件及相关工作。响应文件编制质量高，技术方案内容详细，表述完整，得1-2分。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2205" w:type="dxa"/>
            <w:gridSpan w:val="2"/>
            <w:tcBorders>
              <w:top w:val="single" w:color="000000" w:sz="4" w:space="0"/>
              <w:left w:val="single" w:color="000000" w:sz="4" w:space="0"/>
              <w:bottom w:val="single" w:color="000000" w:sz="4" w:space="0"/>
              <w:right w:val="single" w:color="000000" w:sz="4" w:space="0"/>
            </w:tcBorders>
          </w:tcPr>
          <w:p>
            <w:pPr>
              <w:rPr>
                <w:b/>
                <w:bCs/>
                <w:sz w:val="21"/>
                <w:szCs w:val="21"/>
              </w:rPr>
            </w:pPr>
            <w:r>
              <w:rPr>
                <w:rFonts w:hint="eastAsia"/>
                <w:b/>
                <w:bCs/>
                <w:sz w:val="21"/>
                <w:szCs w:val="21"/>
              </w:rPr>
              <w:t>合计得分</w:t>
            </w:r>
          </w:p>
        </w:tc>
        <w:tc>
          <w:tcPr>
            <w:tcW w:w="753"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100</w:t>
            </w:r>
          </w:p>
        </w:tc>
        <w:tc>
          <w:tcPr>
            <w:tcW w:w="7267" w:type="dxa"/>
            <w:tcBorders>
              <w:top w:val="single" w:color="000000" w:sz="4" w:space="0"/>
              <w:left w:val="single" w:color="000000" w:sz="4" w:space="0"/>
              <w:bottom w:val="single" w:color="000000" w:sz="4" w:space="0"/>
              <w:right w:val="single" w:color="000000" w:sz="4" w:space="0"/>
            </w:tcBorders>
          </w:tcPr>
          <w:p>
            <w:pPr>
              <w:rPr>
                <w:sz w:val="21"/>
                <w:szCs w:val="21"/>
              </w:rPr>
            </w:pPr>
            <w:r>
              <w:rPr>
                <w:rFonts w:hint="eastAsia"/>
                <w:sz w:val="21"/>
                <w:szCs w:val="21"/>
              </w:rPr>
              <w:t>　</w:t>
            </w:r>
          </w:p>
        </w:tc>
      </w:tr>
    </w:tbl>
    <w:p>
      <w:pPr>
        <w:pStyle w:val="13"/>
        <w:numPr>
          <w:ilvl w:val="0"/>
          <w:numId w:val="15"/>
        </w:numPr>
        <w:spacing w:line="320" w:lineRule="exact"/>
        <w:ind w:firstLineChars="0"/>
        <w:rPr>
          <w:rFonts w:hAnsi="Times New Roman" w:cs="Times New Roman"/>
          <w:b/>
          <w:sz w:val="18"/>
          <w:szCs w:val="18"/>
        </w:rPr>
      </w:pPr>
      <w:r>
        <w:rPr>
          <w:rFonts w:hint="eastAsia"/>
          <w:b/>
          <w:sz w:val="18"/>
          <w:szCs w:val="18"/>
        </w:rPr>
        <w:t>评分说明：</w:t>
      </w:r>
    </w:p>
    <w:p>
      <w:pPr>
        <w:pStyle w:val="13"/>
        <w:numPr>
          <w:ilvl w:val="0"/>
          <w:numId w:val="15"/>
        </w:numPr>
        <w:spacing w:line="320" w:lineRule="exact"/>
        <w:ind w:firstLineChars="0"/>
        <w:rPr>
          <w:b/>
          <w:sz w:val="18"/>
          <w:szCs w:val="18"/>
        </w:rPr>
      </w:pPr>
      <w:r>
        <w:rPr>
          <w:rFonts w:hint="eastAsia"/>
          <w:b/>
          <w:sz w:val="18"/>
          <w:szCs w:val="18"/>
        </w:rPr>
        <w:t>1、投标人最终得分为各磋商委员会成员评分总和的算术平均值。</w:t>
      </w:r>
    </w:p>
    <w:p>
      <w:pPr>
        <w:pStyle w:val="13"/>
        <w:numPr>
          <w:ilvl w:val="0"/>
          <w:numId w:val="15"/>
        </w:numPr>
        <w:spacing w:line="320" w:lineRule="exact"/>
        <w:ind w:firstLineChars="0"/>
        <w:rPr>
          <w:b/>
          <w:bCs/>
          <w:sz w:val="18"/>
          <w:szCs w:val="18"/>
        </w:rPr>
      </w:pPr>
      <w:r>
        <w:rPr>
          <w:rFonts w:hint="eastAsia"/>
          <w:b/>
          <w:sz w:val="18"/>
          <w:szCs w:val="18"/>
        </w:rPr>
        <w:t>2、</w:t>
      </w:r>
      <w:r>
        <w:rPr>
          <w:rFonts w:hint="eastAsia"/>
          <w:b/>
          <w:bCs/>
          <w:sz w:val="18"/>
          <w:szCs w:val="18"/>
        </w:rPr>
        <w:t>计算最终得分保留两位小数，第三位数四舍五入。</w:t>
      </w:r>
    </w:p>
    <w:p>
      <w:pPr>
        <w:ind w:left="0" w:firstLine="0"/>
        <w:rPr>
          <w:rFonts w:cs="黑体"/>
          <w:bCs/>
          <w:sz w:val="21"/>
          <w:szCs w:val="21"/>
        </w:rPr>
      </w:pPr>
      <w:r>
        <w:rPr>
          <w:rFonts w:hint="eastAsia" w:cs="黑体"/>
          <w:bCs/>
          <w:sz w:val="21"/>
          <w:szCs w:val="21"/>
        </w:rPr>
        <w:t>政策性加分的相关说明：</w:t>
      </w:r>
    </w:p>
    <w:p>
      <w:pPr>
        <w:rPr>
          <w:rFonts w:cs="黑体"/>
          <w:bCs/>
          <w:sz w:val="21"/>
          <w:szCs w:val="21"/>
        </w:rPr>
      </w:pPr>
      <w:r>
        <w:rPr>
          <w:rFonts w:hint="eastAsia" w:cs="黑体"/>
          <w:bCs/>
          <w:sz w:val="21"/>
          <w:szCs w:val="21"/>
        </w:rPr>
        <w:t>1、关于小微企业：</w:t>
      </w:r>
    </w:p>
    <w:p>
      <w:pPr>
        <w:rPr>
          <w:rFonts w:cs="黑体"/>
          <w:bCs/>
          <w:sz w:val="21"/>
          <w:szCs w:val="21"/>
        </w:rPr>
      </w:pPr>
      <w:r>
        <w:rPr>
          <w:rFonts w:hint="eastAsia" w:cs="黑体"/>
          <w:bCs/>
          <w:sz w:val="21"/>
          <w:szCs w:val="21"/>
        </w:rPr>
        <w:t>1.1按&lt;关于印发《政府采购促进中小企业发展暂行办法》的通知&gt;（财库〔20</w:t>
      </w:r>
      <w:r>
        <w:rPr>
          <w:rFonts w:cs="黑体"/>
          <w:bCs/>
          <w:sz w:val="21"/>
          <w:szCs w:val="21"/>
        </w:rPr>
        <w:t>20</w:t>
      </w:r>
      <w:r>
        <w:rPr>
          <w:rFonts w:hint="eastAsia" w:cs="黑体"/>
          <w:bCs/>
          <w:sz w:val="21"/>
          <w:szCs w:val="21"/>
        </w:rPr>
        <w:t>〕</w:t>
      </w:r>
      <w:r>
        <w:rPr>
          <w:rFonts w:cs="黑体"/>
          <w:bCs/>
          <w:sz w:val="21"/>
          <w:szCs w:val="21"/>
        </w:rPr>
        <w:t>46</w:t>
      </w:r>
      <w:r>
        <w:rPr>
          <w:rFonts w:hint="eastAsia" w:cs="黑体"/>
          <w:bCs/>
          <w:sz w:val="21"/>
          <w:szCs w:val="21"/>
        </w:rPr>
        <w:t>号）之规定，中小企业的标准为：</w:t>
      </w:r>
    </w:p>
    <w:p>
      <w:pPr>
        <w:rPr>
          <w:rFonts w:cs="黑体"/>
          <w:bCs/>
          <w:sz w:val="21"/>
          <w:szCs w:val="21"/>
        </w:rPr>
      </w:pPr>
      <w:r>
        <w:rPr>
          <w:rFonts w:hint="eastAsia" w:cs="黑体"/>
          <w:bCs/>
          <w:sz w:val="21"/>
          <w:szCs w:val="21"/>
        </w:rPr>
        <w:t>1.1.1提供本企业制造的货物、承担的工程或者服务，或者提供其他中小企业制造的货物，不包括提供或使用大型企业注册商标的货物。</w:t>
      </w:r>
    </w:p>
    <w:p>
      <w:pPr>
        <w:ind w:left="19" w:firstLine="0"/>
        <w:rPr>
          <w:rFonts w:cs="黑体"/>
          <w:bCs/>
          <w:sz w:val="21"/>
          <w:szCs w:val="21"/>
        </w:rPr>
      </w:pPr>
      <w:r>
        <w:rPr>
          <w:rFonts w:hint="eastAsia" w:cs="黑体"/>
          <w:bCs/>
          <w:sz w:val="21"/>
          <w:szCs w:val="21"/>
        </w:rPr>
        <w:t>1.1.2本规定所称中小企业划分标准，是指国务院有关部门根据企业从业人员、营业收入、资产总额等指标制定的中小企业划型标准（工信部联企业〔2011〕300号）。1.1.3小型、微型企业提供有中型企业制造的货物的，视同为中型企业；小型、微型、中型企业提供有大型企业制造的货物的，视同为大型企业。</w:t>
      </w:r>
    </w:p>
    <w:p>
      <w:pPr>
        <w:ind w:left="0" w:firstLine="0"/>
        <w:rPr>
          <w:rFonts w:cs="黑体"/>
          <w:bCs/>
          <w:sz w:val="21"/>
          <w:szCs w:val="21"/>
        </w:rPr>
      </w:pPr>
    </w:p>
    <w:sectPr>
      <w:footerReference r:id="rId11" w:type="first"/>
      <w:footerReference r:id="rId9" w:type="default"/>
      <w:footerReference r:id="rId10" w:type="even"/>
      <w:pgSz w:w="11906" w:h="16838"/>
      <w:pgMar w:top="1475" w:right="528" w:bottom="1614" w:left="1181" w:header="720"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052"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052"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052"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19"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33</w:t>
    </w:r>
    <w:r>
      <w:rPr>
        <w:rFonts w:ascii="Times New Roman" w:hAnsi="Times New Roman" w:eastAsia="Times New Roman" w:cs="Times New Roman"/>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19"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33</w:t>
    </w:r>
    <w:r>
      <w:rPr>
        <w:rFonts w:ascii="Times New Roman" w:hAnsi="Times New Roman" w:eastAsia="Times New Roman" w:cs="Times New Roman"/>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19"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33</w:t>
    </w:r>
    <w:r>
      <w:rPr>
        <w:rFonts w:ascii="Times New Roman" w:hAnsi="Times New Roman" w:eastAsia="Times New Roman" w:cs="Times New Roman"/>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4163"/>
    <w:multiLevelType w:val="multilevel"/>
    <w:tmpl w:val="027A4163"/>
    <w:lvl w:ilvl="0" w:tentative="0">
      <w:start w:val="1"/>
      <w:numFmt w:val="japaneseCounting"/>
      <w:lvlText w:val="第%1章"/>
      <w:lvlJc w:val="left"/>
      <w:pPr>
        <w:ind w:left="2954" w:hanging="980"/>
      </w:pPr>
      <w:rPr>
        <w:rFonts w:hint="default"/>
      </w:rPr>
    </w:lvl>
    <w:lvl w:ilvl="1" w:tentative="0">
      <w:start w:val="1"/>
      <w:numFmt w:val="lowerLetter"/>
      <w:lvlText w:val="%2)"/>
      <w:lvlJc w:val="left"/>
      <w:pPr>
        <w:ind w:left="2814" w:hanging="420"/>
      </w:pPr>
    </w:lvl>
    <w:lvl w:ilvl="2" w:tentative="0">
      <w:start w:val="1"/>
      <w:numFmt w:val="lowerRoman"/>
      <w:lvlText w:val="%3."/>
      <w:lvlJc w:val="right"/>
      <w:pPr>
        <w:ind w:left="3234" w:hanging="420"/>
      </w:pPr>
    </w:lvl>
    <w:lvl w:ilvl="3" w:tentative="0">
      <w:start w:val="1"/>
      <w:numFmt w:val="decimal"/>
      <w:lvlText w:val="%4."/>
      <w:lvlJc w:val="left"/>
      <w:pPr>
        <w:ind w:left="3654" w:hanging="420"/>
      </w:pPr>
    </w:lvl>
    <w:lvl w:ilvl="4" w:tentative="0">
      <w:start w:val="1"/>
      <w:numFmt w:val="lowerLetter"/>
      <w:lvlText w:val="%5)"/>
      <w:lvlJc w:val="left"/>
      <w:pPr>
        <w:ind w:left="4074" w:hanging="420"/>
      </w:pPr>
    </w:lvl>
    <w:lvl w:ilvl="5" w:tentative="0">
      <w:start w:val="1"/>
      <w:numFmt w:val="lowerRoman"/>
      <w:lvlText w:val="%6."/>
      <w:lvlJc w:val="right"/>
      <w:pPr>
        <w:ind w:left="4494" w:hanging="420"/>
      </w:pPr>
    </w:lvl>
    <w:lvl w:ilvl="6" w:tentative="0">
      <w:start w:val="1"/>
      <w:numFmt w:val="decimal"/>
      <w:lvlText w:val="%7."/>
      <w:lvlJc w:val="left"/>
      <w:pPr>
        <w:ind w:left="4914" w:hanging="420"/>
      </w:pPr>
    </w:lvl>
    <w:lvl w:ilvl="7" w:tentative="0">
      <w:start w:val="1"/>
      <w:numFmt w:val="lowerLetter"/>
      <w:lvlText w:val="%8)"/>
      <w:lvlJc w:val="left"/>
      <w:pPr>
        <w:ind w:left="5334" w:hanging="420"/>
      </w:pPr>
    </w:lvl>
    <w:lvl w:ilvl="8" w:tentative="0">
      <w:start w:val="1"/>
      <w:numFmt w:val="lowerRoman"/>
      <w:lvlText w:val="%9."/>
      <w:lvlJc w:val="right"/>
      <w:pPr>
        <w:ind w:left="5754" w:hanging="420"/>
      </w:pPr>
    </w:lvl>
  </w:abstractNum>
  <w:abstractNum w:abstractNumId="1">
    <w:nsid w:val="05D853BD"/>
    <w:multiLevelType w:val="multilevel"/>
    <w:tmpl w:val="05D853BD"/>
    <w:lvl w:ilvl="0" w:tentative="0">
      <w:start w:val="48"/>
      <w:numFmt w:val="decimal"/>
      <w:lvlText w:val="%1、"/>
      <w:lvlJc w:val="left"/>
      <w:pPr>
        <w:ind w:left="567"/>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8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0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2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4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6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8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0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2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2">
    <w:nsid w:val="078C3CA8"/>
    <w:multiLevelType w:val="multilevel"/>
    <w:tmpl w:val="078C3CA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E195997"/>
    <w:multiLevelType w:val="multilevel"/>
    <w:tmpl w:val="1E195997"/>
    <w:lvl w:ilvl="0" w:tentative="0">
      <w:start w:val="38"/>
      <w:numFmt w:val="decimal"/>
      <w:lvlText w:val="%1、"/>
      <w:lvlJc w:val="left"/>
      <w:pPr>
        <w:ind w:left="945"/>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4">
    <w:nsid w:val="207C7CEF"/>
    <w:multiLevelType w:val="multilevel"/>
    <w:tmpl w:val="207C7CEF"/>
    <w:lvl w:ilvl="0" w:tentative="0">
      <w:start w:val="35"/>
      <w:numFmt w:val="decimal"/>
      <w:lvlText w:val="%1、"/>
      <w:lvlJc w:val="left"/>
      <w:pPr>
        <w:ind w:left="425"/>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4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76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48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0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2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4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36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08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5">
    <w:nsid w:val="26F82B80"/>
    <w:multiLevelType w:val="multilevel"/>
    <w:tmpl w:val="26F82B80"/>
    <w:lvl w:ilvl="0" w:tentative="0">
      <w:start w:val="25"/>
      <w:numFmt w:val="decimal"/>
      <w:lvlText w:val="%1"/>
      <w:lvlJc w:val="left"/>
      <w:pPr>
        <w:ind w:left="36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decimal"/>
      <w:lvlRestart w:val="0"/>
      <w:lvlText w:val="%1.%2"/>
      <w:lvlJc w:val="left"/>
      <w:pPr>
        <w:ind w:left="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6">
    <w:nsid w:val="28EA5C29"/>
    <w:multiLevelType w:val="multilevel"/>
    <w:tmpl w:val="28EA5C29"/>
    <w:lvl w:ilvl="0" w:tentative="0">
      <w:start w:val="1"/>
      <w:numFmt w:val="decimal"/>
      <w:lvlText w:val="（%1）"/>
      <w:lvlJc w:val="left"/>
      <w:pPr>
        <w:ind w:left="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7">
    <w:nsid w:val="2AFF3CEB"/>
    <w:multiLevelType w:val="multilevel"/>
    <w:tmpl w:val="2AFF3CEB"/>
    <w:lvl w:ilvl="0" w:tentative="0">
      <w:start w:val="1"/>
      <w:numFmt w:val="decimal"/>
      <w:lvlText w:val="（%1）"/>
      <w:lvlJc w:val="left"/>
      <w:pPr>
        <w:ind w:left="0"/>
      </w:pPr>
      <w:rPr>
        <w:rFonts w:ascii="仿宋" w:hAnsi="仿宋" w:eastAsia="仿宋" w:cs="仿宋"/>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仿宋" w:hAnsi="仿宋" w:eastAsia="仿宋" w:cs="仿宋"/>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仿宋" w:hAnsi="仿宋" w:eastAsia="仿宋" w:cs="仿宋"/>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仿宋" w:hAnsi="仿宋" w:eastAsia="仿宋" w:cs="仿宋"/>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仿宋" w:hAnsi="仿宋" w:eastAsia="仿宋" w:cs="仿宋"/>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仿宋" w:hAnsi="仿宋" w:eastAsia="仿宋" w:cs="仿宋"/>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仿宋" w:hAnsi="仿宋" w:eastAsia="仿宋" w:cs="仿宋"/>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仿宋" w:hAnsi="仿宋" w:eastAsia="仿宋" w:cs="仿宋"/>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仿宋" w:hAnsi="仿宋" w:eastAsia="仿宋" w:cs="仿宋"/>
        <w:b w:val="0"/>
        <w:i w:val="0"/>
        <w:strike w:val="0"/>
        <w:dstrike w:val="0"/>
        <w:color w:val="000000"/>
        <w:sz w:val="24"/>
        <w:szCs w:val="24"/>
        <w:u w:val="none" w:color="000000"/>
        <w:shd w:val="clear" w:color="auto" w:fill="auto"/>
        <w:vertAlign w:val="baseline"/>
      </w:rPr>
    </w:lvl>
  </w:abstractNum>
  <w:abstractNum w:abstractNumId="8">
    <w:nsid w:val="2BA47BEE"/>
    <w:multiLevelType w:val="multilevel"/>
    <w:tmpl w:val="2BA47BEE"/>
    <w:lvl w:ilvl="0" w:tentative="0">
      <w:start w:val="41"/>
      <w:numFmt w:val="decimal"/>
      <w:lvlText w:val="%1、"/>
      <w:lvlJc w:val="left"/>
      <w:pPr>
        <w:ind w:left="425"/>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4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76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48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0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2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4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36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08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9">
    <w:nsid w:val="38A436DE"/>
    <w:multiLevelType w:val="multilevel"/>
    <w:tmpl w:val="38A436DE"/>
    <w:lvl w:ilvl="0" w:tentative="0">
      <w:start w:val="2"/>
      <w:numFmt w:val="decimal"/>
      <w:lvlText w:val="%1、"/>
      <w:lvlJc w:val="left"/>
      <w:pPr>
        <w:ind w:left="465"/>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10">
    <w:nsid w:val="48F64A3C"/>
    <w:multiLevelType w:val="multilevel"/>
    <w:tmpl w:val="48F64A3C"/>
    <w:lvl w:ilvl="0" w:tentative="0">
      <w:start w:val="28"/>
      <w:numFmt w:val="decimal"/>
      <w:lvlText w:val="%1、"/>
      <w:lvlJc w:val="left"/>
      <w:pPr>
        <w:ind w:left="945"/>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11">
    <w:nsid w:val="51C402C3"/>
    <w:multiLevelType w:val="multilevel"/>
    <w:tmpl w:val="51C402C3"/>
    <w:lvl w:ilvl="0" w:tentative="0">
      <w:start w:val="1"/>
      <w:numFmt w:val="decimal"/>
      <w:lvlText w:val="%1、"/>
      <w:lvlJc w:val="left"/>
      <w:pPr>
        <w:ind w:left="465"/>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decimal"/>
      <w:lvlRestart w:val="0"/>
      <w:lvlText w:val="%1.%2"/>
      <w:lvlJc w:val="left"/>
      <w:pPr>
        <w:ind w:left="465"/>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12">
    <w:nsid w:val="557C4D1C"/>
    <w:multiLevelType w:val="multilevel"/>
    <w:tmpl w:val="557C4D1C"/>
    <w:lvl w:ilvl="0" w:tentative="0">
      <w:start w:val="1"/>
      <w:numFmt w:val="decimal"/>
      <w:lvlText w:val="（%1）"/>
      <w:lvlJc w:val="left"/>
      <w:pPr>
        <w:ind w:left="1065"/>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13">
    <w:nsid w:val="6EE478C5"/>
    <w:multiLevelType w:val="multilevel"/>
    <w:tmpl w:val="6EE478C5"/>
    <w:lvl w:ilvl="0" w:tentative="0">
      <w:start w:val="7"/>
      <w:numFmt w:val="decimal"/>
      <w:lvlText w:val="%1、"/>
      <w:lvlJc w:val="left"/>
      <w:pPr>
        <w:ind w:left="284"/>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decimal"/>
      <w:lvlText w:val="%1.%2"/>
      <w:lvlJc w:val="left"/>
      <w:pPr>
        <w:ind w:left="1185"/>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14">
    <w:nsid w:val="74204A1B"/>
    <w:multiLevelType w:val="multilevel"/>
    <w:tmpl w:val="74204A1B"/>
    <w:lvl w:ilvl="0" w:tentative="0">
      <w:start w:val="44"/>
      <w:numFmt w:val="decimal"/>
      <w:lvlText w:val="%1、"/>
      <w:lvlJc w:val="left"/>
      <w:pPr>
        <w:ind w:left="945"/>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15">
    <w:nsid w:val="7F0D6E6B"/>
    <w:multiLevelType w:val="multilevel"/>
    <w:tmpl w:val="7F0D6E6B"/>
    <w:lvl w:ilvl="0" w:tentative="0">
      <w:start w:val="5"/>
      <w:numFmt w:val="decimal"/>
      <w:lvlText w:val="（%1）"/>
      <w:lvlJc w:val="left"/>
      <w:pPr>
        <w:ind w:left="233"/>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num w:numId="1">
    <w:abstractNumId w:val="0"/>
  </w:num>
  <w:num w:numId="2">
    <w:abstractNumId w:val="11"/>
  </w:num>
  <w:num w:numId="3">
    <w:abstractNumId w:val="13"/>
  </w:num>
  <w:num w:numId="4">
    <w:abstractNumId w:val="7"/>
  </w:num>
  <w:num w:numId="5">
    <w:abstractNumId w:val="5"/>
  </w:num>
  <w:num w:numId="6">
    <w:abstractNumId w:val="10"/>
  </w:num>
  <w:num w:numId="7">
    <w:abstractNumId w:val="4"/>
  </w:num>
  <w:num w:numId="8">
    <w:abstractNumId w:val="3"/>
  </w:num>
  <w:num w:numId="9">
    <w:abstractNumId w:val="8"/>
  </w:num>
  <w:num w:numId="10">
    <w:abstractNumId w:val="12"/>
  </w:num>
  <w:num w:numId="11">
    <w:abstractNumId w:val="6"/>
  </w:num>
  <w:num w:numId="12">
    <w:abstractNumId w:val="15"/>
  </w:num>
  <w:num w:numId="13">
    <w:abstractNumId w:val="14"/>
  </w:num>
  <w:num w:numId="14">
    <w:abstractNumId w:val="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61"/>
    <w:rsid w:val="00006A80"/>
    <w:rsid w:val="00016B05"/>
    <w:rsid w:val="0006394D"/>
    <w:rsid w:val="00063B06"/>
    <w:rsid w:val="000931AE"/>
    <w:rsid w:val="000B1023"/>
    <w:rsid w:val="000C4149"/>
    <w:rsid w:val="000D0CFC"/>
    <w:rsid w:val="000E0F43"/>
    <w:rsid w:val="000F0F43"/>
    <w:rsid w:val="00117265"/>
    <w:rsid w:val="001448B0"/>
    <w:rsid w:val="00152BD8"/>
    <w:rsid w:val="00161639"/>
    <w:rsid w:val="001644EC"/>
    <w:rsid w:val="001778F1"/>
    <w:rsid w:val="00191C7B"/>
    <w:rsid w:val="001A1E77"/>
    <w:rsid w:val="001A60D8"/>
    <w:rsid w:val="001A6484"/>
    <w:rsid w:val="001B0C0F"/>
    <w:rsid w:val="001D22BD"/>
    <w:rsid w:val="00211687"/>
    <w:rsid w:val="002134A5"/>
    <w:rsid w:val="002219E2"/>
    <w:rsid w:val="00224F08"/>
    <w:rsid w:val="00253342"/>
    <w:rsid w:val="0026358B"/>
    <w:rsid w:val="002713A0"/>
    <w:rsid w:val="0027715E"/>
    <w:rsid w:val="0028414F"/>
    <w:rsid w:val="00290409"/>
    <w:rsid w:val="002A2C44"/>
    <w:rsid w:val="002B3357"/>
    <w:rsid w:val="002C7CFA"/>
    <w:rsid w:val="002F42E6"/>
    <w:rsid w:val="00315018"/>
    <w:rsid w:val="00333675"/>
    <w:rsid w:val="0035143B"/>
    <w:rsid w:val="00363786"/>
    <w:rsid w:val="00363DFE"/>
    <w:rsid w:val="00363E80"/>
    <w:rsid w:val="00373768"/>
    <w:rsid w:val="00373B09"/>
    <w:rsid w:val="003854EA"/>
    <w:rsid w:val="003A219A"/>
    <w:rsid w:val="003D0D71"/>
    <w:rsid w:val="0041091E"/>
    <w:rsid w:val="00424693"/>
    <w:rsid w:val="00460DD0"/>
    <w:rsid w:val="004626BB"/>
    <w:rsid w:val="00472E72"/>
    <w:rsid w:val="00473A0E"/>
    <w:rsid w:val="00480CFD"/>
    <w:rsid w:val="004A790B"/>
    <w:rsid w:val="004B0B57"/>
    <w:rsid w:val="004C57F3"/>
    <w:rsid w:val="004C6CC1"/>
    <w:rsid w:val="004D1D33"/>
    <w:rsid w:val="004E69C0"/>
    <w:rsid w:val="00532B41"/>
    <w:rsid w:val="005356F1"/>
    <w:rsid w:val="005439D4"/>
    <w:rsid w:val="0056097F"/>
    <w:rsid w:val="005914BB"/>
    <w:rsid w:val="0059454F"/>
    <w:rsid w:val="005A6487"/>
    <w:rsid w:val="005B06EF"/>
    <w:rsid w:val="005B1A74"/>
    <w:rsid w:val="005C385D"/>
    <w:rsid w:val="005C3A1A"/>
    <w:rsid w:val="005C6861"/>
    <w:rsid w:val="00602D23"/>
    <w:rsid w:val="00604793"/>
    <w:rsid w:val="0061766C"/>
    <w:rsid w:val="00625B78"/>
    <w:rsid w:val="006342C5"/>
    <w:rsid w:val="00666DF4"/>
    <w:rsid w:val="006717DC"/>
    <w:rsid w:val="00681D8A"/>
    <w:rsid w:val="006915B9"/>
    <w:rsid w:val="006965F5"/>
    <w:rsid w:val="006A2EED"/>
    <w:rsid w:val="006A733F"/>
    <w:rsid w:val="006B2DD1"/>
    <w:rsid w:val="007048DD"/>
    <w:rsid w:val="00710A7A"/>
    <w:rsid w:val="00723301"/>
    <w:rsid w:val="00725190"/>
    <w:rsid w:val="00766402"/>
    <w:rsid w:val="007C0802"/>
    <w:rsid w:val="007D36B5"/>
    <w:rsid w:val="007E7D5B"/>
    <w:rsid w:val="00820FBD"/>
    <w:rsid w:val="00823B0B"/>
    <w:rsid w:val="00847CB4"/>
    <w:rsid w:val="00850C7D"/>
    <w:rsid w:val="008653EB"/>
    <w:rsid w:val="008908CA"/>
    <w:rsid w:val="008A7FBE"/>
    <w:rsid w:val="008B2EFD"/>
    <w:rsid w:val="008B3971"/>
    <w:rsid w:val="008C4775"/>
    <w:rsid w:val="008E4EC2"/>
    <w:rsid w:val="009018CE"/>
    <w:rsid w:val="009174A4"/>
    <w:rsid w:val="00954433"/>
    <w:rsid w:val="00974D22"/>
    <w:rsid w:val="00991152"/>
    <w:rsid w:val="009917E2"/>
    <w:rsid w:val="00996074"/>
    <w:rsid w:val="00A026B2"/>
    <w:rsid w:val="00A22F76"/>
    <w:rsid w:val="00A3028D"/>
    <w:rsid w:val="00A516C8"/>
    <w:rsid w:val="00A927AE"/>
    <w:rsid w:val="00AD2D30"/>
    <w:rsid w:val="00B07661"/>
    <w:rsid w:val="00B14D2D"/>
    <w:rsid w:val="00B17FD8"/>
    <w:rsid w:val="00B425FF"/>
    <w:rsid w:val="00B6396E"/>
    <w:rsid w:val="00BA0782"/>
    <w:rsid w:val="00BA1948"/>
    <w:rsid w:val="00BB5CD6"/>
    <w:rsid w:val="00C01D4C"/>
    <w:rsid w:val="00C0326D"/>
    <w:rsid w:val="00C17EA9"/>
    <w:rsid w:val="00C44ACC"/>
    <w:rsid w:val="00C47D26"/>
    <w:rsid w:val="00C5425F"/>
    <w:rsid w:val="00C54EDE"/>
    <w:rsid w:val="00C606E5"/>
    <w:rsid w:val="00C62A42"/>
    <w:rsid w:val="00C64970"/>
    <w:rsid w:val="00C66C94"/>
    <w:rsid w:val="00C73245"/>
    <w:rsid w:val="00C94F50"/>
    <w:rsid w:val="00CA781C"/>
    <w:rsid w:val="00CD585C"/>
    <w:rsid w:val="00CE6FBA"/>
    <w:rsid w:val="00D04CF8"/>
    <w:rsid w:val="00D069AE"/>
    <w:rsid w:val="00D2793C"/>
    <w:rsid w:val="00D43F7E"/>
    <w:rsid w:val="00D55CB6"/>
    <w:rsid w:val="00D70BAD"/>
    <w:rsid w:val="00D72A68"/>
    <w:rsid w:val="00D93B58"/>
    <w:rsid w:val="00DE43FD"/>
    <w:rsid w:val="00DE73C9"/>
    <w:rsid w:val="00E0505A"/>
    <w:rsid w:val="00E12747"/>
    <w:rsid w:val="00E17245"/>
    <w:rsid w:val="00E2313E"/>
    <w:rsid w:val="00E26A35"/>
    <w:rsid w:val="00E42786"/>
    <w:rsid w:val="00E6597E"/>
    <w:rsid w:val="00E93424"/>
    <w:rsid w:val="00EB6D4B"/>
    <w:rsid w:val="00EE6ECF"/>
    <w:rsid w:val="00F21E52"/>
    <w:rsid w:val="00F26747"/>
    <w:rsid w:val="00F36354"/>
    <w:rsid w:val="00F40908"/>
    <w:rsid w:val="00F46D8D"/>
    <w:rsid w:val="00F91614"/>
    <w:rsid w:val="00F93FB2"/>
    <w:rsid w:val="00F9598E"/>
    <w:rsid w:val="00FB1F07"/>
    <w:rsid w:val="00FB2FCD"/>
    <w:rsid w:val="00FD6FBC"/>
    <w:rsid w:val="0DEA4F42"/>
    <w:rsid w:val="1BA86572"/>
    <w:rsid w:val="3E3C298F"/>
    <w:rsid w:val="42BD1603"/>
    <w:rsid w:val="56881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65" w:lineRule="auto"/>
      <w:ind w:left="29" w:hanging="10"/>
    </w:pPr>
    <w:rPr>
      <w:rFonts w:ascii="宋体" w:hAnsi="宋体" w:eastAsia="宋体" w:cs="宋体"/>
      <w:color w:val="000000"/>
      <w:kern w:val="2"/>
      <w:sz w:val="24"/>
      <w:szCs w:val="22"/>
      <w:lang w:val="en-US" w:eastAsia="zh-CN" w:bidi="ar-SA"/>
    </w:rPr>
  </w:style>
  <w:style w:type="paragraph" w:styleId="2">
    <w:name w:val="heading 1"/>
    <w:next w:val="1"/>
    <w:link w:val="10"/>
    <w:qFormat/>
    <w:uiPriority w:val="9"/>
    <w:pPr>
      <w:keepNext/>
      <w:keepLines/>
      <w:spacing w:line="259" w:lineRule="auto"/>
      <w:ind w:left="10" w:right="2" w:hanging="10"/>
      <w:jc w:val="center"/>
      <w:outlineLvl w:val="0"/>
    </w:pPr>
    <w:rPr>
      <w:rFonts w:ascii="宋体" w:hAnsi="宋体" w:eastAsia="宋体" w:cs="宋体"/>
      <w:color w:val="000000"/>
      <w:kern w:val="2"/>
      <w:sz w:val="72"/>
      <w:szCs w:val="22"/>
      <w:lang w:val="en-US" w:eastAsia="zh-CN" w:bidi="ar-SA"/>
    </w:rPr>
  </w:style>
  <w:style w:type="paragraph" w:styleId="3">
    <w:name w:val="heading 2"/>
    <w:next w:val="1"/>
    <w:link w:val="9"/>
    <w:unhideWhenUsed/>
    <w:qFormat/>
    <w:uiPriority w:val="9"/>
    <w:pPr>
      <w:keepNext/>
      <w:keepLines/>
      <w:spacing w:after="1078" w:line="259" w:lineRule="auto"/>
      <w:ind w:left="10" w:hanging="10"/>
      <w:jc w:val="center"/>
      <w:outlineLvl w:val="1"/>
    </w:pPr>
    <w:rPr>
      <w:rFonts w:ascii="宋体" w:hAnsi="宋体" w:eastAsia="宋体" w:cs="宋体"/>
      <w:color w:val="000000"/>
      <w:kern w:val="2"/>
      <w:sz w:val="30"/>
      <w:szCs w:val="22"/>
      <w:lang w:val="en-US" w:eastAsia="zh-CN" w:bidi="ar-SA"/>
    </w:rPr>
  </w:style>
  <w:style w:type="paragraph" w:styleId="4">
    <w:name w:val="heading 3"/>
    <w:next w:val="1"/>
    <w:link w:val="8"/>
    <w:unhideWhenUsed/>
    <w:qFormat/>
    <w:uiPriority w:val="9"/>
    <w:pPr>
      <w:keepNext/>
      <w:keepLines/>
      <w:spacing w:after="715" w:line="265" w:lineRule="auto"/>
      <w:ind w:left="569" w:hanging="10"/>
      <w:outlineLvl w:val="2"/>
    </w:pPr>
    <w:rPr>
      <w:rFonts w:ascii="宋体" w:hAnsi="宋体" w:eastAsia="宋体" w:cs="宋体"/>
      <w:color w:val="000000"/>
      <w:kern w:val="2"/>
      <w:sz w:val="28"/>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5">
    <w:name w:val="header"/>
    <w:basedOn w:val="1"/>
    <w:link w:val="1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标题 3 字符"/>
    <w:link w:val="4"/>
    <w:qFormat/>
    <w:uiPriority w:val="0"/>
    <w:rPr>
      <w:rFonts w:ascii="宋体" w:hAnsi="宋体" w:eastAsia="宋体" w:cs="宋体"/>
      <w:color w:val="000000"/>
      <w:sz w:val="28"/>
    </w:rPr>
  </w:style>
  <w:style w:type="character" w:customStyle="1" w:styleId="9">
    <w:name w:val="标题 2 字符"/>
    <w:link w:val="3"/>
    <w:qFormat/>
    <w:uiPriority w:val="0"/>
    <w:rPr>
      <w:rFonts w:ascii="宋体" w:hAnsi="宋体" w:eastAsia="宋体" w:cs="宋体"/>
      <w:color w:val="000000"/>
      <w:sz w:val="30"/>
    </w:rPr>
  </w:style>
  <w:style w:type="character" w:customStyle="1" w:styleId="10">
    <w:name w:val="标题 1 字符"/>
    <w:link w:val="2"/>
    <w:qFormat/>
    <w:uiPriority w:val="0"/>
    <w:rPr>
      <w:rFonts w:ascii="宋体" w:hAnsi="宋体" w:eastAsia="宋体" w:cs="宋体"/>
      <w:color w:val="000000"/>
      <w:sz w:val="72"/>
    </w:rPr>
  </w:style>
  <w:style w:type="table" w:customStyle="1" w:styleId="11">
    <w:name w:val="TableGrid"/>
    <w:qFormat/>
    <w:uiPriority w:val="0"/>
    <w:tblPr>
      <w:tblCellMar>
        <w:top w:w="0" w:type="dxa"/>
        <w:left w:w="0" w:type="dxa"/>
        <w:bottom w:w="0" w:type="dxa"/>
        <w:right w:w="0" w:type="dxa"/>
      </w:tblCellMar>
    </w:tblPr>
  </w:style>
  <w:style w:type="character" w:customStyle="1" w:styleId="12">
    <w:name w:val="NormalCharacter"/>
    <w:qFormat/>
    <w:uiPriority w:val="0"/>
  </w:style>
  <w:style w:type="paragraph" w:styleId="13">
    <w:name w:val="List Paragraph"/>
    <w:basedOn w:val="1"/>
    <w:qFormat/>
    <w:uiPriority w:val="34"/>
    <w:pPr>
      <w:ind w:firstLine="420" w:firstLineChars="200"/>
    </w:pPr>
  </w:style>
  <w:style w:type="character" w:customStyle="1" w:styleId="14">
    <w:name w:val="页眉 字符"/>
    <w:basedOn w:val="7"/>
    <w:link w:val="5"/>
    <w:qFormat/>
    <w:uiPriority w:val="99"/>
    <w:rPr>
      <w:rFonts w:ascii="宋体" w:hAnsi="宋体" w:eastAsia="宋体" w:cs="宋体"/>
      <w:color w:val="000000"/>
      <w:sz w:val="18"/>
      <w:szCs w:val="18"/>
    </w:rPr>
  </w:style>
  <w:style w:type="table" w:customStyle="1" w:styleId="15">
    <w:name w:val="TableGrid1"/>
    <w:qFormat/>
    <w:uiPriority w:val="0"/>
    <w:tblPr>
      <w:tblCellMar>
        <w:top w:w="0" w:type="dxa"/>
        <w:left w:w="0" w:type="dxa"/>
        <w:bottom w:w="0" w:type="dxa"/>
        <w:right w:w="0" w:type="dxa"/>
      </w:tblCellMar>
    </w:tblPr>
  </w:style>
  <w:style w:type="paragraph" w:styleId="16">
    <w:name w:val="No Spacing"/>
    <w:qFormat/>
    <w:uiPriority w:val="1"/>
    <w:pPr>
      <w:ind w:left="29" w:hanging="10"/>
    </w:pPr>
    <w:rPr>
      <w:rFonts w:ascii="宋体" w:hAnsi="宋体" w:eastAsia="宋体" w:cs="宋体"/>
      <w:color w:val="000000"/>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8BE164-DC7A-4C89-89E8-172F9A3DFCD0}">
  <ds:schemaRefs/>
</ds:datastoreItem>
</file>

<file path=docProps/app.xml><?xml version="1.0" encoding="utf-8"?>
<Properties xmlns="http://schemas.openxmlformats.org/officeDocument/2006/extended-properties" xmlns:vt="http://schemas.openxmlformats.org/officeDocument/2006/docPropsVTypes">
  <Template>Normal</Template>
  <Pages>46</Pages>
  <Words>12738</Words>
  <Characters>12866</Characters>
  <Lines>559</Lines>
  <Paragraphs>775</Paragraphs>
  <TotalTime>3</TotalTime>
  <ScaleCrop>false</ScaleCrop>
  <LinksUpToDate>false</LinksUpToDate>
  <CharactersWithSpaces>24829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2021-07-02T05:10:00Z</dcterms:created>
  <dc:creator>微软用户</dc:creator>
  <cp:lastModifiedBy>安信联华</cp:lastModifiedBy>
  <dcterms:modified xsi:type="dcterms:W3CDTF">2021-08-10T10:33:12Z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F425B3FD8ECB46109CD69361407FFAA4</vt:lpwstr>
  </property>
</Properties>
</file>