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numPr>
          <w:numId w:val="0"/>
        </w:numPr>
        <w:kinsoku/>
        <w:wordWrap/>
        <w:overflowPunct/>
        <w:topLinePunct w:val="0"/>
        <w:autoSpaceDE/>
        <w:autoSpaceDN/>
        <w:bidi w:val="0"/>
        <w:adjustRightInd/>
        <w:snapToGrid/>
        <w:spacing w:before="20" w:after="20" w:line="240" w:lineRule="auto"/>
        <w:jc w:val="center"/>
        <w:textAlignment w:val="auto"/>
      </w:pPr>
      <w:r>
        <w:rPr>
          <w:rFonts w:hint="eastAsia"/>
        </w:rPr>
        <w:t>相关服务要求</w:t>
      </w:r>
    </w:p>
    <w:tbl>
      <w:tblPr>
        <w:tblStyle w:val="5"/>
        <w:tblW w:w="9345" w:type="dxa"/>
        <w:tblInd w:w="-3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5"/>
        <w:gridCol w:w="7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605" w:type="dxa"/>
            <w:vAlign w:val="center"/>
          </w:tcPr>
          <w:p>
            <w:pPr>
              <w:pStyle w:val="2"/>
              <w:keepNext/>
              <w:keepLines/>
              <w:pageBreakBefore w:val="0"/>
              <w:widowControl w:val="0"/>
              <w:kinsoku/>
              <w:wordWrap/>
              <w:overflowPunct/>
              <w:topLinePunct w:val="0"/>
              <w:autoSpaceDE/>
              <w:autoSpaceDN/>
              <w:bidi w:val="0"/>
              <w:adjustRightInd w:val="0"/>
              <w:snapToGrid/>
              <w:spacing w:before="0" w:after="0" w:line="320" w:lineRule="exact"/>
              <w:jc w:val="center"/>
              <w:textAlignment w:val="baseline"/>
              <w:rPr>
                <w:rFonts w:hint="eastAsia"/>
                <w:sz w:val="21"/>
                <w:szCs w:val="21"/>
                <w:vertAlign w:val="baseline"/>
                <w:lang w:val="en-US" w:eastAsia="zh-CN"/>
              </w:rPr>
            </w:pPr>
            <w:r>
              <w:rPr>
                <w:rFonts w:hint="eastAsia"/>
                <w:sz w:val="21"/>
                <w:szCs w:val="21"/>
                <w:vertAlign w:val="baseline"/>
                <w:lang w:val="en-US" w:eastAsia="zh-CN"/>
              </w:rPr>
              <w:t>名称</w:t>
            </w:r>
          </w:p>
        </w:tc>
        <w:tc>
          <w:tcPr>
            <w:tcW w:w="7740" w:type="dxa"/>
            <w:vAlign w:val="center"/>
          </w:tcPr>
          <w:p>
            <w:pPr>
              <w:pStyle w:val="2"/>
              <w:keepNext/>
              <w:keepLines/>
              <w:pageBreakBefore w:val="0"/>
              <w:widowControl w:val="0"/>
              <w:kinsoku/>
              <w:wordWrap/>
              <w:overflowPunct/>
              <w:topLinePunct w:val="0"/>
              <w:autoSpaceDE/>
              <w:autoSpaceDN/>
              <w:bidi w:val="0"/>
              <w:adjustRightInd w:val="0"/>
              <w:snapToGrid/>
              <w:spacing w:before="0" w:after="0" w:line="320" w:lineRule="exact"/>
              <w:jc w:val="center"/>
              <w:textAlignment w:val="baseline"/>
              <w:rPr>
                <w:rFonts w:hint="eastAsia"/>
                <w:sz w:val="21"/>
                <w:szCs w:val="21"/>
                <w:vertAlign w:val="baseline"/>
                <w:lang w:val="en-US" w:eastAsia="zh-CN"/>
              </w:rPr>
            </w:pPr>
            <w:r>
              <w:rPr>
                <w:rFonts w:hint="eastAsia"/>
                <w:sz w:val="21"/>
                <w:szCs w:val="21"/>
                <w:lang w:val="en-US" w:eastAsia="zh-CN"/>
              </w:rPr>
              <w:t>服务相关要求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345"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SimSun" w:hAnsi="SimSun"/>
                <w:bCs/>
                <w:sz w:val="21"/>
                <w:szCs w:val="21"/>
                <w:lang w:val="en-US" w:eastAsia="zh-CN"/>
              </w:rPr>
            </w:pPr>
            <w:r>
              <w:rPr>
                <w:rFonts w:hint="eastAsia"/>
                <w:b/>
                <w:bCs/>
                <w:sz w:val="21"/>
                <w:szCs w:val="21"/>
                <w:lang w:eastAsia="zh-CN"/>
              </w:rPr>
              <w:t>一、</w:t>
            </w:r>
            <w:r>
              <w:rPr>
                <w:rFonts w:hint="eastAsia"/>
                <w:b/>
                <w:bCs/>
                <w:sz w:val="21"/>
                <w:szCs w:val="21"/>
              </w:rPr>
              <w:t>新疆维吾尔自治区</w:t>
            </w:r>
            <w:r>
              <w:rPr>
                <w:rFonts w:hint="eastAsia"/>
                <w:b/>
                <w:bCs/>
                <w:sz w:val="21"/>
                <w:szCs w:val="21"/>
                <w:lang w:val="en-US" w:eastAsia="zh-CN"/>
              </w:rPr>
              <w:t>克孜勒苏柯尔克孜自治州</w:t>
            </w:r>
            <w:r>
              <w:rPr>
                <w:rFonts w:hint="eastAsia"/>
                <w:b/>
                <w:bCs/>
                <w:sz w:val="21"/>
                <w:szCs w:val="21"/>
              </w:rPr>
              <w:t>医疗救助保险筹资额度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5" w:type="dxa"/>
            <w:gridSpan w:val="2"/>
          </w:tcPr>
          <w:p>
            <w:pPr>
              <w:keepNext w:val="0"/>
              <w:keepLines w:val="0"/>
              <w:pageBreakBefore w:val="0"/>
              <w:widowControl w:val="0"/>
              <w:kinsoku/>
              <w:wordWrap/>
              <w:overflowPunct/>
              <w:topLinePunct w:val="0"/>
              <w:autoSpaceDE/>
              <w:autoSpaceDN/>
              <w:bidi w:val="0"/>
              <w:adjustRightInd/>
              <w:snapToGrid/>
              <w:spacing w:line="320" w:lineRule="exact"/>
              <w:ind w:firstLine="457" w:firstLineChars="218"/>
              <w:textAlignment w:val="auto"/>
              <w:rPr>
                <w:rFonts w:hint="eastAsia" w:ascii="SimSun" w:hAnsi="SimSun"/>
                <w:bCs/>
                <w:sz w:val="21"/>
                <w:szCs w:val="21"/>
                <w:lang w:val="en-US" w:eastAsia="zh-CN"/>
              </w:rPr>
            </w:pPr>
            <w:r>
              <w:rPr>
                <w:rFonts w:hint="eastAsia" w:ascii="SimSun" w:hAnsi="SimSun"/>
                <w:bCs/>
                <w:sz w:val="21"/>
                <w:szCs w:val="21"/>
                <w:lang w:val="en-US" w:eastAsia="zh-CN"/>
              </w:rPr>
              <w:t>自治州上年度已参保的建档立卡户、低保对象（含重病重残儿童、单独立户重残疾人）、特困供养人员、（含儿童）低收入群体（含边缘易致贫户）数据核定人数，以2020年医疗救助标准测算2021年基本救助30961人，金额为4798.81万元；二次救助 8445人，金额1999.73万元；临时救助364人，金额139.01万元；合计救助金额6937.55万元。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345"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sz w:val="21"/>
                <w:szCs w:val="21"/>
                <w:vertAlign w:val="baseline"/>
                <w:lang w:val="en-US" w:eastAsia="zh-CN"/>
              </w:rPr>
            </w:pPr>
            <w:r>
              <w:rPr>
                <w:rFonts w:hint="eastAsia" w:ascii="SimSun" w:hAnsi="SimSun"/>
                <w:b/>
                <w:bCs w:val="0"/>
                <w:sz w:val="21"/>
                <w:szCs w:val="21"/>
              </w:rPr>
              <w:t>二、承办服务需求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0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sz w:val="21"/>
                <w:szCs w:val="21"/>
                <w:vertAlign w:val="baseline"/>
                <w:lang w:val="en-US" w:eastAsia="zh-CN"/>
              </w:rPr>
            </w:pPr>
            <w:r>
              <w:rPr>
                <w:rFonts w:hint="eastAsia" w:ascii="SimSun" w:hAnsi="SimSun" w:cs="Times New Roman"/>
                <w:b/>
                <w:bCs w:val="0"/>
                <w:sz w:val="21"/>
                <w:szCs w:val="21"/>
              </w:rPr>
              <w:t>（一）总体要求</w:t>
            </w:r>
          </w:p>
        </w:tc>
        <w:tc>
          <w:tcPr>
            <w:tcW w:w="7740" w:type="dxa"/>
          </w:tcPr>
          <w:p>
            <w:pPr>
              <w:keepNext w:val="0"/>
              <w:keepLines w:val="0"/>
              <w:pageBreakBefore w:val="0"/>
              <w:widowControl w:val="0"/>
              <w:kinsoku/>
              <w:wordWrap/>
              <w:overflowPunct/>
              <w:topLinePunct w:val="0"/>
              <w:autoSpaceDE/>
              <w:autoSpaceDN/>
              <w:bidi w:val="0"/>
              <w:adjustRightInd/>
              <w:snapToGrid/>
              <w:spacing w:line="320" w:lineRule="exact"/>
              <w:ind w:firstLine="457" w:firstLineChars="218"/>
              <w:textAlignment w:val="auto"/>
              <w:rPr>
                <w:rFonts w:hint="eastAsia"/>
                <w:sz w:val="21"/>
                <w:szCs w:val="21"/>
                <w:vertAlign w:val="baseline"/>
                <w:lang w:val="en-US" w:eastAsia="zh-CN"/>
              </w:rPr>
            </w:pPr>
            <w:r>
              <w:rPr>
                <w:rFonts w:hint="eastAsia" w:ascii="SimSun" w:hAnsi="SimSun"/>
                <w:bCs/>
                <w:sz w:val="21"/>
                <w:szCs w:val="21"/>
              </w:rPr>
              <w:t>投保人为甲方,为妥善解决</w:t>
            </w:r>
            <w:r>
              <w:rPr>
                <w:rFonts w:hint="eastAsia" w:ascii="SimSun" w:hAnsi="SimSun"/>
                <w:bCs/>
                <w:sz w:val="21"/>
                <w:szCs w:val="21"/>
                <w:lang w:eastAsia="zh-CN"/>
              </w:rPr>
              <w:t>自治州</w:t>
            </w:r>
            <w:r>
              <w:rPr>
                <w:rFonts w:hint="eastAsia" w:ascii="SimSun" w:hAnsi="SimSun"/>
                <w:bCs/>
                <w:sz w:val="21"/>
                <w:szCs w:val="21"/>
              </w:rPr>
              <w:t>困难群体在城乡</w:t>
            </w:r>
            <w:r>
              <w:rPr>
                <w:rFonts w:hint="eastAsia" w:ascii="SimSun" w:hAnsi="SimSun"/>
                <w:bCs/>
                <w:sz w:val="21"/>
                <w:szCs w:val="21"/>
                <w:lang w:eastAsia="zh-CN"/>
              </w:rPr>
              <w:t>居</w:t>
            </w:r>
            <w:r>
              <w:rPr>
                <w:rFonts w:hint="eastAsia" w:ascii="SimSun" w:hAnsi="SimSun"/>
                <w:bCs/>
                <w:sz w:val="21"/>
                <w:szCs w:val="21"/>
              </w:rPr>
              <w:t>民基本医疗保险、大</w:t>
            </w:r>
            <w:r>
              <w:rPr>
                <w:rFonts w:hint="eastAsia" w:ascii="SimSun" w:hAnsi="SimSun"/>
                <w:bCs/>
                <w:sz w:val="21"/>
                <w:szCs w:val="21"/>
                <w:lang w:eastAsia="zh-CN"/>
              </w:rPr>
              <w:t>病</w:t>
            </w:r>
            <w:r>
              <w:rPr>
                <w:rFonts w:hint="eastAsia" w:ascii="SimSun" w:hAnsi="SimSun"/>
                <w:bCs/>
                <w:sz w:val="21"/>
                <w:szCs w:val="21"/>
              </w:rPr>
              <w:t>保险支付之后的医疗费用。由甲方作为</w:t>
            </w:r>
            <w:r>
              <w:rPr>
                <w:rFonts w:hint="eastAsia" w:ascii="SimSun" w:hAnsi="SimSun"/>
                <w:bCs/>
                <w:sz w:val="21"/>
                <w:szCs w:val="21"/>
                <w:lang w:eastAsia="zh-CN"/>
              </w:rPr>
              <w:t>投保人</w:t>
            </w:r>
            <w:r>
              <w:rPr>
                <w:rFonts w:hint="eastAsia" w:ascii="SimSun" w:hAnsi="SimSun"/>
                <w:bCs/>
                <w:sz w:val="21"/>
                <w:szCs w:val="21"/>
              </w:rPr>
              <w:t>,统一向承</w:t>
            </w:r>
            <w:r>
              <w:rPr>
                <w:rFonts w:hint="eastAsia" w:ascii="SimSun" w:hAnsi="SimSun"/>
                <w:bCs/>
                <w:sz w:val="21"/>
                <w:szCs w:val="21"/>
                <w:lang w:eastAsia="zh-CN"/>
              </w:rPr>
              <w:t>办</w:t>
            </w:r>
            <w:r>
              <w:rPr>
                <w:rFonts w:hint="eastAsia" w:ascii="SimSun" w:hAnsi="SimSun"/>
                <w:bCs/>
                <w:sz w:val="21"/>
                <w:szCs w:val="21"/>
              </w:rPr>
              <w:t>方投保</w:t>
            </w:r>
            <w:r>
              <w:rPr>
                <w:rFonts w:hint="eastAsia" w:ascii="SimSun" w:hAnsi="SimSun"/>
                <w:bCs/>
                <w:sz w:val="21"/>
                <w:szCs w:val="21"/>
                <w:lang w:eastAsia="zh-CN"/>
              </w:rPr>
              <w:t>自治州</w:t>
            </w:r>
            <w:r>
              <w:rPr>
                <w:rFonts w:hint="eastAsia" w:ascii="SimSun" w:hAnsi="SimSun"/>
                <w:bCs/>
                <w:sz w:val="21"/>
                <w:szCs w:val="21"/>
              </w:rPr>
              <w:t>城乡困难群体医疗救助保险服务。</w:t>
            </w:r>
            <w:r>
              <w:rPr>
                <w:rFonts w:hint="eastAsia" w:ascii="SimSun" w:hAnsi="SimSun"/>
                <w:bCs/>
                <w:sz w:val="21"/>
                <w:szCs w:val="21"/>
              </w:rPr>
              <w:br w:type="textWrapping"/>
            </w:r>
            <w:r>
              <w:rPr>
                <w:rFonts w:hint="eastAsia" w:ascii="SimSun" w:hAnsi="SimSun"/>
                <w:bCs/>
                <w:sz w:val="21"/>
                <w:szCs w:val="21"/>
                <w:lang w:val="en-US" w:eastAsia="zh-CN"/>
              </w:rPr>
              <w:t xml:space="preserve">    </w:t>
            </w:r>
            <w:r>
              <w:rPr>
                <w:rFonts w:hint="eastAsia" w:ascii="SimSun" w:hAnsi="SimSun"/>
                <w:bCs/>
                <w:sz w:val="21"/>
                <w:szCs w:val="21"/>
              </w:rPr>
              <w:t>保障对象为</w:t>
            </w:r>
            <w:r>
              <w:rPr>
                <w:rFonts w:hint="eastAsia" w:ascii="SimSun" w:hAnsi="SimSun"/>
                <w:bCs/>
                <w:sz w:val="21"/>
                <w:szCs w:val="21"/>
                <w:lang w:eastAsia="zh-CN"/>
              </w:rPr>
              <w:t>自治州</w:t>
            </w:r>
            <w:r>
              <w:rPr>
                <w:rFonts w:hint="eastAsia" w:ascii="SimSun" w:hAnsi="SimSun"/>
                <w:bCs/>
                <w:sz w:val="21"/>
                <w:szCs w:val="21"/>
              </w:rPr>
              <w:t>建档立卡贫困户、低保对象(含重病重残儿童、单独立户的重度残疾人)、特困供养人员(含孤儿)、低收入</w:t>
            </w:r>
            <w:r>
              <w:rPr>
                <w:rFonts w:hint="eastAsia" w:ascii="SimSun" w:hAnsi="SimSun"/>
                <w:bCs/>
                <w:sz w:val="21"/>
                <w:szCs w:val="21"/>
                <w:lang w:eastAsia="zh-CN"/>
              </w:rPr>
              <w:t>群</w:t>
            </w:r>
            <w:r>
              <w:rPr>
                <w:rFonts w:hint="eastAsia" w:ascii="SimSun" w:hAnsi="SimSun"/>
                <w:bCs/>
                <w:sz w:val="21"/>
                <w:szCs w:val="21"/>
              </w:rPr>
              <w:t>体(含边缘易致贫户)的城乡居民,不论年龄大小、健康状况及既往病史,均纳入参保范围,且参保人员必须享有基本医疗保险。建档立卡贫困户以自治区扶贫部门系统数据为准,低保对象(含重病重废儿童、单独立户的重度残疾人)、特困供养人员(含孤儿)以自治区民政信息系统数据为准。低收入群体(含边缘易致贫户)以</w:t>
            </w:r>
            <w:r>
              <w:rPr>
                <w:rFonts w:hint="eastAsia" w:ascii="SimSun" w:hAnsi="SimSun"/>
                <w:bCs/>
                <w:sz w:val="21"/>
                <w:szCs w:val="21"/>
                <w:lang w:eastAsia="zh-CN"/>
              </w:rPr>
              <w:t>自治州</w:t>
            </w:r>
            <w:r>
              <w:rPr>
                <w:rFonts w:hint="eastAsia" w:ascii="SimSun" w:hAnsi="SimSun"/>
                <w:bCs/>
                <w:sz w:val="21"/>
                <w:szCs w:val="21"/>
              </w:rPr>
              <w:t>扶贫</w:t>
            </w:r>
            <w:r>
              <w:rPr>
                <w:rFonts w:hint="eastAsia" w:ascii="SimSun" w:hAnsi="SimSun"/>
                <w:bCs/>
                <w:sz w:val="21"/>
                <w:szCs w:val="21"/>
                <w:lang w:eastAsia="zh-CN"/>
              </w:rPr>
              <w:t>部</w:t>
            </w:r>
            <w:r>
              <w:rPr>
                <w:rFonts w:hint="eastAsia" w:ascii="SimSun" w:hAnsi="SimSun"/>
                <w:bCs/>
                <w:sz w:val="21"/>
                <w:szCs w:val="21"/>
              </w:rPr>
              <w:t>门提供数据为准。</w:t>
            </w:r>
            <w:r>
              <w:rPr>
                <w:rFonts w:hint="eastAsia" w:ascii="SimSun" w:hAnsi="SimSun"/>
                <w:bCs/>
                <w:sz w:val="21"/>
                <w:szCs w:val="21"/>
              </w:rPr>
              <w:br w:type="textWrapping"/>
            </w:r>
            <w:r>
              <w:rPr>
                <w:rFonts w:hint="eastAsia" w:ascii="SimSun" w:hAnsi="SimSun"/>
                <w:bCs/>
                <w:sz w:val="21"/>
                <w:szCs w:val="21"/>
                <w:lang w:val="en-US" w:eastAsia="zh-CN"/>
              </w:rPr>
              <w:t xml:space="preserve">    设定运作方式，承保人为乙方。</w:t>
            </w:r>
            <w:r>
              <w:rPr>
                <w:rFonts w:hint="eastAsia" w:ascii="SimSun" w:hAnsi="SimSun"/>
                <w:bCs/>
                <w:sz w:val="21"/>
                <w:szCs w:val="21"/>
              </w:rPr>
              <w:br w:type="textWrapping"/>
            </w:r>
            <w:r>
              <w:rPr>
                <w:rFonts w:hint="eastAsia" w:ascii="SimSun" w:hAnsi="SimSun"/>
                <w:bCs/>
                <w:sz w:val="21"/>
                <w:szCs w:val="21"/>
                <w:lang w:val="en-US" w:eastAsia="zh-CN"/>
              </w:rPr>
              <w:t xml:space="preserve">    </w:t>
            </w:r>
            <w:r>
              <w:rPr>
                <w:rFonts w:hint="eastAsia" w:ascii="SimSun" w:hAnsi="SimSun"/>
                <w:bCs/>
                <w:sz w:val="21"/>
                <w:szCs w:val="21"/>
              </w:rPr>
              <w:t>受益人为已参加</w:t>
            </w:r>
            <w:r>
              <w:rPr>
                <w:rFonts w:hint="eastAsia" w:ascii="SimSun" w:hAnsi="SimSun"/>
                <w:bCs/>
                <w:sz w:val="21"/>
                <w:szCs w:val="21"/>
                <w:lang w:eastAsia="zh-CN"/>
              </w:rPr>
              <w:t>自治州</w:t>
            </w:r>
            <w:r>
              <w:rPr>
                <w:rFonts w:hint="eastAsia" w:ascii="SimSun" w:hAnsi="SimSun"/>
                <w:bCs/>
                <w:sz w:val="21"/>
                <w:szCs w:val="21"/>
              </w:rPr>
              <w:t>城乡居民基本医疗保险的建档立卡贫</w:t>
            </w:r>
            <w:r>
              <w:rPr>
                <w:rFonts w:hint="eastAsia" w:ascii="SimSun" w:hAnsi="SimSun"/>
                <w:bCs/>
                <w:sz w:val="21"/>
                <w:szCs w:val="21"/>
                <w:lang w:eastAsia="zh-CN"/>
              </w:rPr>
              <w:t>困</w:t>
            </w:r>
            <w:r>
              <w:rPr>
                <w:rFonts w:hint="eastAsia" w:ascii="SimSun" w:hAnsi="SimSun"/>
                <w:bCs/>
                <w:sz w:val="21"/>
                <w:szCs w:val="21"/>
              </w:rPr>
              <w:t>户、低保对象(含重病重残儿童、单独立户的重度残疾人)、特困</w:t>
            </w:r>
            <w:r>
              <w:rPr>
                <w:rFonts w:hint="eastAsia" w:ascii="SimSun" w:hAnsi="SimSun"/>
                <w:bCs/>
                <w:sz w:val="21"/>
                <w:szCs w:val="21"/>
                <w:lang w:eastAsia="zh-CN"/>
              </w:rPr>
              <w:t>供</w:t>
            </w:r>
            <w:r>
              <w:rPr>
                <w:rFonts w:hint="eastAsia" w:ascii="SimSun" w:hAnsi="SimSun"/>
                <w:bCs/>
                <w:sz w:val="21"/>
                <w:szCs w:val="21"/>
              </w:rPr>
              <w:t>养人员(含孤儿)、低收入群体(含边缘易致贫户)的城乡居民,</w:t>
            </w:r>
            <w:r>
              <w:rPr>
                <w:rFonts w:hint="eastAsia" w:ascii="SimSun" w:hAnsi="SimSun"/>
                <w:bCs/>
                <w:sz w:val="21"/>
                <w:szCs w:val="21"/>
                <w:lang w:eastAsia="zh-CN"/>
              </w:rPr>
              <w:t>根</w:t>
            </w:r>
            <w:r>
              <w:rPr>
                <w:rFonts w:hint="eastAsia" w:ascii="SimSun" w:hAnsi="SimSun"/>
                <w:bCs/>
                <w:sz w:val="21"/>
                <w:szCs w:val="21"/>
              </w:rPr>
              <w:t>据本协议享受医疗救助待遇。</w:t>
            </w:r>
            <w:r>
              <w:rPr>
                <w:rFonts w:hint="eastAsia" w:ascii="SimSun" w:hAnsi="SimSun"/>
                <w:bCs/>
                <w:sz w:val="21"/>
                <w:szCs w:val="21"/>
              </w:rPr>
              <w:br w:type="textWrapping"/>
            </w:r>
            <w:r>
              <w:rPr>
                <w:rFonts w:hint="eastAsia" w:ascii="SimSun" w:hAnsi="SimSun"/>
                <w:bCs/>
                <w:sz w:val="21"/>
                <w:szCs w:val="21"/>
                <w:lang w:val="en-US" w:eastAsia="zh-CN"/>
              </w:rPr>
              <w:t xml:space="preserve">     </w:t>
            </w:r>
            <w:r>
              <w:rPr>
                <w:rFonts w:hint="eastAsia" w:ascii="SimSun" w:hAnsi="SimSun"/>
                <w:bCs/>
                <w:sz w:val="21"/>
                <w:szCs w:val="21"/>
              </w:rPr>
              <w:t>甲方向乙方投保的医疗救助保险，所适用的保险条款为乙方</w:t>
            </w:r>
            <w:r>
              <w:rPr>
                <w:rFonts w:hint="eastAsia" w:ascii="SimSun" w:hAnsi="SimSun"/>
                <w:bCs/>
                <w:sz w:val="21"/>
                <w:szCs w:val="21"/>
                <w:lang w:eastAsia="zh-CN"/>
              </w:rPr>
              <w:t>报经</w:t>
            </w:r>
            <w:r>
              <w:rPr>
                <w:rFonts w:hint="eastAsia" w:ascii="SimSun" w:hAnsi="SimSun"/>
                <w:bCs/>
                <w:sz w:val="21"/>
                <w:szCs w:val="21"/>
              </w:rPr>
              <w:t>中国保监会备案的医疗救助专属条款。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60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sz w:val="21"/>
                <w:szCs w:val="21"/>
                <w:vertAlign w:val="baseline"/>
                <w:lang w:val="en-US" w:eastAsia="zh-CN"/>
              </w:rPr>
            </w:pPr>
            <w:r>
              <w:rPr>
                <w:rFonts w:hint="eastAsia" w:ascii="SimSun" w:hAnsi="SimSun"/>
                <w:b/>
                <w:bCs w:val="0"/>
                <w:sz w:val="21"/>
                <w:szCs w:val="21"/>
              </w:rPr>
              <w:t>（二）统筹层次</w:t>
            </w:r>
          </w:p>
        </w:tc>
        <w:tc>
          <w:tcPr>
            <w:tcW w:w="7740" w:type="dxa"/>
            <w:vAlign w:val="center"/>
          </w:tcPr>
          <w:p>
            <w:pPr>
              <w:pStyle w:val="2"/>
              <w:pageBreakBefore w:val="0"/>
              <w:widowControl w:val="0"/>
              <w:kinsoku/>
              <w:wordWrap/>
              <w:overflowPunct/>
              <w:topLinePunct w:val="0"/>
              <w:autoSpaceDE/>
              <w:autoSpaceDN/>
              <w:bidi w:val="0"/>
              <w:snapToGrid/>
              <w:spacing w:line="320" w:lineRule="exact"/>
              <w:jc w:val="both"/>
              <w:rPr>
                <w:rFonts w:hint="eastAsia"/>
                <w:sz w:val="21"/>
                <w:szCs w:val="21"/>
                <w:vertAlign w:val="baseline"/>
                <w:lang w:val="en-US" w:eastAsia="zh-CN"/>
              </w:rPr>
            </w:pPr>
            <w:r>
              <w:rPr>
                <w:rFonts w:hint="eastAsia" w:ascii="SimSun" w:hAnsi="SimSun"/>
                <w:b w:val="0"/>
                <w:bCs w:val="0"/>
                <w:sz w:val="21"/>
                <w:szCs w:val="21"/>
              </w:rPr>
              <w:t>保费筹集:按照公开招标中标价,</w:t>
            </w:r>
            <w:r>
              <w:rPr>
                <w:rFonts w:hint="eastAsia" w:ascii="SimSun" w:hAnsi="SimSun"/>
                <w:b w:val="0"/>
                <w:bCs w:val="0"/>
                <w:sz w:val="21"/>
                <w:szCs w:val="21"/>
                <w:lang w:eastAsia="zh-CN"/>
              </w:rPr>
              <w:t>保</w:t>
            </w:r>
            <w:r>
              <w:rPr>
                <w:rFonts w:hint="eastAsia" w:ascii="SimSun" w:hAnsi="SimSun"/>
                <w:b w:val="0"/>
                <w:bCs w:val="0"/>
                <w:sz w:val="21"/>
                <w:szCs w:val="21"/>
              </w:rPr>
              <w:t>费从当年医疗救助资金中划</w:t>
            </w:r>
            <w:r>
              <w:rPr>
                <w:rFonts w:hint="eastAsia" w:ascii="SimSun" w:hAnsi="SimSun"/>
                <w:b w:val="0"/>
                <w:bCs w:val="0"/>
                <w:sz w:val="21"/>
                <w:szCs w:val="21"/>
                <w:lang w:eastAsia="zh-CN"/>
              </w:rPr>
              <w:t>拨</w:t>
            </w:r>
            <w:r>
              <w:rPr>
                <w:rFonts w:hint="eastAsia" w:ascii="SimSun" w:hAnsi="SimSun"/>
                <w:b w:val="0"/>
                <w:bCs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sz w:val="21"/>
                <w:szCs w:val="21"/>
                <w:vertAlign w:val="baseline"/>
                <w:lang w:val="en-US" w:eastAsia="zh-CN"/>
              </w:rPr>
            </w:pPr>
            <w:r>
              <w:rPr>
                <w:rFonts w:hint="eastAsia" w:ascii="SimSun" w:hAnsi="SimSun"/>
                <w:b/>
                <w:bCs w:val="0"/>
                <w:sz w:val="21"/>
                <w:szCs w:val="21"/>
              </w:rPr>
              <w:t>（三）保障内容</w:t>
            </w:r>
          </w:p>
        </w:tc>
        <w:tc>
          <w:tcPr>
            <w:tcW w:w="7740"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SimSun" w:hAnsi="SimSun"/>
                <w:bCs/>
                <w:sz w:val="21"/>
                <w:szCs w:val="21"/>
                <w:lang w:val="en-US" w:eastAsia="zh-CN"/>
              </w:rPr>
            </w:pPr>
            <w:r>
              <w:rPr>
                <w:rFonts w:hint="eastAsia" w:ascii="SimSun" w:hAnsi="SimSun"/>
                <w:b/>
                <w:bCs w:val="0"/>
                <w:sz w:val="21"/>
                <w:szCs w:val="21"/>
                <w:lang w:val="en-US" w:eastAsia="zh-CN"/>
              </w:rPr>
              <w:t>1.保险范围</w:t>
            </w:r>
            <w:r>
              <w:rPr>
                <w:rFonts w:hint="eastAsia" w:ascii="SimSun" w:hAnsi="SimSun"/>
                <w:bCs/>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SimSun" w:hAnsi="SimSun"/>
                <w:bCs/>
                <w:sz w:val="21"/>
                <w:szCs w:val="21"/>
                <w:lang w:val="en-US" w:eastAsia="zh-CN"/>
              </w:rPr>
            </w:pPr>
            <w:r>
              <w:rPr>
                <w:rFonts w:hint="eastAsia" w:ascii="SimSun" w:hAnsi="SimSun"/>
                <w:bCs/>
                <w:sz w:val="21"/>
                <w:szCs w:val="21"/>
                <w:lang w:val="en-US" w:eastAsia="zh-CN"/>
              </w:rPr>
              <w:t>医疗救助的保障范围主要是在城乡居民参保人就医费用,经基本医疗保险结算后,个人自付的合规医疗费达到医疗救助起价标准的给子保障,不受病种、额度限制。合规医疗费用是指实际发生的符合《新疆维吾尔自治区城镇职工基本医疗保险、工伤保险和生育保险药品目录》、《新疆维吾尔自治区城镇职工基本医疗保险诊疗项目目录》及《新疆维吾尔自治区城镇职工基本医疗保险医疗服务设施项目》范围内的合理医疗费用。</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SimSun" w:hAnsi="SimSun" w:cs="Times New Roman"/>
                <w:b/>
                <w:bCs w:val="0"/>
                <w:sz w:val="21"/>
                <w:szCs w:val="21"/>
              </w:rPr>
            </w:pPr>
            <w:r>
              <w:rPr>
                <w:rFonts w:hint="eastAsia" w:ascii="SimSun" w:hAnsi="SimSun"/>
                <w:b/>
                <w:bCs w:val="0"/>
                <w:sz w:val="21"/>
                <w:szCs w:val="21"/>
                <w:lang w:val="en-US" w:eastAsia="zh-CN"/>
              </w:rPr>
              <w:t>2</w:t>
            </w:r>
            <w:r>
              <w:rPr>
                <w:rFonts w:hint="eastAsia" w:ascii="SimSun" w:hAnsi="SimSun"/>
                <w:b/>
                <w:bCs w:val="0"/>
                <w:sz w:val="21"/>
                <w:szCs w:val="21"/>
              </w:rPr>
              <w:t>.救助对象住院医疗费用</w:t>
            </w:r>
            <w:r>
              <w:rPr>
                <w:rFonts w:hint="eastAsia" w:ascii="SimSun" w:hAnsi="SimSun" w:cs="Times New Roman"/>
                <w:b/>
                <w:bCs w:val="0"/>
                <w:sz w:val="21"/>
                <w:szCs w:val="21"/>
              </w:rPr>
              <w:t>常规救助</w:t>
            </w:r>
            <w:bookmarkStart w:id="0" w:name="_GoBack"/>
            <w:bookmarkEnd w:id="0"/>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SimSun" w:hAnsi="SimSun"/>
                <w:bCs/>
                <w:sz w:val="21"/>
                <w:szCs w:val="21"/>
              </w:rPr>
            </w:pPr>
            <w:r>
              <w:rPr>
                <w:rFonts w:hint="eastAsia" w:ascii="SimSun" w:hAnsi="SimSun"/>
                <w:bCs/>
                <w:sz w:val="21"/>
                <w:szCs w:val="21"/>
                <w:lang w:eastAsia="zh-CN"/>
              </w:rPr>
              <w:t>（</w:t>
            </w:r>
            <w:r>
              <w:rPr>
                <w:rFonts w:hint="eastAsia" w:ascii="SimSun" w:hAnsi="SimSun"/>
                <w:bCs/>
                <w:sz w:val="21"/>
                <w:szCs w:val="21"/>
                <w:lang w:val="en-US" w:eastAsia="zh-CN"/>
              </w:rPr>
              <w:t>1</w:t>
            </w:r>
            <w:r>
              <w:rPr>
                <w:rFonts w:hint="eastAsia" w:ascii="SimSun" w:hAnsi="SimSun"/>
                <w:bCs/>
                <w:sz w:val="21"/>
                <w:szCs w:val="21"/>
                <w:lang w:eastAsia="zh-CN"/>
              </w:rPr>
              <w:t>）</w:t>
            </w:r>
            <w:r>
              <w:rPr>
                <w:rFonts w:hint="eastAsia" w:ascii="SimSun" w:hAnsi="SimSun"/>
                <w:bCs/>
                <w:sz w:val="21"/>
                <w:szCs w:val="21"/>
              </w:rPr>
              <w:t>根据《</w:t>
            </w:r>
            <w:r>
              <w:rPr>
                <w:rFonts w:hint="eastAsia" w:ascii="SimSun" w:hAnsi="SimSun"/>
                <w:bCs/>
                <w:sz w:val="21"/>
                <w:szCs w:val="21"/>
                <w:lang w:eastAsia="zh-CN"/>
              </w:rPr>
              <w:t>转发民政部门&lt;关于进一步完善医疗救助制度全面开展重特大疾病医疗救助工作实施意见（试行）的通知&gt;</w:t>
            </w:r>
            <w:r>
              <w:rPr>
                <w:rFonts w:hint="eastAsia" w:ascii="SimSun" w:hAnsi="SimSun"/>
                <w:bCs/>
                <w:sz w:val="21"/>
                <w:szCs w:val="21"/>
              </w:rPr>
              <w:t>》</w:t>
            </w:r>
            <w:r>
              <w:rPr>
                <w:rFonts w:hint="eastAsia" w:ascii="SimSun" w:hAnsi="SimSun"/>
                <w:bCs/>
                <w:sz w:val="21"/>
                <w:szCs w:val="21"/>
                <w:lang w:eastAsia="zh-CN"/>
              </w:rPr>
              <w:t>（克政办发〔</w:t>
            </w:r>
            <w:r>
              <w:rPr>
                <w:rFonts w:hint="eastAsia" w:ascii="SimSun" w:hAnsi="SimSun"/>
                <w:bCs/>
                <w:sz w:val="21"/>
                <w:szCs w:val="21"/>
                <w:lang w:val="en-US" w:eastAsia="zh-CN"/>
              </w:rPr>
              <w:t>2017</w:t>
            </w:r>
            <w:r>
              <w:rPr>
                <w:rFonts w:hint="eastAsia" w:ascii="SimSun" w:hAnsi="SimSun"/>
                <w:bCs/>
                <w:sz w:val="21"/>
                <w:szCs w:val="21"/>
                <w:lang w:eastAsia="zh-CN"/>
              </w:rPr>
              <w:t>〕</w:t>
            </w:r>
            <w:r>
              <w:rPr>
                <w:rFonts w:hint="eastAsia" w:ascii="SimSun" w:hAnsi="SimSun"/>
                <w:bCs/>
                <w:sz w:val="21"/>
                <w:szCs w:val="21"/>
                <w:lang w:val="en-US" w:eastAsia="zh-CN"/>
              </w:rPr>
              <w:t>191号）、</w:t>
            </w:r>
            <w:r>
              <w:rPr>
                <w:rFonts w:hint="eastAsia" w:ascii="SimSun" w:hAnsi="SimSun"/>
                <w:bCs/>
                <w:sz w:val="21"/>
                <w:szCs w:val="21"/>
              </w:rPr>
              <w:t>依据《关于做好当前医疗救助有关工作的通知》（新医[2019]88号）、</w:t>
            </w:r>
            <w:r>
              <w:rPr>
                <w:rFonts w:hint="eastAsia" w:ascii="SimSun" w:hAnsi="SimSun"/>
                <w:bCs/>
                <w:sz w:val="21"/>
                <w:szCs w:val="21"/>
                <w:lang w:val="en-US" w:eastAsia="zh-CN"/>
              </w:rPr>
              <w:t>《关于印发自治州医疗保障相关政策的通知》（克医保发</w:t>
            </w:r>
            <w:r>
              <w:rPr>
                <w:rFonts w:hint="eastAsia" w:ascii="SimSun" w:hAnsi="SimSun"/>
                <w:bCs/>
                <w:sz w:val="21"/>
                <w:szCs w:val="21"/>
                <w:lang w:eastAsia="zh-CN"/>
              </w:rPr>
              <w:t>〔</w:t>
            </w:r>
            <w:r>
              <w:rPr>
                <w:rFonts w:hint="eastAsia" w:ascii="SimSun" w:hAnsi="SimSun"/>
                <w:bCs/>
                <w:sz w:val="21"/>
                <w:szCs w:val="21"/>
                <w:lang w:val="en-US" w:eastAsia="zh-CN"/>
              </w:rPr>
              <w:t>2020</w:t>
            </w:r>
            <w:r>
              <w:rPr>
                <w:rFonts w:hint="eastAsia" w:ascii="SimSun" w:hAnsi="SimSun"/>
                <w:bCs/>
                <w:sz w:val="21"/>
                <w:szCs w:val="21"/>
                <w:lang w:eastAsia="zh-CN"/>
              </w:rPr>
              <w:t>〕</w:t>
            </w:r>
            <w:r>
              <w:rPr>
                <w:rFonts w:hint="eastAsia" w:ascii="SimSun" w:hAnsi="SimSun"/>
                <w:bCs/>
                <w:sz w:val="21"/>
                <w:szCs w:val="21"/>
                <w:lang w:val="en-US" w:eastAsia="zh-CN"/>
              </w:rPr>
              <w:t>2号、《关于规范恶性肿瘤、肾衰竭门诊特殊慢性病支付标准等相关政策的通知》</w:t>
            </w:r>
            <w:r>
              <w:rPr>
                <w:rFonts w:hint="eastAsia" w:ascii="SimSun" w:hAnsi="SimSun"/>
                <w:bCs/>
                <w:sz w:val="21"/>
                <w:szCs w:val="21"/>
              </w:rPr>
              <w:t>（</w:t>
            </w:r>
            <w:r>
              <w:rPr>
                <w:rFonts w:hint="eastAsia" w:ascii="SimSun" w:hAnsi="SimSun"/>
                <w:bCs/>
                <w:sz w:val="21"/>
                <w:szCs w:val="21"/>
                <w:lang w:eastAsia="zh-CN"/>
              </w:rPr>
              <w:t>克医保</w:t>
            </w:r>
            <w:r>
              <w:rPr>
                <w:rFonts w:hint="eastAsia" w:ascii="SimSun" w:hAnsi="SimSun"/>
                <w:bCs/>
                <w:sz w:val="21"/>
                <w:szCs w:val="21"/>
              </w:rPr>
              <w:t>发〔20</w:t>
            </w:r>
            <w:r>
              <w:rPr>
                <w:rFonts w:hint="eastAsia" w:ascii="SimSun" w:hAnsi="SimSun"/>
                <w:bCs/>
                <w:sz w:val="21"/>
                <w:szCs w:val="21"/>
                <w:lang w:val="en-US" w:eastAsia="zh-CN"/>
              </w:rPr>
              <w:t>20</w:t>
            </w:r>
            <w:r>
              <w:rPr>
                <w:rFonts w:hint="eastAsia" w:ascii="SimSun" w:hAnsi="SimSun"/>
                <w:bCs/>
                <w:sz w:val="21"/>
                <w:szCs w:val="21"/>
              </w:rPr>
              <w:t>〕1</w:t>
            </w:r>
            <w:r>
              <w:rPr>
                <w:rFonts w:hint="eastAsia" w:ascii="SimSun" w:hAnsi="SimSun"/>
                <w:bCs/>
                <w:sz w:val="21"/>
                <w:szCs w:val="21"/>
                <w:lang w:val="en-US" w:eastAsia="zh-CN"/>
              </w:rPr>
              <w:t>7</w:t>
            </w:r>
            <w:r>
              <w:rPr>
                <w:rFonts w:hint="eastAsia" w:ascii="SimSun" w:hAnsi="SimSun"/>
                <w:bCs/>
                <w:sz w:val="21"/>
                <w:szCs w:val="21"/>
              </w:rPr>
              <w:t>号）相关规定,发生的合规住院医疗费用由基本医疗保险、大病保险支付后,政策范围内自付费用按照相</w:t>
            </w:r>
            <w:r>
              <w:rPr>
                <w:rFonts w:hint="eastAsia" w:ascii="SimSun" w:hAnsi="SimSun"/>
                <w:bCs/>
                <w:sz w:val="21"/>
                <w:szCs w:val="21"/>
                <w:lang w:eastAsia="zh-CN"/>
              </w:rPr>
              <w:t>应</w:t>
            </w:r>
            <w:r>
              <w:rPr>
                <w:rFonts w:hint="eastAsia" w:ascii="SimSun" w:hAnsi="SimSun"/>
                <w:bCs/>
                <w:sz w:val="21"/>
                <w:szCs w:val="21"/>
              </w:rPr>
              <w:t>标</w:t>
            </w:r>
            <w:r>
              <w:rPr>
                <w:rFonts w:hint="eastAsia" w:ascii="SimSun" w:hAnsi="SimSun"/>
                <w:bCs/>
                <w:sz w:val="21"/>
                <w:szCs w:val="21"/>
                <w:lang w:eastAsia="zh-CN"/>
              </w:rPr>
              <w:t>准</w:t>
            </w:r>
            <w:r>
              <w:rPr>
                <w:rFonts w:hint="eastAsia" w:ascii="SimSun" w:hAnsi="SimSun"/>
                <w:bCs/>
                <w:sz w:val="21"/>
                <w:szCs w:val="21"/>
              </w:rPr>
              <w:t>享受救助待遇,在院端实现“一单式”即时结算,对未实现“</w:t>
            </w:r>
            <w:r>
              <w:rPr>
                <w:rFonts w:hint="eastAsia" w:ascii="SimSun" w:hAnsi="SimSun"/>
                <w:bCs/>
                <w:sz w:val="21"/>
                <w:szCs w:val="21"/>
                <w:lang w:eastAsia="zh-CN"/>
              </w:rPr>
              <w:t>一</w:t>
            </w:r>
            <w:r>
              <w:rPr>
                <w:rFonts w:hint="eastAsia" w:ascii="SimSun" w:hAnsi="SimSun"/>
                <w:bCs/>
                <w:sz w:val="21"/>
                <w:szCs w:val="21"/>
              </w:rPr>
              <w:t>单式”即时结算的,按月进行手工救助支付。</w:t>
            </w:r>
          </w:p>
          <w:p>
            <w:pPr>
              <w:keepNext w:val="0"/>
              <w:keepLines w:val="0"/>
              <w:pageBreakBefore w:val="0"/>
              <w:widowControl w:val="0"/>
              <w:kinsoku/>
              <w:wordWrap/>
              <w:overflowPunct/>
              <w:topLinePunct w:val="0"/>
              <w:autoSpaceDE/>
              <w:autoSpaceDN/>
              <w:bidi w:val="0"/>
              <w:adjustRightInd/>
              <w:snapToGrid/>
              <w:spacing w:line="320" w:lineRule="exact"/>
              <w:ind w:firstLine="457" w:firstLineChars="218"/>
              <w:textAlignment w:val="auto"/>
              <w:rPr>
                <w:rFonts w:hint="eastAsia" w:ascii="SimSun" w:hAnsi="SimSun"/>
                <w:bCs/>
                <w:sz w:val="21"/>
                <w:szCs w:val="21"/>
                <w:lang w:val="en-US" w:eastAsia="zh-CN"/>
              </w:rPr>
            </w:pPr>
            <w:r>
              <w:rPr>
                <w:rFonts w:hint="eastAsia" w:ascii="SimSun" w:hAnsi="SimSun"/>
                <w:bCs/>
                <w:sz w:val="21"/>
                <w:szCs w:val="21"/>
                <w:lang w:val="en-US" w:eastAsia="zh-CN"/>
              </w:rPr>
              <w:t>（2）住院医疗救助：在定点医疗机构住院发生的政策范围内的医疗费用中，对特困人员给予100%救助，年度封顶线15000元；对低保对象、建档立卡贫困人员给予80%救助，年度封顶线为10000元。</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SimSun" w:hAnsi="SimSun"/>
                <w:b/>
                <w:bCs w:val="0"/>
                <w:sz w:val="21"/>
                <w:szCs w:val="21"/>
                <w:lang w:val="en-US" w:eastAsia="zh-CN"/>
              </w:rPr>
            </w:pPr>
            <w:r>
              <w:rPr>
                <w:rFonts w:hint="eastAsia" w:ascii="SimSun" w:hAnsi="SimSun"/>
                <w:b/>
                <w:bCs w:val="0"/>
                <w:sz w:val="21"/>
                <w:szCs w:val="21"/>
                <w:lang w:val="en-US" w:eastAsia="zh-CN"/>
              </w:rPr>
              <w:t>3.重特大疾病医疗救助</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SimSun" w:hAnsi="SimSun"/>
                <w:bCs/>
                <w:sz w:val="21"/>
                <w:szCs w:val="21"/>
                <w:lang w:eastAsia="zh-CN"/>
              </w:rPr>
            </w:pPr>
            <w:r>
              <w:rPr>
                <w:rFonts w:hint="eastAsia" w:ascii="SimSun" w:hAnsi="SimSun"/>
                <w:bCs/>
                <w:sz w:val="21"/>
                <w:szCs w:val="21"/>
                <w:lang w:eastAsia="zh-CN"/>
              </w:rPr>
              <w:t>（</w:t>
            </w:r>
            <w:r>
              <w:rPr>
                <w:rFonts w:hint="eastAsia" w:ascii="SimSun" w:hAnsi="SimSun"/>
                <w:bCs/>
                <w:sz w:val="21"/>
                <w:szCs w:val="21"/>
                <w:lang w:val="en-US" w:eastAsia="zh-CN"/>
              </w:rPr>
              <w:t>1</w:t>
            </w:r>
            <w:r>
              <w:rPr>
                <w:rFonts w:hint="eastAsia" w:ascii="SimSun" w:hAnsi="SimSun"/>
                <w:bCs/>
                <w:sz w:val="21"/>
                <w:szCs w:val="21"/>
                <w:lang w:eastAsia="zh-CN"/>
              </w:rPr>
              <w:t>）合理确定病种范围。重特大疾病病种有：儿童先心病、儿童白血病、慢性粒细胞白血病、儿童脑瘫、血友病、终末期肾病、急性心肌梗塞、脑梗死、I型糖尿病、甲亢、乳腺癌、宫颈癌、肺癌、食道癌、耐多药肺结核、胃癌、结肠癌、直肠癌、唇腭裂、尿道下裂、儿童苯丙酮尿症、艾滋病、重性精神病</w:t>
            </w:r>
            <w:r>
              <w:rPr>
                <w:rFonts w:hint="eastAsia" w:ascii="SimSun" w:hAnsi="SimSun"/>
                <w:bCs/>
                <w:sz w:val="21"/>
                <w:szCs w:val="21"/>
                <w:lang w:val="en-US" w:eastAsia="zh-CN"/>
              </w:rPr>
              <w:t>32</w:t>
            </w:r>
            <w:r>
              <w:rPr>
                <w:rFonts w:hint="eastAsia" w:ascii="SimSun" w:hAnsi="SimSun"/>
                <w:bCs/>
                <w:sz w:val="21"/>
                <w:szCs w:val="21"/>
                <w:lang w:eastAsia="zh-CN"/>
              </w:rPr>
              <w:t>类重特大疾病医疗救助，可参照本地基本医疗保险、城乡居民大病保险有关规定，结合医疗救助资金筹集情况逐步扩大重特大疾病医疗救助范围。</w:t>
            </w:r>
          </w:p>
          <w:p>
            <w:pPr>
              <w:keepNext w:val="0"/>
              <w:keepLines w:val="0"/>
              <w:pageBreakBefore w:val="0"/>
              <w:widowControl w:val="0"/>
              <w:kinsoku/>
              <w:wordWrap/>
              <w:overflowPunct/>
              <w:topLinePunct w:val="0"/>
              <w:autoSpaceDE/>
              <w:autoSpaceDN/>
              <w:bidi w:val="0"/>
              <w:adjustRightInd/>
              <w:snapToGrid/>
              <w:spacing w:line="320" w:lineRule="exact"/>
              <w:ind w:firstLine="457" w:firstLineChars="218"/>
              <w:textAlignment w:val="auto"/>
              <w:rPr>
                <w:rFonts w:hint="eastAsia" w:ascii="SimSun" w:hAnsi="SimSun"/>
                <w:bCs/>
                <w:sz w:val="21"/>
                <w:szCs w:val="21"/>
                <w:lang w:eastAsia="zh-CN"/>
              </w:rPr>
            </w:pPr>
            <w:r>
              <w:rPr>
                <w:rFonts w:hint="eastAsia" w:ascii="SimSun" w:hAnsi="SimSun"/>
                <w:bCs/>
                <w:sz w:val="21"/>
                <w:szCs w:val="21"/>
                <w:lang w:eastAsia="zh-CN"/>
              </w:rPr>
              <w:t>（</w:t>
            </w:r>
            <w:r>
              <w:rPr>
                <w:rFonts w:hint="eastAsia" w:ascii="SimSun" w:hAnsi="SimSun"/>
                <w:bCs/>
                <w:sz w:val="21"/>
                <w:szCs w:val="21"/>
                <w:lang w:val="en-US" w:eastAsia="zh-CN"/>
              </w:rPr>
              <w:t>2</w:t>
            </w:r>
            <w:r>
              <w:rPr>
                <w:rFonts w:hint="eastAsia" w:ascii="SimSun" w:hAnsi="SimSun"/>
                <w:bCs/>
                <w:sz w:val="21"/>
                <w:szCs w:val="21"/>
                <w:lang w:eastAsia="zh-CN"/>
              </w:rPr>
              <w:t>）合理确定救助标准。一是救助对象重特大疾病政策范围内单病种和高额诊疗费用，对经基本医疗保险、城乡居民大病保险、商业保险报销后，个人负担政策范围内的医疗费用，分类分段设置重特大疾病医疗救助比例和最高救助限额。二是对重点救助对象个人负担的政策范围内医疗费用不设起付线，20000元（含</w:t>
            </w:r>
            <w:r>
              <w:rPr>
                <w:rFonts w:hint="eastAsia" w:ascii="SimSun" w:hAnsi="SimSun"/>
                <w:bCs/>
                <w:sz w:val="21"/>
                <w:szCs w:val="21"/>
                <w:lang w:val="en-US" w:eastAsia="zh-CN"/>
              </w:rPr>
              <w:t>20000元）</w:t>
            </w:r>
            <w:r>
              <w:rPr>
                <w:rFonts w:hint="eastAsia" w:ascii="SimSun" w:hAnsi="SimSun"/>
                <w:bCs/>
                <w:sz w:val="21"/>
                <w:szCs w:val="21"/>
                <w:lang w:eastAsia="zh-CN"/>
              </w:rPr>
              <w:t>以下的救助70%，20001－40000元（含</w:t>
            </w:r>
            <w:r>
              <w:rPr>
                <w:rFonts w:hint="eastAsia" w:ascii="SimSun" w:hAnsi="SimSun"/>
                <w:bCs/>
                <w:sz w:val="21"/>
                <w:szCs w:val="21"/>
                <w:lang w:val="en-US" w:eastAsia="zh-CN"/>
              </w:rPr>
              <w:t>40000元）以下</w:t>
            </w:r>
            <w:r>
              <w:rPr>
                <w:rFonts w:hint="eastAsia" w:ascii="SimSun" w:hAnsi="SimSun"/>
                <w:bCs/>
                <w:sz w:val="21"/>
                <w:szCs w:val="21"/>
                <w:lang w:eastAsia="zh-CN"/>
              </w:rPr>
              <w:t>的救助80%，40001元以上的按90%,年度累计封顶线50000元。</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SimSun" w:hAnsi="SimSun"/>
                <w:bCs/>
                <w:sz w:val="21"/>
                <w:szCs w:val="21"/>
                <w:lang w:val="en-US" w:eastAsia="zh-CN"/>
              </w:rPr>
            </w:pPr>
            <w:r>
              <w:rPr>
                <w:rFonts w:hint="eastAsia" w:ascii="SimSun" w:hAnsi="SimSun"/>
                <w:b/>
                <w:bCs w:val="0"/>
                <w:sz w:val="21"/>
                <w:szCs w:val="21"/>
                <w:lang w:val="en-US" w:eastAsia="zh-CN"/>
              </w:rPr>
              <w:t>4.二次医疗救助、临时医疗救助标准</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SimSun" w:hAnsi="SimSun"/>
                <w:bCs/>
                <w:sz w:val="21"/>
                <w:szCs w:val="21"/>
                <w:lang w:val="en-US" w:eastAsia="zh-CN"/>
              </w:rPr>
            </w:pPr>
            <w:r>
              <w:rPr>
                <w:rFonts w:hint="eastAsia" w:ascii="SimSun" w:hAnsi="SimSun"/>
                <w:bCs/>
                <w:sz w:val="21"/>
                <w:szCs w:val="21"/>
                <w:lang w:eastAsia="zh-CN"/>
              </w:rPr>
              <w:t>（</w:t>
            </w:r>
            <w:r>
              <w:rPr>
                <w:rFonts w:hint="eastAsia" w:ascii="SimSun" w:hAnsi="SimSun"/>
                <w:bCs/>
                <w:sz w:val="21"/>
                <w:szCs w:val="21"/>
                <w:lang w:val="en-US" w:eastAsia="zh-CN"/>
              </w:rPr>
              <w:t>1</w:t>
            </w:r>
            <w:r>
              <w:rPr>
                <w:rFonts w:hint="eastAsia" w:ascii="SimSun" w:hAnsi="SimSun"/>
                <w:bCs/>
                <w:sz w:val="21"/>
                <w:szCs w:val="21"/>
                <w:lang w:eastAsia="zh-CN"/>
              </w:rPr>
              <w:t>）二次医疗救助对象特困人员、低保对象、建档立卡贫困人口，在城乡居民基本医疗保险、大病和医疗救助、贫困人口补充医疗保险报销后，年内医疗费用自付部分累计在</w:t>
            </w:r>
            <w:r>
              <w:rPr>
                <w:rFonts w:hint="eastAsia" w:ascii="SimSun" w:hAnsi="SimSun"/>
                <w:bCs/>
                <w:sz w:val="21"/>
                <w:szCs w:val="21"/>
                <w:lang w:val="en-US" w:eastAsia="zh-CN"/>
              </w:rPr>
              <w:t>1000元（含1000元）以上至20000元（含20000元）的按60%的比例给予二次医疗救助；在20000元以上至50000元以下（含50000元）的按70%的比例给予二次救助；在50000元以上的按80%的比例给予二次医疗救助。</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SimSun" w:hAnsi="SimSun"/>
                <w:bCs/>
                <w:sz w:val="21"/>
                <w:szCs w:val="21"/>
                <w:lang w:val="en-US" w:eastAsia="zh-CN"/>
              </w:rPr>
            </w:pPr>
            <w:r>
              <w:rPr>
                <w:rFonts w:hint="eastAsia" w:ascii="SimSun" w:hAnsi="SimSun"/>
                <w:bCs/>
                <w:sz w:val="21"/>
                <w:szCs w:val="21"/>
                <w:lang w:val="en-US" w:eastAsia="zh-CN"/>
              </w:rPr>
              <w:t>（2）临时医疗救助:因病致贫家庭重病患者和县(市)人政府规定的其他特殊困难人员(家庭人均收入低于当地1.5倍低生活保障标准,且家庭财产符合最低生活保障家庭认定条件的低收入家庭)年内医疗费用自付部分累积在1000元以上至30000(含30000元)元以下的按50%的比例给予临时医疗教助: 30000元以上至50000元(含50000元)以下的按55%的比例给予临时医疗救助。在50000元以上的按60%的比例给予临时医疗救助。</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SimSun" w:hAnsi="SimSun" w:cs="Times New Roman"/>
                <w:bCs/>
                <w:sz w:val="21"/>
                <w:szCs w:val="21"/>
                <w:lang w:val="en-US" w:eastAsia="zh-CN"/>
              </w:rPr>
            </w:pPr>
            <w:r>
              <w:rPr>
                <w:rFonts w:hint="eastAsia" w:ascii="SimSun" w:hAnsi="SimSun" w:cs="Times New Roman"/>
                <w:bCs/>
                <w:sz w:val="21"/>
                <w:szCs w:val="21"/>
                <w:lang w:val="en-US" w:eastAsia="zh-CN"/>
              </w:rPr>
              <w:t>（3）二次医疗救助、临时医疗救助:二次医疗救助、临时医疗救助对象在统筹区域外医院及疆内非定点医院住院,起付线均上调1000元,起付线以上政策范围内的费用按相应救助对象类别给予救助。救助对象未按规定办理转诊转院手续的,参照同级定点医疗机构住院费用下降比例支付。</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SimSun" w:hAnsi="SimSun" w:cs="Times New Roman"/>
                <w:bCs/>
                <w:sz w:val="21"/>
                <w:szCs w:val="21"/>
                <w:lang w:val="en-US" w:eastAsia="zh-CN"/>
              </w:rPr>
            </w:pPr>
            <w:r>
              <w:rPr>
                <w:rFonts w:hint="eastAsia" w:ascii="SimSun" w:hAnsi="SimSun" w:cs="Times New Roman"/>
                <w:b/>
                <w:bCs w:val="0"/>
                <w:sz w:val="21"/>
                <w:szCs w:val="21"/>
                <w:lang w:val="en-US" w:eastAsia="zh-CN"/>
              </w:rPr>
              <w:t>5.保费拨付</w:t>
            </w:r>
            <w:r>
              <w:rPr>
                <w:rFonts w:hint="eastAsia" w:ascii="SimSun" w:hAnsi="SimSun" w:cs="Times New Roman"/>
                <w:bCs/>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sz w:val="21"/>
                <w:szCs w:val="21"/>
                <w:vertAlign w:val="baseline"/>
                <w:lang w:val="en-US" w:eastAsia="zh-CN"/>
              </w:rPr>
            </w:pPr>
            <w:r>
              <w:rPr>
                <w:rFonts w:hint="eastAsia" w:ascii="SimSun" w:hAnsi="SimSun" w:cs="Times New Roman"/>
                <w:bCs/>
                <w:sz w:val="21"/>
                <w:szCs w:val="21"/>
                <w:lang w:val="en-US" w:eastAsia="zh-CN"/>
              </w:rPr>
              <w:t>合同生效后,甲方以各相关部门先期提供人数为基准计算保费、在保险年度内，甲方在合同签定后按年度将保费一次性拨付给乙方,以便乙方按时间进度做好补偿工作,甲方拨付保费时,按当年保费总额的20%预留业务周转金。2022年第一季度,甲方按2021年度各相关部门提供的人数经比对核实后进行年度保费清算。</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9B58CD"/>
    <w:rsid w:val="229B58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SimSun"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2">
    <w:name w:val="heading 3"/>
    <w:basedOn w:val="1"/>
    <w:next w:val="1"/>
    <w:qFormat/>
    <w:uiPriority w:val="0"/>
    <w:pPr>
      <w:keepNext/>
      <w:keepLines/>
      <w:adjustRightInd w:val="0"/>
      <w:spacing w:before="260" w:beforeLines="0" w:after="260" w:afterLines="0" w:line="416" w:lineRule="atLeast"/>
      <w:textAlignment w:val="baseline"/>
      <w:outlineLvl w:val="2"/>
    </w:pPr>
    <w:rPr>
      <w:b/>
      <w:kern w:val="0"/>
      <w:sz w:val="32"/>
      <w:szCs w:val="20"/>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2021-08-10T10:22:00Z</dcterms:created>
  <dc:creator>梦花雨   甘安莉</dc:creator>
  <cp:lastModifiedBy>梦花雨   甘安莉</cp:lastModifiedBy>
  <dcterms:modified xsi:type="dcterms:W3CDTF">2021-08-10T10:24:10Z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5BD7A65C34614151A74342194E8F1AA1</vt:lpwstr>
  </property>
</Properties>
</file>