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autoSpaceDE/>
        <w:autoSpaceDN/>
        <w:adjustRightInd/>
        <w:spacing w:line="240" w:lineRule="auto"/>
        <w:rPr>
          <w:rFonts w:hint="eastAsia" w:ascii="仿宋" w:hAnsi="仿宋" w:eastAsia="仿宋" w:cs="仿宋"/>
          <w:sz w:val="28"/>
          <w:szCs w:val="28"/>
          <w:lang w:val="en-US" w:eastAsia="zh-CN"/>
        </w:rPr>
      </w:pPr>
      <w:bookmarkStart w:id="0" w:name="_Toc10539"/>
      <w:r>
        <w:rPr>
          <w:rFonts w:hint="eastAsia" w:ascii="仿宋" w:hAnsi="仿宋" w:eastAsia="仿宋" w:cs="仿宋"/>
          <w:sz w:val="28"/>
          <w:szCs w:val="28"/>
          <w:lang w:val="en-US" w:eastAsia="zh-CN"/>
        </w:rPr>
        <w:t>叶城县人民医院中心手术室改造项目</w:t>
      </w:r>
      <w:bookmarkEnd w:id="0"/>
      <w:bookmarkStart w:id="1" w:name="_Toc24671"/>
    </w:p>
    <w:p>
      <w:pPr>
        <w:pStyle w:val="3"/>
        <w:keepNext w:val="0"/>
        <w:keepLines w:val="0"/>
        <w:widowControl/>
        <w:autoSpaceDE/>
        <w:autoSpaceDN/>
        <w:adjustRightInd/>
        <w:spacing w:line="240" w:lineRule="auto"/>
        <w:rPr>
          <w:rFonts w:hint="eastAsia" w:ascii="仿宋" w:hAnsi="仿宋" w:eastAsia="仿宋" w:cs="仿宋"/>
          <w:sz w:val="28"/>
          <w:szCs w:val="28"/>
        </w:rPr>
      </w:pPr>
      <w:r>
        <w:rPr>
          <w:rFonts w:hint="eastAsia" w:ascii="仿宋" w:hAnsi="仿宋" w:eastAsia="仿宋" w:cs="仿宋"/>
          <w:sz w:val="28"/>
          <w:szCs w:val="28"/>
          <w:lang w:val="en-US" w:eastAsia="zh-CN"/>
        </w:rPr>
        <w:t>公开招标</w:t>
      </w:r>
      <w:r>
        <w:rPr>
          <w:rFonts w:hint="eastAsia" w:ascii="仿宋" w:hAnsi="仿宋" w:eastAsia="仿宋" w:cs="仿宋"/>
          <w:sz w:val="28"/>
          <w:szCs w:val="28"/>
        </w:rPr>
        <w:t>公告</w:t>
      </w:r>
      <w:bookmarkEnd w:id="1"/>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仿宋" w:hAnsi="仿宋" w:eastAsia="仿宋" w:cs="仿宋"/>
          <w:sz w:val="24"/>
        </w:rPr>
      </w:pPr>
      <w:r>
        <w:rPr>
          <w:rFonts w:hint="eastAsia" w:ascii="仿宋" w:hAnsi="仿宋" w:eastAsia="仿宋" w:cs="仿宋"/>
          <w:sz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u w:val="none"/>
          <w:lang w:val="en-US" w:eastAsia="zh-CN"/>
        </w:rPr>
        <w:fldChar w:fldCharType="begin"/>
      </w:r>
      <w:r>
        <w:rPr>
          <w:rFonts w:hint="eastAsia" w:ascii="仿宋" w:hAnsi="仿宋" w:eastAsia="仿宋" w:cs="仿宋"/>
          <w:color w:val="auto"/>
          <w:sz w:val="24"/>
          <w:u w:val="none"/>
          <w:lang w:val="en-US" w:eastAsia="zh-CN"/>
        </w:rPr>
        <w:instrText xml:space="preserve"> HYPERLINK "mailto:伽师县教育局副食品采购项目的潜在供应商应在项目负责人邮箱（928402466@qq.com）获取招标文件，并于2020年12月" </w:instrText>
      </w:r>
      <w:r>
        <w:rPr>
          <w:rFonts w:hint="eastAsia" w:ascii="仿宋" w:hAnsi="仿宋" w:eastAsia="仿宋" w:cs="仿宋"/>
          <w:color w:val="auto"/>
          <w:sz w:val="24"/>
          <w:u w:val="none"/>
          <w:lang w:val="en-US" w:eastAsia="zh-CN"/>
        </w:rPr>
        <w:fldChar w:fldCharType="separate"/>
      </w:r>
      <w:r>
        <w:rPr>
          <w:rFonts w:hint="eastAsia" w:ascii="仿宋" w:hAnsi="仿宋" w:eastAsia="仿宋" w:cs="仿宋"/>
          <w:color w:val="auto"/>
          <w:sz w:val="24"/>
          <w:u w:val="none"/>
          <w:lang w:val="en-US" w:eastAsia="zh-CN"/>
        </w:rPr>
        <w:t>叶城县人民医院中心手术室改造项目</w:t>
      </w:r>
      <w:r>
        <w:rPr>
          <w:rStyle w:val="9"/>
          <w:rFonts w:hint="eastAsia" w:ascii="仿宋" w:hAnsi="仿宋" w:eastAsia="仿宋" w:cs="仿宋"/>
          <w:color w:val="auto"/>
          <w:sz w:val="24"/>
          <w:u w:val="none"/>
        </w:rPr>
        <w:t>潜在供应商应在</w:t>
      </w:r>
      <w:r>
        <w:rPr>
          <w:rStyle w:val="9"/>
          <w:rFonts w:hint="eastAsia" w:ascii="仿宋" w:hAnsi="仿宋" w:eastAsia="仿宋" w:cs="仿宋"/>
          <w:color w:val="auto"/>
          <w:sz w:val="24"/>
          <w:u w:val="none"/>
          <w:lang w:val="en-US" w:eastAsia="zh-CN"/>
        </w:rPr>
        <w:t>喀什地区</w:t>
      </w:r>
      <w:r>
        <w:rPr>
          <w:rStyle w:val="9"/>
          <w:rFonts w:hint="eastAsia" w:ascii="仿宋" w:hAnsi="仿宋" w:eastAsia="仿宋" w:cs="仿宋"/>
          <w:color w:val="auto"/>
          <w:sz w:val="24"/>
          <w:u w:val="none"/>
          <w:lang w:eastAsia="zh-CN"/>
        </w:rPr>
        <w:t>喀什</w:t>
      </w:r>
      <w:r>
        <w:rPr>
          <w:rStyle w:val="9"/>
          <w:rFonts w:hint="eastAsia" w:ascii="仿宋" w:hAnsi="仿宋" w:eastAsia="仿宋" w:cs="仿宋"/>
          <w:color w:val="auto"/>
          <w:sz w:val="24"/>
          <w:u w:val="none"/>
          <w:lang w:val="en-US" w:eastAsia="zh-CN"/>
        </w:rPr>
        <w:t>市金龙梦想花苑S5幢3层S01号商铺</w:t>
      </w:r>
      <w:r>
        <w:rPr>
          <w:rStyle w:val="9"/>
          <w:rFonts w:hint="eastAsia" w:ascii="仿宋" w:hAnsi="仿宋" w:eastAsia="仿宋" w:cs="仿宋"/>
          <w:color w:val="auto"/>
          <w:sz w:val="24"/>
          <w:u w:val="none"/>
        </w:rPr>
        <w:t>获取招标文件，并于202</w:t>
      </w:r>
      <w:r>
        <w:rPr>
          <w:rStyle w:val="9"/>
          <w:rFonts w:hint="eastAsia" w:ascii="仿宋" w:hAnsi="仿宋" w:eastAsia="仿宋" w:cs="仿宋"/>
          <w:color w:val="auto"/>
          <w:sz w:val="24"/>
          <w:u w:val="none"/>
          <w:lang w:val="en-US" w:eastAsia="zh-CN"/>
        </w:rPr>
        <w:t>1</w:t>
      </w:r>
      <w:r>
        <w:rPr>
          <w:rStyle w:val="9"/>
          <w:rFonts w:hint="eastAsia" w:ascii="仿宋" w:hAnsi="仿宋" w:eastAsia="仿宋" w:cs="仿宋"/>
          <w:bCs/>
          <w:color w:val="auto"/>
          <w:sz w:val="24"/>
          <w:u w:val="none"/>
        </w:rPr>
        <w:t>年</w:t>
      </w:r>
      <w:r>
        <w:rPr>
          <w:rStyle w:val="9"/>
          <w:rFonts w:hint="eastAsia" w:ascii="仿宋" w:hAnsi="仿宋" w:eastAsia="仿宋" w:cs="仿宋"/>
          <w:bCs/>
          <w:color w:val="auto"/>
          <w:sz w:val="24"/>
          <w:u w:val="none"/>
          <w:lang w:val="en-US" w:eastAsia="zh-CN"/>
        </w:rPr>
        <w:t>09</w:t>
      </w:r>
      <w:r>
        <w:rPr>
          <w:rStyle w:val="9"/>
          <w:rFonts w:hint="eastAsia" w:ascii="仿宋" w:hAnsi="仿宋" w:eastAsia="仿宋" w:cs="仿宋"/>
          <w:bCs/>
          <w:color w:val="auto"/>
          <w:sz w:val="24"/>
          <w:u w:val="none"/>
        </w:rPr>
        <w:t>月</w:t>
      </w:r>
      <w:r>
        <w:rPr>
          <w:rFonts w:hint="eastAsia" w:ascii="仿宋" w:hAnsi="仿宋" w:eastAsia="仿宋" w:cs="仿宋"/>
          <w:color w:val="auto"/>
          <w:sz w:val="24"/>
          <w:u w:val="none"/>
          <w:lang w:val="en-US" w:eastAsia="zh-CN"/>
        </w:rPr>
        <w:fldChar w:fldCharType="end"/>
      </w:r>
      <w:r>
        <w:rPr>
          <w:rFonts w:hint="eastAsia" w:ascii="仿宋" w:hAnsi="仿宋" w:eastAsia="仿宋" w:cs="仿宋"/>
          <w:color w:val="auto"/>
          <w:sz w:val="24"/>
          <w:u w:val="none"/>
          <w:lang w:val="en-US" w:eastAsia="zh-CN"/>
        </w:rPr>
        <w:t>01</w:t>
      </w:r>
      <w:r>
        <w:rPr>
          <w:rFonts w:hint="eastAsia" w:ascii="仿宋" w:hAnsi="仿宋" w:eastAsia="仿宋" w:cs="仿宋"/>
          <w:bCs/>
          <w:color w:val="auto"/>
          <w:sz w:val="24"/>
          <w:u w:val="none"/>
        </w:rPr>
        <w:t>日1</w:t>
      </w:r>
      <w:r>
        <w:rPr>
          <w:rFonts w:hint="eastAsia" w:ascii="仿宋" w:hAnsi="仿宋" w:eastAsia="仿宋" w:cs="仿宋"/>
          <w:bCs/>
          <w:color w:val="auto"/>
          <w:sz w:val="24"/>
          <w:u w:val="none"/>
          <w:lang w:val="en-US" w:eastAsia="zh-CN"/>
        </w:rPr>
        <w:t>6</w:t>
      </w:r>
      <w:r>
        <w:rPr>
          <w:rFonts w:hint="eastAsia" w:ascii="仿宋" w:hAnsi="仿宋" w:eastAsia="仿宋" w:cs="仿宋"/>
          <w:bCs/>
          <w:color w:val="auto"/>
          <w:sz w:val="24"/>
          <w:u w:val="none"/>
        </w:rPr>
        <w:t>点00分</w:t>
      </w:r>
      <w:r>
        <w:rPr>
          <w:rFonts w:hint="eastAsia" w:ascii="仿宋" w:hAnsi="仿宋" w:eastAsia="仿宋" w:cs="仿宋"/>
          <w:bCs/>
          <w:color w:val="auto"/>
          <w:sz w:val="24"/>
        </w:rPr>
        <w:t>（北京时间）前递交投标文件</w:t>
      </w:r>
      <w:r>
        <w:rPr>
          <w:rFonts w:hint="eastAsia" w:ascii="仿宋" w:hAnsi="仿宋" w:eastAsia="仿宋" w:cs="仿宋"/>
          <w:color w:val="auto"/>
          <w:sz w:val="24"/>
        </w:rPr>
        <w:t>。</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2" w:name="_Toc32091"/>
      <w:bookmarkStart w:id="3" w:name="_Toc35393629"/>
      <w:bookmarkStart w:id="4" w:name="_Toc28359012"/>
      <w:bookmarkStart w:id="5" w:name="_Toc15067"/>
      <w:bookmarkStart w:id="6" w:name="_Toc35393798"/>
      <w:bookmarkStart w:id="7" w:name="_Toc28359089"/>
      <w:r>
        <w:rPr>
          <w:rFonts w:hint="eastAsia" w:ascii="仿宋" w:hAnsi="仿宋" w:eastAsia="仿宋" w:cs="仿宋"/>
          <w:color w:val="auto"/>
          <w:sz w:val="24"/>
          <w:szCs w:val="24"/>
        </w:rPr>
        <w:t>一、项目基本情况</w:t>
      </w:r>
      <w:bookmarkEnd w:id="2"/>
      <w:bookmarkEnd w:id="3"/>
      <w:bookmarkEnd w:id="4"/>
      <w:bookmarkEnd w:id="5"/>
      <w:bookmarkEnd w:id="6"/>
      <w:bookmarkEnd w:id="7"/>
    </w:p>
    <w:p>
      <w:pPr>
        <w:pageBreakBefore w:val="0"/>
        <w:kinsoku/>
        <w:wordWrap/>
        <w:overflowPunct/>
        <w:topLinePunct w:val="0"/>
        <w:bidi w:val="0"/>
        <w:snapToGrid/>
        <w:spacing w:line="380" w:lineRule="exact"/>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项目编号：</w:t>
      </w:r>
      <w:r>
        <w:rPr>
          <w:rFonts w:hint="eastAsia" w:ascii="仿宋" w:hAnsi="仿宋" w:eastAsia="仿宋" w:cs="仿宋"/>
          <w:color w:val="auto"/>
          <w:sz w:val="24"/>
          <w:lang w:val="en-US" w:eastAsia="zh-CN"/>
        </w:rPr>
        <w:t>XJTRFYCG</w:t>
      </w:r>
      <w:r>
        <w:rPr>
          <w:rFonts w:hint="eastAsia" w:ascii="仿宋" w:hAnsi="仿宋" w:eastAsia="仿宋" w:cs="仿宋"/>
          <w:color w:val="auto"/>
          <w:sz w:val="24"/>
        </w:rPr>
        <w:t>(GK)-202</w:t>
      </w:r>
      <w:r>
        <w:rPr>
          <w:rFonts w:hint="eastAsia" w:ascii="仿宋" w:hAnsi="仿宋" w:eastAsia="仿宋" w:cs="仿宋"/>
          <w:color w:val="auto"/>
          <w:sz w:val="24"/>
          <w:lang w:val="en-US" w:eastAsia="zh-CN"/>
        </w:rPr>
        <w:t>1</w:t>
      </w:r>
      <w:r>
        <w:rPr>
          <w:rFonts w:hint="eastAsia" w:ascii="仿宋" w:hAnsi="仿宋" w:eastAsia="仿宋" w:cs="仿宋"/>
          <w:color w:val="auto"/>
          <w:sz w:val="24"/>
        </w:rPr>
        <w:t>-0</w:t>
      </w:r>
      <w:r>
        <w:rPr>
          <w:rFonts w:hint="eastAsia" w:ascii="仿宋" w:hAnsi="仿宋" w:eastAsia="仿宋" w:cs="仿宋"/>
          <w:color w:val="auto"/>
          <w:sz w:val="24"/>
          <w:lang w:val="en-US" w:eastAsia="zh-CN"/>
        </w:rPr>
        <w:t>02</w:t>
      </w:r>
    </w:p>
    <w:p>
      <w:pPr>
        <w:pageBreakBefore w:val="0"/>
        <w:kinsoku/>
        <w:wordWrap/>
        <w:overflowPunct/>
        <w:topLinePunct w:val="0"/>
        <w:bidi w:val="0"/>
        <w:snapToGrid/>
        <w:spacing w:line="380" w:lineRule="exact"/>
        <w:ind w:left="1679" w:leftChars="228" w:hanging="1200" w:hangingChars="500"/>
        <w:textAlignment w:val="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lang w:val="en-US" w:eastAsia="zh-CN"/>
        </w:rPr>
        <w:t>叶城县人民医院中心手术室改造项目</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采购方式：公开招标</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sz w:val="22"/>
          <w:szCs w:val="22"/>
          <w:lang w:val="en-US" w:eastAsia="zh-CN"/>
        </w:rPr>
      </w:pPr>
      <w:r>
        <w:rPr>
          <w:rFonts w:hint="eastAsia" w:ascii="仿宋" w:hAnsi="仿宋" w:eastAsia="仿宋" w:cs="仿宋"/>
          <w:sz w:val="24"/>
        </w:rPr>
        <w:t>预算金额（元）：</w:t>
      </w:r>
      <w:r>
        <w:rPr>
          <w:rFonts w:hint="eastAsia" w:ascii="仿宋" w:hAnsi="仿宋" w:eastAsia="仿宋" w:cs="仿宋"/>
          <w:sz w:val="22"/>
          <w:szCs w:val="22"/>
          <w:lang w:val="en-US" w:eastAsia="zh-CN"/>
        </w:rPr>
        <w:t>2500000.00</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sz w:val="22"/>
          <w:szCs w:val="22"/>
          <w:lang w:val="en-US" w:eastAsia="zh-CN"/>
        </w:rPr>
      </w:pPr>
      <w:r>
        <w:rPr>
          <w:rFonts w:hint="eastAsia" w:ascii="仿宋" w:hAnsi="仿宋" w:eastAsia="仿宋" w:cs="仿宋"/>
          <w:kern w:val="2"/>
          <w:sz w:val="24"/>
          <w:szCs w:val="24"/>
          <w:lang w:val="en-US" w:eastAsia="zh-CN" w:bidi="ar-SA"/>
        </w:rPr>
        <w:t>最高限价（元）：</w:t>
      </w:r>
      <w:r>
        <w:rPr>
          <w:rFonts w:hint="eastAsia" w:ascii="仿宋" w:hAnsi="仿宋" w:eastAsia="仿宋" w:cs="仿宋"/>
          <w:sz w:val="22"/>
          <w:szCs w:val="22"/>
          <w:lang w:val="en-US" w:eastAsia="zh-CN"/>
        </w:rPr>
        <w:t>2500000.00</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采购需求：</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rPr>
        <w:t>标项名称：</w:t>
      </w:r>
      <w:r>
        <w:rPr>
          <w:rFonts w:hint="eastAsia" w:ascii="仿宋" w:hAnsi="仿宋" w:eastAsia="仿宋" w:cs="仿宋"/>
          <w:sz w:val="24"/>
          <w:lang w:val="en-US" w:eastAsia="zh-CN"/>
        </w:rPr>
        <w:t>叶城县人民医院中心手术室改造项目</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数量：1</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预算金额（元）：2500000.00</w:t>
      </w:r>
    </w:p>
    <w:p>
      <w:pPr>
        <w:pageBreakBefore w:val="0"/>
        <w:kinsoku/>
        <w:wordWrap/>
        <w:overflowPunct/>
        <w:topLinePunct w:val="0"/>
        <w:bidi w:val="0"/>
        <w:snapToGrid/>
        <w:spacing w:line="380" w:lineRule="exact"/>
        <w:ind w:firstLine="480" w:firstLineChars="200"/>
        <w:textAlignment w:val="auto"/>
        <w:rPr>
          <w:rFonts w:hint="default" w:ascii="仿宋" w:hAnsi="仿宋" w:eastAsia="仿宋" w:cs="仿宋"/>
          <w:sz w:val="24"/>
          <w:lang w:val="en-US" w:eastAsia="zh-CN"/>
        </w:rPr>
      </w:pPr>
      <w:r>
        <w:rPr>
          <w:rFonts w:hint="eastAsia" w:ascii="仿宋" w:hAnsi="仿宋" w:eastAsia="仿宋" w:cs="仿宋"/>
          <w:sz w:val="24"/>
        </w:rPr>
        <w:t>简要规格描述或项目基本概况介绍、用途：详见招标文件</w:t>
      </w:r>
    </w:p>
    <w:p>
      <w:pPr>
        <w:pageBreakBefore w:val="0"/>
        <w:kinsoku/>
        <w:wordWrap/>
        <w:overflowPunct/>
        <w:topLinePunct w:val="0"/>
        <w:bidi w:val="0"/>
        <w:snapToGrid/>
        <w:spacing w:line="380" w:lineRule="exact"/>
        <w:ind w:firstLine="480" w:firstLineChars="200"/>
        <w:textAlignment w:val="auto"/>
        <w:rPr>
          <w:rFonts w:hint="default" w:ascii="仿宋" w:hAnsi="仿宋" w:eastAsia="仿宋" w:cs="仿宋"/>
          <w:sz w:val="24"/>
          <w:lang w:val="en-US" w:eastAsia="zh-CN"/>
        </w:rPr>
      </w:pPr>
      <w:r>
        <w:rPr>
          <w:rFonts w:hint="eastAsia" w:ascii="仿宋" w:hAnsi="仿宋" w:eastAsia="仿宋" w:cs="仿宋"/>
          <w:sz w:val="24"/>
        </w:rPr>
        <w:t>合同履约期限：</w:t>
      </w:r>
      <w:r>
        <w:rPr>
          <w:rFonts w:hint="eastAsia" w:ascii="仿宋" w:hAnsi="仿宋" w:eastAsia="仿宋" w:cs="仿宋"/>
          <w:sz w:val="24"/>
          <w:lang w:val="en-US" w:eastAsia="zh-CN"/>
        </w:rPr>
        <w:t>详见招标文件</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本项目（否）接受联合体投标</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sz w:val="24"/>
          <w:szCs w:val="24"/>
        </w:rPr>
      </w:pPr>
      <w:bookmarkStart w:id="8" w:name="_Toc4875"/>
      <w:bookmarkStart w:id="9" w:name="_Toc35393630"/>
      <w:bookmarkStart w:id="10" w:name="_Toc28359090"/>
      <w:bookmarkStart w:id="11" w:name="_Toc30528"/>
      <w:bookmarkStart w:id="12" w:name="_Toc28359013"/>
      <w:bookmarkStart w:id="13" w:name="_Toc35393799"/>
      <w:r>
        <w:rPr>
          <w:rFonts w:hint="eastAsia" w:ascii="仿宋" w:hAnsi="仿宋" w:eastAsia="仿宋" w:cs="仿宋"/>
          <w:sz w:val="24"/>
          <w:szCs w:val="24"/>
        </w:rPr>
        <w:t>二、申请人的资格要求</w:t>
      </w:r>
      <w:bookmarkEnd w:id="8"/>
      <w:bookmarkEnd w:id="9"/>
      <w:bookmarkEnd w:id="10"/>
      <w:bookmarkEnd w:id="11"/>
      <w:bookmarkEnd w:id="12"/>
      <w:bookmarkEnd w:id="13"/>
    </w:p>
    <w:p>
      <w:pPr>
        <w:pStyle w:val="2"/>
        <w:ind w:firstLine="480" w:firstLineChars="200"/>
        <w:rPr>
          <w:rFonts w:hint="eastAsia" w:ascii="仿宋" w:hAnsi="仿宋" w:eastAsia="仿宋" w:cs="仿宋"/>
          <w:kern w:val="2"/>
          <w:sz w:val="24"/>
          <w:szCs w:val="24"/>
          <w:highlight w:val="none"/>
          <w:lang w:val="en-US" w:eastAsia="zh-CN" w:bidi="ar-SA"/>
        </w:rPr>
      </w:pPr>
      <w:bookmarkStart w:id="14" w:name="_Toc28359014"/>
      <w:bookmarkStart w:id="15" w:name="_Toc35393800"/>
      <w:bookmarkStart w:id="16" w:name="_Toc35393631"/>
      <w:bookmarkStart w:id="17" w:name="_Toc28359091"/>
      <w:bookmarkStart w:id="18" w:name="_Toc20372"/>
      <w:bookmarkStart w:id="19" w:name="_Toc23487"/>
      <w:r>
        <w:rPr>
          <w:rFonts w:hint="eastAsia" w:ascii="仿宋" w:hAnsi="仿宋" w:eastAsia="仿宋" w:cs="仿宋"/>
          <w:kern w:val="2"/>
          <w:sz w:val="24"/>
          <w:szCs w:val="24"/>
          <w:highlight w:val="none"/>
          <w:lang w:val="en-US" w:eastAsia="zh-CN" w:bidi="ar-SA"/>
        </w:rPr>
        <w:t>1.满足《中华人民共和国政府采购法》第二十二条规定；</w:t>
      </w:r>
    </w:p>
    <w:p>
      <w:pPr>
        <w:pStyle w:val="2"/>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2.落实政府采购政策需满足的资格要求：无</w:t>
      </w:r>
    </w:p>
    <w:p>
      <w:pPr>
        <w:pStyle w:val="2"/>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3.本项目的特定资格要求：（1）供应商必须符合《中华人民共和国采购法》第二十二条的相关规定；（2）具有独立法人且有相应经营范围的营业执照；</w:t>
      </w:r>
      <w:r>
        <w:rPr>
          <w:rFonts w:hint="eastAsia" w:ascii="仿宋" w:hAnsi="仿宋" w:eastAsia="仿宋" w:cs="仿宋"/>
          <w:color w:val="C00000"/>
          <w:kern w:val="2"/>
          <w:sz w:val="24"/>
          <w:szCs w:val="24"/>
          <w:highlight w:val="none"/>
          <w:lang w:val="en-US" w:eastAsia="zh-CN" w:bidi="ar-SA"/>
        </w:rPr>
        <w:t>（3）</w:t>
      </w:r>
      <w:r>
        <w:rPr>
          <w:rFonts w:ascii="仿宋" w:hAnsi="仿宋" w:eastAsia="仿宋" w:cs="仿宋"/>
          <w:i w:val="0"/>
          <w:caps w:val="0"/>
          <w:color w:val="C00000"/>
          <w:spacing w:val="0"/>
          <w:sz w:val="24"/>
          <w:szCs w:val="24"/>
          <w:highlight w:val="none"/>
        </w:rPr>
        <w:t>具备建筑</w:t>
      </w:r>
      <w:r>
        <w:rPr>
          <w:rFonts w:hint="eastAsia" w:ascii="仿宋" w:hAnsi="仿宋" w:eastAsia="仿宋" w:cs="仿宋"/>
          <w:i w:val="0"/>
          <w:caps w:val="0"/>
          <w:color w:val="C00000"/>
          <w:spacing w:val="0"/>
          <w:sz w:val="24"/>
          <w:szCs w:val="24"/>
          <w:highlight w:val="none"/>
        </w:rPr>
        <w:t>装饰装修工程专业承包贰级（含贰级）以上资质</w:t>
      </w:r>
      <w:r>
        <w:rPr>
          <w:rFonts w:hint="eastAsia" w:ascii="仿宋" w:hAnsi="仿宋" w:eastAsia="仿宋" w:cs="仿宋"/>
          <w:i w:val="0"/>
          <w:caps w:val="0"/>
          <w:color w:val="C00000"/>
          <w:spacing w:val="0"/>
          <w:sz w:val="24"/>
          <w:szCs w:val="24"/>
          <w:highlight w:val="none"/>
          <w:lang w:eastAsia="zh-CN"/>
        </w:rPr>
        <w:t>；</w:t>
      </w:r>
      <w:r>
        <w:rPr>
          <w:rFonts w:hint="eastAsia" w:ascii="仿宋" w:hAnsi="仿宋" w:eastAsia="仿宋" w:cs="仿宋"/>
          <w:kern w:val="2"/>
          <w:sz w:val="24"/>
          <w:szCs w:val="24"/>
          <w:highlight w:val="none"/>
          <w:lang w:val="en-US" w:eastAsia="zh-CN" w:bidi="ar-SA"/>
        </w:rPr>
        <w:t>（4）法人投标需提供本人身份证原件及法人身份证明书，委托代理人投标需提供本人身份证原件及法人授权委托书和在本单位缴纳的近连续3个月社保缴纳证明(新成立公司需提供成立之日起至今的社保缴纳证明）；（5）投标单位需提供近三个月内的社保缴费凭证及明细；（6）投标单位需提供近三个月内的完税证明；（7）投标单位提供针对本次项目《反商业贿赂承诺书》；（8）提供本单位在参加政府采购活动中前三年内无重大违法记录的承诺书；（9）在“信用中国”网站（http://www.creditchina.gov.cn）、中国政府采购网（http://www.ccgp.gov.cn）、</w:t>
      </w:r>
      <w:r>
        <w:rPr>
          <w:rFonts w:hint="eastAsia" w:ascii="仿宋" w:hAnsi="仿宋" w:eastAsia="仿宋" w:cs="仿宋"/>
          <w:sz w:val="24"/>
        </w:rPr>
        <w:t>国家企业信用信息公示系统（http://www.gsxt.gov.cn）</w:t>
      </w:r>
      <w:r>
        <w:rPr>
          <w:rFonts w:hint="eastAsia" w:ascii="仿宋" w:hAnsi="仿宋" w:eastAsia="仿宋" w:cs="仿宋"/>
          <w:kern w:val="2"/>
          <w:sz w:val="24"/>
          <w:szCs w:val="24"/>
          <w:highlight w:val="none"/>
          <w:lang w:val="en-US" w:eastAsia="zh-CN" w:bidi="ar-SA"/>
        </w:rPr>
        <w:t>上的</w:t>
      </w:r>
      <w:bookmarkStart w:id="46" w:name="_GoBack"/>
      <w:bookmarkEnd w:id="46"/>
      <w:r>
        <w:rPr>
          <w:rFonts w:hint="eastAsia" w:ascii="仿宋" w:hAnsi="仿宋" w:eastAsia="仿宋" w:cs="仿宋"/>
          <w:kern w:val="2"/>
          <w:sz w:val="24"/>
          <w:szCs w:val="24"/>
          <w:highlight w:val="none"/>
          <w:lang w:val="en-US" w:eastAsia="zh-CN" w:bidi="ar-SA"/>
        </w:rPr>
        <w:t>无不良行为记录网上截图复印件加盖公章； （10）本项目不接受联合体投标。</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三、</w:t>
      </w:r>
      <w:bookmarkEnd w:id="14"/>
      <w:bookmarkEnd w:id="15"/>
      <w:bookmarkEnd w:id="16"/>
      <w:bookmarkEnd w:id="17"/>
      <w:r>
        <w:rPr>
          <w:rFonts w:hint="eastAsia" w:ascii="仿宋" w:hAnsi="仿宋" w:eastAsia="仿宋" w:cs="仿宋"/>
          <w:sz w:val="24"/>
          <w:szCs w:val="24"/>
        </w:rPr>
        <w:t>获取招标文件</w:t>
      </w:r>
      <w:bookmarkEnd w:id="18"/>
      <w:bookmarkEnd w:id="19"/>
    </w:p>
    <w:p>
      <w:pPr>
        <w:pageBreakBefore w:val="0"/>
        <w:kinsoku/>
        <w:wordWrap/>
        <w:overflowPunct/>
        <w:topLinePunct w:val="0"/>
        <w:bidi w:val="0"/>
        <w:snapToGrid/>
        <w:spacing w:line="380" w:lineRule="exact"/>
        <w:ind w:firstLine="540"/>
        <w:textAlignment w:val="auto"/>
        <w:rPr>
          <w:rFonts w:hint="eastAsia" w:ascii="仿宋" w:hAnsi="仿宋" w:eastAsia="仿宋" w:cs="仿宋"/>
          <w:sz w:val="24"/>
        </w:rPr>
      </w:pPr>
      <w:r>
        <w:rPr>
          <w:rFonts w:hint="eastAsia" w:ascii="仿宋" w:hAnsi="仿宋" w:eastAsia="仿宋" w:cs="仿宋"/>
          <w:sz w:val="24"/>
        </w:rPr>
        <w:t>时间：202</w:t>
      </w:r>
      <w:r>
        <w:rPr>
          <w:rFonts w:hint="eastAsia" w:ascii="仿宋" w:hAnsi="仿宋" w:eastAsia="仿宋" w:cs="仿宋"/>
          <w:sz w:val="24"/>
          <w:lang w:val="en-US" w:eastAsia="zh-CN"/>
        </w:rPr>
        <w:t>1</w:t>
      </w:r>
      <w:r>
        <w:rPr>
          <w:rFonts w:hint="eastAsia" w:ascii="仿宋" w:hAnsi="仿宋" w:eastAsia="仿宋" w:cs="仿宋"/>
          <w:sz w:val="24"/>
        </w:rPr>
        <w:t>年</w:t>
      </w:r>
      <w:r>
        <w:rPr>
          <w:rFonts w:hint="eastAsia" w:ascii="仿宋" w:hAnsi="仿宋" w:eastAsia="仿宋" w:cs="仿宋"/>
          <w:sz w:val="24"/>
          <w:lang w:val="en-US" w:eastAsia="zh-CN"/>
        </w:rPr>
        <w:t>08</w:t>
      </w:r>
      <w:r>
        <w:rPr>
          <w:rFonts w:hint="eastAsia" w:ascii="仿宋" w:hAnsi="仿宋" w:eastAsia="仿宋" w:cs="仿宋"/>
          <w:sz w:val="24"/>
        </w:rPr>
        <w:t>月</w:t>
      </w:r>
      <w:r>
        <w:rPr>
          <w:rFonts w:hint="eastAsia" w:ascii="仿宋" w:hAnsi="仿宋" w:eastAsia="仿宋" w:cs="仿宋"/>
          <w:sz w:val="24"/>
          <w:lang w:val="en-US" w:eastAsia="zh-CN"/>
        </w:rPr>
        <w:t>12</w:t>
      </w:r>
      <w:r>
        <w:rPr>
          <w:rFonts w:hint="eastAsia" w:ascii="仿宋" w:hAnsi="仿宋" w:eastAsia="仿宋" w:cs="仿宋"/>
          <w:sz w:val="24"/>
        </w:rPr>
        <w:t>日至202</w:t>
      </w:r>
      <w:r>
        <w:rPr>
          <w:rFonts w:hint="eastAsia" w:ascii="仿宋" w:hAnsi="仿宋" w:eastAsia="仿宋" w:cs="仿宋"/>
          <w:sz w:val="24"/>
          <w:lang w:val="en-US" w:eastAsia="zh-CN"/>
        </w:rPr>
        <w:t>1</w:t>
      </w:r>
      <w:r>
        <w:rPr>
          <w:rFonts w:hint="eastAsia" w:ascii="仿宋" w:hAnsi="仿宋" w:eastAsia="仿宋" w:cs="仿宋"/>
          <w:sz w:val="24"/>
        </w:rPr>
        <w:t>年</w:t>
      </w:r>
      <w:r>
        <w:rPr>
          <w:rFonts w:hint="eastAsia" w:ascii="仿宋" w:hAnsi="仿宋" w:eastAsia="仿宋" w:cs="仿宋"/>
          <w:sz w:val="24"/>
          <w:lang w:val="en-US" w:eastAsia="zh-CN"/>
        </w:rPr>
        <w:t>08</w:t>
      </w:r>
      <w:r>
        <w:rPr>
          <w:rFonts w:hint="eastAsia" w:ascii="仿宋" w:hAnsi="仿宋" w:eastAsia="仿宋" w:cs="仿宋"/>
          <w:sz w:val="24"/>
        </w:rPr>
        <w:t>月</w:t>
      </w:r>
      <w:r>
        <w:rPr>
          <w:rFonts w:hint="eastAsia" w:ascii="仿宋" w:hAnsi="仿宋" w:eastAsia="仿宋" w:cs="仿宋"/>
          <w:sz w:val="24"/>
          <w:lang w:val="en-US" w:eastAsia="zh-CN"/>
        </w:rPr>
        <w:t>19</w:t>
      </w:r>
      <w:r>
        <w:rPr>
          <w:rFonts w:hint="eastAsia" w:ascii="仿宋" w:hAnsi="仿宋" w:eastAsia="仿宋" w:cs="仿宋"/>
          <w:sz w:val="24"/>
        </w:rPr>
        <w:t>日，每天上午10:</w:t>
      </w:r>
      <w:r>
        <w:rPr>
          <w:rFonts w:hint="eastAsia" w:ascii="仿宋" w:hAnsi="仿宋" w:eastAsia="仿宋" w:cs="仿宋"/>
          <w:sz w:val="24"/>
          <w:lang w:val="en-US" w:eastAsia="zh-CN"/>
        </w:rPr>
        <w:t>0</w:t>
      </w:r>
      <w:r>
        <w:rPr>
          <w:rFonts w:hint="eastAsia" w:ascii="仿宋" w:hAnsi="仿宋" w:eastAsia="仿宋" w:cs="仿宋"/>
          <w:sz w:val="24"/>
        </w:rPr>
        <w:t>0至14:00，下午1</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val="en-US" w:eastAsia="zh-CN"/>
        </w:rPr>
        <w:t>00</w:t>
      </w:r>
      <w:r>
        <w:rPr>
          <w:rFonts w:hint="eastAsia" w:ascii="仿宋" w:hAnsi="仿宋" w:eastAsia="仿宋" w:cs="仿宋"/>
          <w:sz w:val="24"/>
        </w:rPr>
        <w:t>至19:</w:t>
      </w:r>
      <w:r>
        <w:rPr>
          <w:rFonts w:hint="eastAsia" w:ascii="仿宋" w:hAnsi="仿宋" w:eastAsia="仿宋" w:cs="仿宋"/>
          <w:sz w:val="24"/>
          <w:lang w:val="en-US" w:eastAsia="zh-CN"/>
        </w:rPr>
        <w:t>3</w:t>
      </w:r>
      <w:r>
        <w:rPr>
          <w:rFonts w:hint="eastAsia" w:ascii="仿宋" w:hAnsi="仿宋" w:eastAsia="仿宋" w:cs="仿宋"/>
          <w:sz w:val="24"/>
        </w:rPr>
        <w:t>0（北京时间，法定节假日除外）</w:t>
      </w:r>
    </w:p>
    <w:p>
      <w:pPr>
        <w:pageBreakBefore w:val="0"/>
        <w:kinsoku/>
        <w:wordWrap/>
        <w:overflowPunct/>
        <w:topLinePunct w:val="0"/>
        <w:bidi w:val="0"/>
        <w:snapToGrid/>
        <w:spacing w:line="380" w:lineRule="exact"/>
        <w:ind w:firstLine="540"/>
        <w:textAlignment w:val="auto"/>
        <w:rPr>
          <w:rFonts w:hint="default"/>
        </w:rPr>
      </w:pPr>
      <w:r>
        <w:rPr>
          <w:rFonts w:hint="default" w:ascii="仿宋" w:hAnsi="仿宋" w:eastAsia="仿宋" w:cs="仿宋"/>
          <w:sz w:val="24"/>
        </w:rPr>
        <w:t>地点：</w:t>
      </w:r>
      <w:r>
        <w:rPr>
          <w:rFonts w:hint="default" w:ascii="仿宋" w:hAnsi="仿宋" w:eastAsia="仿宋" w:cs="仿宋"/>
          <w:sz w:val="24"/>
          <w:lang w:val="en-US" w:eastAsia="zh-CN"/>
        </w:rPr>
        <w:t>喀什地区</w:t>
      </w:r>
      <w:r>
        <w:rPr>
          <w:rFonts w:hint="default" w:ascii="仿宋" w:hAnsi="仿宋" w:eastAsia="仿宋" w:cs="仿宋"/>
          <w:sz w:val="24"/>
          <w:lang w:eastAsia="zh-CN"/>
        </w:rPr>
        <w:t>喀什</w:t>
      </w:r>
      <w:r>
        <w:rPr>
          <w:rFonts w:hint="default" w:ascii="仿宋" w:hAnsi="仿宋" w:eastAsia="仿宋" w:cs="仿宋"/>
          <w:sz w:val="24"/>
          <w:lang w:val="en-US" w:eastAsia="zh-CN"/>
        </w:rPr>
        <w:t>市金龙梦想花苑S5幢3层S01号商铺</w:t>
      </w:r>
    </w:p>
    <w:p>
      <w:pPr>
        <w:pageBreakBefore w:val="0"/>
        <w:kinsoku/>
        <w:wordWrap/>
        <w:overflowPunct/>
        <w:topLinePunct w:val="0"/>
        <w:bidi w:val="0"/>
        <w:snapToGrid/>
        <w:spacing w:line="380" w:lineRule="exact"/>
        <w:ind w:firstLine="540"/>
        <w:textAlignment w:val="auto"/>
        <w:rPr>
          <w:rFonts w:hint="eastAsia" w:ascii="仿宋" w:hAnsi="仿宋" w:eastAsia="仿宋" w:cs="仿宋"/>
          <w:sz w:val="24"/>
        </w:rPr>
      </w:pPr>
      <w:r>
        <w:rPr>
          <w:rFonts w:hint="eastAsia" w:ascii="仿宋" w:hAnsi="仿宋" w:eastAsia="仿宋" w:cs="仿宋"/>
          <w:sz w:val="24"/>
        </w:rPr>
        <w:t>方式：</w:t>
      </w:r>
      <w:r>
        <w:rPr>
          <w:rFonts w:hint="eastAsia" w:ascii="仿宋" w:hAnsi="仿宋" w:eastAsia="仿宋" w:cs="仿宋"/>
          <w:sz w:val="24"/>
          <w:lang w:eastAsia="zh-CN"/>
        </w:rPr>
        <w:t>现场</w:t>
      </w:r>
      <w:r>
        <w:rPr>
          <w:rFonts w:hint="eastAsia" w:ascii="仿宋" w:hAnsi="仿宋" w:eastAsia="仿宋" w:cs="仿宋"/>
          <w:sz w:val="24"/>
        </w:rPr>
        <w:t>获取</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sz w:val="24"/>
          <w:szCs w:val="24"/>
        </w:rPr>
      </w:pPr>
      <w:bookmarkStart w:id="20" w:name="_Toc35393632"/>
      <w:bookmarkStart w:id="21" w:name="_Toc28359015"/>
      <w:bookmarkStart w:id="22" w:name="_Toc28359092"/>
      <w:bookmarkStart w:id="23" w:name="_Toc35393801"/>
      <w:bookmarkStart w:id="24" w:name="_Toc19900"/>
      <w:bookmarkStart w:id="25" w:name="_Toc13643"/>
      <w:r>
        <w:rPr>
          <w:rFonts w:hint="eastAsia" w:ascii="仿宋" w:hAnsi="仿宋" w:eastAsia="仿宋" w:cs="仿宋"/>
          <w:sz w:val="24"/>
          <w:szCs w:val="24"/>
        </w:rPr>
        <w:t>四、</w:t>
      </w:r>
      <w:bookmarkEnd w:id="20"/>
      <w:bookmarkEnd w:id="21"/>
      <w:bookmarkEnd w:id="22"/>
      <w:bookmarkEnd w:id="23"/>
      <w:r>
        <w:rPr>
          <w:rFonts w:hint="eastAsia" w:ascii="仿宋" w:hAnsi="仿宋" w:eastAsia="仿宋" w:cs="仿宋"/>
          <w:sz w:val="24"/>
          <w:szCs w:val="24"/>
        </w:rPr>
        <w:t>提交投标文件截止时间、开标时间和地点</w:t>
      </w:r>
      <w:bookmarkEnd w:id="24"/>
      <w:bookmarkEnd w:id="25"/>
    </w:p>
    <w:p>
      <w:pPr>
        <w:pStyle w:val="6"/>
        <w:pageBreakBefore w:val="0"/>
        <w:kinsoku/>
        <w:wordWrap/>
        <w:overflowPunct/>
        <w:topLinePunct w:val="0"/>
        <w:bidi w:val="0"/>
        <w:snapToGrid/>
        <w:spacing w:before="75" w:beforeAutospacing="0" w:after="75" w:afterAutospacing="0" w:line="380" w:lineRule="exact"/>
        <w:ind w:firstLine="420"/>
        <w:textAlignment w:val="auto"/>
        <w:rPr>
          <w:rFonts w:hint="default" w:ascii="仿宋" w:hAnsi="仿宋" w:eastAsia="仿宋" w:cs="仿宋"/>
          <w:color w:val="auto"/>
          <w:kern w:val="2"/>
          <w:lang w:val="en-US" w:eastAsia="zh-CN"/>
        </w:rPr>
      </w:pPr>
      <w:r>
        <w:rPr>
          <w:rFonts w:hint="eastAsia" w:ascii="仿宋" w:hAnsi="仿宋" w:eastAsia="仿宋" w:cs="仿宋"/>
          <w:kern w:val="2"/>
        </w:rPr>
        <w:t>提交投标文件截止时间：</w:t>
      </w:r>
      <w:r>
        <w:rPr>
          <w:rFonts w:hint="eastAsia" w:ascii="仿宋" w:hAnsi="仿宋" w:eastAsia="仿宋" w:cs="仿宋"/>
          <w:color w:val="auto"/>
          <w:kern w:val="2"/>
          <w:lang w:val="en-US" w:eastAsia="zh-CN"/>
        </w:rPr>
        <w:t>2021年09月01日 16：00</w:t>
      </w:r>
      <w:r>
        <w:rPr>
          <w:rFonts w:hint="eastAsia" w:ascii="仿宋" w:hAnsi="仿宋" w:eastAsia="仿宋" w:cs="仿宋"/>
          <w:color w:val="auto"/>
          <w:sz w:val="24"/>
        </w:rPr>
        <w:t>（北京时间）</w:t>
      </w:r>
    </w:p>
    <w:p>
      <w:pPr>
        <w:pStyle w:val="6"/>
        <w:pageBreakBefore w:val="0"/>
        <w:kinsoku/>
        <w:wordWrap/>
        <w:overflowPunct/>
        <w:topLinePunct w:val="0"/>
        <w:bidi w:val="0"/>
        <w:snapToGrid/>
        <w:spacing w:before="75" w:beforeAutospacing="0" w:after="75" w:afterAutospacing="0" w:line="380" w:lineRule="exact"/>
        <w:ind w:firstLine="420"/>
        <w:textAlignment w:val="auto"/>
        <w:rPr>
          <w:rFonts w:hint="default" w:ascii="仿宋" w:hAnsi="仿宋" w:eastAsia="仿宋" w:cs="仿宋"/>
          <w:color w:val="auto"/>
          <w:kern w:val="2"/>
          <w:lang w:val="en-US" w:eastAsia="zh-CN"/>
        </w:rPr>
      </w:pPr>
      <w:r>
        <w:rPr>
          <w:rFonts w:hint="eastAsia" w:ascii="仿宋" w:hAnsi="仿宋" w:eastAsia="仿宋" w:cs="仿宋"/>
          <w:color w:val="auto"/>
          <w:kern w:val="2"/>
        </w:rPr>
        <w:t>投标地点：</w:t>
      </w:r>
      <w:r>
        <w:rPr>
          <w:rFonts w:hint="eastAsia" w:ascii="仿宋" w:hAnsi="仿宋" w:eastAsia="仿宋" w:cs="仿宋"/>
          <w:color w:val="auto"/>
          <w:kern w:val="2"/>
          <w:lang w:val="en-US" w:eastAsia="zh-CN"/>
        </w:rPr>
        <w:t>详见招标文件</w:t>
      </w:r>
    </w:p>
    <w:p>
      <w:pPr>
        <w:pStyle w:val="6"/>
        <w:pageBreakBefore w:val="0"/>
        <w:kinsoku/>
        <w:wordWrap/>
        <w:overflowPunct/>
        <w:topLinePunct w:val="0"/>
        <w:bidi w:val="0"/>
        <w:snapToGrid/>
        <w:spacing w:before="75" w:beforeAutospacing="0" w:after="75" w:afterAutospacing="0" w:line="380" w:lineRule="exact"/>
        <w:ind w:firstLine="420"/>
        <w:textAlignment w:val="auto"/>
        <w:rPr>
          <w:rFonts w:hint="eastAsia" w:ascii="仿宋" w:hAnsi="仿宋" w:eastAsia="仿宋" w:cs="仿宋"/>
          <w:color w:val="auto"/>
          <w:kern w:val="2"/>
        </w:rPr>
      </w:pPr>
      <w:r>
        <w:rPr>
          <w:rFonts w:hint="eastAsia" w:ascii="仿宋" w:hAnsi="仿宋" w:eastAsia="仿宋" w:cs="仿宋"/>
          <w:color w:val="auto"/>
          <w:kern w:val="2"/>
        </w:rPr>
        <w:t>开标时间：</w:t>
      </w:r>
      <w:r>
        <w:rPr>
          <w:rFonts w:hint="eastAsia" w:ascii="仿宋" w:hAnsi="仿宋" w:eastAsia="仿宋" w:cs="仿宋"/>
          <w:color w:val="auto"/>
          <w:kern w:val="2"/>
          <w:lang w:val="en-US" w:eastAsia="zh-CN"/>
        </w:rPr>
        <w:t>2021年09月01日 16：00</w:t>
      </w:r>
      <w:r>
        <w:rPr>
          <w:rFonts w:hint="eastAsia" w:ascii="仿宋" w:hAnsi="仿宋" w:eastAsia="仿宋" w:cs="仿宋"/>
          <w:color w:val="0000FF"/>
          <w:sz w:val="24"/>
        </w:rPr>
        <w:t>（</w:t>
      </w:r>
      <w:r>
        <w:rPr>
          <w:rFonts w:hint="eastAsia" w:ascii="仿宋" w:hAnsi="仿宋" w:eastAsia="仿宋" w:cs="仿宋"/>
          <w:sz w:val="24"/>
        </w:rPr>
        <w:t>北京时间）</w:t>
      </w:r>
    </w:p>
    <w:p>
      <w:pPr>
        <w:pStyle w:val="6"/>
        <w:pageBreakBefore w:val="0"/>
        <w:kinsoku/>
        <w:wordWrap/>
        <w:overflowPunct/>
        <w:topLinePunct w:val="0"/>
        <w:bidi w:val="0"/>
        <w:snapToGrid/>
        <w:spacing w:before="75" w:beforeAutospacing="0" w:after="75" w:afterAutospacing="0" w:line="380" w:lineRule="exact"/>
        <w:ind w:firstLine="420"/>
        <w:textAlignment w:val="auto"/>
        <w:rPr>
          <w:rFonts w:hint="default" w:ascii="仿宋" w:hAnsi="仿宋" w:eastAsia="仿宋" w:cs="仿宋"/>
          <w:color w:val="auto"/>
          <w:kern w:val="2"/>
          <w:lang w:val="en-US"/>
        </w:rPr>
      </w:pPr>
      <w:r>
        <w:rPr>
          <w:rFonts w:hint="eastAsia" w:ascii="仿宋" w:hAnsi="仿宋" w:eastAsia="仿宋" w:cs="仿宋"/>
          <w:color w:val="auto"/>
          <w:kern w:val="2"/>
        </w:rPr>
        <w:t>开标地点：</w:t>
      </w:r>
      <w:r>
        <w:rPr>
          <w:rFonts w:hint="eastAsia" w:ascii="仿宋" w:hAnsi="仿宋" w:eastAsia="仿宋" w:cs="仿宋"/>
          <w:color w:val="auto"/>
          <w:kern w:val="2"/>
          <w:lang w:val="en-US" w:eastAsia="zh-CN"/>
        </w:rPr>
        <w:t>详见招标文件</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sz w:val="24"/>
          <w:szCs w:val="24"/>
        </w:rPr>
      </w:pPr>
      <w:bookmarkStart w:id="26" w:name="_Toc29260"/>
      <w:bookmarkStart w:id="27" w:name="_Toc28359094"/>
      <w:bookmarkStart w:id="28" w:name="_Toc22370"/>
      <w:bookmarkStart w:id="29" w:name="_Toc35393803"/>
      <w:bookmarkStart w:id="30" w:name="_Toc28359017"/>
      <w:bookmarkStart w:id="31" w:name="_Toc35393634"/>
      <w:r>
        <w:rPr>
          <w:rFonts w:hint="eastAsia" w:ascii="仿宋" w:hAnsi="仿宋" w:eastAsia="仿宋" w:cs="仿宋"/>
          <w:sz w:val="24"/>
          <w:szCs w:val="24"/>
          <w:lang w:eastAsia="zh-CN"/>
        </w:rPr>
        <w:t>五</w:t>
      </w:r>
      <w:r>
        <w:rPr>
          <w:rFonts w:hint="eastAsia" w:ascii="仿宋" w:hAnsi="仿宋" w:eastAsia="仿宋" w:cs="仿宋"/>
          <w:sz w:val="24"/>
          <w:szCs w:val="24"/>
        </w:rPr>
        <w:t>、公告期限</w:t>
      </w:r>
      <w:bookmarkEnd w:id="26"/>
      <w:bookmarkEnd w:id="27"/>
      <w:bookmarkEnd w:id="28"/>
      <w:bookmarkEnd w:id="29"/>
      <w:bookmarkEnd w:id="30"/>
      <w:bookmarkEnd w:id="31"/>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自本公告发布之日起5个</w:t>
      </w:r>
      <w:r>
        <w:rPr>
          <w:rFonts w:hint="eastAsia" w:ascii="仿宋" w:hAnsi="仿宋" w:eastAsia="仿宋" w:cs="仿宋"/>
          <w:kern w:val="0"/>
          <w:sz w:val="24"/>
          <w:lang w:val="en-US" w:eastAsia="zh-CN"/>
        </w:rPr>
        <w:t>工作</w:t>
      </w:r>
      <w:r>
        <w:rPr>
          <w:rFonts w:hint="eastAsia" w:ascii="仿宋" w:hAnsi="仿宋" w:eastAsia="仿宋" w:cs="仿宋"/>
          <w:kern w:val="0"/>
          <w:sz w:val="24"/>
        </w:rPr>
        <w:t>日。</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sz w:val="24"/>
          <w:szCs w:val="24"/>
        </w:rPr>
      </w:pPr>
      <w:bookmarkStart w:id="32" w:name="_Toc35393635"/>
      <w:bookmarkStart w:id="33" w:name="_Toc35393804"/>
      <w:bookmarkStart w:id="34" w:name="_Toc18392"/>
      <w:bookmarkStart w:id="35" w:name="_Toc18994"/>
      <w:r>
        <w:rPr>
          <w:rFonts w:hint="eastAsia" w:ascii="仿宋" w:hAnsi="仿宋" w:eastAsia="仿宋" w:cs="仿宋"/>
          <w:sz w:val="24"/>
          <w:szCs w:val="24"/>
          <w:lang w:eastAsia="zh-CN"/>
        </w:rPr>
        <w:t>六、</w:t>
      </w:r>
      <w:r>
        <w:rPr>
          <w:rFonts w:hint="eastAsia" w:ascii="仿宋" w:hAnsi="仿宋" w:eastAsia="仿宋" w:cs="仿宋"/>
          <w:sz w:val="24"/>
          <w:szCs w:val="24"/>
        </w:rPr>
        <w:t>其他补充事宜</w:t>
      </w:r>
      <w:bookmarkEnd w:id="32"/>
      <w:bookmarkEnd w:id="33"/>
      <w:bookmarkEnd w:id="34"/>
      <w:bookmarkEnd w:id="35"/>
    </w:p>
    <w:p>
      <w:pPr>
        <w:pageBreakBefore w:val="0"/>
        <w:kinsoku/>
        <w:wordWrap/>
        <w:overflowPunct/>
        <w:topLinePunct w:val="0"/>
        <w:bidi w:val="0"/>
        <w:snapToGrid/>
        <w:spacing w:line="380" w:lineRule="exact"/>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 xml:space="preserve">  无</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sz w:val="24"/>
          <w:szCs w:val="24"/>
        </w:rPr>
      </w:pPr>
      <w:bookmarkStart w:id="36" w:name="_Toc35393636"/>
      <w:bookmarkStart w:id="37" w:name="_Toc35393805"/>
      <w:bookmarkStart w:id="38" w:name="_Toc2419"/>
      <w:bookmarkStart w:id="39" w:name="_Toc28359095"/>
      <w:bookmarkStart w:id="40" w:name="_Toc18863"/>
      <w:bookmarkStart w:id="41" w:name="_Toc28359018"/>
      <w:r>
        <w:rPr>
          <w:rFonts w:hint="eastAsia" w:ascii="仿宋" w:hAnsi="仿宋" w:eastAsia="仿宋" w:cs="仿宋"/>
          <w:sz w:val="24"/>
          <w:szCs w:val="24"/>
          <w:lang w:eastAsia="zh-CN"/>
        </w:rPr>
        <w:t>七</w:t>
      </w:r>
      <w:r>
        <w:rPr>
          <w:rFonts w:hint="eastAsia" w:ascii="仿宋" w:hAnsi="仿宋" w:eastAsia="仿宋" w:cs="仿宋"/>
          <w:sz w:val="24"/>
          <w:szCs w:val="24"/>
        </w:rPr>
        <w:t>、凡对本次采购提出询问，请按以下方式联系</w:t>
      </w:r>
      <w:bookmarkEnd w:id="36"/>
      <w:bookmarkEnd w:id="37"/>
      <w:bookmarkEnd w:id="38"/>
      <w:bookmarkEnd w:id="39"/>
      <w:bookmarkEnd w:id="40"/>
      <w:bookmarkEnd w:id="41"/>
    </w:p>
    <w:p>
      <w:pPr>
        <w:pStyle w:val="6"/>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rPr>
      </w:pPr>
      <w:bookmarkStart w:id="42" w:name="_Toc28359096"/>
      <w:bookmarkStart w:id="43" w:name="_Toc35393806"/>
      <w:bookmarkStart w:id="44" w:name="_Toc28359019"/>
      <w:bookmarkStart w:id="45" w:name="_Toc35393637"/>
      <w:r>
        <w:rPr>
          <w:rFonts w:hint="eastAsia" w:ascii="仿宋" w:hAnsi="仿宋" w:eastAsia="仿宋" w:cs="仿宋"/>
        </w:rPr>
        <w:t>1.采购人信息</w:t>
      </w:r>
      <w:bookmarkEnd w:id="42"/>
      <w:bookmarkEnd w:id="43"/>
      <w:bookmarkEnd w:id="44"/>
      <w:bookmarkEnd w:id="45"/>
    </w:p>
    <w:p>
      <w:pPr>
        <w:pStyle w:val="6"/>
        <w:pageBreakBefore w:val="0"/>
        <w:kinsoku/>
        <w:wordWrap/>
        <w:overflowPunct/>
        <w:topLinePunct w:val="0"/>
        <w:bidi w:val="0"/>
        <w:snapToGrid/>
        <w:spacing w:before="75" w:beforeAutospacing="0" w:after="75" w:afterAutospacing="0" w:line="380" w:lineRule="exact"/>
        <w:ind w:firstLine="720" w:firstLineChars="300"/>
        <w:textAlignment w:val="auto"/>
        <w:rPr>
          <w:rFonts w:hint="eastAsia" w:ascii="仿宋" w:hAnsi="仿宋" w:eastAsia="仿宋" w:cs="仿宋"/>
          <w:lang w:val="en-US" w:eastAsia="zh-CN"/>
        </w:rPr>
      </w:pPr>
      <w:r>
        <w:rPr>
          <w:rFonts w:hint="eastAsia" w:ascii="仿宋" w:hAnsi="仿宋" w:eastAsia="仿宋" w:cs="仿宋"/>
        </w:rPr>
        <w:t>名       称：</w:t>
      </w:r>
      <w:r>
        <w:rPr>
          <w:rFonts w:hint="eastAsia" w:ascii="仿宋" w:hAnsi="仿宋" w:eastAsia="仿宋" w:cs="仿宋"/>
          <w:lang w:val="en-US" w:eastAsia="zh-CN"/>
        </w:rPr>
        <w:t>叶城县人民医院</w:t>
      </w:r>
    </w:p>
    <w:p>
      <w:pPr>
        <w:pStyle w:val="6"/>
        <w:pageBreakBefore w:val="0"/>
        <w:kinsoku/>
        <w:wordWrap/>
        <w:overflowPunct/>
        <w:topLinePunct w:val="0"/>
        <w:bidi w:val="0"/>
        <w:snapToGrid/>
        <w:spacing w:before="75" w:beforeAutospacing="0" w:after="75" w:afterAutospacing="0" w:line="380" w:lineRule="exact"/>
        <w:ind w:firstLine="720" w:firstLineChars="300"/>
        <w:textAlignment w:val="auto"/>
        <w:rPr>
          <w:rFonts w:hint="eastAsia" w:ascii="仿宋" w:hAnsi="仿宋" w:eastAsia="仿宋" w:cs="仿宋"/>
          <w:lang w:val="en-US" w:eastAsia="zh-CN"/>
        </w:rPr>
      </w:pPr>
      <w:r>
        <w:rPr>
          <w:rFonts w:hint="eastAsia" w:ascii="仿宋" w:hAnsi="仿宋" w:eastAsia="仿宋" w:cs="仿宋"/>
          <w:lang w:val="en-US" w:eastAsia="zh-CN"/>
        </w:rPr>
        <w:t>地       址：叶城县团结西路02院</w:t>
      </w:r>
    </w:p>
    <w:p>
      <w:pPr>
        <w:pStyle w:val="6"/>
        <w:pageBreakBefore w:val="0"/>
        <w:kinsoku/>
        <w:wordWrap/>
        <w:overflowPunct/>
        <w:topLinePunct w:val="0"/>
        <w:bidi w:val="0"/>
        <w:snapToGrid/>
        <w:spacing w:before="75" w:beforeAutospacing="0" w:after="75" w:afterAutospacing="0" w:line="380" w:lineRule="exact"/>
        <w:ind w:firstLine="720" w:firstLineChars="300"/>
        <w:textAlignment w:val="auto"/>
        <w:rPr>
          <w:rFonts w:hint="default" w:ascii="仿宋" w:hAnsi="仿宋" w:eastAsia="仿宋" w:cs="仿宋"/>
          <w:lang w:val="en-US" w:eastAsia="zh-CN"/>
        </w:rPr>
      </w:pPr>
      <w:r>
        <w:rPr>
          <w:rFonts w:hint="eastAsia" w:ascii="仿宋" w:hAnsi="仿宋" w:eastAsia="仿宋" w:cs="仿宋"/>
        </w:rPr>
        <w:t>联 系 电 话：0998-7281822</w:t>
      </w:r>
    </w:p>
    <w:p>
      <w:pPr>
        <w:pStyle w:val="6"/>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rPr>
      </w:pPr>
      <w:r>
        <w:rPr>
          <w:rFonts w:hint="eastAsia" w:ascii="仿宋" w:hAnsi="仿宋" w:eastAsia="仿宋" w:cs="仿宋"/>
        </w:rPr>
        <w:t>2.采购代理机构信息</w:t>
      </w:r>
    </w:p>
    <w:p>
      <w:pPr>
        <w:pStyle w:val="6"/>
        <w:pageBreakBefore w:val="0"/>
        <w:kinsoku/>
        <w:wordWrap/>
        <w:overflowPunct/>
        <w:topLinePunct w:val="0"/>
        <w:bidi w:val="0"/>
        <w:snapToGrid/>
        <w:spacing w:before="75" w:beforeAutospacing="0" w:after="75" w:afterAutospacing="0" w:line="380" w:lineRule="exact"/>
        <w:ind w:firstLine="720" w:firstLineChars="300"/>
        <w:textAlignment w:val="auto"/>
        <w:rPr>
          <w:rFonts w:hint="eastAsia" w:ascii="仿宋" w:hAnsi="仿宋" w:eastAsia="仿宋" w:cs="仿宋"/>
        </w:rPr>
      </w:pPr>
      <w:r>
        <w:rPr>
          <w:rFonts w:hint="eastAsia" w:ascii="仿宋" w:hAnsi="仿宋" w:eastAsia="仿宋" w:cs="仿宋"/>
        </w:rPr>
        <w:t>名       称：新疆天润丰源招标有限公司</w:t>
      </w:r>
    </w:p>
    <w:p>
      <w:pPr>
        <w:pStyle w:val="6"/>
        <w:pageBreakBefore w:val="0"/>
        <w:kinsoku/>
        <w:wordWrap/>
        <w:overflowPunct/>
        <w:topLinePunct w:val="0"/>
        <w:bidi w:val="0"/>
        <w:snapToGrid/>
        <w:spacing w:before="75" w:beforeAutospacing="0" w:after="75" w:afterAutospacing="0" w:line="380" w:lineRule="exact"/>
        <w:ind w:firstLine="720" w:firstLineChars="300"/>
        <w:textAlignment w:val="auto"/>
        <w:rPr>
          <w:rFonts w:hint="eastAsia" w:ascii="仿宋" w:hAnsi="仿宋" w:eastAsia="仿宋" w:cs="仿宋"/>
        </w:rPr>
      </w:pPr>
      <w:r>
        <w:rPr>
          <w:rFonts w:hint="eastAsia" w:ascii="仿宋" w:hAnsi="仿宋" w:eastAsia="仿宋" w:cs="仿宋"/>
        </w:rPr>
        <w:t>地       址：</w:t>
      </w:r>
      <w:r>
        <w:rPr>
          <w:rFonts w:hint="eastAsia" w:ascii="仿宋" w:hAnsi="仿宋" w:eastAsia="仿宋" w:cs="仿宋"/>
          <w:lang w:val="en-US" w:eastAsia="zh-CN"/>
        </w:rPr>
        <w:t>喀什地区</w:t>
      </w:r>
      <w:r>
        <w:rPr>
          <w:rFonts w:hint="eastAsia" w:ascii="仿宋" w:hAnsi="仿宋" w:eastAsia="仿宋" w:cs="仿宋"/>
          <w:lang w:eastAsia="zh-CN"/>
        </w:rPr>
        <w:t>喀什</w:t>
      </w:r>
      <w:r>
        <w:rPr>
          <w:rFonts w:hint="eastAsia" w:ascii="仿宋" w:hAnsi="仿宋" w:eastAsia="仿宋" w:cs="仿宋"/>
          <w:lang w:val="en-US" w:eastAsia="zh-CN"/>
        </w:rPr>
        <w:t>市金龙梦想花苑S5幢3层S01号商铺</w:t>
      </w:r>
    </w:p>
    <w:p>
      <w:pPr>
        <w:pStyle w:val="6"/>
        <w:pageBreakBefore w:val="0"/>
        <w:kinsoku/>
        <w:wordWrap/>
        <w:overflowPunct/>
        <w:topLinePunct w:val="0"/>
        <w:bidi w:val="0"/>
        <w:snapToGrid/>
        <w:spacing w:before="75" w:beforeAutospacing="0" w:after="75" w:afterAutospacing="0" w:line="380" w:lineRule="exact"/>
        <w:ind w:firstLine="720" w:firstLineChars="300"/>
        <w:textAlignment w:val="auto"/>
        <w:rPr>
          <w:rFonts w:hint="eastAsia" w:ascii="仿宋" w:hAnsi="仿宋" w:eastAsia="仿宋" w:cs="仿宋"/>
          <w:lang w:eastAsia="zh-CN"/>
        </w:rPr>
      </w:pPr>
      <w:r>
        <w:rPr>
          <w:rFonts w:hint="eastAsia" w:ascii="仿宋" w:hAnsi="仿宋" w:eastAsia="仿宋" w:cs="仿宋"/>
        </w:rPr>
        <w:t>联   系  人：</w:t>
      </w:r>
      <w:r>
        <w:rPr>
          <w:rFonts w:hint="eastAsia" w:ascii="仿宋" w:hAnsi="仿宋" w:eastAsia="仿宋" w:cs="仿宋"/>
          <w:lang w:val="en-US" w:eastAsia="zh-CN"/>
        </w:rPr>
        <w:t>隆汉辉</w:t>
      </w:r>
    </w:p>
    <w:p>
      <w:pPr>
        <w:pStyle w:val="6"/>
        <w:pageBreakBefore w:val="0"/>
        <w:kinsoku/>
        <w:wordWrap/>
        <w:overflowPunct/>
        <w:topLinePunct w:val="0"/>
        <w:bidi w:val="0"/>
        <w:snapToGrid/>
        <w:spacing w:before="75" w:beforeAutospacing="0" w:after="75" w:afterAutospacing="0" w:line="380" w:lineRule="exact"/>
        <w:ind w:firstLine="720" w:firstLineChars="300"/>
        <w:textAlignment w:val="auto"/>
        <w:rPr>
          <w:rFonts w:hint="eastAsia" w:eastAsiaTheme="minorEastAsia"/>
          <w:lang w:eastAsia="zh-CN"/>
        </w:rPr>
      </w:pPr>
      <w:r>
        <w:rPr>
          <w:rFonts w:hint="eastAsia" w:ascii="仿宋" w:hAnsi="仿宋" w:eastAsia="仿宋" w:cs="仿宋"/>
        </w:rPr>
        <w:t>联 系 电 话：</w:t>
      </w:r>
      <w:r>
        <w:rPr>
          <w:rFonts w:hint="eastAsia" w:ascii="仿宋" w:hAnsi="仿宋" w:eastAsia="仿宋" w:cs="仿宋"/>
          <w:lang w:val="en-US" w:eastAsia="zh-CN"/>
        </w:rPr>
        <w:t>18699882360</w:t>
      </w: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D53B6"/>
    <w:rsid w:val="07877F34"/>
    <w:rsid w:val="0E866F70"/>
    <w:rsid w:val="249F7920"/>
    <w:rsid w:val="37E064AA"/>
    <w:rsid w:val="3B4F7E87"/>
    <w:rsid w:val="3C1C3C3F"/>
    <w:rsid w:val="3DFF0A45"/>
    <w:rsid w:val="43D2044A"/>
    <w:rsid w:val="4DBF3F1A"/>
    <w:rsid w:val="57556ACB"/>
    <w:rsid w:val="60A53200"/>
    <w:rsid w:val="705B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FollowedHyperlink"/>
    <w:basedOn w:val="8"/>
    <w:qFormat/>
    <w:uiPriority w:val="0"/>
    <w:rPr>
      <w:color w:val="800080"/>
      <w:u w:val="single"/>
    </w:rPr>
  </w:style>
  <w:style w:type="character" w:styleId="10">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2021-07-28T04:13:00Z</dcterms:created>
  <dc:creator>LZJ</dc:creator>
  <cp:lastModifiedBy>LZJ</cp:lastModifiedBy>
  <dcterms:modified xsi:type="dcterms:W3CDTF">2021-08-11T05:11:28Z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1FCCB001F8ED41BA9B68EC5A8F1701B2</vt:lpwstr>
  </property>
</Properties>
</file>