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left" w:pos="0"/>
          <w:tab w:val="left" w:pos="3165"/>
          <w:tab w:val="center" w:pos="4153"/>
        </w:tabs>
        <w:kinsoku/>
        <w:wordWrap/>
        <w:overflowPunct/>
        <w:topLinePunct w:val="0"/>
        <w:autoSpaceDE w:val="0"/>
        <w:autoSpaceDN w:val="0"/>
        <w:bidi w:val="0"/>
        <w:adjustRightInd w:val="0"/>
        <w:spacing w:before="0" w:after="0"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盖章备案处</w:t>
      </w:r>
    </w:p>
    <w:p>
      <w:pPr>
        <w:pStyle w:val="5"/>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r>
        <w:rPr>
          <w:rFonts w:hint="eastAsia" w:ascii="仿宋" w:hAnsi="仿宋" w:eastAsia="仿宋" w:cs="仿宋"/>
          <w:sz w:val="24"/>
          <w:szCs w:val="24"/>
        </w:rPr>
        <w:t>策勒县津和数字电子产业园展馆改造及配套项目—设计施工一体化招标公告</w:t>
      </w:r>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 xml:space="preserve"> 策勒县津和数字电子产业园展馆改造及配套项目—设计施工一体化</w:t>
      </w:r>
      <w:r>
        <w:rPr>
          <w:rFonts w:hint="eastAsia" w:ascii="仿宋" w:hAnsi="仿宋" w:eastAsia="仿宋" w:cs="仿宋"/>
          <w:sz w:val="24"/>
        </w:rPr>
        <w:t>招标项目的潜在供应商应在</w:t>
      </w:r>
      <w:r>
        <w:rPr>
          <w:rFonts w:hint="eastAsia" w:ascii="仿宋" w:hAnsi="仿宋" w:eastAsia="仿宋" w:cs="仿宋"/>
          <w:sz w:val="24"/>
          <w:u w:val="single"/>
        </w:rPr>
        <w:t>《新疆政府采购网》</w:t>
      </w:r>
      <w:r>
        <w:rPr>
          <w:rFonts w:hint="eastAsia" w:ascii="仿宋" w:hAnsi="仿宋" w:eastAsia="仿宋" w:cs="仿宋"/>
          <w:sz w:val="24"/>
        </w:rPr>
        <w:t>获取下载招标文件，并于</w:t>
      </w:r>
      <w:r>
        <w:rPr>
          <w:rFonts w:hint="eastAsia" w:ascii="仿宋" w:hAnsi="仿宋" w:eastAsia="仿宋" w:cs="仿宋"/>
          <w:sz w:val="24"/>
          <w:u w:val="single"/>
        </w:rPr>
        <w:t>2021</w:t>
      </w:r>
      <w:r>
        <w:rPr>
          <w:rFonts w:hint="eastAsia" w:ascii="仿宋" w:hAnsi="仿宋" w:eastAsia="仿宋" w:cs="仿宋"/>
          <w:bCs/>
          <w:sz w:val="24"/>
          <w:u w:val="single"/>
        </w:rPr>
        <w:t>年09月01日11点00分</w:t>
      </w:r>
      <w:r>
        <w:rPr>
          <w:rFonts w:hint="eastAsia" w:ascii="仿宋" w:hAnsi="仿宋" w:eastAsia="仿宋" w:cs="仿宋"/>
          <w:bCs/>
          <w:sz w:val="24"/>
        </w:rPr>
        <w:t>（北京时间）前递交投标文件</w:t>
      </w:r>
      <w:r>
        <w:rPr>
          <w:rFonts w:hint="eastAsia" w:ascii="仿宋" w:hAnsi="仿宋" w:eastAsia="仿宋" w:cs="仿宋"/>
          <w:sz w:val="24"/>
        </w:rPr>
        <w:t>。</w:t>
      </w:r>
    </w:p>
    <w:p>
      <w:pPr>
        <w:spacing w:line="360" w:lineRule="auto"/>
        <w:rPr>
          <w:rFonts w:hint="eastAsia" w:ascii="仿宋" w:hAnsi="仿宋" w:eastAsia="仿宋" w:cs="仿宋"/>
          <w:sz w:val="24"/>
        </w:rPr>
      </w:pPr>
      <w:bookmarkStart w:id="0" w:name="_Toc28359002"/>
      <w:bookmarkStart w:id="1" w:name="_Toc35393621"/>
      <w:bookmarkStart w:id="2" w:name="_Toc28359079"/>
      <w:bookmarkStart w:id="3" w:name="_Toc35393790"/>
      <w:bookmarkStart w:id="4" w:name="_Hlk24379207"/>
      <w:r>
        <w:rPr>
          <w:rFonts w:hint="eastAsia" w:ascii="仿宋" w:hAnsi="仿宋" w:eastAsia="仿宋" w:cs="仿宋"/>
          <w:sz w:val="24"/>
        </w:rPr>
        <w:t>一、项目基本情况</w:t>
      </w:r>
      <w:bookmarkEnd w:id="0"/>
      <w:bookmarkEnd w:id="1"/>
      <w:bookmarkEnd w:id="2"/>
      <w:bookmarkEnd w:id="3"/>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项目编号：CLX-2021-063号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项目名称：策勒县津和数字电子产业园展馆改造及配套项目—设计施工一体化</w:t>
      </w:r>
    </w:p>
    <w:bookmarkEnd w:id="4"/>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预算金额：</w:t>
      </w:r>
      <w:r>
        <w:rPr>
          <w:rFonts w:hint="eastAsia" w:ascii="仿宋" w:hAnsi="仿宋" w:eastAsia="仿宋" w:cs="仿宋"/>
          <w:sz w:val="24"/>
          <w:shd w:val="clear" w:color="auto" w:fill="FFFFFF"/>
        </w:rPr>
        <w:t>454.00万元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最高限价：</w:t>
      </w:r>
      <w:r>
        <w:rPr>
          <w:rFonts w:hint="eastAsia" w:ascii="仿宋" w:hAnsi="仿宋" w:eastAsia="仿宋" w:cs="仿宋"/>
          <w:sz w:val="24"/>
          <w:shd w:val="clear" w:color="auto" w:fill="FFFFFF"/>
        </w:rPr>
        <w:t>454.00万元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采购需求：策勒县津和数字电子产业园展馆项目，即为本项目完成竣工验收所涉及到的所有设计、采购、施工、布展工作。（具体采购内容及参数，详见招标文件）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合同履行期限：详见招标文件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本项目（否）接受联合体投标。</w:t>
      </w:r>
    </w:p>
    <w:p>
      <w:pPr>
        <w:spacing w:line="360" w:lineRule="auto"/>
        <w:rPr>
          <w:rFonts w:hint="eastAsia" w:ascii="仿宋" w:hAnsi="仿宋" w:eastAsia="仿宋" w:cs="仿宋"/>
          <w:sz w:val="24"/>
        </w:rPr>
      </w:pPr>
      <w:bookmarkStart w:id="5" w:name="_Toc35393791"/>
      <w:bookmarkStart w:id="6" w:name="_Toc28359003"/>
      <w:bookmarkStart w:id="7" w:name="_Toc28359080"/>
      <w:bookmarkStart w:id="8" w:name="_Toc35393622"/>
      <w:r>
        <w:rPr>
          <w:rFonts w:hint="eastAsia" w:ascii="仿宋" w:hAnsi="仿宋" w:eastAsia="仿宋" w:cs="仿宋"/>
          <w:sz w:val="24"/>
        </w:rPr>
        <w:t>二、供应商的资格要求：</w:t>
      </w:r>
      <w:bookmarkEnd w:id="5"/>
      <w:bookmarkEnd w:id="6"/>
      <w:bookmarkEnd w:id="7"/>
      <w:bookmarkEnd w:id="8"/>
    </w:p>
    <w:p>
      <w:pPr>
        <w:spacing w:line="360" w:lineRule="auto"/>
        <w:ind w:firstLine="482" w:firstLineChars="200"/>
        <w:rPr>
          <w:rFonts w:hint="eastAsia" w:ascii="仿宋" w:hAnsi="仿宋" w:eastAsia="仿宋" w:cs="仿宋"/>
          <w:b/>
          <w:color w:val="000000"/>
          <w:sz w:val="24"/>
          <w:shd w:val="clear" w:color="auto" w:fill="FFFFFF"/>
        </w:rPr>
      </w:pPr>
      <w:bookmarkStart w:id="9" w:name="_Toc28359005"/>
      <w:bookmarkStart w:id="10" w:name="_Toc35393793"/>
      <w:bookmarkStart w:id="11" w:name="_Toc28359082"/>
      <w:bookmarkStart w:id="12" w:name="_Toc35393624"/>
      <w:r>
        <w:rPr>
          <w:rFonts w:hint="eastAsia" w:ascii="仿宋" w:hAnsi="仿宋" w:eastAsia="仿宋" w:cs="仿宋"/>
          <w:b/>
          <w:color w:val="000000"/>
          <w:sz w:val="24"/>
          <w:shd w:val="clear" w:color="auto" w:fill="FFFFFF"/>
        </w:rPr>
        <w:t>1、满足《中华人民共和国政府采购法》第二十二条规</w:t>
      </w:r>
      <w:bookmarkStart w:id="25" w:name="_GoBack"/>
      <w:bookmarkEnd w:id="25"/>
      <w:r>
        <w:rPr>
          <w:rFonts w:hint="eastAsia" w:ascii="仿宋" w:hAnsi="仿宋" w:eastAsia="仿宋" w:cs="仿宋"/>
          <w:b/>
          <w:color w:val="000000"/>
          <w:sz w:val="24"/>
          <w:shd w:val="clear" w:color="auto" w:fill="FFFFFF"/>
        </w:rPr>
        <w:t>定:</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1.供应商必须具备有效的提供营业执照（三证合一）； </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2.法定代表人的需携带法定代表人证明书及法定代表人身份证；委托代理人需携带法定代表人授权委托书及委托代理人身份证及公司近三个月社保明细。</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3.具有良好的商业信誉和健全的财务会计制度（提供2020年度财务审计报告，2021年新成立的公司可不提供财务审计报告但需提供银行出具的近三个月的资信证明）。</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4.供应商需提供近三个月完税证明（或者报税资料）；</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5.凡拟参加本次招标项目的供应商，在“信用中国”网站（www.creditchina.gov.cn）、中国政府采购网（www.ccgp.gov.cn）、国家企业信用信息公示系（http://www.gsxt.gov.cn）、中国裁判文书网（http://wenshu.court.gov.cn/）四个网站的查询结果，如供应商被列入失信被执行人、重大税收违法案件当事人名单、政府采购严重违法失信行为记录名单的（尚在处罚期内的）、经营异常名录的，将拒绝其参本次政府采购活动。（开标现场查询）；</w:t>
      </w:r>
    </w:p>
    <w:p>
      <w:pPr>
        <w:spacing w:line="360" w:lineRule="auto"/>
        <w:ind w:firstLine="482" w:firstLineChars="200"/>
        <w:rPr>
          <w:rFonts w:hint="eastAsia" w:ascii="仿宋" w:hAnsi="仿宋" w:eastAsia="仿宋" w:cs="仿宋"/>
          <w:bCs/>
          <w:color w:val="000000"/>
          <w:sz w:val="24"/>
          <w:shd w:val="clear" w:color="auto" w:fill="FFFFFF"/>
        </w:rPr>
      </w:pPr>
      <w:r>
        <w:rPr>
          <w:rFonts w:hint="eastAsia" w:ascii="仿宋" w:hAnsi="仿宋" w:eastAsia="仿宋" w:cs="仿宋"/>
          <w:b/>
          <w:color w:val="000000"/>
          <w:sz w:val="24"/>
          <w:shd w:val="clear" w:color="auto" w:fill="FFFFFF"/>
        </w:rPr>
        <w:t>2.落实政府采购政策需满足的资格要求：</w:t>
      </w:r>
      <w:r>
        <w:rPr>
          <w:rFonts w:hint="eastAsia" w:ascii="仿宋" w:hAnsi="仿宋" w:eastAsia="仿宋" w:cs="仿宋"/>
          <w:bCs/>
          <w:color w:val="000000"/>
          <w:sz w:val="24"/>
          <w:shd w:val="clear" w:color="auto" w:fill="FFFFFF"/>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hint="eastAsia" w:ascii="仿宋" w:hAnsi="仿宋" w:eastAsia="仿宋" w:cs="仿宋"/>
          <w:b/>
          <w:color w:val="000000"/>
          <w:sz w:val="24"/>
          <w:shd w:val="clear" w:color="auto" w:fill="FFFFFF"/>
        </w:rPr>
      </w:pPr>
      <w:r>
        <w:rPr>
          <w:rFonts w:hint="eastAsia" w:ascii="仿宋" w:hAnsi="仿宋" w:eastAsia="仿宋" w:cs="仿宋"/>
          <w:b/>
          <w:color w:val="000000"/>
          <w:sz w:val="24"/>
          <w:shd w:val="clear" w:color="auto" w:fill="FFFFFF"/>
        </w:rPr>
        <w:t>3、本项目的特定资格要求:</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1.具备中国展览馆协会颁发的展览陈列工程设计与施工一体化一级资质，且具备建筑装饰装修工程设计与施工资质贰级及以上；或建筑装饰工程设计专项乙级资质，同时具有建筑装修装饰工程专业承包贰级资质。</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2.企业负责人为同一人或者存在直接控股、管理关系的不同供应商，不得参加同一合同项下的政府采购活动。否则，皆取消投标资格；</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3.本项目不接受联合体投标；</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三、报名</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报名时间：2021年08月12日至2021年08月20日每天上午00:00至12:00，下午12:00至23:59（北京时间，法定节假日除外）</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报名地点：《新疆政府采购网》http://www.ccgp-xinjiang.gov.cn/</w:t>
      </w:r>
    </w:p>
    <w:bookmarkEnd w:id="9"/>
    <w:bookmarkEnd w:id="10"/>
    <w:bookmarkEnd w:id="11"/>
    <w:bookmarkEnd w:id="12"/>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报名方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售价：0元</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四、提交投标文件截止时间、开标时间和地点</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2021年09月01日11点00分（北京时间）</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地点：策勒县政务服务与公共资源交易中心（策勒县石榴花社区经五路21号）</w:t>
      </w:r>
    </w:p>
    <w:p>
      <w:pPr>
        <w:spacing w:line="360" w:lineRule="auto"/>
        <w:ind w:firstLine="480" w:firstLineChars="200"/>
        <w:rPr>
          <w:rFonts w:hint="eastAsia" w:ascii="仿宋" w:hAnsi="仿宋" w:eastAsia="仿宋" w:cs="仿宋"/>
          <w:bCs/>
          <w:color w:val="000000"/>
          <w:sz w:val="24"/>
          <w:shd w:val="clear" w:color="auto" w:fill="FFFFFF"/>
        </w:rPr>
      </w:pPr>
      <w:bookmarkStart w:id="13" w:name="_Toc35393625"/>
      <w:bookmarkStart w:id="14" w:name="_Toc28359084"/>
      <w:bookmarkStart w:id="15" w:name="_Toc35393794"/>
      <w:bookmarkStart w:id="16" w:name="_Toc28359007"/>
      <w:r>
        <w:rPr>
          <w:rFonts w:hint="eastAsia" w:ascii="仿宋" w:hAnsi="仿宋" w:eastAsia="仿宋" w:cs="仿宋"/>
          <w:bCs/>
          <w:color w:val="000000"/>
          <w:sz w:val="24"/>
          <w:shd w:val="clear" w:color="auto" w:fill="FFFFFF"/>
        </w:rPr>
        <w:t>五、公告期限</w:t>
      </w:r>
      <w:bookmarkEnd w:id="13"/>
      <w:bookmarkEnd w:id="14"/>
      <w:bookmarkEnd w:id="15"/>
      <w:bookmarkEnd w:id="16"/>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自本公告发布之日起5个工作日。</w:t>
      </w:r>
    </w:p>
    <w:p>
      <w:pPr>
        <w:tabs>
          <w:tab w:val="left" w:pos="1662"/>
        </w:tabs>
        <w:spacing w:line="400" w:lineRule="exact"/>
        <w:ind w:left="614" w:leftChars="64" w:hanging="480" w:hangingChars="200"/>
        <w:rPr>
          <w:rFonts w:hint="eastAsia" w:ascii="仿宋" w:hAnsi="仿宋" w:eastAsia="仿宋" w:cs="仿宋"/>
          <w:sz w:val="24"/>
        </w:rPr>
      </w:pPr>
      <w:bookmarkStart w:id="17" w:name="_Toc35393626"/>
      <w:bookmarkStart w:id="18" w:name="_Toc35393795"/>
      <w:r>
        <w:rPr>
          <w:rFonts w:hint="eastAsia" w:ascii="仿宋" w:hAnsi="仿宋" w:eastAsia="仿宋" w:cs="仿宋"/>
          <w:bCs/>
          <w:color w:val="000000"/>
          <w:sz w:val="24"/>
          <w:shd w:val="clear" w:color="auto" w:fill="FFFFFF"/>
        </w:rPr>
        <w:t>六、其他补充事宜</w:t>
      </w:r>
      <w:bookmarkEnd w:id="17"/>
      <w:bookmarkEnd w:id="18"/>
      <w:bookmarkStart w:id="19" w:name="_Toc28359008"/>
      <w:bookmarkStart w:id="20" w:name="_Toc35393796"/>
      <w:bookmarkStart w:id="21" w:name="_Toc28359085"/>
      <w:bookmarkStart w:id="22" w:name="_Toc35393627"/>
      <w:r>
        <w:rPr>
          <w:rFonts w:hint="eastAsia" w:ascii="仿宋" w:hAnsi="仿宋" w:eastAsia="仿宋" w:cs="仿宋"/>
          <w:bCs/>
          <w:color w:val="000000"/>
          <w:sz w:val="24"/>
          <w:shd w:val="clear" w:color="auto" w:fill="FFFFFF"/>
        </w:rPr>
        <w:br w:type="textWrapping"/>
      </w:r>
      <w:r>
        <w:rPr>
          <w:rFonts w:hint="eastAsia" w:ascii="仿宋" w:hAnsi="仿宋" w:eastAsia="仿宋" w:cs="仿宋"/>
          <w:sz w:val="24"/>
        </w:rPr>
        <w:t>供应商认为采购文件、采购过程、中标或者成交结果使自己的权益受到损害的，可以在知道或者应知其权益受到损害之日起七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七、投标保证金</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2281"/>
        <w:gridCol w:w="1176"/>
        <w:gridCol w:w="817"/>
        <w:gridCol w:w="1333"/>
        <w:gridCol w:w="1692"/>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29"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序号</w:t>
            </w:r>
          </w:p>
        </w:tc>
        <w:tc>
          <w:tcPr>
            <w:tcW w:w="2281"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标项名称</w:t>
            </w:r>
          </w:p>
        </w:tc>
        <w:tc>
          <w:tcPr>
            <w:tcW w:w="1176"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投标保证金金额</w:t>
            </w:r>
          </w:p>
        </w:tc>
        <w:tc>
          <w:tcPr>
            <w:tcW w:w="817"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开户银行</w:t>
            </w:r>
          </w:p>
        </w:tc>
        <w:tc>
          <w:tcPr>
            <w:tcW w:w="1333"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收款账号</w:t>
            </w:r>
          </w:p>
        </w:tc>
        <w:tc>
          <w:tcPr>
            <w:tcW w:w="1692"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交付方式</w:t>
            </w:r>
          </w:p>
        </w:tc>
        <w:tc>
          <w:tcPr>
            <w:tcW w:w="3089"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2" w:hRule="atLeast"/>
          <w:jc w:val="center"/>
        </w:trPr>
        <w:tc>
          <w:tcPr>
            <w:tcW w:w="429"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1</w:t>
            </w:r>
          </w:p>
        </w:tc>
        <w:tc>
          <w:tcPr>
            <w:tcW w:w="2281"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策勒县津和数字电子产业园展馆改造及配套项目—设计施工一体化</w:t>
            </w:r>
          </w:p>
        </w:tc>
        <w:tc>
          <w:tcPr>
            <w:tcW w:w="1176"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90000.00</w:t>
            </w:r>
          </w:p>
        </w:tc>
        <w:tc>
          <w:tcPr>
            <w:tcW w:w="817"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策勒县农村信用合作社联合社</w:t>
            </w:r>
          </w:p>
        </w:tc>
        <w:tc>
          <w:tcPr>
            <w:tcW w:w="1333" w:type="dxa"/>
            <w:noWrap w:val="0"/>
            <w:tcMar>
              <w:top w:w="60" w:type="dxa"/>
              <w:left w:w="120" w:type="dxa"/>
              <w:bottom w:w="60" w:type="dxa"/>
              <w:right w:w="120" w:type="dxa"/>
            </w:tcMar>
            <w:vAlign w:val="center"/>
          </w:tcPr>
          <w:p>
            <w:pPr>
              <w:pStyle w:val="12"/>
              <w:spacing w:before="0" w:beforeAutospacing="0" w:after="0" w:afterAutospacing="0" w:line="360" w:lineRule="auto"/>
              <w:jc w:val="center"/>
              <w:rPr>
                <w:rFonts w:hint="eastAsia" w:ascii="仿宋" w:hAnsi="仿宋" w:eastAsia="仿宋" w:cs="仿宋"/>
                <w:kern w:val="2"/>
              </w:rPr>
            </w:pPr>
            <w:r>
              <w:rPr>
                <w:rFonts w:hint="eastAsia" w:ascii="仿宋" w:hAnsi="仿宋" w:eastAsia="仿宋" w:cs="仿宋"/>
                <w:kern w:val="2"/>
              </w:rPr>
              <w:t>881010012010102633101</w:t>
            </w:r>
          </w:p>
        </w:tc>
        <w:tc>
          <w:tcPr>
            <w:tcW w:w="1692" w:type="dxa"/>
            <w:noWrap w:val="0"/>
            <w:tcMar>
              <w:top w:w="60" w:type="dxa"/>
              <w:left w:w="120" w:type="dxa"/>
              <w:bottom w:w="60" w:type="dxa"/>
              <w:right w:w="120" w:type="dxa"/>
            </w:tcMar>
            <w:vAlign w:val="center"/>
          </w:tcPr>
          <w:p>
            <w:pPr>
              <w:pStyle w:val="12"/>
              <w:spacing w:before="0" w:beforeAutospacing="0" w:after="0" w:afterAutospacing="0" w:line="360" w:lineRule="auto"/>
              <w:rPr>
                <w:rFonts w:hint="eastAsia" w:ascii="仿宋" w:hAnsi="仿宋" w:eastAsia="仿宋" w:cs="仿宋"/>
                <w:kern w:val="2"/>
              </w:rPr>
            </w:pPr>
            <w:r>
              <w:rPr>
                <w:rFonts w:hint="eastAsia" w:ascii="仿宋" w:hAnsi="仿宋" w:eastAsia="仿宋" w:cs="仿宋"/>
                <w:kern w:val="2"/>
              </w:rPr>
              <w:t>保证金缴纳形式：转账、汇款（须从供应商基本账户转出）；</w:t>
            </w:r>
          </w:p>
          <w:p>
            <w:pPr>
              <w:pStyle w:val="12"/>
              <w:spacing w:before="0" w:beforeAutospacing="0" w:after="0" w:afterAutospacing="0" w:line="360" w:lineRule="auto"/>
              <w:rPr>
                <w:rFonts w:hint="eastAsia" w:ascii="仿宋" w:hAnsi="仿宋" w:eastAsia="仿宋" w:cs="仿宋"/>
                <w:kern w:val="2"/>
              </w:rPr>
            </w:pPr>
            <w:r>
              <w:rPr>
                <w:rFonts w:hint="eastAsia" w:ascii="仿宋" w:hAnsi="仿宋" w:eastAsia="仿宋" w:cs="仿宋"/>
                <w:kern w:val="2"/>
              </w:rPr>
              <w:t>必须以供应商的名义缴纳投标保证金,汇款时必须在备注栏写明所投采购项目名称、用途。到策勒县公共资源交易中心，须公对公账户，不接受个人打款，以个人名义打款将视为无效。</w:t>
            </w:r>
          </w:p>
        </w:tc>
        <w:tc>
          <w:tcPr>
            <w:tcW w:w="3089" w:type="dxa"/>
            <w:noWrap w:val="0"/>
            <w:tcMar>
              <w:top w:w="60" w:type="dxa"/>
              <w:left w:w="120" w:type="dxa"/>
              <w:bottom w:w="60" w:type="dxa"/>
              <w:right w:w="120" w:type="dxa"/>
            </w:tcMar>
            <w:vAlign w:val="center"/>
          </w:tcPr>
          <w:p>
            <w:pPr>
              <w:pStyle w:val="12"/>
              <w:spacing w:before="0" w:beforeAutospacing="0" w:after="0" w:afterAutospacing="0" w:line="360" w:lineRule="auto"/>
              <w:rPr>
                <w:rFonts w:hint="eastAsia" w:ascii="仿宋" w:hAnsi="仿宋" w:eastAsia="仿宋" w:cs="仿宋"/>
                <w:kern w:val="2"/>
              </w:rPr>
            </w:pPr>
            <w:r>
              <w:rPr>
                <w:rFonts w:hint="eastAsia" w:ascii="仿宋" w:hAnsi="仿宋" w:eastAsia="仿宋" w:cs="仿宋"/>
                <w:kern w:val="2"/>
              </w:rPr>
              <w:t>使用转账汇款缴纳投标保证金时，必须以供应商的名义缴纳投标保证金,供应商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pStyle w:val="11"/>
        <w:numPr>
          <w:ilvl w:val="0"/>
          <w:numId w:val="0"/>
        </w:numPr>
        <w:spacing w:line="360" w:lineRule="auto"/>
        <w:ind w:firstLine="482" w:firstLineChars="200"/>
        <w:textAlignment w:val="auto"/>
        <w:rPr>
          <w:rFonts w:hint="eastAsia" w:ascii="仿宋" w:hAnsi="仿宋" w:eastAsia="仿宋" w:cs="仿宋"/>
          <w:b/>
          <w:color w:val="000000"/>
          <w:sz w:val="24"/>
          <w:shd w:val="clear" w:color="auto" w:fill="FFFFFF"/>
        </w:rPr>
      </w:pPr>
      <w:r>
        <w:rPr>
          <w:rFonts w:hint="eastAsia" w:ascii="仿宋" w:hAnsi="仿宋" w:eastAsia="仿宋" w:cs="仿宋"/>
          <w:b/>
          <w:color w:val="000000"/>
          <w:sz w:val="24"/>
          <w:shd w:val="clear" w:color="auto" w:fill="FFFFFF"/>
        </w:rPr>
        <w:t>备注：投标保证金缴纳截止时间：2021年08月31日20点00分（北京时间）。</w:t>
      </w:r>
    </w:p>
    <w:p>
      <w:pPr>
        <w:spacing w:line="360" w:lineRule="auto"/>
        <w:ind w:firstLine="480" w:firstLineChars="200"/>
        <w:rPr>
          <w:rFonts w:hint="eastAsia" w:ascii="仿宋" w:hAnsi="仿宋" w:eastAsia="仿宋" w:cs="仿宋"/>
          <w:bCs/>
          <w:color w:val="000000"/>
          <w:sz w:val="24"/>
          <w:shd w:val="clear" w:color="auto" w:fill="FFFFFF"/>
        </w:rPr>
      </w:pPr>
    </w:p>
    <w:p>
      <w:pPr>
        <w:spacing w:line="360" w:lineRule="auto"/>
        <w:ind w:firstLine="480" w:firstLineChars="200"/>
        <w:rPr>
          <w:rFonts w:hint="eastAsia" w:ascii="仿宋" w:hAnsi="仿宋" w:eastAsia="仿宋" w:cs="仿宋"/>
          <w:bCs/>
          <w:color w:val="000000"/>
          <w:sz w:val="24"/>
          <w:shd w:val="clear" w:color="auto" w:fill="FFFFFF"/>
        </w:rPr>
      </w:pPr>
    </w:p>
    <w:p>
      <w:pPr>
        <w:spacing w:line="360" w:lineRule="auto"/>
        <w:ind w:firstLine="480" w:firstLineChars="200"/>
        <w:rPr>
          <w:rFonts w:hint="eastAsia" w:ascii="仿宋" w:hAnsi="仿宋" w:eastAsia="仿宋" w:cs="仿宋"/>
          <w:bCs/>
          <w:color w:val="000000"/>
          <w:sz w:val="24"/>
          <w:shd w:val="clear" w:color="auto" w:fill="FFFFFF"/>
        </w:rPr>
      </w:pP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八、对本次招标提出询问，请按以下方式联系。</w:t>
      </w:r>
      <w:bookmarkEnd w:id="19"/>
      <w:bookmarkEnd w:id="20"/>
      <w:bookmarkEnd w:id="21"/>
      <w:bookmarkEnd w:id="22"/>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1.采购人信息</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名 称：策勒县商务和工业信息化局</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地 址：策勒县</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联系人：王旭</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联系方式：</w:t>
      </w:r>
      <w:bookmarkStart w:id="23" w:name="_Toc28359086"/>
      <w:bookmarkStart w:id="24" w:name="_Toc28359009"/>
      <w:r>
        <w:rPr>
          <w:rFonts w:hint="eastAsia" w:ascii="仿宋" w:hAnsi="仿宋" w:eastAsia="仿宋" w:cs="仿宋"/>
          <w:bCs/>
          <w:color w:val="000000"/>
          <w:sz w:val="24"/>
          <w:shd w:val="clear" w:color="auto" w:fill="FFFFFF"/>
        </w:rPr>
        <w:t>18963893635</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2.采购代理机构信息</w:t>
      </w:r>
      <w:bookmarkEnd w:id="23"/>
      <w:bookmarkEnd w:id="24"/>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名    称：新疆庆信达项目管理有限公司　</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地    址：和田市人民街18号玉都国际广场金座703室</w:t>
      </w:r>
    </w:p>
    <w:p>
      <w:pPr>
        <w:autoSpaceDE w:val="0"/>
        <w:autoSpaceDN w:val="0"/>
        <w:adjustRightInd w:val="0"/>
        <w:spacing w:line="680" w:lineRule="exact"/>
        <w:ind w:firstLine="480" w:firstLineChars="200"/>
        <w:jc w:val="left"/>
        <w:rPr>
          <w:rFonts w:hint="default" w:ascii="仿宋" w:hAnsi="仿宋" w:eastAsia="仿宋" w:cs="仿宋"/>
          <w:bCs/>
          <w:color w:val="000000"/>
          <w:sz w:val="24"/>
          <w:shd w:val="clear" w:color="auto" w:fill="FFFFFF"/>
          <w:lang w:val="en-US" w:eastAsia="zh-CN"/>
        </w:rPr>
      </w:pPr>
      <w:r>
        <w:rPr>
          <w:rFonts w:hint="eastAsia" w:ascii="仿宋" w:hAnsi="仿宋" w:eastAsia="仿宋" w:cs="仿宋"/>
          <w:bCs/>
          <w:color w:val="000000"/>
          <w:sz w:val="24"/>
          <w:shd w:val="clear" w:color="auto" w:fill="FFFFFF"/>
        </w:rPr>
        <w:t>联系方式：郑泽娟  0903-7820626</w:t>
      </w:r>
      <w:r>
        <w:rPr>
          <w:rFonts w:hint="eastAsia" w:ascii="仿宋" w:hAnsi="仿宋" w:eastAsia="仿宋" w:cs="仿宋"/>
          <w:bCs/>
          <w:color w:val="000000"/>
          <w:sz w:val="24"/>
          <w:shd w:val="clear" w:color="auto" w:fill="FFFFFF"/>
          <w:lang w:val="en-US" w:eastAsia="zh-CN"/>
        </w:rPr>
        <w:t>/15292955757</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3.同级政府采购监督管理部门</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名称：策勒县政府采购办公室</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联系人：阿米娜</w:t>
      </w:r>
    </w:p>
    <w:p>
      <w:pPr>
        <w:spacing w:line="360" w:lineRule="auto"/>
        <w:ind w:firstLine="480" w:firstLineChars="200"/>
        <w:rPr>
          <w:rFonts w:hint="eastAsia" w:ascii="仿宋" w:hAnsi="仿宋" w:eastAsia="仿宋" w:cs="仿宋"/>
          <w:bCs/>
          <w:color w:val="000000"/>
          <w:sz w:val="24"/>
          <w:shd w:val="clear" w:color="auto" w:fill="FFFFFF"/>
        </w:rPr>
      </w:pPr>
      <w:r>
        <w:rPr>
          <w:rFonts w:hint="eastAsia" w:ascii="仿宋" w:hAnsi="仿宋" w:eastAsia="仿宋" w:cs="仿宋"/>
          <w:bCs/>
          <w:color w:val="000000"/>
          <w:sz w:val="24"/>
          <w:shd w:val="clear" w:color="auto" w:fill="FFFFFF"/>
        </w:rPr>
        <w:t>监督投诉电话：18999653758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i w:val="0"/>
          <w:caps w:val="0"/>
          <w:color w:val="000000"/>
          <w:spacing w:val="0"/>
          <w:sz w:val="24"/>
          <w:szCs w:val="24"/>
          <w:shd w:val="clear" w:color="auto" w:fill="FFFFFF"/>
          <w:lang w:val="en-US" w:eastAsia="zh-CN"/>
        </w:rPr>
      </w:pPr>
    </w:p>
    <w:p>
      <w:pPr>
        <w:spacing w:line="360" w:lineRule="auto"/>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　</w:t>
      </w:r>
    </w:p>
    <w:p>
      <w:pPr>
        <w:pStyle w:val="16"/>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p>
    <w:p>
      <w:pPr>
        <w:pageBreakBefore w:val="0"/>
        <w:widowControl/>
        <w:shd w:val="clear" w:color="auto" w:fill="FFFFFF"/>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kern w:val="2"/>
          <w:sz w:val="24"/>
          <w:szCs w:val="24"/>
          <w:u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735"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11028A"/>
    <w:multiLevelType w:val="multilevel"/>
    <w:tmpl w:val="2711028A"/>
    <w:lvl w:ilvl="0" w:tentative="0">
      <w:start w:val="1"/>
      <w:numFmt w:val="chineseCountingThousand"/>
      <w:pStyle w:val="11"/>
      <w:suff w:val="nothing"/>
      <w:lvlText w:val="第%1章"/>
      <w:lvlJc w:val="left"/>
      <w:pPr>
        <w:widowControl/>
        <w:ind w:left="0" w:firstLine="0"/>
        <w:textAlignment w:val="baseline"/>
      </w:pPr>
      <w:rPr>
        <w:b/>
        <w:color w:val="000000"/>
        <w:sz w:val="30"/>
        <w:szCs w:val="30"/>
      </w:rPr>
    </w:lvl>
    <w:lvl w:ilvl="1" w:tentative="0">
      <w:start w:val="1"/>
      <w:numFmt w:val="decimal"/>
      <w:suff w:val="nothing"/>
      <w:lvlText w:val=""/>
      <w:lvlJc w:val="left"/>
      <w:pPr>
        <w:widowControl/>
        <w:ind w:left="0" w:firstLine="0"/>
        <w:textAlignment w:val="baseline"/>
      </w:pPr>
    </w:lvl>
    <w:lvl w:ilvl="2" w:tentative="0">
      <w:start w:val="1"/>
      <w:numFmt w:val="decimal"/>
      <w:suff w:val="nothing"/>
      <w:lvlText w:val=""/>
      <w:lvlJc w:val="left"/>
      <w:pPr>
        <w:widowControl/>
        <w:ind w:left="0" w:firstLine="0"/>
        <w:textAlignment w:val="baseline"/>
      </w:pPr>
    </w:lvl>
    <w:lvl w:ilvl="3" w:tentative="0">
      <w:start w:val="1"/>
      <w:numFmt w:val="decimal"/>
      <w:suff w:val="nothing"/>
      <w:lvlText w:val=""/>
      <w:lvlJc w:val="left"/>
      <w:pPr>
        <w:widowControl/>
        <w:ind w:left="0" w:firstLine="0"/>
        <w:textAlignment w:val="baseline"/>
      </w:pPr>
    </w:lvl>
    <w:lvl w:ilvl="4" w:tentative="0">
      <w:start w:val="1"/>
      <w:numFmt w:val="decimal"/>
      <w:suff w:val="nothing"/>
      <w:lvlText w:val=""/>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50BB"/>
    <w:rsid w:val="0CFE127B"/>
    <w:rsid w:val="0E87151F"/>
    <w:rsid w:val="10104453"/>
    <w:rsid w:val="10F26C24"/>
    <w:rsid w:val="176019AA"/>
    <w:rsid w:val="18684C50"/>
    <w:rsid w:val="21E51D05"/>
    <w:rsid w:val="25032834"/>
    <w:rsid w:val="25AC55FE"/>
    <w:rsid w:val="26FB445D"/>
    <w:rsid w:val="275A66C8"/>
    <w:rsid w:val="27E73594"/>
    <w:rsid w:val="2A1E1ED9"/>
    <w:rsid w:val="2A2001BE"/>
    <w:rsid w:val="2AC865D9"/>
    <w:rsid w:val="2BA06516"/>
    <w:rsid w:val="2BD67A02"/>
    <w:rsid w:val="330636DE"/>
    <w:rsid w:val="36FD283B"/>
    <w:rsid w:val="37C2217F"/>
    <w:rsid w:val="396A3CC7"/>
    <w:rsid w:val="3B9D2617"/>
    <w:rsid w:val="3BF2134E"/>
    <w:rsid w:val="3CBD663F"/>
    <w:rsid w:val="3D250F6A"/>
    <w:rsid w:val="3D323535"/>
    <w:rsid w:val="43B84A41"/>
    <w:rsid w:val="446674B7"/>
    <w:rsid w:val="45965C52"/>
    <w:rsid w:val="4646591F"/>
    <w:rsid w:val="482137E0"/>
    <w:rsid w:val="4A2B45D5"/>
    <w:rsid w:val="4A531D7B"/>
    <w:rsid w:val="4A71531E"/>
    <w:rsid w:val="4FBE60A1"/>
    <w:rsid w:val="50840485"/>
    <w:rsid w:val="5576521D"/>
    <w:rsid w:val="56396C27"/>
    <w:rsid w:val="57905384"/>
    <w:rsid w:val="59632034"/>
    <w:rsid w:val="597A4130"/>
    <w:rsid w:val="59ED2BFF"/>
    <w:rsid w:val="5A685B65"/>
    <w:rsid w:val="5C9A1694"/>
    <w:rsid w:val="5CAE07A6"/>
    <w:rsid w:val="5E121260"/>
    <w:rsid w:val="5E1737FB"/>
    <w:rsid w:val="5F466FAB"/>
    <w:rsid w:val="62054455"/>
    <w:rsid w:val="62C01594"/>
    <w:rsid w:val="63201C67"/>
    <w:rsid w:val="6C2E3E1F"/>
    <w:rsid w:val="6D4B57FF"/>
    <w:rsid w:val="6D7E2CAD"/>
    <w:rsid w:val="7023580D"/>
    <w:rsid w:val="73891967"/>
    <w:rsid w:val="7562000C"/>
    <w:rsid w:val="760C1985"/>
    <w:rsid w:val="78C74AD3"/>
    <w:rsid w:val="7C3E6314"/>
    <w:rsid w:val="7D39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toa heading"/>
    <w:basedOn w:val="1"/>
    <w:next w:val="1"/>
    <w:unhideWhenUsed/>
    <w:qFormat/>
    <w:uiPriority w:val="99"/>
    <w:rPr>
      <w:rFonts w:ascii="Arial" w:hAnsi="Arial"/>
      <w:sz w:val="24"/>
    </w:rPr>
  </w:style>
  <w:style w:type="paragraph" w:styleId="10">
    <w:name w:val="Plain Text"/>
    <w:basedOn w:val="1"/>
    <w:qFormat/>
    <w:uiPriority w:val="0"/>
    <w:rPr>
      <w:rFonts w:ascii="宋体" w:hAnsi="Courier New" w:eastAsiaTheme="minorEastAsia" w:cstheme="minorBidi"/>
      <w:szCs w:val="22"/>
    </w:rPr>
  </w:style>
  <w:style w:type="paragraph" w:styleId="11">
    <w:name w:val="List"/>
    <w:basedOn w:val="1"/>
    <w:qFormat/>
    <w:uiPriority w:val="0"/>
    <w:pPr>
      <w:numPr>
        <w:ilvl w:val="0"/>
        <w:numId w:val="2"/>
      </w:numPr>
      <w:jc w:val="both"/>
      <w:textAlignment w:val="baseline"/>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link w:val="1"/>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cp:lastPrinted>2021-07-18T10:23:00Z</cp:lastPrinted>
  <dcterms:modified xsi:type="dcterms:W3CDTF">2021-08-11T12:12:44Z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2E28BBD8D0084718B32E80461457D7D2</vt:lpwstr>
  </property>
</Properties>
</file>