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仿宋" w:eastAsia="方正小标宋_GBK" w:cs="Times New Roman"/>
          <w:color w:val="auto"/>
          <w:sz w:val="36"/>
          <w:szCs w:val="36"/>
          <w:lang w:val="en-US" w:eastAsia="zh-CN"/>
        </w:rPr>
      </w:pPr>
      <w:r>
        <w:rPr>
          <w:rFonts w:hint="eastAsia" w:ascii="方正小标宋_GBK" w:hAnsi="仿宋" w:eastAsia="方正小标宋_GBK" w:cs="Times New Roman"/>
          <w:color w:val="auto"/>
          <w:sz w:val="36"/>
          <w:szCs w:val="36"/>
          <w:lang w:val="en-US"/>
        </w:rPr>
        <w:t>克州2021年中央重点生态保护修复治理</w:t>
      </w:r>
      <w:r>
        <w:rPr>
          <w:rFonts w:hint="eastAsia" w:ascii="方正小标宋_GBK" w:hAnsi="仿宋" w:eastAsia="方正小标宋_GBK" w:cs="Times New Roman"/>
          <w:color w:val="auto"/>
          <w:sz w:val="36"/>
          <w:szCs w:val="36"/>
          <w:lang w:val="en-US" w:eastAsia="zh-CN"/>
        </w:rPr>
        <w:t>资金</w:t>
      </w:r>
    </w:p>
    <w:p>
      <w:pPr>
        <w:jc w:val="center"/>
        <w:rPr>
          <w:rFonts w:hint="eastAsia" w:ascii="方正小标宋_GBK" w:hAnsi="仿宋" w:eastAsia="方正小标宋_GBK" w:cs="Times New Roman"/>
          <w:color w:val="auto"/>
          <w:sz w:val="36"/>
          <w:szCs w:val="36"/>
        </w:rPr>
      </w:pPr>
      <w:r>
        <w:rPr>
          <w:rFonts w:hint="eastAsia" w:ascii="方正小标宋_GBK" w:hAnsi="仿宋" w:eastAsia="方正小标宋_GBK" w:cs="Times New Roman"/>
          <w:color w:val="auto"/>
          <w:sz w:val="36"/>
          <w:szCs w:val="36"/>
        </w:rPr>
        <w:t>项目采购需求</w:t>
      </w:r>
    </w:p>
    <w:p>
      <w:pPr>
        <w:jc w:val="center"/>
        <w:rPr>
          <w:rFonts w:hint="eastAsia" w:ascii="方正小标宋_GBK" w:hAnsi="仿宋" w:eastAsia="方正小标宋_GBK" w:cs="Times New Roman"/>
          <w:color w:val="auto"/>
          <w:sz w:val="36"/>
          <w:szCs w:val="36"/>
        </w:rPr>
      </w:pPr>
    </w:p>
    <w:p>
      <w:pPr>
        <w:pStyle w:val="14"/>
        <w:numPr>
          <w:ilvl w:val="0"/>
          <w:numId w:val="2"/>
        </w:numPr>
        <w:spacing w:line="460" w:lineRule="exact"/>
        <w:ind w:firstLineChars="0"/>
        <w:rPr>
          <w:rFonts w:ascii="仿宋_GB2312" w:hAnsi="仿宋" w:eastAsia="仿宋_GB2312" w:cs="Times New Roman"/>
          <w:b/>
          <w:color w:val="auto"/>
          <w:sz w:val="32"/>
          <w:szCs w:val="32"/>
        </w:rPr>
      </w:pPr>
      <w:r>
        <w:rPr>
          <w:rFonts w:hint="eastAsia" w:ascii="仿宋_GB2312" w:hAnsi="仿宋" w:eastAsia="仿宋_GB2312" w:cs="Times New Roman"/>
          <w:b/>
          <w:color w:val="auto"/>
          <w:sz w:val="32"/>
          <w:szCs w:val="32"/>
        </w:rPr>
        <w:t>投标人资格条件</w:t>
      </w:r>
    </w:p>
    <w:p>
      <w:pPr>
        <w:spacing w:line="460" w:lineRule="exact"/>
        <w:ind w:firstLine="640" w:firstLineChars="200"/>
        <w:rPr>
          <w:rFonts w:ascii="仿宋_GB2312" w:hAnsi="仿宋" w:eastAsia="仿宋_GB2312"/>
          <w:color w:val="auto"/>
          <w:sz w:val="32"/>
          <w:szCs w:val="32"/>
        </w:rPr>
      </w:pPr>
      <w:r>
        <w:rPr>
          <w:rFonts w:hint="eastAsia" w:ascii="仿宋_GB2312" w:hAnsi="仿宋" w:eastAsia="仿宋_GB2312" w:cs="Times New Roman"/>
          <w:color w:val="auto"/>
          <w:sz w:val="32"/>
          <w:szCs w:val="32"/>
        </w:rPr>
        <w:t>（一）</w:t>
      </w:r>
      <w:r>
        <w:rPr>
          <w:rFonts w:hint="eastAsia" w:ascii="仿宋_GB2312" w:hAnsi="仿宋" w:eastAsia="仿宋_GB2312"/>
          <w:color w:val="auto"/>
          <w:sz w:val="32"/>
          <w:szCs w:val="32"/>
        </w:rPr>
        <w:t>一般资格条件</w:t>
      </w:r>
    </w:p>
    <w:p>
      <w:pPr>
        <w:spacing w:line="460" w:lineRule="exact"/>
        <w:ind w:firstLine="320" w:firstLineChars="1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lang w:eastAsia="zh-CN"/>
        </w:rPr>
        <w:t>根据《地质灾害治理工程勘查设计施工单位资质管理办法》等有关规定，矿山修复项目施工投标单位要求同时具有地质灾害治理工程设计和施工丙级（含丙级）以上资质；</w:t>
      </w:r>
    </w:p>
    <w:p>
      <w:pPr>
        <w:spacing w:line="460" w:lineRule="exact"/>
        <w:ind w:firstLine="320" w:firstLineChars="1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lang w:eastAsia="zh-CN"/>
        </w:rPr>
        <w:t>矿山修复项目监理投标单位要求具有地质灾害治理工程监理乙级（含乙级）以上资质的单位，具有矿山修复项目的监理工作经历；</w:t>
      </w:r>
    </w:p>
    <w:p>
      <w:pPr>
        <w:spacing w:line="460" w:lineRule="exact"/>
        <w:ind w:firstLine="320" w:firstLineChars="100"/>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lang w:eastAsia="zh-CN"/>
        </w:rPr>
        <w:t>投标单位</w:t>
      </w:r>
      <w:r>
        <w:rPr>
          <w:rFonts w:hint="eastAsia" w:ascii="仿宋_GB2312" w:hAnsi="仿宋" w:eastAsia="仿宋_GB2312"/>
          <w:color w:val="auto"/>
          <w:sz w:val="32"/>
          <w:szCs w:val="32"/>
          <w:lang w:val="en-US" w:eastAsia="zh-CN"/>
        </w:rPr>
        <w:t>有在建</w:t>
      </w:r>
      <w:r>
        <w:rPr>
          <w:rFonts w:hint="eastAsia" w:ascii="仿宋_GB2312" w:hAnsi="仿宋" w:eastAsia="仿宋_GB2312"/>
          <w:color w:val="auto"/>
          <w:sz w:val="32"/>
          <w:szCs w:val="32"/>
          <w:lang w:eastAsia="zh-CN"/>
        </w:rPr>
        <w:t>项目的不得</w:t>
      </w:r>
      <w:r>
        <w:rPr>
          <w:rFonts w:hint="eastAsia" w:ascii="仿宋_GB2312" w:hAnsi="仿宋" w:eastAsia="仿宋_GB2312"/>
          <w:color w:val="auto"/>
          <w:sz w:val="32"/>
          <w:szCs w:val="32"/>
          <w:lang w:val="en-US" w:eastAsia="zh-CN"/>
        </w:rPr>
        <w:t>投标此项目</w:t>
      </w:r>
      <w:r>
        <w:rPr>
          <w:rFonts w:hint="eastAsia" w:ascii="仿宋_GB2312" w:hAnsi="仿宋" w:eastAsia="仿宋_GB2312"/>
          <w:color w:val="auto"/>
          <w:sz w:val="32"/>
          <w:szCs w:val="32"/>
          <w:lang w:eastAsia="zh-CN"/>
        </w:rPr>
        <w:t>施工。</w:t>
      </w:r>
    </w:p>
    <w:p>
      <w:pPr>
        <w:tabs>
          <w:tab w:val="left" w:pos="1134"/>
        </w:tabs>
        <w:snapToGrid w:val="0"/>
        <w:spacing w:line="460" w:lineRule="exact"/>
        <w:ind w:left="480" w:firstLine="160" w:firstLineChars="50"/>
        <w:rPr>
          <w:rFonts w:ascii="仿宋_GB2312" w:hAnsi="仿宋" w:eastAsia="仿宋_GB2312"/>
          <w:color w:val="auto"/>
          <w:sz w:val="32"/>
          <w:szCs w:val="32"/>
        </w:rPr>
      </w:pPr>
      <w:r>
        <w:rPr>
          <w:rFonts w:hint="eastAsia" w:ascii="仿宋_GB2312" w:hAnsi="仿宋" w:eastAsia="仿宋_GB2312"/>
          <w:color w:val="auto"/>
          <w:sz w:val="32"/>
          <w:szCs w:val="32"/>
        </w:rPr>
        <w:t>（二）特定资格条件</w:t>
      </w:r>
    </w:p>
    <w:p>
      <w:pPr>
        <w:tabs>
          <w:tab w:val="left" w:pos="1134"/>
        </w:tabs>
        <w:snapToGrid w:val="0"/>
        <w:spacing w:line="460" w:lineRule="exact"/>
        <w:ind w:left="480" w:firstLine="160" w:firstLineChars="50"/>
        <w:rPr>
          <w:rFonts w:ascii="仿宋_GB2312" w:hAnsi="仿宋" w:eastAsia="仿宋_GB2312"/>
          <w:color w:val="auto"/>
          <w:sz w:val="32"/>
          <w:szCs w:val="32"/>
        </w:rPr>
      </w:pPr>
      <w:r>
        <w:rPr>
          <w:rFonts w:hint="eastAsia" w:ascii="仿宋_GB2312" w:hAnsi="仿宋" w:eastAsia="仿宋_GB2312"/>
          <w:color w:val="auto"/>
          <w:sz w:val="32"/>
          <w:szCs w:val="32"/>
        </w:rPr>
        <w:t>无</w:t>
      </w:r>
    </w:p>
    <w:p>
      <w:pPr>
        <w:spacing w:line="4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（三）联合体投标</w:t>
      </w:r>
    </w:p>
    <w:p>
      <w:pPr>
        <w:spacing w:line="460" w:lineRule="exact"/>
        <w:ind w:firstLine="320" w:firstLineChars="1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eastAsia="zh-CN"/>
        </w:rPr>
        <w:t>仅有地质灾害治理工程施工资质的投标人，可以联合具有地质灾害治理工程设计资质的单位共同投标</w:t>
      </w:r>
      <w:r>
        <w:rPr>
          <w:rFonts w:hint="eastAsia" w:ascii="仿宋_GB2312" w:hAnsi="仿宋" w:eastAsia="仿宋_GB2312"/>
          <w:color w:val="auto"/>
          <w:sz w:val="32"/>
          <w:szCs w:val="32"/>
          <w:lang w:val="en-US" w:eastAsia="zh-CN"/>
        </w:rPr>
        <w:t>。</w:t>
      </w:r>
    </w:p>
    <w:p>
      <w:pPr>
        <w:pStyle w:val="14"/>
        <w:numPr>
          <w:ilvl w:val="0"/>
          <w:numId w:val="2"/>
        </w:numPr>
        <w:spacing w:line="460" w:lineRule="exact"/>
        <w:ind w:firstLineChars="0"/>
        <w:rPr>
          <w:rFonts w:ascii="仿宋_GB2312" w:hAnsi="仿宋" w:eastAsia="仿宋_GB2312" w:cs="Times New Roman"/>
          <w:b/>
          <w:color w:val="auto"/>
          <w:sz w:val="32"/>
          <w:szCs w:val="32"/>
        </w:rPr>
      </w:pPr>
      <w:r>
        <w:rPr>
          <w:rFonts w:hint="eastAsia" w:ascii="仿宋_GB2312" w:hAnsi="仿宋" w:eastAsia="仿宋_GB2312" w:cs="Times New Roman"/>
          <w:b/>
          <w:color w:val="auto"/>
          <w:sz w:val="32"/>
          <w:szCs w:val="32"/>
        </w:rPr>
        <w:t>服务内容及要求</w:t>
      </w:r>
    </w:p>
    <w:tbl>
      <w:tblPr>
        <w:tblStyle w:val="8"/>
        <w:tblpPr w:leftFromText="180" w:rightFromText="180" w:vertAnchor="text" w:horzAnchor="page" w:tblpX="1740" w:tblpY="902"/>
        <w:tblOverlap w:val="never"/>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683"/>
        <w:gridCol w:w="1701"/>
        <w:gridCol w:w="1965"/>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62" w:type="dxa"/>
            <w:vAlign w:val="center"/>
          </w:tcPr>
          <w:p>
            <w:pPr>
              <w:pStyle w:val="3"/>
              <w:spacing w:line="400" w:lineRule="exact"/>
              <w:ind w:left="0"/>
              <w:jc w:val="center"/>
              <w:rPr>
                <w:rFonts w:ascii="仿宋" w:hAnsi="仿宋" w:eastAsia="仿宋"/>
                <w:b/>
                <w:color w:val="auto"/>
                <w:szCs w:val="24"/>
              </w:rPr>
            </w:pPr>
            <w:bookmarkStart w:id="0" w:name="_Toc438456195"/>
            <w:r>
              <w:rPr>
                <w:rFonts w:hint="eastAsia" w:ascii="仿宋" w:hAnsi="仿宋" w:eastAsia="仿宋"/>
                <w:b/>
                <w:color w:val="auto"/>
                <w:szCs w:val="24"/>
              </w:rPr>
              <w:t>序号</w:t>
            </w:r>
          </w:p>
        </w:tc>
        <w:tc>
          <w:tcPr>
            <w:tcW w:w="2683" w:type="dxa"/>
            <w:vAlign w:val="center"/>
          </w:tcPr>
          <w:p>
            <w:pPr>
              <w:pStyle w:val="3"/>
              <w:spacing w:line="400" w:lineRule="exact"/>
              <w:ind w:left="0"/>
              <w:jc w:val="center"/>
              <w:rPr>
                <w:rFonts w:ascii="仿宋" w:hAnsi="仿宋" w:eastAsia="仿宋"/>
                <w:b/>
                <w:color w:val="auto"/>
                <w:szCs w:val="24"/>
              </w:rPr>
            </w:pPr>
            <w:r>
              <w:rPr>
                <w:rFonts w:hint="eastAsia" w:ascii="仿宋" w:hAnsi="仿宋" w:eastAsia="仿宋"/>
                <w:b/>
                <w:color w:val="auto"/>
                <w:szCs w:val="24"/>
              </w:rPr>
              <w:t>项目名称</w:t>
            </w:r>
          </w:p>
        </w:tc>
        <w:tc>
          <w:tcPr>
            <w:tcW w:w="1701" w:type="dxa"/>
            <w:vAlign w:val="center"/>
          </w:tcPr>
          <w:p>
            <w:pPr>
              <w:pStyle w:val="3"/>
              <w:spacing w:line="400" w:lineRule="exact"/>
              <w:ind w:left="0"/>
              <w:jc w:val="center"/>
              <w:rPr>
                <w:rFonts w:ascii="仿宋" w:hAnsi="仿宋" w:eastAsia="仿宋"/>
                <w:b/>
                <w:color w:val="auto"/>
                <w:szCs w:val="24"/>
              </w:rPr>
            </w:pPr>
            <w:r>
              <w:rPr>
                <w:rFonts w:hint="eastAsia" w:ascii="仿宋" w:hAnsi="仿宋" w:eastAsia="仿宋"/>
                <w:b/>
                <w:color w:val="auto"/>
                <w:szCs w:val="24"/>
              </w:rPr>
              <w:t>采购预算</w:t>
            </w:r>
          </w:p>
          <w:p>
            <w:pPr>
              <w:pStyle w:val="3"/>
              <w:spacing w:line="400" w:lineRule="exact"/>
              <w:ind w:left="0"/>
              <w:jc w:val="center"/>
              <w:rPr>
                <w:rFonts w:ascii="仿宋" w:hAnsi="仿宋" w:eastAsia="仿宋"/>
                <w:b/>
                <w:color w:val="auto"/>
                <w:szCs w:val="24"/>
              </w:rPr>
            </w:pPr>
            <w:r>
              <w:rPr>
                <w:rFonts w:hint="eastAsia" w:ascii="仿宋" w:hAnsi="仿宋" w:eastAsia="仿宋"/>
                <w:b/>
                <w:color w:val="auto"/>
                <w:szCs w:val="24"/>
              </w:rPr>
              <w:t>（万元）</w:t>
            </w:r>
          </w:p>
        </w:tc>
        <w:tc>
          <w:tcPr>
            <w:tcW w:w="1965" w:type="dxa"/>
            <w:vAlign w:val="center"/>
          </w:tcPr>
          <w:p>
            <w:pPr>
              <w:pStyle w:val="3"/>
              <w:spacing w:line="400" w:lineRule="exact"/>
              <w:ind w:left="0"/>
              <w:jc w:val="center"/>
              <w:rPr>
                <w:rFonts w:ascii="仿宋" w:hAnsi="仿宋" w:eastAsia="仿宋"/>
                <w:b/>
                <w:color w:val="auto"/>
                <w:szCs w:val="24"/>
              </w:rPr>
            </w:pPr>
            <w:r>
              <w:rPr>
                <w:rFonts w:hint="eastAsia" w:ascii="仿宋" w:hAnsi="仿宋" w:eastAsia="仿宋"/>
                <w:b/>
                <w:color w:val="auto"/>
                <w:szCs w:val="24"/>
              </w:rPr>
              <w:t>服务期限</w:t>
            </w:r>
          </w:p>
        </w:tc>
        <w:tc>
          <w:tcPr>
            <w:tcW w:w="1567" w:type="dxa"/>
            <w:vAlign w:val="center"/>
          </w:tcPr>
          <w:p>
            <w:pPr>
              <w:pStyle w:val="3"/>
              <w:spacing w:line="400" w:lineRule="exact"/>
              <w:ind w:left="0"/>
              <w:jc w:val="center"/>
              <w:rPr>
                <w:rFonts w:ascii="仿宋" w:hAnsi="仿宋" w:eastAsia="仿宋"/>
                <w:b/>
                <w:color w:val="auto"/>
                <w:szCs w:val="24"/>
              </w:rPr>
            </w:pPr>
            <w:r>
              <w:rPr>
                <w:rFonts w:hint="eastAsia" w:ascii="仿宋" w:hAnsi="仿宋" w:eastAsia="仿宋"/>
                <w:b/>
                <w:color w:val="auto"/>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62" w:type="dxa"/>
            <w:vAlign w:val="center"/>
          </w:tcPr>
          <w:p>
            <w:pPr>
              <w:pStyle w:val="3"/>
              <w:spacing w:line="400" w:lineRule="exact"/>
              <w:ind w:left="0"/>
              <w:jc w:val="center"/>
              <w:rPr>
                <w:rFonts w:hint="eastAsia" w:ascii="仿宋" w:hAnsi="仿宋" w:eastAsia="仿宋"/>
                <w:b/>
                <w:color w:val="auto"/>
                <w:szCs w:val="24"/>
                <w:lang w:val="en-US" w:eastAsia="zh-CN"/>
              </w:rPr>
            </w:pPr>
            <w:r>
              <w:rPr>
                <w:rFonts w:hint="eastAsia" w:ascii="仿宋" w:hAnsi="仿宋" w:eastAsia="仿宋"/>
                <w:b/>
                <w:color w:val="auto"/>
                <w:szCs w:val="24"/>
                <w:lang w:val="en-US" w:eastAsia="zh-CN"/>
              </w:rPr>
              <w:t>1</w:t>
            </w:r>
          </w:p>
        </w:tc>
        <w:tc>
          <w:tcPr>
            <w:tcW w:w="2683" w:type="dxa"/>
            <w:vAlign w:val="center"/>
          </w:tcPr>
          <w:p>
            <w:pPr>
              <w:pStyle w:val="21"/>
              <w:spacing w:line="240" w:lineRule="auto"/>
              <w:rPr>
                <w:rFonts w:hint="eastAsia" w:ascii="仿宋" w:hAnsi="仿宋" w:eastAsia="仿宋" w:cs="Sim Hei"/>
                <w:color w:val="auto"/>
                <w:sz w:val="24"/>
                <w:szCs w:val="21"/>
                <w:lang w:val="en-US" w:eastAsia="zh-CN" w:bidi="ar-SA"/>
              </w:rPr>
            </w:pPr>
            <w:r>
              <w:rPr>
                <w:rFonts w:hint="eastAsia" w:ascii="仿宋" w:hAnsi="仿宋" w:eastAsia="仿宋"/>
                <w:color w:val="auto"/>
                <w:szCs w:val="21"/>
              </w:rPr>
              <w:t>阿克陶县玉麦乡阿勒吞其村废弃采砂坑地质环境治理项目</w:t>
            </w:r>
          </w:p>
        </w:tc>
        <w:tc>
          <w:tcPr>
            <w:tcW w:w="1701" w:type="dxa"/>
            <w:vAlign w:val="center"/>
          </w:tcPr>
          <w:p>
            <w:pPr>
              <w:pStyle w:val="21"/>
              <w:spacing w:line="240" w:lineRule="auto"/>
              <w:jc w:val="center"/>
              <w:rPr>
                <w:rFonts w:hint="default" w:ascii="仿宋" w:hAnsi="仿宋" w:eastAsia="仿宋" w:cs="Sim Hei"/>
                <w:color w:val="auto"/>
                <w:sz w:val="24"/>
                <w:szCs w:val="21"/>
                <w:lang w:val="en-US" w:eastAsia="zh-CN" w:bidi="ar-SA"/>
              </w:rPr>
            </w:pPr>
            <w:r>
              <w:rPr>
                <w:rFonts w:hint="eastAsia" w:ascii="仿宋" w:hAnsi="仿宋" w:eastAsia="仿宋"/>
                <w:color w:val="auto"/>
                <w:szCs w:val="21"/>
                <w:lang w:val="en-US" w:eastAsia="zh-CN"/>
              </w:rPr>
              <w:t>4</w:t>
            </w:r>
            <w:bookmarkStart w:id="2" w:name="_GoBack"/>
            <w:bookmarkEnd w:id="2"/>
            <w:r>
              <w:rPr>
                <w:rFonts w:hint="eastAsia" w:ascii="仿宋" w:hAnsi="仿宋" w:eastAsia="仿宋"/>
                <w:color w:val="auto"/>
                <w:szCs w:val="21"/>
                <w:lang w:val="en-US" w:eastAsia="zh-CN"/>
              </w:rPr>
              <w:t>50</w:t>
            </w:r>
          </w:p>
        </w:tc>
        <w:tc>
          <w:tcPr>
            <w:tcW w:w="1965" w:type="dxa"/>
            <w:vAlign w:val="center"/>
          </w:tcPr>
          <w:p>
            <w:pPr>
              <w:pStyle w:val="3"/>
              <w:spacing w:line="400" w:lineRule="exact"/>
              <w:ind w:left="0"/>
              <w:jc w:val="center"/>
              <w:rPr>
                <w:rFonts w:hint="eastAsia" w:ascii="仿宋" w:hAnsi="仿宋" w:eastAsia="仿宋"/>
                <w:b/>
                <w:color w:val="auto"/>
                <w:szCs w:val="24"/>
              </w:rPr>
            </w:pPr>
            <w:r>
              <w:rPr>
                <w:rFonts w:hint="eastAsia" w:ascii="仿宋" w:hAnsi="仿宋" w:eastAsia="仿宋"/>
                <w:color w:val="auto"/>
                <w:sz w:val="28"/>
                <w:szCs w:val="28"/>
              </w:rPr>
              <w:t>20</w:t>
            </w:r>
            <w:r>
              <w:rPr>
                <w:rFonts w:ascii="仿宋" w:hAnsi="仿宋" w:eastAsia="仿宋"/>
                <w:color w:val="auto"/>
                <w:sz w:val="28"/>
                <w:szCs w:val="28"/>
              </w:rPr>
              <w:t>21</w:t>
            </w:r>
            <w:r>
              <w:rPr>
                <w:rFonts w:hint="eastAsia" w:ascii="仿宋" w:hAnsi="仿宋" w:eastAsia="仿宋"/>
                <w:color w:val="auto"/>
                <w:sz w:val="28"/>
                <w:szCs w:val="28"/>
              </w:rPr>
              <w:t>年</w:t>
            </w:r>
            <w:r>
              <w:rPr>
                <w:rFonts w:ascii="仿宋" w:hAnsi="仿宋" w:eastAsia="仿宋"/>
                <w:color w:val="auto"/>
                <w:sz w:val="28"/>
                <w:szCs w:val="28"/>
              </w:rPr>
              <w:t>2</w:t>
            </w:r>
            <w:r>
              <w:rPr>
                <w:rFonts w:hint="eastAsia" w:ascii="仿宋" w:hAnsi="仿宋" w:eastAsia="仿宋"/>
                <w:color w:val="auto"/>
                <w:sz w:val="28"/>
                <w:szCs w:val="28"/>
              </w:rPr>
              <w:t>月-20</w:t>
            </w:r>
            <w:r>
              <w:rPr>
                <w:rFonts w:ascii="仿宋" w:hAnsi="仿宋" w:eastAsia="仿宋"/>
                <w:color w:val="auto"/>
                <w:sz w:val="28"/>
                <w:szCs w:val="28"/>
              </w:rPr>
              <w:t>21</w:t>
            </w:r>
            <w:r>
              <w:rPr>
                <w:rFonts w:hint="eastAsia" w:ascii="仿宋" w:hAnsi="仿宋" w:eastAsia="仿宋"/>
                <w:color w:val="auto"/>
                <w:sz w:val="28"/>
                <w:szCs w:val="28"/>
              </w:rPr>
              <w:t>年</w:t>
            </w:r>
            <w:r>
              <w:rPr>
                <w:rFonts w:ascii="仿宋" w:hAnsi="仿宋" w:eastAsia="仿宋"/>
                <w:color w:val="auto"/>
                <w:sz w:val="28"/>
                <w:szCs w:val="28"/>
              </w:rPr>
              <w:t>12</w:t>
            </w:r>
            <w:r>
              <w:rPr>
                <w:rFonts w:hint="eastAsia" w:ascii="仿宋" w:hAnsi="仿宋" w:eastAsia="仿宋"/>
                <w:color w:val="auto"/>
                <w:sz w:val="28"/>
                <w:szCs w:val="28"/>
              </w:rPr>
              <w:t>月</w:t>
            </w:r>
          </w:p>
        </w:tc>
        <w:tc>
          <w:tcPr>
            <w:tcW w:w="1567" w:type="dxa"/>
            <w:vAlign w:val="center"/>
          </w:tcPr>
          <w:p>
            <w:pPr>
              <w:pStyle w:val="3"/>
              <w:spacing w:line="400" w:lineRule="exact"/>
              <w:ind w:left="0"/>
              <w:jc w:val="center"/>
              <w:rPr>
                <w:rFonts w:hint="eastAsia" w:ascii="仿宋" w:hAnsi="仿宋" w:eastAsia="仿宋"/>
                <w:b/>
                <w:color w:val="auto"/>
                <w:szCs w:val="24"/>
              </w:rPr>
            </w:pPr>
            <w:r>
              <w:rPr>
                <w:rFonts w:hint="eastAsia" w:ascii="仿宋" w:hAnsi="仿宋" w:eastAsia="仿宋"/>
                <w:b w:val="0"/>
                <w:bCs/>
                <w:color w:val="auto"/>
                <w:szCs w:val="24"/>
              </w:rPr>
              <w:t>2021年8月31日前完成野外竣工验收，2021年9月30日前提交全套竣工资料</w:t>
            </w:r>
          </w:p>
        </w:tc>
      </w:tr>
    </w:tbl>
    <w:p>
      <w:pPr>
        <w:spacing w:line="4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（一）</w:t>
      </w:r>
      <w:bookmarkEnd w:id="0"/>
      <w:bookmarkStart w:id="1" w:name="_Toc490672253"/>
      <w:r>
        <w:rPr>
          <w:rFonts w:hint="eastAsia" w:ascii="仿宋_GB2312" w:hAnsi="仿宋" w:eastAsia="仿宋_GB2312" w:cs="Times New Roman"/>
          <w:color w:val="auto"/>
          <w:sz w:val="32"/>
          <w:szCs w:val="32"/>
        </w:rPr>
        <w:t>招标项目</w:t>
      </w:r>
      <w:bookmarkEnd w:id="1"/>
      <w:r>
        <w:rPr>
          <w:rFonts w:hint="eastAsia" w:ascii="仿宋_GB2312" w:hAnsi="仿宋" w:eastAsia="仿宋_GB2312" w:cs="Times New Roman"/>
          <w:color w:val="auto"/>
          <w:sz w:val="32"/>
          <w:szCs w:val="32"/>
        </w:rPr>
        <w:t>名称、预算、服务期限</w:t>
      </w:r>
    </w:p>
    <w:p>
      <w:pPr>
        <w:spacing w:line="460" w:lineRule="exact"/>
        <w:ind w:firstLine="640" w:firstLineChars="200"/>
        <w:rPr>
          <w:rFonts w:ascii="仿宋_GB2312" w:hAnsi="仿宋" w:eastAsia="仿宋_GB2312" w:cs="Times New Roman"/>
          <w:color w:val="auto"/>
          <w:sz w:val="32"/>
          <w:szCs w:val="32"/>
        </w:rPr>
      </w:pPr>
    </w:p>
    <w:p>
      <w:pPr>
        <w:spacing w:line="4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（二）项目基本情况及服务内容</w:t>
      </w:r>
    </w:p>
    <w:p>
      <w:pPr>
        <w:spacing w:line="460" w:lineRule="exact"/>
        <w:ind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项目概况：</w:t>
      </w:r>
      <w:r>
        <w:rPr>
          <w:rFonts w:hint="eastAsia" w:ascii="仿宋_GB2312" w:hAnsi="仿宋" w:eastAsia="仿宋_GB2312" w:cs="Times New Roman"/>
          <w:color w:val="auto"/>
          <w:sz w:val="32"/>
          <w:szCs w:val="32"/>
          <w:lang w:val="en-US" w:eastAsia="zh-CN"/>
        </w:rPr>
        <w:t>阿克陶县玉麦乡阿勒吞其村废弃采砂坑地质环境治理项目设计、工程施工及监理</w:t>
      </w:r>
      <w:r>
        <w:rPr>
          <w:rFonts w:hint="eastAsia" w:ascii="仿宋_GB2312" w:hAnsi="仿宋" w:eastAsia="仿宋_GB2312" w:cs="Times New Roman"/>
          <w:color w:val="auto"/>
          <w:sz w:val="32"/>
          <w:szCs w:val="32"/>
        </w:rPr>
        <w:t>服务内容：</w:t>
      </w:r>
    </w:p>
    <w:p>
      <w:pPr>
        <w:numPr>
          <w:ilvl w:val="0"/>
          <w:numId w:val="3"/>
        </w:numPr>
        <w:spacing w:line="4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开展前期勘察设计，按照勘查报告以及相关标准编制治理工程设计和施工组织设计。</w:t>
      </w:r>
    </w:p>
    <w:p>
      <w:pPr>
        <w:numPr>
          <w:ilvl w:val="0"/>
          <w:numId w:val="3"/>
        </w:numPr>
        <w:spacing w:line="4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按照审批通过的治理工程设计，组织工程施工。</w:t>
      </w:r>
    </w:p>
    <w:p>
      <w:pPr>
        <w:numPr>
          <w:ilvl w:val="0"/>
          <w:numId w:val="3"/>
        </w:numPr>
        <w:spacing w:line="4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减轻或消除采挖区域的环境影响。</w:t>
      </w:r>
    </w:p>
    <w:p>
      <w:pPr>
        <w:numPr>
          <w:ilvl w:val="0"/>
          <w:numId w:val="4"/>
        </w:numPr>
        <w:spacing w:line="4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服务标准及考核办法</w:t>
      </w:r>
    </w:p>
    <w:tbl>
      <w:tblPr>
        <w:tblStyle w:val="8"/>
        <w:tblW w:w="7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4441"/>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746" w:type="dxa"/>
            <w:vAlign w:val="center"/>
          </w:tcPr>
          <w:p>
            <w:pPr>
              <w:spacing w:line="560" w:lineRule="exact"/>
              <w:rPr>
                <w:rFonts w:ascii="仿宋_GB2312" w:eastAsia="仿宋_GB2312"/>
                <w:color w:val="auto"/>
                <w:sz w:val="24"/>
                <w:szCs w:val="24"/>
              </w:rPr>
            </w:pPr>
            <w:r>
              <w:rPr>
                <w:rFonts w:hint="eastAsia" w:ascii="仿宋_GB2312" w:eastAsia="仿宋_GB2312"/>
                <w:color w:val="auto"/>
                <w:sz w:val="24"/>
                <w:szCs w:val="24"/>
              </w:rPr>
              <w:t>序号</w:t>
            </w:r>
          </w:p>
        </w:tc>
        <w:tc>
          <w:tcPr>
            <w:tcW w:w="4441" w:type="dxa"/>
            <w:vAlign w:val="center"/>
          </w:tcPr>
          <w:p>
            <w:pPr>
              <w:spacing w:line="560" w:lineRule="exact"/>
              <w:jc w:val="center"/>
              <w:rPr>
                <w:rFonts w:ascii="仿宋_GB2312" w:eastAsia="仿宋_GB2312"/>
                <w:color w:val="auto"/>
                <w:sz w:val="24"/>
                <w:szCs w:val="24"/>
              </w:rPr>
            </w:pPr>
            <w:r>
              <w:rPr>
                <w:rFonts w:hint="eastAsia" w:ascii="仿宋_GB2312" w:eastAsia="仿宋_GB2312"/>
                <w:color w:val="auto"/>
                <w:sz w:val="24"/>
                <w:szCs w:val="24"/>
              </w:rPr>
              <w:t>标准名称</w:t>
            </w:r>
          </w:p>
        </w:tc>
        <w:tc>
          <w:tcPr>
            <w:tcW w:w="2350" w:type="dxa"/>
            <w:vAlign w:val="center"/>
          </w:tcPr>
          <w:p>
            <w:pPr>
              <w:spacing w:line="560" w:lineRule="exact"/>
              <w:jc w:val="center"/>
              <w:rPr>
                <w:rFonts w:ascii="仿宋_GB2312" w:eastAsia="仿宋_GB2312"/>
                <w:color w:val="auto"/>
                <w:sz w:val="24"/>
                <w:szCs w:val="24"/>
              </w:rPr>
            </w:pPr>
            <w:r>
              <w:rPr>
                <w:rFonts w:hint="eastAsia" w:ascii="仿宋_GB2312" w:eastAsia="仿宋_GB2312"/>
                <w:color w:val="auto"/>
                <w:sz w:val="24"/>
                <w:szCs w:val="24"/>
              </w:rPr>
              <w:t>标准代号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exact"/>
          <w:jc w:val="center"/>
        </w:trPr>
        <w:tc>
          <w:tcPr>
            <w:tcW w:w="746" w:type="dxa"/>
            <w:vAlign w:val="center"/>
          </w:tcPr>
          <w:p>
            <w:pPr>
              <w:spacing w:line="560" w:lineRule="exact"/>
              <w:jc w:val="center"/>
              <w:rPr>
                <w:rFonts w:ascii="仿宋_GB2312" w:eastAsia="仿宋_GB2312"/>
                <w:color w:val="auto"/>
                <w:sz w:val="24"/>
                <w:szCs w:val="24"/>
              </w:rPr>
            </w:pPr>
            <w:r>
              <w:rPr>
                <w:rFonts w:hint="eastAsia" w:ascii="仿宋_GB2312" w:eastAsia="仿宋_GB2312"/>
                <w:color w:val="auto"/>
                <w:sz w:val="24"/>
                <w:szCs w:val="24"/>
              </w:rPr>
              <w:t>1</w:t>
            </w:r>
          </w:p>
        </w:tc>
        <w:tc>
          <w:tcPr>
            <w:tcW w:w="4441" w:type="dxa"/>
            <w:vAlign w:val="center"/>
          </w:tcPr>
          <w:p>
            <w:pPr>
              <w:spacing w:line="560" w:lineRule="exact"/>
              <w:rPr>
                <w:rFonts w:ascii="仿宋_GB2312" w:eastAsia="仿宋_GB2312"/>
                <w:color w:val="auto"/>
                <w:sz w:val="24"/>
                <w:szCs w:val="24"/>
              </w:rPr>
            </w:pPr>
            <w:r>
              <w:rPr>
                <w:rFonts w:hint="eastAsia" w:ascii="仿宋_GB2312" w:eastAsia="仿宋_GB2312"/>
                <w:color w:val="auto"/>
                <w:sz w:val="24"/>
                <w:szCs w:val="24"/>
              </w:rPr>
              <w:t>自治区财政厅《关于</w:t>
            </w:r>
            <w:r>
              <w:rPr>
                <w:rFonts w:hint="eastAsia" w:ascii="仿宋_GB2312" w:eastAsia="仿宋_GB2312"/>
                <w:color w:val="auto"/>
                <w:sz w:val="24"/>
                <w:szCs w:val="24"/>
                <w:lang w:val="en-US" w:eastAsia="zh-CN"/>
              </w:rPr>
              <w:t>调整</w:t>
            </w:r>
            <w:r>
              <w:rPr>
                <w:rFonts w:hint="eastAsia" w:ascii="仿宋_GB2312" w:eastAsia="仿宋_GB2312"/>
                <w:color w:val="auto"/>
                <w:sz w:val="24"/>
                <w:szCs w:val="24"/>
              </w:rPr>
              <w:t>下达2021年</w:t>
            </w:r>
            <w:r>
              <w:rPr>
                <w:rFonts w:hint="eastAsia" w:ascii="仿宋_GB2312" w:eastAsia="仿宋_GB2312"/>
                <w:color w:val="auto"/>
                <w:sz w:val="24"/>
                <w:szCs w:val="24"/>
                <w:lang w:val="en-US" w:eastAsia="zh-CN"/>
              </w:rPr>
              <w:t>自治区自然资源厅厅本级项目</w:t>
            </w:r>
            <w:r>
              <w:rPr>
                <w:rFonts w:hint="eastAsia" w:ascii="仿宋_GB2312" w:eastAsia="仿宋_GB2312"/>
                <w:color w:val="auto"/>
                <w:sz w:val="24"/>
                <w:szCs w:val="24"/>
              </w:rPr>
              <w:t>资金预算（第</w:t>
            </w:r>
            <w:r>
              <w:rPr>
                <w:rFonts w:hint="eastAsia" w:ascii="仿宋_GB2312" w:eastAsia="仿宋_GB2312"/>
                <w:color w:val="auto"/>
                <w:sz w:val="24"/>
                <w:szCs w:val="24"/>
                <w:lang w:val="en-US" w:eastAsia="zh-CN"/>
              </w:rPr>
              <w:t>一</w:t>
            </w:r>
            <w:r>
              <w:rPr>
                <w:rFonts w:hint="eastAsia" w:ascii="仿宋_GB2312" w:eastAsia="仿宋_GB2312"/>
                <w:color w:val="auto"/>
                <w:sz w:val="24"/>
                <w:szCs w:val="24"/>
              </w:rPr>
              <w:t>批）的通知》</w:t>
            </w:r>
          </w:p>
        </w:tc>
        <w:tc>
          <w:tcPr>
            <w:tcW w:w="2350" w:type="dxa"/>
            <w:vAlign w:val="center"/>
          </w:tcPr>
          <w:p>
            <w:pPr>
              <w:spacing w:line="560" w:lineRule="exact"/>
              <w:rPr>
                <w:rFonts w:ascii="仿宋_GB2312" w:eastAsia="仿宋_GB2312"/>
                <w:color w:val="auto"/>
                <w:sz w:val="24"/>
                <w:szCs w:val="24"/>
              </w:rPr>
            </w:pPr>
            <w:r>
              <w:rPr>
                <w:rFonts w:hint="eastAsia" w:ascii="仿宋_GB2312" w:eastAsia="仿宋_GB2312"/>
                <w:color w:val="auto"/>
                <w:sz w:val="24"/>
                <w:szCs w:val="24"/>
              </w:rPr>
              <w:t>新财资环﹝202</w:t>
            </w:r>
            <w:r>
              <w:rPr>
                <w:rFonts w:hint="eastAsia" w:ascii="仿宋_GB2312" w:eastAsia="仿宋_GB2312"/>
                <w:color w:val="auto"/>
                <w:sz w:val="24"/>
                <w:szCs w:val="24"/>
                <w:lang w:val="en-US" w:eastAsia="zh-CN"/>
              </w:rPr>
              <w:t>1</w:t>
            </w:r>
            <w:r>
              <w:rPr>
                <w:rFonts w:hint="eastAsia" w:ascii="仿宋_GB2312" w:eastAsia="仿宋_GB2312"/>
                <w:color w:val="auto"/>
                <w:sz w:val="24"/>
                <w:szCs w:val="24"/>
              </w:rPr>
              <w:t>﹞</w:t>
            </w:r>
            <w:r>
              <w:rPr>
                <w:rFonts w:hint="eastAsia" w:ascii="仿宋_GB2312" w:eastAsia="仿宋_GB2312"/>
                <w:color w:val="auto"/>
                <w:sz w:val="24"/>
                <w:szCs w:val="24"/>
                <w:lang w:val="en-US" w:eastAsia="zh-CN"/>
              </w:rPr>
              <w:t>32</w:t>
            </w:r>
            <w:r>
              <w:rPr>
                <w:rFonts w:hint="eastAsia" w:ascii="仿宋_GB2312" w:eastAsia="仿宋_GB2312"/>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746" w:type="dxa"/>
            <w:vAlign w:val="center"/>
          </w:tcPr>
          <w:p>
            <w:pPr>
              <w:spacing w:line="560" w:lineRule="exact"/>
              <w:jc w:val="center"/>
              <w:rPr>
                <w:rFonts w:ascii="仿宋_GB2312" w:eastAsia="仿宋_GB2312"/>
                <w:color w:val="auto"/>
                <w:sz w:val="24"/>
                <w:szCs w:val="24"/>
              </w:rPr>
            </w:pPr>
            <w:r>
              <w:rPr>
                <w:rFonts w:hint="eastAsia" w:ascii="仿宋_GB2312" w:eastAsia="仿宋_GB2312"/>
                <w:color w:val="auto"/>
                <w:sz w:val="24"/>
                <w:szCs w:val="24"/>
              </w:rPr>
              <w:t>2</w:t>
            </w:r>
          </w:p>
        </w:tc>
        <w:tc>
          <w:tcPr>
            <w:tcW w:w="4441" w:type="dxa"/>
            <w:vAlign w:val="center"/>
          </w:tcPr>
          <w:p>
            <w:pPr>
              <w:spacing w:line="560" w:lineRule="exact"/>
              <w:rPr>
                <w:rFonts w:ascii="仿宋_GB2312" w:eastAsia="仿宋_GB2312"/>
                <w:color w:val="auto"/>
                <w:sz w:val="24"/>
                <w:szCs w:val="24"/>
              </w:rPr>
            </w:pPr>
            <w:r>
              <w:rPr>
                <w:rFonts w:hint="eastAsia" w:ascii="仿宋_GB2312" w:eastAsia="仿宋_GB2312"/>
                <w:color w:val="auto"/>
                <w:sz w:val="24"/>
                <w:szCs w:val="24"/>
              </w:rPr>
              <w:t>评审通过的地质环境治理</w:t>
            </w:r>
            <w:r>
              <w:rPr>
                <w:rFonts w:hint="eastAsia" w:ascii="仿宋_GB2312" w:eastAsia="仿宋_GB2312"/>
                <w:color w:val="auto"/>
                <w:sz w:val="24"/>
                <w:szCs w:val="24"/>
                <w:lang w:val="en-US" w:eastAsia="zh-CN"/>
              </w:rPr>
              <w:t>设计施工</w:t>
            </w:r>
            <w:r>
              <w:rPr>
                <w:rFonts w:hint="eastAsia" w:ascii="仿宋_GB2312" w:eastAsia="仿宋_GB2312"/>
                <w:color w:val="auto"/>
                <w:sz w:val="24"/>
                <w:szCs w:val="24"/>
              </w:rPr>
              <w:t>方案</w:t>
            </w:r>
          </w:p>
        </w:tc>
        <w:tc>
          <w:tcPr>
            <w:tcW w:w="2350" w:type="dxa"/>
            <w:vAlign w:val="center"/>
          </w:tcPr>
          <w:p>
            <w:pPr>
              <w:spacing w:line="560" w:lineRule="exact"/>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jc w:val="center"/>
        </w:trPr>
        <w:tc>
          <w:tcPr>
            <w:tcW w:w="746" w:type="dxa"/>
            <w:vAlign w:val="center"/>
          </w:tcPr>
          <w:p>
            <w:pPr>
              <w:spacing w:line="560" w:lineRule="exact"/>
              <w:jc w:val="center"/>
              <w:rPr>
                <w:rFonts w:ascii="仿宋_GB2312" w:eastAsia="仿宋_GB2312"/>
                <w:color w:val="auto"/>
                <w:sz w:val="24"/>
                <w:szCs w:val="24"/>
              </w:rPr>
            </w:pPr>
            <w:r>
              <w:rPr>
                <w:rFonts w:hint="eastAsia" w:ascii="仿宋_GB2312" w:eastAsia="仿宋_GB2312"/>
                <w:color w:val="auto"/>
                <w:sz w:val="24"/>
                <w:szCs w:val="24"/>
              </w:rPr>
              <w:t>3</w:t>
            </w:r>
          </w:p>
        </w:tc>
        <w:tc>
          <w:tcPr>
            <w:tcW w:w="4441" w:type="dxa"/>
            <w:vAlign w:val="center"/>
          </w:tcPr>
          <w:p>
            <w:pPr>
              <w:spacing w:line="560" w:lineRule="exact"/>
              <w:rPr>
                <w:rFonts w:ascii="仿宋_GB2312" w:eastAsia="仿宋_GB2312"/>
                <w:color w:val="auto"/>
                <w:sz w:val="24"/>
                <w:szCs w:val="24"/>
              </w:rPr>
            </w:pPr>
            <w:r>
              <w:rPr>
                <w:rFonts w:hint="eastAsia" w:ascii="仿宋_GB2312" w:eastAsia="仿宋_GB2312"/>
                <w:color w:val="auto"/>
                <w:sz w:val="24"/>
                <w:szCs w:val="24"/>
              </w:rPr>
              <w:t>地质环境治理项目施工管理资料</w:t>
            </w:r>
          </w:p>
        </w:tc>
        <w:tc>
          <w:tcPr>
            <w:tcW w:w="2350" w:type="dxa"/>
            <w:vAlign w:val="center"/>
          </w:tcPr>
          <w:p>
            <w:pPr>
              <w:spacing w:line="560" w:lineRule="exact"/>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746" w:type="dxa"/>
            <w:vAlign w:val="center"/>
          </w:tcPr>
          <w:p>
            <w:pPr>
              <w:spacing w:line="560" w:lineRule="exact"/>
              <w:jc w:val="center"/>
              <w:rPr>
                <w:rFonts w:ascii="仿宋_GB2312" w:eastAsia="仿宋_GB2312"/>
                <w:color w:val="auto"/>
                <w:sz w:val="24"/>
                <w:szCs w:val="24"/>
              </w:rPr>
            </w:pPr>
            <w:r>
              <w:rPr>
                <w:rFonts w:hint="eastAsia" w:ascii="仿宋_GB2312" w:eastAsia="仿宋_GB2312"/>
                <w:color w:val="auto"/>
                <w:sz w:val="24"/>
                <w:szCs w:val="24"/>
              </w:rPr>
              <w:t>4</w:t>
            </w:r>
          </w:p>
        </w:tc>
        <w:tc>
          <w:tcPr>
            <w:tcW w:w="4441" w:type="dxa"/>
            <w:vAlign w:val="center"/>
          </w:tcPr>
          <w:p>
            <w:pPr>
              <w:spacing w:line="560" w:lineRule="exact"/>
              <w:rPr>
                <w:rFonts w:ascii="仿宋_GB2312" w:eastAsia="仿宋_GB2312"/>
                <w:color w:val="auto"/>
                <w:sz w:val="24"/>
                <w:szCs w:val="24"/>
              </w:rPr>
            </w:pPr>
            <w:r>
              <w:rPr>
                <w:rFonts w:hint="eastAsia" w:ascii="仿宋_GB2312" w:eastAsia="仿宋_GB2312"/>
                <w:color w:val="auto"/>
                <w:sz w:val="24"/>
                <w:szCs w:val="24"/>
              </w:rPr>
              <w:t>地质环境治理项目施工技术资料</w:t>
            </w:r>
          </w:p>
        </w:tc>
        <w:tc>
          <w:tcPr>
            <w:tcW w:w="2350" w:type="dxa"/>
            <w:vAlign w:val="center"/>
          </w:tcPr>
          <w:p>
            <w:pPr>
              <w:spacing w:line="560" w:lineRule="exact"/>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746" w:type="dxa"/>
            <w:vAlign w:val="center"/>
          </w:tcPr>
          <w:p>
            <w:pPr>
              <w:spacing w:line="560" w:lineRule="exact"/>
              <w:jc w:val="center"/>
              <w:rPr>
                <w:rFonts w:ascii="仿宋_GB2312" w:eastAsia="仿宋_GB2312"/>
                <w:color w:val="auto"/>
                <w:sz w:val="24"/>
                <w:szCs w:val="24"/>
              </w:rPr>
            </w:pPr>
            <w:r>
              <w:rPr>
                <w:rFonts w:hint="eastAsia" w:ascii="仿宋_GB2312" w:eastAsia="仿宋_GB2312"/>
                <w:color w:val="auto"/>
                <w:sz w:val="24"/>
                <w:szCs w:val="24"/>
              </w:rPr>
              <w:t>5</w:t>
            </w:r>
          </w:p>
        </w:tc>
        <w:tc>
          <w:tcPr>
            <w:tcW w:w="4441" w:type="dxa"/>
            <w:vAlign w:val="center"/>
          </w:tcPr>
          <w:p>
            <w:pPr>
              <w:spacing w:line="560" w:lineRule="exact"/>
              <w:rPr>
                <w:rFonts w:ascii="仿宋_GB2312" w:eastAsia="仿宋_GB2312"/>
                <w:color w:val="auto"/>
                <w:sz w:val="24"/>
                <w:szCs w:val="24"/>
              </w:rPr>
            </w:pPr>
            <w:r>
              <w:rPr>
                <w:rFonts w:hint="eastAsia" w:ascii="仿宋_GB2312" w:eastAsia="仿宋_GB2312"/>
                <w:color w:val="auto"/>
                <w:sz w:val="24"/>
                <w:szCs w:val="24"/>
              </w:rPr>
              <w:t>地质环境治理项目施工安全资料</w:t>
            </w:r>
          </w:p>
        </w:tc>
        <w:tc>
          <w:tcPr>
            <w:tcW w:w="2350" w:type="dxa"/>
            <w:vAlign w:val="center"/>
          </w:tcPr>
          <w:p>
            <w:pPr>
              <w:spacing w:line="560" w:lineRule="exact"/>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746" w:type="dxa"/>
            <w:vAlign w:val="center"/>
          </w:tcPr>
          <w:p>
            <w:pPr>
              <w:spacing w:line="560" w:lineRule="exact"/>
              <w:jc w:val="center"/>
              <w:rPr>
                <w:rFonts w:ascii="仿宋_GB2312" w:eastAsia="仿宋_GB2312"/>
                <w:color w:val="auto"/>
                <w:sz w:val="24"/>
                <w:szCs w:val="24"/>
              </w:rPr>
            </w:pPr>
            <w:r>
              <w:rPr>
                <w:rFonts w:hint="eastAsia" w:ascii="仿宋_GB2312" w:eastAsia="仿宋_GB2312"/>
                <w:color w:val="auto"/>
                <w:sz w:val="24"/>
                <w:szCs w:val="24"/>
              </w:rPr>
              <w:t>6</w:t>
            </w:r>
          </w:p>
        </w:tc>
        <w:tc>
          <w:tcPr>
            <w:tcW w:w="4441" w:type="dxa"/>
            <w:vAlign w:val="center"/>
          </w:tcPr>
          <w:p>
            <w:pPr>
              <w:spacing w:line="560" w:lineRule="exact"/>
              <w:rPr>
                <w:rFonts w:ascii="仿宋_GB2312" w:eastAsia="仿宋_GB2312"/>
                <w:color w:val="auto"/>
                <w:sz w:val="24"/>
                <w:szCs w:val="24"/>
              </w:rPr>
            </w:pPr>
            <w:r>
              <w:rPr>
                <w:rFonts w:hint="eastAsia" w:ascii="仿宋_GB2312" w:eastAsia="仿宋_GB2312"/>
                <w:color w:val="auto"/>
                <w:sz w:val="24"/>
                <w:szCs w:val="24"/>
              </w:rPr>
              <w:t>竣工报告已含在技术资中料</w:t>
            </w:r>
          </w:p>
        </w:tc>
        <w:tc>
          <w:tcPr>
            <w:tcW w:w="2350" w:type="dxa"/>
            <w:vAlign w:val="center"/>
          </w:tcPr>
          <w:p>
            <w:pPr>
              <w:spacing w:line="560" w:lineRule="exact"/>
              <w:rPr>
                <w:rFonts w:hint="default" w:ascii="仿宋_GB2312" w:eastAsia="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746" w:type="dxa"/>
            <w:vAlign w:val="center"/>
          </w:tcPr>
          <w:p>
            <w:pPr>
              <w:spacing w:line="560" w:lineRule="exact"/>
              <w:jc w:val="center"/>
              <w:rPr>
                <w:rFonts w:ascii="仿宋_GB2312" w:eastAsia="仿宋_GB2312"/>
                <w:color w:val="auto"/>
                <w:sz w:val="24"/>
                <w:szCs w:val="24"/>
              </w:rPr>
            </w:pPr>
            <w:r>
              <w:rPr>
                <w:rFonts w:hint="eastAsia" w:ascii="仿宋_GB2312" w:eastAsia="仿宋_GB2312"/>
                <w:color w:val="auto"/>
                <w:sz w:val="24"/>
                <w:szCs w:val="24"/>
              </w:rPr>
              <w:t>7</w:t>
            </w:r>
          </w:p>
        </w:tc>
        <w:tc>
          <w:tcPr>
            <w:tcW w:w="4441" w:type="dxa"/>
            <w:vAlign w:val="center"/>
          </w:tcPr>
          <w:p>
            <w:pPr>
              <w:spacing w:line="560" w:lineRule="exact"/>
              <w:rPr>
                <w:rFonts w:ascii="仿宋_GB2312" w:eastAsia="仿宋_GB2312"/>
                <w:color w:val="auto"/>
                <w:sz w:val="24"/>
                <w:szCs w:val="24"/>
              </w:rPr>
            </w:pPr>
            <w:r>
              <w:rPr>
                <w:rFonts w:hint="eastAsia" w:ascii="仿宋_GB2312" w:eastAsia="仿宋_GB2312"/>
                <w:color w:val="auto"/>
                <w:sz w:val="24"/>
                <w:szCs w:val="24"/>
              </w:rPr>
              <w:t>照片和影像资料</w:t>
            </w:r>
          </w:p>
        </w:tc>
        <w:tc>
          <w:tcPr>
            <w:tcW w:w="2350" w:type="dxa"/>
            <w:vAlign w:val="center"/>
          </w:tcPr>
          <w:p>
            <w:pPr>
              <w:spacing w:line="560" w:lineRule="exact"/>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746" w:type="dxa"/>
            <w:vAlign w:val="center"/>
          </w:tcPr>
          <w:p>
            <w:pPr>
              <w:spacing w:line="560" w:lineRule="exact"/>
              <w:jc w:val="center"/>
              <w:rPr>
                <w:rFonts w:ascii="仿宋_GB2312" w:eastAsia="仿宋_GB2312"/>
                <w:color w:val="auto"/>
                <w:sz w:val="24"/>
                <w:szCs w:val="24"/>
              </w:rPr>
            </w:pPr>
            <w:r>
              <w:rPr>
                <w:rFonts w:hint="eastAsia" w:ascii="仿宋_GB2312" w:eastAsia="仿宋_GB2312"/>
                <w:color w:val="auto"/>
                <w:sz w:val="24"/>
                <w:szCs w:val="24"/>
              </w:rPr>
              <w:t>8</w:t>
            </w:r>
          </w:p>
        </w:tc>
        <w:tc>
          <w:tcPr>
            <w:tcW w:w="4441" w:type="dxa"/>
            <w:vAlign w:val="center"/>
          </w:tcPr>
          <w:p>
            <w:pPr>
              <w:spacing w:line="560" w:lineRule="exact"/>
              <w:rPr>
                <w:rFonts w:ascii="仿宋_GB2312" w:eastAsia="仿宋_GB2312"/>
                <w:color w:val="auto"/>
                <w:sz w:val="24"/>
                <w:szCs w:val="24"/>
              </w:rPr>
            </w:pPr>
            <w:r>
              <w:rPr>
                <w:rFonts w:hint="eastAsia" w:ascii="仿宋_GB2312" w:eastAsia="仿宋_GB2312"/>
                <w:color w:val="auto"/>
                <w:sz w:val="24"/>
                <w:szCs w:val="24"/>
              </w:rPr>
              <w:t>其他</w:t>
            </w:r>
          </w:p>
        </w:tc>
        <w:tc>
          <w:tcPr>
            <w:tcW w:w="2350" w:type="dxa"/>
            <w:vAlign w:val="center"/>
          </w:tcPr>
          <w:p>
            <w:pPr>
              <w:spacing w:line="560" w:lineRule="exact"/>
              <w:rPr>
                <w:rFonts w:ascii="仿宋_GB2312" w:eastAsia="仿宋_GB2312"/>
                <w:color w:val="auto"/>
                <w:sz w:val="24"/>
                <w:szCs w:val="24"/>
              </w:rPr>
            </w:pPr>
          </w:p>
        </w:tc>
      </w:tr>
    </w:tbl>
    <w:p>
      <w:pPr>
        <w:spacing w:line="460" w:lineRule="exact"/>
        <w:ind w:firstLine="960" w:firstLineChars="3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成果需验收通过。</w:t>
      </w:r>
    </w:p>
    <w:p>
      <w:pPr>
        <w:pStyle w:val="14"/>
        <w:numPr>
          <w:ilvl w:val="0"/>
          <w:numId w:val="2"/>
        </w:numPr>
        <w:spacing w:line="460" w:lineRule="exact"/>
        <w:ind w:firstLineChars="0"/>
        <w:rPr>
          <w:rFonts w:ascii="仿宋_GB2312" w:hAnsi="仿宋" w:eastAsia="仿宋_GB2312" w:cs="Times New Roman"/>
          <w:b/>
          <w:color w:val="auto"/>
          <w:sz w:val="32"/>
          <w:szCs w:val="32"/>
        </w:rPr>
      </w:pPr>
      <w:r>
        <w:rPr>
          <w:rFonts w:hint="eastAsia" w:ascii="仿宋_GB2312" w:hAnsi="仿宋" w:eastAsia="仿宋_GB2312" w:cs="Times New Roman"/>
          <w:b/>
          <w:color w:val="auto"/>
          <w:sz w:val="32"/>
          <w:szCs w:val="32"/>
        </w:rPr>
        <w:t>服务地点</w:t>
      </w:r>
    </w:p>
    <w:p>
      <w:pPr>
        <w:pStyle w:val="14"/>
        <w:numPr>
          <w:ilvl w:val="0"/>
          <w:numId w:val="0"/>
        </w:numPr>
        <w:spacing w:line="460" w:lineRule="exact"/>
        <w:ind w:leftChars="0" w:firstLine="640" w:firstLineChars="200"/>
        <w:rPr>
          <w:rFonts w:ascii="仿宋_GB2312" w:hAnsi="仿宋" w:eastAsia="仿宋_GB2312" w:cs="Times New Roman"/>
          <w:b/>
          <w:color w:val="auto"/>
          <w:sz w:val="32"/>
          <w:szCs w:val="32"/>
        </w:rPr>
      </w:pPr>
      <w:r>
        <w:rPr>
          <w:rFonts w:hint="eastAsia" w:ascii="仿宋_GB2312" w:hAnsi="仿宋" w:eastAsia="仿宋_GB2312" w:cs="Times New Roman"/>
          <w:color w:val="auto"/>
          <w:sz w:val="32"/>
          <w:szCs w:val="32"/>
          <w:lang w:val="en-US" w:eastAsia="zh-CN"/>
        </w:rPr>
        <w:t>克孜勒苏柯尔克孜自治州</w:t>
      </w:r>
    </w:p>
    <w:p>
      <w:pPr>
        <w:pStyle w:val="14"/>
        <w:numPr>
          <w:ilvl w:val="0"/>
          <w:numId w:val="2"/>
        </w:numPr>
        <w:spacing w:line="460" w:lineRule="exact"/>
        <w:ind w:firstLineChars="0"/>
        <w:rPr>
          <w:rFonts w:ascii="仿宋_GB2312" w:hAnsi="仿宋" w:eastAsia="仿宋_GB2312" w:cs="Times New Roman"/>
          <w:b/>
          <w:color w:val="auto"/>
          <w:sz w:val="32"/>
          <w:szCs w:val="32"/>
        </w:rPr>
      </w:pPr>
      <w:r>
        <w:rPr>
          <w:rFonts w:hint="eastAsia" w:ascii="仿宋_GB2312" w:hAnsi="仿宋" w:eastAsia="仿宋_GB2312" w:cs="Times New Roman"/>
          <w:b/>
          <w:color w:val="auto"/>
          <w:sz w:val="32"/>
          <w:szCs w:val="32"/>
        </w:rPr>
        <w:t>付款方式</w:t>
      </w:r>
    </w:p>
    <w:p>
      <w:pPr>
        <w:pStyle w:val="3"/>
        <w:spacing w:line="560" w:lineRule="exact"/>
        <w:ind w:left="0" w:firstLine="640" w:firstLineChars="200"/>
        <w:rPr>
          <w:rFonts w:hint="default" w:ascii="仿宋" w:hAnsi="仿宋" w:eastAsia="仿宋"/>
          <w:color w:val="auto"/>
          <w:sz w:val="32"/>
          <w:szCs w:val="32"/>
          <w:u w:val="single"/>
          <w:lang w:val="en-US" w:eastAsia="zh-CN"/>
        </w:rPr>
      </w:pPr>
      <w:r>
        <w:rPr>
          <w:rFonts w:hint="eastAsia" w:ascii="仿宋" w:hAnsi="仿宋" w:eastAsia="仿宋"/>
          <w:color w:val="auto"/>
          <w:sz w:val="32"/>
          <w:szCs w:val="32"/>
          <w:lang w:val="en-US" w:eastAsia="zh-CN"/>
        </w:rPr>
        <w:t>待项目设计报告完成后确定。</w:t>
      </w:r>
    </w:p>
    <w:p>
      <w:pPr>
        <w:pStyle w:val="14"/>
        <w:numPr>
          <w:ilvl w:val="0"/>
          <w:numId w:val="2"/>
        </w:numPr>
        <w:spacing w:line="460" w:lineRule="exact"/>
        <w:ind w:firstLineChars="0"/>
        <w:rPr>
          <w:rFonts w:ascii="仿宋_GB2312" w:hAnsi="仿宋" w:eastAsia="仿宋_GB2312" w:cs="Times New Roman"/>
          <w:b/>
          <w:color w:val="auto"/>
          <w:sz w:val="32"/>
          <w:szCs w:val="32"/>
        </w:rPr>
      </w:pPr>
      <w:r>
        <w:rPr>
          <w:rFonts w:hint="eastAsia" w:ascii="仿宋_GB2312" w:hAnsi="仿宋" w:eastAsia="仿宋_GB2312" w:cs="Times New Roman"/>
          <w:b/>
          <w:color w:val="auto"/>
          <w:sz w:val="32"/>
          <w:szCs w:val="32"/>
        </w:rPr>
        <w:t>履约保证金</w:t>
      </w:r>
    </w:p>
    <w:p>
      <w:pPr>
        <w:pStyle w:val="3"/>
        <w:spacing w:line="560" w:lineRule="exact"/>
        <w:ind w:left="0" w:firstLine="640" w:firstLineChars="200"/>
        <w:rPr>
          <w:rFonts w:ascii="仿宋" w:hAnsi="仿宋" w:eastAsia="仿宋"/>
          <w:color w:val="auto"/>
          <w:sz w:val="32"/>
          <w:szCs w:val="32"/>
        </w:rPr>
      </w:pPr>
      <w:r>
        <w:rPr>
          <w:rFonts w:ascii="仿宋" w:hAnsi="仿宋" w:eastAsia="仿宋"/>
          <w:color w:val="auto"/>
          <w:sz w:val="32"/>
          <w:szCs w:val="32"/>
        </w:rPr>
        <w:t>中标价的5%向甲方</w:t>
      </w:r>
      <w:r>
        <w:rPr>
          <w:rFonts w:hint="eastAsia" w:ascii="仿宋" w:hAnsi="仿宋" w:eastAsia="仿宋"/>
          <w:color w:val="auto"/>
          <w:sz w:val="32"/>
          <w:szCs w:val="32"/>
        </w:rPr>
        <w:t>提交履约保证金或履约保函,</w:t>
      </w:r>
      <w:r>
        <w:rPr>
          <w:rFonts w:ascii="仿宋" w:hAnsi="仿宋" w:eastAsia="仿宋"/>
          <w:color w:val="auto"/>
          <w:sz w:val="32"/>
          <w:szCs w:val="32"/>
        </w:rPr>
        <w:t>甲方对全部项目成果验收合格、乙方按有关规定提交成果资料后退还乙方</w:t>
      </w:r>
      <w:r>
        <w:rPr>
          <w:rFonts w:hint="eastAsia" w:ascii="仿宋" w:hAnsi="仿宋" w:eastAsia="仿宋"/>
          <w:color w:val="auto"/>
          <w:sz w:val="32"/>
          <w:szCs w:val="32"/>
        </w:rPr>
        <w:t>（不计利息）</w:t>
      </w:r>
      <w:r>
        <w:rPr>
          <w:rFonts w:ascii="仿宋" w:hAnsi="仿宋" w:eastAsia="仿宋"/>
          <w:color w:val="auto"/>
          <w:sz w:val="32"/>
          <w:szCs w:val="32"/>
        </w:rPr>
        <w:t>。</w:t>
      </w:r>
    </w:p>
    <w:p>
      <w:pPr>
        <w:pStyle w:val="14"/>
        <w:numPr>
          <w:ilvl w:val="0"/>
          <w:numId w:val="2"/>
        </w:numPr>
        <w:spacing w:line="460" w:lineRule="exact"/>
        <w:ind w:firstLineChars="0"/>
        <w:rPr>
          <w:rFonts w:ascii="仿宋_GB2312" w:hAnsi="仿宋" w:eastAsia="仿宋_GB2312" w:cs="Times New Roman"/>
          <w:b/>
          <w:color w:val="auto"/>
          <w:sz w:val="32"/>
          <w:szCs w:val="32"/>
        </w:rPr>
      </w:pPr>
      <w:r>
        <w:rPr>
          <w:rFonts w:hint="eastAsia" w:ascii="仿宋_GB2312" w:hAnsi="仿宋" w:eastAsia="仿宋_GB2312" w:cs="Times New Roman"/>
          <w:b/>
          <w:color w:val="auto"/>
          <w:sz w:val="32"/>
          <w:szCs w:val="32"/>
        </w:rPr>
        <w:t>拟签订的合同文本</w:t>
      </w:r>
    </w:p>
    <w:p>
      <w:pPr>
        <w:pStyle w:val="14"/>
        <w:spacing w:line="360" w:lineRule="auto"/>
        <w:ind w:left="720" w:firstLine="0" w:firstLineChars="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xml:space="preserve">第一条  </w:t>
      </w:r>
    </w:p>
    <w:p>
      <w:pPr>
        <w:pStyle w:val="14"/>
        <w:numPr>
          <w:ilvl w:val="0"/>
          <w:numId w:val="0"/>
        </w:numPr>
        <w:spacing w:line="460" w:lineRule="exact"/>
        <w:ind w:leftChars="0"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工作地点：</w:t>
      </w:r>
      <w:r>
        <w:rPr>
          <w:rFonts w:hint="eastAsia" w:ascii="仿宋_GB2312" w:hAnsi="仿宋" w:eastAsia="仿宋_GB2312" w:cs="Times New Roman"/>
          <w:color w:val="auto"/>
          <w:sz w:val="32"/>
          <w:szCs w:val="32"/>
          <w:lang w:val="en-US" w:eastAsia="zh-CN"/>
        </w:rPr>
        <w:t>克孜勒苏柯尔克孜自治州</w:t>
      </w:r>
      <w:r>
        <w:rPr>
          <w:rFonts w:hint="eastAsia" w:ascii="仿宋_GB2312" w:hAnsi="仿宋" w:eastAsia="仿宋_GB2312" w:cs="宋体"/>
          <w:color w:val="auto"/>
          <w:kern w:val="0"/>
          <w:sz w:val="32"/>
          <w:szCs w:val="32"/>
        </w:rPr>
        <w:t>行政辖区内。</w:t>
      </w:r>
    </w:p>
    <w:p>
      <w:pPr>
        <w:pStyle w:val="14"/>
        <w:spacing w:line="360" w:lineRule="auto"/>
        <w:ind w:left="720" w:firstLine="0" w:firstLineChars="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第二条  工作内容(包括工作项目和工作量等):</w:t>
      </w:r>
    </w:p>
    <w:p>
      <w:pPr>
        <w:pStyle w:val="14"/>
        <w:spacing w:line="360" w:lineRule="auto"/>
        <w:ind w:left="720" w:firstLine="0" w:firstLineChars="0"/>
        <w:jc w:val="left"/>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宋体"/>
          <w:color w:val="auto"/>
          <w:kern w:val="0"/>
          <w:sz w:val="32"/>
          <w:szCs w:val="32"/>
        </w:rPr>
        <w:t>工作项目：2021年自治区自然资源厅厅本级资金项目</w:t>
      </w:r>
      <w:r>
        <w:rPr>
          <w:rFonts w:hint="eastAsia" w:ascii="仿宋_GB2312" w:hAnsi="仿宋" w:eastAsia="仿宋_GB2312" w:cs="宋体"/>
          <w:color w:val="auto"/>
          <w:kern w:val="0"/>
          <w:sz w:val="32"/>
          <w:szCs w:val="32"/>
          <w:lang w:eastAsia="zh-CN"/>
        </w:rPr>
        <w:t>（</w:t>
      </w:r>
      <w:r>
        <w:rPr>
          <w:rFonts w:hint="eastAsia" w:ascii="仿宋_GB2312" w:hAnsi="仿宋" w:eastAsia="仿宋_GB2312" w:cs="Times New Roman"/>
          <w:color w:val="auto"/>
          <w:kern w:val="2"/>
          <w:sz w:val="32"/>
          <w:szCs w:val="32"/>
          <w:lang w:val="en-US" w:eastAsia="zh-CN" w:bidi="ar-SA"/>
        </w:rPr>
        <w:t>阿克陶县玉麦乡阿勒吞其村废弃采砂坑地质环境治理项目及监理</w:t>
      </w:r>
      <w:r>
        <w:rPr>
          <w:rFonts w:hint="eastAsia" w:ascii="仿宋_GB2312" w:hAnsi="仿宋" w:eastAsia="仿宋_GB2312" w:cs="宋体"/>
          <w:color w:val="auto"/>
          <w:kern w:val="0"/>
          <w:sz w:val="32"/>
          <w:szCs w:val="32"/>
          <w:lang w:eastAsia="zh-CN"/>
        </w:rPr>
        <w:t>）</w:t>
      </w:r>
      <w:r>
        <w:rPr>
          <w:rFonts w:hint="eastAsia" w:ascii="仿宋_GB2312" w:hAnsi="仿宋" w:eastAsia="仿宋_GB2312" w:cs="Times New Roman"/>
          <w:color w:val="auto"/>
          <w:kern w:val="2"/>
          <w:sz w:val="32"/>
          <w:szCs w:val="32"/>
          <w:lang w:val="en-US" w:eastAsia="zh-CN" w:bidi="ar-SA"/>
        </w:rPr>
        <w:t>。</w:t>
      </w:r>
    </w:p>
    <w:p>
      <w:pPr>
        <w:tabs>
          <w:tab w:val="left" w:pos="312"/>
        </w:tabs>
        <w:spacing w:line="460" w:lineRule="exact"/>
        <w:ind w:left="640"/>
        <w:rPr>
          <w:rFonts w:hint="eastAsia" w:ascii="仿宋_GB2312" w:hAnsi="仿宋" w:eastAsia="仿宋_GB2312" w:cs="Times New Roman"/>
          <w:color w:val="auto"/>
          <w:sz w:val="32"/>
          <w:szCs w:val="32"/>
        </w:rPr>
      </w:pPr>
      <w:r>
        <w:rPr>
          <w:rFonts w:hint="eastAsia" w:ascii="仿宋_GB2312" w:hAnsi="仿宋" w:eastAsia="仿宋_GB2312" w:cs="宋体"/>
          <w:color w:val="auto"/>
          <w:kern w:val="0"/>
          <w:sz w:val="32"/>
          <w:szCs w:val="32"/>
        </w:rPr>
        <w:t>工 作 量：</w:t>
      </w:r>
      <w:r>
        <w:rPr>
          <w:rFonts w:hint="eastAsia" w:ascii="仿宋_GB2312" w:hAnsi="仿宋" w:eastAsia="仿宋_GB2312" w:cs="Times New Roman"/>
          <w:color w:val="auto"/>
          <w:sz w:val="32"/>
          <w:szCs w:val="32"/>
        </w:rPr>
        <w:t>根据实地踏勘成果和勘查报告以及相关标准</w:t>
      </w:r>
    </w:p>
    <w:p>
      <w:pPr>
        <w:tabs>
          <w:tab w:val="left" w:pos="312"/>
        </w:tabs>
        <w:spacing w:line="460" w:lineRule="exact"/>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rPr>
        <w:t>编制</w:t>
      </w:r>
      <w:r>
        <w:rPr>
          <w:rFonts w:hint="eastAsia" w:ascii="仿宋_GB2312" w:hAnsi="仿宋" w:eastAsia="仿宋_GB2312" w:cs="Times New Roman"/>
          <w:color w:val="auto"/>
          <w:sz w:val="32"/>
          <w:szCs w:val="32"/>
          <w:lang w:val="en-US" w:eastAsia="zh-CN"/>
        </w:rPr>
        <w:t>项目</w:t>
      </w:r>
      <w:r>
        <w:rPr>
          <w:rFonts w:hint="eastAsia" w:ascii="仿宋_GB2312" w:hAnsi="仿宋" w:eastAsia="仿宋_GB2312" w:cs="Times New Roman"/>
          <w:color w:val="auto"/>
          <w:sz w:val="32"/>
          <w:szCs w:val="32"/>
        </w:rPr>
        <w:t>工程设计</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施工组织设计</w:t>
      </w:r>
      <w:r>
        <w:rPr>
          <w:rFonts w:hint="eastAsia" w:ascii="仿宋_GB2312" w:hAnsi="仿宋" w:eastAsia="仿宋_GB2312" w:cs="Times New Roman"/>
          <w:color w:val="auto"/>
          <w:sz w:val="32"/>
          <w:szCs w:val="32"/>
          <w:lang w:val="en-US" w:eastAsia="zh-CN"/>
        </w:rPr>
        <w:t>、项目工程监理、项目工程决算、项目工程审计</w:t>
      </w:r>
      <w:r>
        <w:rPr>
          <w:rFonts w:hint="eastAsia" w:ascii="仿宋_GB2312" w:hAnsi="仿宋" w:eastAsia="仿宋_GB2312" w:cs="Times New Roman"/>
          <w:color w:val="auto"/>
          <w:sz w:val="32"/>
          <w:szCs w:val="32"/>
        </w:rPr>
        <w:t>。按照审批通过的治理工程设计</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组织工程施工，减轻或消除采环境影</w:t>
      </w:r>
      <w:r>
        <w:rPr>
          <w:rFonts w:hint="eastAsia" w:ascii="仿宋_GB2312" w:hAnsi="仿宋" w:eastAsia="仿宋_GB2312" w:cs="Times New Roman"/>
          <w:color w:val="auto"/>
          <w:sz w:val="32"/>
          <w:szCs w:val="32"/>
          <w:lang w:val="en-US" w:eastAsia="zh-CN"/>
        </w:rPr>
        <w:t>响。治理工程完工后，制作永久性的治理工程说明碑。</w:t>
      </w:r>
    </w:p>
    <w:p>
      <w:pPr>
        <w:pStyle w:val="14"/>
        <w:spacing w:line="560" w:lineRule="exact"/>
        <w:ind w:left="720" w:firstLine="0" w:firstLineChars="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xml:space="preserve">第三条  执行技术标准： </w:t>
      </w:r>
    </w:p>
    <w:tbl>
      <w:tblPr>
        <w:tblStyle w:val="8"/>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4766"/>
        <w:gridCol w:w="215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13" w:type="dxa"/>
            <w:vAlign w:val="center"/>
          </w:tcPr>
          <w:p>
            <w:pPr>
              <w:spacing w:line="560" w:lineRule="exact"/>
              <w:jc w:val="center"/>
              <w:rPr>
                <w:rFonts w:ascii="仿宋_GB2312" w:hAnsi="仿宋" w:eastAsia="仿宋_GB2312" w:cs="宋体"/>
                <w:b/>
                <w:bCs/>
                <w:color w:val="auto"/>
                <w:kern w:val="0"/>
                <w:sz w:val="32"/>
                <w:szCs w:val="32"/>
              </w:rPr>
            </w:pPr>
            <w:r>
              <w:rPr>
                <w:rFonts w:hint="eastAsia" w:ascii="仿宋_GB2312" w:hAnsi="仿宋" w:eastAsia="仿宋_GB2312" w:cs="宋体"/>
                <w:b/>
                <w:bCs/>
                <w:color w:val="auto"/>
                <w:kern w:val="0"/>
                <w:sz w:val="32"/>
                <w:szCs w:val="32"/>
              </w:rPr>
              <w:t>序号</w:t>
            </w:r>
          </w:p>
        </w:tc>
        <w:tc>
          <w:tcPr>
            <w:tcW w:w="4766" w:type="dxa"/>
            <w:vAlign w:val="center"/>
          </w:tcPr>
          <w:p>
            <w:pPr>
              <w:spacing w:line="560" w:lineRule="exact"/>
              <w:jc w:val="center"/>
              <w:rPr>
                <w:rFonts w:ascii="仿宋_GB2312" w:hAnsi="仿宋" w:eastAsia="仿宋_GB2312" w:cs="宋体"/>
                <w:b/>
                <w:bCs/>
                <w:color w:val="auto"/>
                <w:kern w:val="0"/>
                <w:sz w:val="32"/>
                <w:szCs w:val="32"/>
              </w:rPr>
            </w:pPr>
            <w:r>
              <w:rPr>
                <w:rFonts w:hint="eastAsia" w:ascii="仿宋_GB2312" w:hAnsi="仿宋" w:eastAsia="仿宋_GB2312" w:cs="宋体"/>
                <w:b/>
                <w:bCs/>
                <w:color w:val="auto"/>
                <w:kern w:val="0"/>
                <w:sz w:val="32"/>
                <w:szCs w:val="32"/>
              </w:rPr>
              <w:t>标准名称</w:t>
            </w:r>
          </w:p>
        </w:tc>
        <w:tc>
          <w:tcPr>
            <w:tcW w:w="2157" w:type="dxa"/>
            <w:vAlign w:val="center"/>
          </w:tcPr>
          <w:p>
            <w:pPr>
              <w:spacing w:line="560" w:lineRule="exact"/>
              <w:jc w:val="center"/>
              <w:rPr>
                <w:rFonts w:ascii="仿宋_GB2312" w:hAnsi="仿宋" w:eastAsia="仿宋_GB2312" w:cs="宋体"/>
                <w:b/>
                <w:bCs/>
                <w:color w:val="auto"/>
                <w:kern w:val="0"/>
                <w:sz w:val="32"/>
                <w:szCs w:val="32"/>
              </w:rPr>
            </w:pPr>
            <w:r>
              <w:rPr>
                <w:rFonts w:hint="eastAsia" w:ascii="仿宋_GB2312" w:hAnsi="仿宋" w:eastAsia="仿宋_GB2312" w:cs="宋体"/>
                <w:b/>
                <w:bCs/>
                <w:color w:val="auto"/>
                <w:kern w:val="0"/>
                <w:sz w:val="32"/>
                <w:szCs w:val="32"/>
              </w:rPr>
              <w:t>标准代号</w:t>
            </w:r>
          </w:p>
        </w:tc>
        <w:tc>
          <w:tcPr>
            <w:tcW w:w="1363" w:type="dxa"/>
            <w:vAlign w:val="center"/>
          </w:tcPr>
          <w:p>
            <w:pPr>
              <w:spacing w:line="560" w:lineRule="exact"/>
              <w:jc w:val="center"/>
              <w:rPr>
                <w:rFonts w:ascii="仿宋_GB2312" w:hAnsi="仿宋" w:eastAsia="仿宋_GB2312" w:cs="宋体"/>
                <w:b/>
                <w:bCs/>
                <w:color w:val="auto"/>
                <w:kern w:val="0"/>
                <w:sz w:val="32"/>
                <w:szCs w:val="32"/>
              </w:rPr>
            </w:pPr>
            <w:r>
              <w:rPr>
                <w:rFonts w:hint="eastAsia" w:ascii="仿宋_GB2312" w:hAnsi="仿宋" w:eastAsia="仿宋_GB2312" w:cs="宋体"/>
                <w:b/>
                <w:bCs/>
                <w:color w:val="auto"/>
                <w:kern w:val="0"/>
                <w:sz w:val="32"/>
                <w:szCs w:val="32"/>
              </w:rPr>
              <w:t>标准</w:t>
            </w:r>
          </w:p>
          <w:p>
            <w:pPr>
              <w:spacing w:line="560" w:lineRule="exact"/>
              <w:jc w:val="center"/>
              <w:rPr>
                <w:rFonts w:ascii="仿宋_GB2312" w:hAnsi="仿宋" w:eastAsia="仿宋_GB2312" w:cs="宋体"/>
                <w:b/>
                <w:bCs/>
                <w:color w:val="auto"/>
                <w:kern w:val="0"/>
                <w:sz w:val="32"/>
                <w:szCs w:val="32"/>
              </w:rPr>
            </w:pPr>
            <w:r>
              <w:rPr>
                <w:rFonts w:hint="eastAsia" w:ascii="仿宋_GB2312" w:hAnsi="仿宋" w:eastAsia="仿宋_GB2312" w:cs="宋体"/>
                <w:b/>
                <w:bCs/>
                <w:color w:val="auto"/>
                <w:kern w:val="0"/>
                <w:sz w:val="32"/>
                <w:szCs w:val="32"/>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613" w:type="dxa"/>
            <w:vAlign w:val="center"/>
          </w:tcPr>
          <w:p>
            <w:pPr>
              <w:spacing w:line="240" w:lineRule="exact"/>
              <w:jc w:val="center"/>
              <w:rPr>
                <w:rFonts w:ascii="仿宋_GB2312" w:hAnsi="仿宋" w:eastAsia="仿宋_GB2312" w:cs="宋体"/>
                <w:b/>
                <w:bCs/>
                <w:color w:val="auto"/>
                <w:kern w:val="0"/>
                <w:szCs w:val="21"/>
              </w:rPr>
            </w:pPr>
            <w:r>
              <w:rPr>
                <w:rFonts w:hint="eastAsia" w:ascii="仿宋_GB2312" w:hAnsi="仿宋" w:eastAsia="仿宋_GB2312" w:cs="宋体"/>
                <w:b/>
                <w:bCs/>
                <w:color w:val="auto"/>
                <w:kern w:val="0"/>
                <w:szCs w:val="21"/>
              </w:rPr>
              <w:t>1</w:t>
            </w:r>
          </w:p>
        </w:tc>
        <w:tc>
          <w:tcPr>
            <w:tcW w:w="4766" w:type="dxa"/>
            <w:vAlign w:val="center"/>
          </w:tcPr>
          <w:p>
            <w:pPr>
              <w:spacing w:line="240" w:lineRule="exact"/>
              <w:rPr>
                <w:rFonts w:ascii="仿宋_GB2312" w:hAnsi="仿宋" w:eastAsia="仿宋_GB2312" w:cs="宋体"/>
                <w:b/>
                <w:bCs/>
                <w:color w:val="auto"/>
                <w:kern w:val="0"/>
                <w:szCs w:val="21"/>
              </w:rPr>
            </w:pPr>
            <w:r>
              <w:rPr>
                <w:rFonts w:hint="eastAsia" w:ascii="仿宋_GB2312" w:hAnsi="宋体" w:eastAsia="仿宋_GB2312"/>
                <w:color w:val="auto"/>
                <w:szCs w:val="21"/>
              </w:rPr>
              <w:t>《建设工程勘察设计管理条例》</w:t>
            </w:r>
          </w:p>
        </w:tc>
        <w:tc>
          <w:tcPr>
            <w:tcW w:w="2157" w:type="dxa"/>
            <w:vAlign w:val="center"/>
          </w:tcPr>
          <w:p>
            <w:pPr>
              <w:spacing w:line="240" w:lineRule="exact"/>
              <w:rPr>
                <w:rFonts w:ascii="仿宋_GB2312" w:hAnsi="仿宋" w:eastAsia="仿宋_GB2312" w:cs="宋体"/>
                <w:b/>
                <w:bCs/>
                <w:color w:val="auto"/>
                <w:kern w:val="0"/>
                <w:szCs w:val="21"/>
              </w:rPr>
            </w:pPr>
          </w:p>
        </w:tc>
        <w:tc>
          <w:tcPr>
            <w:tcW w:w="1363" w:type="dxa"/>
            <w:vAlign w:val="center"/>
          </w:tcPr>
          <w:p>
            <w:pPr>
              <w:spacing w:line="240" w:lineRule="exact"/>
              <w:rPr>
                <w:rFonts w:ascii="仿宋_GB2312" w:hAnsi="仿宋" w:eastAsia="仿宋_GB2312"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613" w:type="dxa"/>
            <w:vAlign w:val="center"/>
          </w:tcPr>
          <w:p>
            <w:pPr>
              <w:spacing w:line="240" w:lineRule="exact"/>
              <w:jc w:val="center"/>
              <w:rPr>
                <w:rFonts w:ascii="仿宋_GB2312" w:hAnsi="仿宋" w:eastAsia="仿宋_GB2312" w:cs="宋体"/>
                <w:b/>
                <w:bCs/>
                <w:color w:val="auto"/>
                <w:kern w:val="0"/>
                <w:szCs w:val="21"/>
              </w:rPr>
            </w:pPr>
            <w:r>
              <w:rPr>
                <w:rFonts w:hint="eastAsia" w:ascii="仿宋_GB2312" w:hAnsi="仿宋" w:eastAsia="仿宋_GB2312" w:cs="宋体"/>
                <w:b/>
                <w:bCs/>
                <w:color w:val="auto"/>
                <w:kern w:val="0"/>
                <w:szCs w:val="21"/>
              </w:rPr>
              <w:t>2</w:t>
            </w:r>
          </w:p>
        </w:tc>
        <w:tc>
          <w:tcPr>
            <w:tcW w:w="4766" w:type="dxa"/>
            <w:vAlign w:val="center"/>
          </w:tcPr>
          <w:p>
            <w:pPr>
              <w:spacing w:line="240" w:lineRule="exact"/>
              <w:rPr>
                <w:rFonts w:ascii="仿宋_GB2312" w:hAnsi="仿宋" w:eastAsia="仿宋_GB2312" w:cs="宋体"/>
                <w:b/>
                <w:bCs/>
                <w:color w:val="auto"/>
                <w:kern w:val="0"/>
                <w:szCs w:val="21"/>
              </w:rPr>
            </w:pPr>
            <w:r>
              <w:rPr>
                <w:rFonts w:hint="eastAsia" w:ascii="仿宋_GB2312" w:hAnsi="宋体" w:eastAsia="仿宋_GB2312"/>
                <w:color w:val="auto"/>
                <w:szCs w:val="21"/>
              </w:rPr>
              <w:t>《建筑边坡工程技术规范》</w:t>
            </w:r>
          </w:p>
        </w:tc>
        <w:tc>
          <w:tcPr>
            <w:tcW w:w="2157" w:type="dxa"/>
            <w:vAlign w:val="center"/>
          </w:tcPr>
          <w:p>
            <w:pPr>
              <w:spacing w:line="240" w:lineRule="exact"/>
              <w:rPr>
                <w:rFonts w:ascii="仿宋_GB2312" w:hAnsi="仿宋" w:eastAsia="仿宋_GB2312" w:cs="宋体"/>
                <w:b/>
                <w:bCs/>
                <w:color w:val="auto"/>
                <w:kern w:val="0"/>
                <w:szCs w:val="21"/>
              </w:rPr>
            </w:pPr>
            <w:r>
              <w:rPr>
                <w:rFonts w:hint="eastAsia" w:ascii="仿宋_GB2312" w:hAnsi="宋体" w:eastAsia="仿宋_GB2312"/>
                <w:color w:val="auto"/>
                <w:szCs w:val="21"/>
              </w:rPr>
              <w:t>GB50330-2013</w:t>
            </w:r>
          </w:p>
        </w:tc>
        <w:tc>
          <w:tcPr>
            <w:tcW w:w="1363" w:type="dxa"/>
            <w:vAlign w:val="center"/>
          </w:tcPr>
          <w:p>
            <w:pPr>
              <w:spacing w:line="240" w:lineRule="exact"/>
              <w:rPr>
                <w:rFonts w:ascii="仿宋_GB2312" w:hAnsi="仿宋" w:eastAsia="仿宋_GB2312"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613" w:type="dxa"/>
            <w:vAlign w:val="center"/>
          </w:tcPr>
          <w:p>
            <w:pPr>
              <w:spacing w:line="240" w:lineRule="exact"/>
              <w:jc w:val="center"/>
              <w:rPr>
                <w:rFonts w:ascii="仿宋_GB2312" w:hAnsi="仿宋" w:eastAsia="仿宋_GB2312" w:cs="宋体"/>
                <w:b/>
                <w:bCs/>
                <w:color w:val="auto"/>
                <w:kern w:val="0"/>
                <w:szCs w:val="21"/>
              </w:rPr>
            </w:pPr>
            <w:r>
              <w:rPr>
                <w:rFonts w:hint="eastAsia" w:ascii="仿宋_GB2312" w:hAnsi="仿宋" w:eastAsia="仿宋_GB2312" w:cs="宋体"/>
                <w:b/>
                <w:bCs/>
                <w:color w:val="auto"/>
                <w:kern w:val="0"/>
                <w:szCs w:val="21"/>
              </w:rPr>
              <w:t>3</w:t>
            </w:r>
          </w:p>
        </w:tc>
        <w:tc>
          <w:tcPr>
            <w:tcW w:w="4766" w:type="dxa"/>
            <w:vAlign w:val="center"/>
          </w:tcPr>
          <w:p>
            <w:pPr>
              <w:spacing w:line="240" w:lineRule="exact"/>
              <w:rPr>
                <w:rFonts w:ascii="仿宋_GB2312" w:hAnsi="仿宋" w:eastAsia="仿宋_GB2312" w:cs="宋体"/>
                <w:b w:val="0"/>
                <w:bCs w:val="0"/>
                <w:color w:val="auto"/>
                <w:kern w:val="0"/>
                <w:szCs w:val="21"/>
              </w:rPr>
            </w:pPr>
            <w:r>
              <w:rPr>
                <w:rFonts w:hint="eastAsia" w:ascii="仿宋_GB2312" w:hAnsi="仿宋" w:eastAsia="仿宋_GB2312" w:cs="宋体"/>
                <w:b w:val="0"/>
                <w:bCs w:val="0"/>
                <w:color w:val="auto"/>
                <w:kern w:val="0"/>
                <w:szCs w:val="21"/>
              </w:rPr>
              <w:t>矿山地质环境保护与恢复治理验收标准标</w:t>
            </w:r>
          </w:p>
        </w:tc>
        <w:tc>
          <w:tcPr>
            <w:tcW w:w="2157" w:type="dxa"/>
            <w:vAlign w:val="center"/>
          </w:tcPr>
          <w:p>
            <w:pPr>
              <w:spacing w:line="240" w:lineRule="exact"/>
              <w:rPr>
                <w:rFonts w:ascii="仿宋_GB2312" w:hAnsi="仿宋" w:eastAsia="仿宋_GB2312" w:cs="宋体"/>
                <w:b w:val="0"/>
                <w:bCs w:val="0"/>
                <w:color w:val="auto"/>
                <w:kern w:val="0"/>
                <w:szCs w:val="21"/>
              </w:rPr>
            </w:pPr>
            <w:r>
              <w:rPr>
                <w:rFonts w:hint="eastAsia" w:ascii="仿宋_GB2312" w:hAnsi="仿宋" w:eastAsia="仿宋_GB2312" w:cs="宋体"/>
                <w:b w:val="0"/>
                <w:bCs w:val="0"/>
                <w:color w:val="auto"/>
                <w:kern w:val="0"/>
                <w:szCs w:val="21"/>
              </w:rPr>
              <w:t>DB43T 1393-2018</w:t>
            </w:r>
          </w:p>
        </w:tc>
        <w:tc>
          <w:tcPr>
            <w:tcW w:w="1363" w:type="dxa"/>
            <w:vAlign w:val="center"/>
          </w:tcPr>
          <w:p>
            <w:pPr>
              <w:spacing w:line="240" w:lineRule="exact"/>
              <w:rPr>
                <w:rFonts w:ascii="仿宋_GB2312" w:hAnsi="仿宋" w:eastAsia="仿宋_GB2312"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613" w:type="dxa"/>
            <w:vAlign w:val="center"/>
          </w:tcPr>
          <w:p>
            <w:pPr>
              <w:spacing w:line="240" w:lineRule="exact"/>
              <w:jc w:val="center"/>
              <w:rPr>
                <w:rFonts w:ascii="仿宋_GB2312" w:hAnsi="仿宋" w:eastAsia="仿宋_GB2312" w:cs="宋体"/>
                <w:b/>
                <w:bCs/>
                <w:color w:val="auto"/>
                <w:kern w:val="0"/>
                <w:szCs w:val="21"/>
              </w:rPr>
            </w:pPr>
            <w:r>
              <w:rPr>
                <w:rFonts w:hint="eastAsia" w:ascii="仿宋_GB2312" w:hAnsi="仿宋" w:eastAsia="仿宋_GB2312" w:cs="宋体"/>
                <w:b/>
                <w:bCs/>
                <w:color w:val="auto"/>
                <w:kern w:val="0"/>
                <w:szCs w:val="21"/>
              </w:rPr>
              <w:t>4</w:t>
            </w:r>
          </w:p>
        </w:tc>
        <w:tc>
          <w:tcPr>
            <w:tcW w:w="4766" w:type="dxa"/>
            <w:vAlign w:val="center"/>
          </w:tcPr>
          <w:p>
            <w:pPr>
              <w:spacing w:line="240" w:lineRule="exact"/>
              <w:rPr>
                <w:rFonts w:ascii="仿宋_GB2312" w:hAnsi="仿宋" w:eastAsia="仿宋_GB2312" w:cs="宋体"/>
                <w:b/>
                <w:bCs/>
                <w:color w:val="auto"/>
                <w:kern w:val="0"/>
                <w:szCs w:val="21"/>
              </w:rPr>
            </w:pPr>
            <w:r>
              <w:rPr>
                <w:rFonts w:hint="eastAsia" w:ascii="仿宋_GB2312" w:hAnsi="宋体" w:eastAsia="仿宋_GB2312"/>
                <w:color w:val="auto"/>
                <w:szCs w:val="21"/>
              </w:rPr>
              <w:t>《地质勘查与地质灾害监测评估防治技术使用手册》</w:t>
            </w:r>
          </w:p>
        </w:tc>
        <w:tc>
          <w:tcPr>
            <w:tcW w:w="2157" w:type="dxa"/>
            <w:vAlign w:val="center"/>
          </w:tcPr>
          <w:p>
            <w:pPr>
              <w:spacing w:line="240" w:lineRule="exact"/>
              <w:rPr>
                <w:rFonts w:ascii="仿宋_GB2312" w:hAnsi="仿宋" w:eastAsia="仿宋_GB2312" w:cs="宋体"/>
                <w:b/>
                <w:bCs/>
                <w:color w:val="auto"/>
                <w:kern w:val="0"/>
                <w:szCs w:val="21"/>
              </w:rPr>
            </w:pPr>
          </w:p>
        </w:tc>
        <w:tc>
          <w:tcPr>
            <w:tcW w:w="1363" w:type="dxa"/>
            <w:vAlign w:val="center"/>
          </w:tcPr>
          <w:p>
            <w:pPr>
              <w:spacing w:line="240" w:lineRule="exact"/>
              <w:rPr>
                <w:rFonts w:ascii="仿宋_GB2312" w:hAnsi="仿宋" w:eastAsia="仿宋_GB2312"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613" w:type="dxa"/>
            <w:vAlign w:val="center"/>
          </w:tcPr>
          <w:p>
            <w:pPr>
              <w:spacing w:line="240" w:lineRule="exact"/>
              <w:jc w:val="center"/>
              <w:rPr>
                <w:rFonts w:ascii="仿宋_GB2312" w:hAnsi="仿宋" w:eastAsia="仿宋_GB2312" w:cs="宋体"/>
                <w:b/>
                <w:bCs/>
                <w:color w:val="auto"/>
                <w:kern w:val="0"/>
                <w:szCs w:val="21"/>
              </w:rPr>
            </w:pPr>
            <w:r>
              <w:rPr>
                <w:rFonts w:hint="eastAsia" w:ascii="仿宋_GB2312" w:hAnsi="仿宋" w:eastAsia="仿宋_GB2312" w:cs="宋体"/>
                <w:b/>
                <w:bCs/>
                <w:color w:val="auto"/>
                <w:kern w:val="0"/>
                <w:szCs w:val="21"/>
              </w:rPr>
              <w:t>5</w:t>
            </w:r>
          </w:p>
        </w:tc>
        <w:tc>
          <w:tcPr>
            <w:tcW w:w="4766" w:type="dxa"/>
            <w:vAlign w:val="center"/>
          </w:tcPr>
          <w:p>
            <w:pPr>
              <w:spacing w:line="240" w:lineRule="exact"/>
              <w:rPr>
                <w:rFonts w:ascii="仿宋_GB2312" w:hAnsi="仿宋" w:eastAsia="仿宋_GB2312" w:cs="宋体"/>
                <w:b/>
                <w:bCs/>
                <w:color w:val="auto"/>
                <w:kern w:val="0"/>
                <w:szCs w:val="21"/>
              </w:rPr>
            </w:pPr>
            <w:r>
              <w:rPr>
                <w:rFonts w:hint="eastAsia" w:ascii="仿宋_GB2312" w:hAnsi="宋体" w:eastAsia="仿宋_GB2312"/>
                <w:color w:val="auto"/>
                <w:szCs w:val="21"/>
              </w:rPr>
              <w:t xml:space="preserve"> 矿山地质环境恢复与治理工程施工监理规范</w:t>
            </w:r>
          </w:p>
        </w:tc>
        <w:tc>
          <w:tcPr>
            <w:tcW w:w="2157" w:type="dxa"/>
            <w:vAlign w:val="center"/>
          </w:tcPr>
          <w:p>
            <w:pPr>
              <w:spacing w:line="240" w:lineRule="exact"/>
              <w:rPr>
                <w:rFonts w:ascii="仿宋_GB2312" w:hAnsi="仿宋" w:eastAsia="仿宋_GB2312" w:cs="宋体"/>
                <w:b/>
                <w:bCs/>
                <w:color w:val="auto"/>
                <w:kern w:val="0"/>
                <w:szCs w:val="21"/>
              </w:rPr>
            </w:pPr>
            <w:r>
              <w:rPr>
                <w:rFonts w:hint="eastAsia" w:ascii="仿宋_GB2312" w:hAnsi="宋体" w:eastAsia="仿宋_GB2312"/>
                <w:color w:val="auto"/>
                <w:szCs w:val="21"/>
              </w:rPr>
              <w:t>DB41T 1154-2015</w:t>
            </w:r>
          </w:p>
        </w:tc>
        <w:tc>
          <w:tcPr>
            <w:tcW w:w="1363" w:type="dxa"/>
            <w:vAlign w:val="center"/>
          </w:tcPr>
          <w:p>
            <w:pPr>
              <w:spacing w:line="240" w:lineRule="exact"/>
              <w:rPr>
                <w:rFonts w:ascii="仿宋_GB2312" w:hAnsi="仿宋" w:eastAsia="仿宋_GB2312"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613" w:type="dxa"/>
            <w:vAlign w:val="center"/>
          </w:tcPr>
          <w:p>
            <w:pPr>
              <w:spacing w:line="240" w:lineRule="exact"/>
              <w:jc w:val="center"/>
              <w:rPr>
                <w:rFonts w:ascii="仿宋_GB2312" w:hAnsi="仿宋" w:eastAsia="仿宋_GB2312" w:cs="宋体"/>
                <w:b/>
                <w:bCs/>
                <w:color w:val="auto"/>
                <w:kern w:val="0"/>
                <w:szCs w:val="21"/>
              </w:rPr>
            </w:pPr>
            <w:r>
              <w:rPr>
                <w:rFonts w:hint="eastAsia" w:ascii="仿宋_GB2312" w:hAnsi="仿宋" w:eastAsia="仿宋_GB2312" w:cs="宋体"/>
                <w:b/>
                <w:bCs/>
                <w:color w:val="auto"/>
                <w:kern w:val="0"/>
                <w:szCs w:val="21"/>
              </w:rPr>
              <w:t>6</w:t>
            </w:r>
          </w:p>
        </w:tc>
        <w:tc>
          <w:tcPr>
            <w:tcW w:w="4766" w:type="dxa"/>
            <w:vAlign w:val="center"/>
          </w:tcPr>
          <w:p>
            <w:pPr>
              <w:spacing w:line="240" w:lineRule="exact"/>
              <w:rPr>
                <w:rFonts w:ascii="仿宋_GB2312" w:hAnsi="仿宋" w:eastAsia="仿宋_GB2312" w:cs="宋体"/>
                <w:b/>
                <w:bCs/>
                <w:color w:val="auto"/>
                <w:kern w:val="0"/>
                <w:szCs w:val="21"/>
              </w:rPr>
            </w:pPr>
            <w:r>
              <w:rPr>
                <w:rFonts w:hint="eastAsia" w:ascii="仿宋_GB2312" w:hAnsi="宋体" w:eastAsia="仿宋_GB2312"/>
                <w:color w:val="auto"/>
                <w:szCs w:val="21"/>
              </w:rPr>
              <w:t>《建设项目环境保护管理条例》</w:t>
            </w:r>
          </w:p>
        </w:tc>
        <w:tc>
          <w:tcPr>
            <w:tcW w:w="2157" w:type="dxa"/>
            <w:vAlign w:val="center"/>
          </w:tcPr>
          <w:p>
            <w:pPr>
              <w:spacing w:line="240" w:lineRule="exact"/>
              <w:rPr>
                <w:rFonts w:ascii="仿宋_GB2312" w:hAnsi="仿宋" w:eastAsia="仿宋_GB2312" w:cs="宋体"/>
                <w:b/>
                <w:bCs/>
                <w:color w:val="auto"/>
                <w:kern w:val="0"/>
                <w:szCs w:val="21"/>
              </w:rPr>
            </w:pPr>
          </w:p>
        </w:tc>
        <w:tc>
          <w:tcPr>
            <w:tcW w:w="1363" w:type="dxa"/>
            <w:vAlign w:val="center"/>
          </w:tcPr>
          <w:p>
            <w:pPr>
              <w:spacing w:line="240" w:lineRule="exact"/>
              <w:rPr>
                <w:rFonts w:ascii="仿宋_GB2312" w:hAnsi="仿宋" w:eastAsia="仿宋_GB2312"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613" w:type="dxa"/>
            <w:vAlign w:val="center"/>
          </w:tcPr>
          <w:p>
            <w:pPr>
              <w:spacing w:line="240" w:lineRule="exact"/>
              <w:jc w:val="center"/>
              <w:rPr>
                <w:rFonts w:ascii="仿宋_GB2312" w:hAnsi="仿宋" w:eastAsia="仿宋_GB2312" w:cs="宋体"/>
                <w:b/>
                <w:bCs/>
                <w:color w:val="auto"/>
                <w:kern w:val="0"/>
                <w:szCs w:val="21"/>
              </w:rPr>
            </w:pPr>
            <w:r>
              <w:rPr>
                <w:rFonts w:hint="eastAsia" w:ascii="仿宋_GB2312" w:hAnsi="仿宋" w:eastAsia="仿宋_GB2312" w:cs="宋体"/>
                <w:b/>
                <w:bCs/>
                <w:color w:val="auto"/>
                <w:kern w:val="0"/>
                <w:szCs w:val="21"/>
              </w:rPr>
              <w:t>7</w:t>
            </w:r>
          </w:p>
        </w:tc>
        <w:tc>
          <w:tcPr>
            <w:tcW w:w="4766" w:type="dxa"/>
            <w:vAlign w:val="center"/>
          </w:tcPr>
          <w:p>
            <w:pPr>
              <w:spacing w:line="240" w:lineRule="exact"/>
              <w:rPr>
                <w:rFonts w:ascii="仿宋_GB2312" w:hAnsi="仿宋" w:eastAsia="仿宋_GB2312" w:cs="宋体"/>
                <w:b/>
                <w:bCs/>
                <w:color w:val="auto"/>
                <w:kern w:val="0"/>
                <w:szCs w:val="21"/>
              </w:rPr>
            </w:pPr>
            <w:r>
              <w:rPr>
                <w:rFonts w:hint="eastAsia" w:ascii="仿宋_GB2312" w:hAnsi="宋体" w:eastAsia="仿宋_GB2312"/>
                <w:color w:val="auto"/>
                <w:szCs w:val="21"/>
              </w:rPr>
              <w:t>《建设工程质量管理条例》</w:t>
            </w:r>
          </w:p>
        </w:tc>
        <w:tc>
          <w:tcPr>
            <w:tcW w:w="2157" w:type="dxa"/>
            <w:vAlign w:val="center"/>
          </w:tcPr>
          <w:p>
            <w:pPr>
              <w:spacing w:line="240" w:lineRule="exact"/>
              <w:rPr>
                <w:rFonts w:ascii="仿宋_GB2312" w:hAnsi="仿宋" w:eastAsia="仿宋_GB2312" w:cs="宋体"/>
                <w:b/>
                <w:bCs/>
                <w:color w:val="auto"/>
                <w:kern w:val="0"/>
                <w:szCs w:val="21"/>
              </w:rPr>
            </w:pPr>
          </w:p>
        </w:tc>
        <w:tc>
          <w:tcPr>
            <w:tcW w:w="1363" w:type="dxa"/>
            <w:vAlign w:val="center"/>
          </w:tcPr>
          <w:p>
            <w:pPr>
              <w:spacing w:line="240" w:lineRule="exact"/>
              <w:rPr>
                <w:rFonts w:ascii="仿宋_GB2312" w:hAnsi="仿宋" w:eastAsia="仿宋_GB2312"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613" w:type="dxa"/>
            <w:vAlign w:val="center"/>
          </w:tcPr>
          <w:p>
            <w:pPr>
              <w:spacing w:line="240" w:lineRule="exact"/>
              <w:jc w:val="center"/>
              <w:rPr>
                <w:rFonts w:ascii="仿宋_GB2312" w:hAnsi="仿宋" w:eastAsia="仿宋_GB2312" w:cs="宋体"/>
                <w:b/>
                <w:bCs/>
                <w:color w:val="auto"/>
                <w:kern w:val="0"/>
                <w:szCs w:val="21"/>
              </w:rPr>
            </w:pPr>
            <w:r>
              <w:rPr>
                <w:rFonts w:hint="eastAsia" w:ascii="仿宋_GB2312" w:hAnsi="仿宋" w:eastAsia="仿宋_GB2312" w:cs="宋体"/>
                <w:b/>
                <w:bCs/>
                <w:color w:val="auto"/>
                <w:kern w:val="0"/>
                <w:szCs w:val="21"/>
              </w:rPr>
              <w:t>8</w:t>
            </w:r>
          </w:p>
        </w:tc>
        <w:tc>
          <w:tcPr>
            <w:tcW w:w="4766" w:type="dxa"/>
            <w:vAlign w:val="center"/>
          </w:tcPr>
          <w:p>
            <w:pPr>
              <w:spacing w:line="240" w:lineRule="exact"/>
              <w:rPr>
                <w:rFonts w:ascii="仿宋_GB2312" w:hAnsi="宋体" w:eastAsia="仿宋_GB2312"/>
                <w:color w:val="auto"/>
                <w:szCs w:val="21"/>
              </w:rPr>
            </w:pPr>
            <w:r>
              <w:rPr>
                <w:rFonts w:hint="eastAsia" w:ascii="仿宋_GB2312" w:hAnsi="宋体" w:eastAsia="仿宋_GB2312"/>
                <w:color w:val="auto"/>
                <w:szCs w:val="21"/>
              </w:rPr>
              <w:t>《工程测量规范》</w:t>
            </w:r>
          </w:p>
        </w:tc>
        <w:tc>
          <w:tcPr>
            <w:tcW w:w="2157" w:type="dxa"/>
            <w:vAlign w:val="center"/>
          </w:tcPr>
          <w:p>
            <w:pPr>
              <w:spacing w:line="240" w:lineRule="exact"/>
              <w:rPr>
                <w:rFonts w:ascii="仿宋_GB2312" w:hAnsi="宋体" w:eastAsia="仿宋_GB2312"/>
                <w:color w:val="auto"/>
                <w:szCs w:val="21"/>
              </w:rPr>
            </w:pPr>
            <w:r>
              <w:rPr>
                <w:rFonts w:hint="eastAsia" w:ascii="仿宋_GB2312" w:hAnsi="宋体" w:eastAsia="仿宋_GB2312"/>
                <w:color w:val="auto"/>
                <w:szCs w:val="21"/>
              </w:rPr>
              <w:t>GB50026-2007</w:t>
            </w:r>
          </w:p>
        </w:tc>
        <w:tc>
          <w:tcPr>
            <w:tcW w:w="1363" w:type="dxa"/>
            <w:vAlign w:val="center"/>
          </w:tcPr>
          <w:p>
            <w:pPr>
              <w:spacing w:line="240" w:lineRule="exact"/>
              <w:rPr>
                <w:rFonts w:ascii="仿宋_GB2312" w:hAnsi="仿宋" w:eastAsia="仿宋_GB2312"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613" w:type="dxa"/>
            <w:vAlign w:val="center"/>
          </w:tcPr>
          <w:p>
            <w:pPr>
              <w:spacing w:line="240" w:lineRule="exact"/>
              <w:jc w:val="center"/>
              <w:rPr>
                <w:rFonts w:ascii="仿宋_GB2312" w:hAnsi="仿宋" w:eastAsia="仿宋_GB2312" w:cs="宋体"/>
                <w:b/>
                <w:bCs/>
                <w:color w:val="auto"/>
                <w:kern w:val="0"/>
                <w:szCs w:val="21"/>
              </w:rPr>
            </w:pPr>
            <w:r>
              <w:rPr>
                <w:rFonts w:hint="eastAsia" w:ascii="仿宋_GB2312" w:hAnsi="仿宋" w:eastAsia="仿宋_GB2312" w:cs="宋体"/>
                <w:b/>
                <w:bCs/>
                <w:color w:val="auto"/>
                <w:kern w:val="0"/>
                <w:szCs w:val="21"/>
              </w:rPr>
              <w:t>9</w:t>
            </w:r>
          </w:p>
        </w:tc>
        <w:tc>
          <w:tcPr>
            <w:tcW w:w="4766" w:type="dxa"/>
            <w:vAlign w:val="center"/>
          </w:tcPr>
          <w:p>
            <w:pPr>
              <w:spacing w:line="240" w:lineRule="exact"/>
              <w:rPr>
                <w:rFonts w:ascii="仿宋_GB2312" w:hAnsi="宋体" w:eastAsia="仿宋_GB2312"/>
                <w:color w:val="auto"/>
                <w:szCs w:val="21"/>
              </w:rPr>
            </w:pPr>
            <w:r>
              <w:rPr>
                <w:rFonts w:hint="eastAsia" w:ascii="仿宋_GB2312" w:hAnsi="宋体" w:eastAsia="仿宋_GB2312"/>
                <w:color w:val="auto"/>
                <w:szCs w:val="21"/>
              </w:rPr>
              <w:t>《全球定位系统测量（GPS）规范》</w:t>
            </w:r>
          </w:p>
        </w:tc>
        <w:tc>
          <w:tcPr>
            <w:tcW w:w="2157" w:type="dxa"/>
            <w:vAlign w:val="center"/>
          </w:tcPr>
          <w:p>
            <w:pPr>
              <w:spacing w:line="240" w:lineRule="exact"/>
              <w:rPr>
                <w:rFonts w:ascii="仿宋_GB2312" w:hAnsi="宋体" w:eastAsia="仿宋_GB2312"/>
                <w:color w:val="auto"/>
                <w:szCs w:val="21"/>
              </w:rPr>
            </w:pPr>
            <w:r>
              <w:rPr>
                <w:rFonts w:hint="eastAsia" w:ascii="仿宋_GB2312" w:hAnsi="宋体" w:eastAsia="仿宋_GB2312"/>
                <w:color w:val="auto"/>
                <w:szCs w:val="21"/>
              </w:rPr>
              <w:t>GB/T18314-2009</w:t>
            </w:r>
          </w:p>
        </w:tc>
        <w:tc>
          <w:tcPr>
            <w:tcW w:w="1363" w:type="dxa"/>
            <w:vAlign w:val="center"/>
          </w:tcPr>
          <w:p>
            <w:pPr>
              <w:spacing w:line="240" w:lineRule="exact"/>
              <w:rPr>
                <w:rFonts w:ascii="仿宋_GB2312" w:hAnsi="仿宋" w:eastAsia="仿宋_GB2312"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613" w:type="dxa"/>
            <w:vAlign w:val="center"/>
          </w:tcPr>
          <w:p>
            <w:pPr>
              <w:spacing w:line="240" w:lineRule="exact"/>
              <w:jc w:val="center"/>
              <w:rPr>
                <w:rFonts w:ascii="仿宋_GB2312" w:hAnsi="仿宋" w:eastAsia="仿宋_GB2312" w:cs="宋体"/>
                <w:b/>
                <w:bCs/>
                <w:color w:val="auto"/>
                <w:kern w:val="0"/>
                <w:szCs w:val="21"/>
              </w:rPr>
            </w:pPr>
            <w:r>
              <w:rPr>
                <w:rFonts w:hint="eastAsia" w:ascii="仿宋_GB2312" w:hAnsi="仿宋" w:eastAsia="仿宋_GB2312" w:cs="宋体"/>
                <w:b/>
                <w:bCs/>
                <w:color w:val="auto"/>
                <w:kern w:val="0"/>
                <w:szCs w:val="21"/>
              </w:rPr>
              <w:t>10</w:t>
            </w:r>
          </w:p>
        </w:tc>
        <w:tc>
          <w:tcPr>
            <w:tcW w:w="4766" w:type="dxa"/>
            <w:vAlign w:val="center"/>
          </w:tcPr>
          <w:p>
            <w:pPr>
              <w:spacing w:line="240" w:lineRule="exact"/>
              <w:rPr>
                <w:rFonts w:ascii="仿宋_GB2312" w:hAnsi="仿宋" w:eastAsia="仿宋_GB2312" w:cs="宋体"/>
                <w:b/>
                <w:bCs/>
                <w:color w:val="auto"/>
                <w:kern w:val="0"/>
                <w:szCs w:val="21"/>
              </w:rPr>
            </w:pPr>
            <w:r>
              <w:rPr>
                <w:rFonts w:hint="eastAsia" w:ascii="仿宋_GB2312" w:hAnsi="宋体" w:eastAsia="仿宋_GB2312"/>
                <w:color w:val="auto"/>
                <w:szCs w:val="21"/>
              </w:rPr>
              <w:t>《建设工程安全生产管理条例》</w:t>
            </w:r>
          </w:p>
        </w:tc>
        <w:tc>
          <w:tcPr>
            <w:tcW w:w="2157" w:type="dxa"/>
            <w:vAlign w:val="center"/>
          </w:tcPr>
          <w:p>
            <w:pPr>
              <w:spacing w:line="240" w:lineRule="exact"/>
              <w:rPr>
                <w:rFonts w:ascii="仿宋_GB2312" w:hAnsi="仿宋" w:eastAsia="仿宋_GB2312" w:cs="宋体"/>
                <w:b/>
                <w:bCs/>
                <w:color w:val="auto"/>
                <w:kern w:val="0"/>
                <w:szCs w:val="21"/>
              </w:rPr>
            </w:pPr>
          </w:p>
        </w:tc>
        <w:tc>
          <w:tcPr>
            <w:tcW w:w="1363" w:type="dxa"/>
            <w:vAlign w:val="center"/>
          </w:tcPr>
          <w:p>
            <w:pPr>
              <w:spacing w:line="240" w:lineRule="exact"/>
              <w:rPr>
                <w:rFonts w:ascii="仿宋_GB2312" w:hAnsi="仿宋" w:eastAsia="仿宋_GB2312"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613" w:type="dxa"/>
            <w:vAlign w:val="center"/>
          </w:tcPr>
          <w:p>
            <w:pPr>
              <w:spacing w:line="240" w:lineRule="exact"/>
              <w:jc w:val="center"/>
              <w:rPr>
                <w:rFonts w:hint="eastAsia" w:ascii="仿宋_GB2312" w:hAnsi="仿宋" w:eastAsia="仿宋_GB2312" w:cs="宋体"/>
                <w:b/>
                <w:bCs/>
                <w:color w:val="auto"/>
                <w:kern w:val="0"/>
                <w:szCs w:val="21"/>
                <w:lang w:val="en-US" w:eastAsia="zh-CN"/>
              </w:rPr>
            </w:pPr>
            <w:r>
              <w:rPr>
                <w:rFonts w:hint="eastAsia" w:ascii="仿宋_GB2312" w:hAnsi="仿宋" w:eastAsia="仿宋_GB2312" w:cs="宋体"/>
                <w:b/>
                <w:bCs/>
                <w:color w:val="auto"/>
                <w:kern w:val="0"/>
                <w:szCs w:val="21"/>
              </w:rPr>
              <w:t>1</w:t>
            </w:r>
            <w:r>
              <w:rPr>
                <w:rFonts w:hint="eastAsia" w:ascii="仿宋_GB2312" w:hAnsi="仿宋" w:eastAsia="仿宋_GB2312" w:cs="宋体"/>
                <w:b/>
                <w:bCs/>
                <w:color w:val="auto"/>
                <w:kern w:val="0"/>
                <w:szCs w:val="21"/>
                <w:lang w:val="en-US" w:eastAsia="zh-CN"/>
              </w:rPr>
              <w:t>1</w:t>
            </w:r>
          </w:p>
        </w:tc>
        <w:tc>
          <w:tcPr>
            <w:tcW w:w="4766" w:type="dxa"/>
          </w:tcPr>
          <w:p>
            <w:pPr>
              <w:rPr>
                <w:color w:val="auto"/>
                <w:szCs w:val="21"/>
              </w:rPr>
            </w:pPr>
            <w:r>
              <w:rPr>
                <w:rFonts w:hint="eastAsia" w:ascii="仿宋_GB2312" w:hAnsi="宋体" w:eastAsia="仿宋_GB2312"/>
                <w:color w:val="auto"/>
                <w:szCs w:val="21"/>
              </w:rPr>
              <w:t>其他有关规范、规程和技术要求</w:t>
            </w:r>
          </w:p>
        </w:tc>
        <w:tc>
          <w:tcPr>
            <w:tcW w:w="2157" w:type="dxa"/>
          </w:tcPr>
          <w:p>
            <w:pPr>
              <w:rPr>
                <w:color w:val="auto"/>
                <w:szCs w:val="21"/>
              </w:rPr>
            </w:pPr>
          </w:p>
        </w:tc>
        <w:tc>
          <w:tcPr>
            <w:tcW w:w="1363" w:type="dxa"/>
            <w:vAlign w:val="center"/>
          </w:tcPr>
          <w:p>
            <w:pPr>
              <w:spacing w:line="240" w:lineRule="exact"/>
              <w:rPr>
                <w:rFonts w:ascii="仿宋_GB2312" w:hAnsi="仿宋" w:eastAsia="仿宋_GB2312" w:cs="宋体"/>
                <w:b/>
                <w:bCs/>
                <w:color w:val="auto"/>
                <w:kern w:val="0"/>
                <w:szCs w:val="21"/>
              </w:rPr>
            </w:pPr>
          </w:p>
        </w:tc>
      </w:tr>
    </w:tbl>
    <w:p>
      <w:pPr>
        <w:spacing w:line="360" w:lineRule="auto"/>
        <w:ind w:firstLine="643"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第三条</w:t>
      </w:r>
      <w:r>
        <w:rPr>
          <w:rFonts w:hint="eastAsia" w:ascii="仿宋_GB2312" w:hAnsi="仿宋_GB2312" w:eastAsia="仿宋_GB2312" w:cs="仿宋_GB2312"/>
          <w:bCs/>
          <w:color w:val="auto"/>
          <w:sz w:val="32"/>
          <w:szCs w:val="32"/>
        </w:rPr>
        <w:t>完成工期</w:t>
      </w:r>
    </w:p>
    <w:p>
      <w:pPr>
        <w:pStyle w:val="14"/>
        <w:numPr>
          <w:numId w:val="0"/>
        </w:numPr>
        <w:spacing w:line="460" w:lineRule="exact"/>
        <w:ind w:leftChars="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1、2021年7月，按照项目预期绩效指标和工作任务，通过公开招投标方式确定项目施工单位、监理单位，并与中标单位签订合同书。</w:t>
      </w:r>
    </w:p>
    <w:p>
      <w:pPr>
        <w:pStyle w:val="14"/>
        <w:numPr>
          <w:numId w:val="0"/>
        </w:numPr>
        <w:spacing w:line="460" w:lineRule="exact"/>
        <w:ind w:leftChars="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2、2021年7月底前，在自治区自然资源厅指导下，开展项目设计审查，通过后下发审查意见。</w:t>
      </w:r>
    </w:p>
    <w:p>
      <w:pPr>
        <w:pStyle w:val="14"/>
        <w:numPr>
          <w:numId w:val="0"/>
        </w:numPr>
        <w:spacing w:line="460" w:lineRule="exact"/>
        <w:ind w:leftChars="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3、2021年10月底前，完成项目实施、项目验收并下达验收意见。自然资源厅将组织专家抽验收通过项目。采购单位咨询电话</w:t>
      </w:r>
    </w:p>
    <w:p>
      <w:pPr>
        <w:pStyle w:val="14"/>
        <w:numPr>
          <w:numId w:val="0"/>
        </w:numPr>
        <w:spacing w:line="460" w:lineRule="exact"/>
        <w:ind w:leftChars="0"/>
        <w:rPr>
          <w:rFonts w:hint="eastAsia" w:ascii="仿宋_GB2312" w:hAnsi="仿宋_GB2312" w:eastAsia="仿宋_GB2312" w:cs="仿宋_GB2312"/>
          <w:bCs/>
          <w:color w:val="auto"/>
          <w:kern w:val="2"/>
          <w:sz w:val="32"/>
          <w:szCs w:val="32"/>
          <w:lang w:val="en-US" w:eastAsia="zh-CN" w:bidi="ar-SA"/>
        </w:rPr>
      </w:pPr>
    </w:p>
    <w:p>
      <w:pPr>
        <w:pStyle w:val="14"/>
        <w:numPr>
          <w:numId w:val="0"/>
        </w:numPr>
        <w:spacing w:line="460" w:lineRule="exact"/>
        <w:ind w:leftChars="0"/>
        <w:rPr>
          <w:rFonts w:hint="eastAsia" w:ascii="仿宋_GB2312" w:hAnsi="仿宋_GB2312" w:eastAsia="仿宋_GB2312" w:cs="仿宋_GB2312"/>
          <w:bCs/>
          <w:color w:val="auto"/>
          <w:kern w:val="2"/>
          <w:sz w:val="32"/>
          <w:szCs w:val="32"/>
          <w:lang w:val="en-US" w:eastAsia="zh-CN" w:bidi="ar-SA"/>
        </w:rPr>
      </w:pPr>
    </w:p>
    <w:p>
      <w:pPr>
        <w:snapToGrid w:val="0"/>
        <w:spacing w:line="460" w:lineRule="exact"/>
        <w:ind w:firstLine="640" w:firstLineChars="200"/>
        <w:jc w:val="both"/>
        <w:rPr>
          <w:rFonts w:hint="eastAsia" w:ascii="仿宋_GB2312" w:hAnsi="仿宋" w:eastAsia="仿宋_GB2312" w:cs="Times New Roman"/>
          <w:color w:val="auto"/>
          <w:sz w:val="32"/>
          <w:szCs w:val="32"/>
          <w:lang w:eastAsia="zh-CN"/>
        </w:rPr>
      </w:pPr>
      <w:r>
        <w:rPr>
          <w:rFonts w:hint="eastAsia" w:ascii="仿宋_GB2312" w:hAnsi="仿宋" w:eastAsia="仿宋_GB2312" w:cs="Times New Roman"/>
          <w:color w:val="auto"/>
          <w:sz w:val="32"/>
          <w:szCs w:val="32"/>
        </w:rPr>
        <w:t>联系人：</w:t>
      </w:r>
      <w:r>
        <w:rPr>
          <w:rFonts w:hint="eastAsia" w:ascii="仿宋_GB2312" w:hAnsi="仿宋" w:eastAsia="仿宋_GB2312" w:cs="Times New Roman"/>
          <w:color w:val="auto"/>
          <w:sz w:val="32"/>
          <w:szCs w:val="32"/>
          <w:lang w:val="en-US" w:eastAsia="zh-CN"/>
        </w:rPr>
        <w:t>张杰</w:t>
      </w:r>
    </w:p>
    <w:p>
      <w:pPr>
        <w:snapToGrid w:val="0"/>
        <w:spacing w:line="460" w:lineRule="exact"/>
        <w:ind w:firstLine="640" w:firstLineChars="200"/>
        <w:jc w:val="both"/>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rPr>
        <w:t>联系电话：</w:t>
      </w:r>
      <w:r>
        <w:rPr>
          <w:rFonts w:hint="eastAsia" w:ascii="仿宋_GB2312" w:hAnsi="仿宋" w:eastAsia="仿宋_GB2312" w:cs="Times New Roman"/>
          <w:color w:val="auto"/>
          <w:sz w:val="32"/>
          <w:szCs w:val="32"/>
          <w:lang w:val="en-US" w:eastAsia="zh-CN"/>
        </w:rPr>
        <w:t>13667591626</w:t>
      </w:r>
    </w:p>
    <w:p>
      <w:pPr>
        <w:snapToGrid w:val="0"/>
        <w:spacing w:line="460" w:lineRule="exact"/>
        <w:ind w:firstLine="640" w:firstLineChars="200"/>
        <w:jc w:val="both"/>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地址：新疆</w:t>
      </w:r>
      <w:r>
        <w:rPr>
          <w:rFonts w:hint="eastAsia" w:ascii="仿宋_GB2312" w:hAnsi="仿宋" w:eastAsia="仿宋_GB2312" w:cs="Times New Roman"/>
          <w:color w:val="auto"/>
          <w:sz w:val="32"/>
          <w:szCs w:val="32"/>
          <w:lang w:val="en-US" w:eastAsia="zh-CN"/>
        </w:rPr>
        <w:t>阿图什市天山东路38号</w:t>
      </w:r>
    </w:p>
    <w:p>
      <w:pPr>
        <w:snapToGrid w:val="0"/>
        <w:spacing w:line="460" w:lineRule="exact"/>
        <w:ind w:firstLine="640" w:firstLineChars="200"/>
        <w:jc w:val="both"/>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采购人名称：</w:t>
      </w:r>
      <w:r>
        <w:rPr>
          <w:rFonts w:hint="eastAsia" w:ascii="仿宋_GB2312" w:hAnsi="仿宋" w:eastAsia="仿宋_GB2312" w:cs="Times New Roman"/>
          <w:color w:val="auto"/>
          <w:sz w:val="32"/>
          <w:szCs w:val="32"/>
          <w:lang w:val="en-US" w:eastAsia="zh-CN"/>
        </w:rPr>
        <w:t>克孜勒苏柯尔克孜</w:t>
      </w:r>
      <w:r>
        <w:rPr>
          <w:rFonts w:hint="eastAsia" w:ascii="仿宋_GB2312" w:hAnsi="仿宋" w:eastAsia="仿宋_GB2312" w:cs="Times New Roman"/>
          <w:color w:val="auto"/>
          <w:sz w:val="32"/>
          <w:szCs w:val="32"/>
        </w:rPr>
        <w:t>自治州自然资源局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26F9606F-B2D2-43EB-88AB-BCCDF738D836}"/>
  </w:font>
  <w:font w:name="Sim Hei">
    <w:altName w:val="宋体"/>
    <w:panose1 w:val="00000000000000000000"/>
    <w:charset w:val="86"/>
    <w:family w:val="swiss"/>
    <w:pitch w:val="default"/>
    <w:sig w:usb0="00000000" w:usb1="00000000" w:usb2="00000010" w:usb3="00000000" w:csb0="00040000" w:csb1="00000000"/>
    <w:embedRegular r:id="rId2" w:fontKey="{C9F46A70-74B0-423E-9879-9C9F5FBE9806}"/>
  </w:font>
  <w:font w:name="方正小标宋_GBK">
    <w:panose1 w:val="03000509000000000000"/>
    <w:charset w:val="86"/>
    <w:family w:val="script"/>
    <w:pitch w:val="default"/>
    <w:sig w:usb0="00000000" w:usb1="00000000" w:usb2="00000000" w:usb3="00000000" w:csb0="00000000" w:csb1="00000000"/>
    <w:embedRegular r:id="rId3" w:fontKey="{8E8A2A02-69F1-41EE-9FDE-B62777FB82AE}"/>
  </w:font>
  <w:font w:name="仿宋_GB2312">
    <w:panose1 w:val="02010609030101010101"/>
    <w:charset w:val="86"/>
    <w:family w:val="modern"/>
    <w:pitch w:val="default"/>
    <w:sig w:usb0="00000000" w:usb1="00000000" w:usb2="00000000" w:usb3="00000000" w:csb0="00000000" w:csb1="00000000"/>
    <w:embedRegular r:id="rId4" w:fontKey="{38F29A7D-10BB-4928-9D33-741FC6D4ACD9}"/>
  </w:font>
  <w:font w:name="仿宋_GB2312">
    <w:panose1 w:val="02010609030101010101"/>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516E2"/>
    <w:multiLevelType w:val="singleLevel"/>
    <w:tmpl w:val="D2D516E2"/>
    <w:lvl w:ilvl="0" w:tentative="0">
      <w:start w:val="1"/>
      <w:numFmt w:val="decimal"/>
      <w:lvlText w:val="%1."/>
      <w:lvlJc w:val="left"/>
      <w:pPr>
        <w:tabs>
          <w:tab w:val="left" w:pos="312"/>
        </w:tabs>
      </w:pPr>
    </w:lvl>
  </w:abstractNum>
  <w:abstractNum w:abstractNumId="1">
    <w:nsid w:val="08F30056"/>
    <w:multiLevelType w:val="multilevel"/>
    <w:tmpl w:val="08F30056"/>
    <w:lvl w:ilvl="0" w:tentative="0">
      <w:start w:val="1"/>
      <w:numFmt w:val="japaneseCounting"/>
      <w:lvlText w:val="%1、"/>
      <w:lvlJc w:val="left"/>
      <w:pPr>
        <w:ind w:left="720" w:hanging="720"/>
      </w:pPr>
      <w:rPr>
        <w:rFonts w:hint="default" w:cstheme="minorBidi"/>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83C604A"/>
    <w:multiLevelType w:val="singleLevel"/>
    <w:tmpl w:val="183C604A"/>
    <w:lvl w:ilvl="0" w:tentative="0">
      <w:start w:val="1"/>
      <w:numFmt w:val="japaneseCounting"/>
      <w:pStyle w:val="12"/>
      <w:lvlText w:val="%1、"/>
      <w:lvlJc w:val="left"/>
      <w:pPr>
        <w:tabs>
          <w:tab w:val="left" w:pos="960"/>
        </w:tabs>
        <w:ind w:left="960" w:hanging="480"/>
      </w:pPr>
      <w:rPr>
        <w:rFonts w:hint="eastAsia"/>
        <w:b/>
      </w:rPr>
    </w:lvl>
  </w:abstractNum>
  <w:abstractNum w:abstractNumId="3">
    <w:nsid w:val="57D16C12"/>
    <w:multiLevelType w:val="singleLevel"/>
    <w:tmpl w:val="57D16C12"/>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CF"/>
    <w:rsid w:val="00031E9E"/>
    <w:rsid w:val="000379C8"/>
    <w:rsid w:val="00040D6F"/>
    <w:rsid w:val="00042D10"/>
    <w:rsid w:val="000500ED"/>
    <w:rsid w:val="00056ABA"/>
    <w:rsid w:val="00062936"/>
    <w:rsid w:val="000704D2"/>
    <w:rsid w:val="00073EA7"/>
    <w:rsid w:val="00073FF0"/>
    <w:rsid w:val="000849ED"/>
    <w:rsid w:val="00092899"/>
    <w:rsid w:val="00097E4C"/>
    <w:rsid w:val="000A593B"/>
    <w:rsid w:val="000B1F4B"/>
    <w:rsid w:val="000E4C2D"/>
    <w:rsid w:val="001028AB"/>
    <w:rsid w:val="001056C7"/>
    <w:rsid w:val="0010635C"/>
    <w:rsid w:val="00133C19"/>
    <w:rsid w:val="00151079"/>
    <w:rsid w:val="00154339"/>
    <w:rsid w:val="00155852"/>
    <w:rsid w:val="00167C50"/>
    <w:rsid w:val="001714BC"/>
    <w:rsid w:val="00172E4D"/>
    <w:rsid w:val="00173208"/>
    <w:rsid w:val="0017612A"/>
    <w:rsid w:val="001B4C76"/>
    <w:rsid w:val="001D0DCF"/>
    <w:rsid w:val="001E00E8"/>
    <w:rsid w:val="001F0656"/>
    <w:rsid w:val="00200C72"/>
    <w:rsid w:val="00221FD4"/>
    <w:rsid w:val="002344BD"/>
    <w:rsid w:val="00276620"/>
    <w:rsid w:val="002913F0"/>
    <w:rsid w:val="0029332E"/>
    <w:rsid w:val="002B2830"/>
    <w:rsid w:val="002C0BC1"/>
    <w:rsid w:val="002C6A60"/>
    <w:rsid w:val="002D4A0C"/>
    <w:rsid w:val="002E0C22"/>
    <w:rsid w:val="002E56EC"/>
    <w:rsid w:val="002E5A7B"/>
    <w:rsid w:val="002E74FD"/>
    <w:rsid w:val="002F022C"/>
    <w:rsid w:val="002F1120"/>
    <w:rsid w:val="002F4BFA"/>
    <w:rsid w:val="002F6109"/>
    <w:rsid w:val="002F683F"/>
    <w:rsid w:val="00301F31"/>
    <w:rsid w:val="00323192"/>
    <w:rsid w:val="00324E2E"/>
    <w:rsid w:val="003402B0"/>
    <w:rsid w:val="00345BFE"/>
    <w:rsid w:val="003460C1"/>
    <w:rsid w:val="00363AE0"/>
    <w:rsid w:val="00373DF2"/>
    <w:rsid w:val="0038596D"/>
    <w:rsid w:val="0038714D"/>
    <w:rsid w:val="0039146B"/>
    <w:rsid w:val="00394AB6"/>
    <w:rsid w:val="00397403"/>
    <w:rsid w:val="003D7CEC"/>
    <w:rsid w:val="003E22B6"/>
    <w:rsid w:val="003E2B12"/>
    <w:rsid w:val="003F0DF9"/>
    <w:rsid w:val="0040472C"/>
    <w:rsid w:val="00414EBA"/>
    <w:rsid w:val="00416605"/>
    <w:rsid w:val="00441012"/>
    <w:rsid w:val="004479D2"/>
    <w:rsid w:val="00453F8D"/>
    <w:rsid w:val="00476CAF"/>
    <w:rsid w:val="004A70CD"/>
    <w:rsid w:val="004B2F31"/>
    <w:rsid w:val="004C0544"/>
    <w:rsid w:val="004C08B3"/>
    <w:rsid w:val="004C77DA"/>
    <w:rsid w:val="004E327E"/>
    <w:rsid w:val="004E5560"/>
    <w:rsid w:val="004E69A2"/>
    <w:rsid w:val="004E77B0"/>
    <w:rsid w:val="00500A8E"/>
    <w:rsid w:val="0051111B"/>
    <w:rsid w:val="00511187"/>
    <w:rsid w:val="00521522"/>
    <w:rsid w:val="00524C90"/>
    <w:rsid w:val="00535737"/>
    <w:rsid w:val="0053621E"/>
    <w:rsid w:val="005532CE"/>
    <w:rsid w:val="00561EC6"/>
    <w:rsid w:val="00563AF9"/>
    <w:rsid w:val="00564872"/>
    <w:rsid w:val="005744C3"/>
    <w:rsid w:val="005D5CC3"/>
    <w:rsid w:val="005E71B4"/>
    <w:rsid w:val="005F1511"/>
    <w:rsid w:val="00601841"/>
    <w:rsid w:val="00603260"/>
    <w:rsid w:val="0061713F"/>
    <w:rsid w:val="006179A0"/>
    <w:rsid w:val="006302BD"/>
    <w:rsid w:val="0063292C"/>
    <w:rsid w:val="006437DB"/>
    <w:rsid w:val="00647D79"/>
    <w:rsid w:val="00653944"/>
    <w:rsid w:val="006540B8"/>
    <w:rsid w:val="00656120"/>
    <w:rsid w:val="00670FDD"/>
    <w:rsid w:val="006717C1"/>
    <w:rsid w:val="00673FCC"/>
    <w:rsid w:val="006748B4"/>
    <w:rsid w:val="00676CA7"/>
    <w:rsid w:val="006A184F"/>
    <w:rsid w:val="006A1A58"/>
    <w:rsid w:val="006A66C3"/>
    <w:rsid w:val="006C00A6"/>
    <w:rsid w:val="006C468F"/>
    <w:rsid w:val="006D2857"/>
    <w:rsid w:val="006E0FAE"/>
    <w:rsid w:val="006F1DAF"/>
    <w:rsid w:val="006F7D1D"/>
    <w:rsid w:val="00703FC7"/>
    <w:rsid w:val="007245D4"/>
    <w:rsid w:val="00725A13"/>
    <w:rsid w:val="007420FB"/>
    <w:rsid w:val="00744A01"/>
    <w:rsid w:val="007676FE"/>
    <w:rsid w:val="00767E48"/>
    <w:rsid w:val="00780001"/>
    <w:rsid w:val="007A6EE0"/>
    <w:rsid w:val="007A7A54"/>
    <w:rsid w:val="007C5177"/>
    <w:rsid w:val="007C7303"/>
    <w:rsid w:val="007E4DE9"/>
    <w:rsid w:val="007F2741"/>
    <w:rsid w:val="007F2D1D"/>
    <w:rsid w:val="00800FC9"/>
    <w:rsid w:val="00811B5D"/>
    <w:rsid w:val="00812C4F"/>
    <w:rsid w:val="0081509E"/>
    <w:rsid w:val="00820B00"/>
    <w:rsid w:val="00823A37"/>
    <w:rsid w:val="0082722F"/>
    <w:rsid w:val="00864025"/>
    <w:rsid w:val="00870705"/>
    <w:rsid w:val="00881A2C"/>
    <w:rsid w:val="00883CDB"/>
    <w:rsid w:val="00887418"/>
    <w:rsid w:val="008A52C1"/>
    <w:rsid w:val="008B05C4"/>
    <w:rsid w:val="008B3278"/>
    <w:rsid w:val="008B674C"/>
    <w:rsid w:val="008B69C8"/>
    <w:rsid w:val="008C3CAF"/>
    <w:rsid w:val="008D5AA5"/>
    <w:rsid w:val="008E51B4"/>
    <w:rsid w:val="008E72B0"/>
    <w:rsid w:val="00913A56"/>
    <w:rsid w:val="00927730"/>
    <w:rsid w:val="0093640D"/>
    <w:rsid w:val="0094435A"/>
    <w:rsid w:val="00945748"/>
    <w:rsid w:val="009579F3"/>
    <w:rsid w:val="009614AB"/>
    <w:rsid w:val="00970355"/>
    <w:rsid w:val="009749E8"/>
    <w:rsid w:val="00997332"/>
    <w:rsid w:val="0099784B"/>
    <w:rsid w:val="009A0C58"/>
    <w:rsid w:val="009A60C1"/>
    <w:rsid w:val="009B1F48"/>
    <w:rsid w:val="009B6166"/>
    <w:rsid w:val="009C36EB"/>
    <w:rsid w:val="009D44DE"/>
    <w:rsid w:val="009D4BD6"/>
    <w:rsid w:val="009D775A"/>
    <w:rsid w:val="009F4A52"/>
    <w:rsid w:val="00A043E6"/>
    <w:rsid w:val="00A11623"/>
    <w:rsid w:val="00A165C6"/>
    <w:rsid w:val="00A337D0"/>
    <w:rsid w:val="00A34341"/>
    <w:rsid w:val="00A54956"/>
    <w:rsid w:val="00A5646A"/>
    <w:rsid w:val="00A57282"/>
    <w:rsid w:val="00A66943"/>
    <w:rsid w:val="00A677CE"/>
    <w:rsid w:val="00A70065"/>
    <w:rsid w:val="00A874D4"/>
    <w:rsid w:val="00AD2AC9"/>
    <w:rsid w:val="00AD45D6"/>
    <w:rsid w:val="00AD4FFF"/>
    <w:rsid w:val="00AD7432"/>
    <w:rsid w:val="00AF2C82"/>
    <w:rsid w:val="00B12EF7"/>
    <w:rsid w:val="00B1654F"/>
    <w:rsid w:val="00B472AA"/>
    <w:rsid w:val="00B51390"/>
    <w:rsid w:val="00B52AEA"/>
    <w:rsid w:val="00B557C9"/>
    <w:rsid w:val="00B57A65"/>
    <w:rsid w:val="00B825AB"/>
    <w:rsid w:val="00B860D6"/>
    <w:rsid w:val="00B87070"/>
    <w:rsid w:val="00B90788"/>
    <w:rsid w:val="00B93709"/>
    <w:rsid w:val="00B93F21"/>
    <w:rsid w:val="00BA7693"/>
    <w:rsid w:val="00BB541B"/>
    <w:rsid w:val="00BD1CCE"/>
    <w:rsid w:val="00C1431D"/>
    <w:rsid w:val="00C44205"/>
    <w:rsid w:val="00C56A39"/>
    <w:rsid w:val="00C63E39"/>
    <w:rsid w:val="00C96DE4"/>
    <w:rsid w:val="00CA0F8A"/>
    <w:rsid w:val="00CC72AC"/>
    <w:rsid w:val="00CD21AF"/>
    <w:rsid w:val="00CE63E5"/>
    <w:rsid w:val="00CF1A7C"/>
    <w:rsid w:val="00CF364F"/>
    <w:rsid w:val="00CF3E94"/>
    <w:rsid w:val="00CF4332"/>
    <w:rsid w:val="00D06047"/>
    <w:rsid w:val="00D2166D"/>
    <w:rsid w:val="00D26FF3"/>
    <w:rsid w:val="00D32454"/>
    <w:rsid w:val="00D422B0"/>
    <w:rsid w:val="00D559B4"/>
    <w:rsid w:val="00D6074E"/>
    <w:rsid w:val="00D63480"/>
    <w:rsid w:val="00D70AB8"/>
    <w:rsid w:val="00DA1254"/>
    <w:rsid w:val="00DA75B2"/>
    <w:rsid w:val="00DB0F0C"/>
    <w:rsid w:val="00DB1B2E"/>
    <w:rsid w:val="00DB30DE"/>
    <w:rsid w:val="00DB336C"/>
    <w:rsid w:val="00DB7894"/>
    <w:rsid w:val="00DC7797"/>
    <w:rsid w:val="00DE1A37"/>
    <w:rsid w:val="00DE280C"/>
    <w:rsid w:val="00DF19CD"/>
    <w:rsid w:val="00DF5237"/>
    <w:rsid w:val="00E07346"/>
    <w:rsid w:val="00E214CC"/>
    <w:rsid w:val="00E4634F"/>
    <w:rsid w:val="00E51AB0"/>
    <w:rsid w:val="00E560F9"/>
    <w:rsid w:val="00E62687"/>
    <w:rsid w:val="00E654DA"/>
    <w:rsid w:val="00E86676"/>
    <w:rsid w:val="00E90A07"/>
    <w:rsid w:val="00EA0990"/>
    <w:rsid w:val="00EB2F88"/>
    <w:rsid w:val="00EE3A5E"/>
    <w:rsid w:val="00EF65D2"/>
    <w:rsid w:val="00F07E40"/>
    <w:rsid w:val="00F20405"/>
    <w:rsid w:val="00F20948"/>
    <w:rsid w:val="00F44647"/>
    <w:rsid w:val="00F53C5A"/>
    <w:rsid w:val="00F5672E"/>
    <w:rsid w:val="00F77C3C"/>
    <w:rsid w:val="00F83FC7"/>
    <w:rsid w:val="00F96108"/>
    <w:rsid w:val="00FA509A"/>
    <w:rsid w:val="00FC12D4"/>
    <w:rsid w:val="00FC1DAA"/>
    <w:rsid w:val="00FD4CF6"/>
    <w:rsid w:val="00FE151C"/>
    <w:rsid w:val="00FF2321"/>
    <w:rsid w:val="00FF2D7F"/>
    <w:rsid w:val="01123E32"/>
    <w:rsid w:val="028B2A68"/>
    <w:rsid w:val="09647C8E"/>
    <w:rsid w:val="0AAC6A14"/>
    <w:rsid w:val="0CE53177"/>
    <w:rsid w:val="108141CD"/>
    <w:rsid w:val="11204063"/>
    <w:rsid w:val="11A2404F"/>
    <w:rsid w:val="13D326B3"/>
    <w:rsid w:val="160E46D8"/>
    <w:rsid w:val="1B0716FE"/>
    <w:rsid w:val="1B913833"/>
    <w:rsid w:val="1F4A2601"/>
    <w:rsid w:val="1FE24B2D"/>
    <w:rsid w:val="28EB3060"/>
    <w:rsid w:val="2A46535F"/>
    <w:rsid w:val="2B924412"/>
    <w:rsid w:val="2C701790"/>
    <w:rsid w:val="30E01D16"/>
    <w:rsid w:val="32582C25"/>
    <w:rsid w:val="32613F40"/>
    <w:rsid w:val="3918553C"/>
    <w:rsid w:val="3BE27919"/>
    <w:rsid w:val="3C4213FC"/>
    <w:rsid w:val="3D3412C0"/>
    <w:rsid w:val="40FC2FFA"/>
    <w:rsid w:val="41B20F31"/>
    <w:rsid w:val="42B627B2"/>
    <w:rsid w:val="43534797"/>
    <w:rsid w:val="45543EEB"/>
    <w:rsid w:val="485C3390"/>
    <w:rsid w:val="49210162"/>
    <w:rsid w:val="4AC65B98"/>
    <w:rsid w:val="50CC37F3"/>
    <w:rsid w:val="516210D3"/>
    <w:rsid w:val="517770CA"/>
    <w:rsid w:val="569C5A15"/>
    <w:rsid w:val="56A16D5F"/>
    <w:rsid w:val="56D4457B"/>
    <w:rsid w:val="582141E2"/>
    <w:rsid w:val="5B0A1CA6"/>
    <w:rsid w:val="5EED01F5"/>
    <w:rsid w:val="60CD6235"/>
    <w:rsid w:val="650B35CD"/>
    <w:rsid w:val="683051D4"/>
    <w:rsid w:val="68687465"/>
    <w:rsid w:val="6EBC2E46"/>
    <w:rsid w:val="7025680D"/>
    <w:rsid w:val="70E0426A"/>
    <w:rsid w:val="710A060F"/>
    <w:rsid w:val="758E299F"/>
    <w:rsid w:val="76925E82"/>
    <w:rsid w:val="7B427C6D"/>
    <w:rsid w:val="7CB8024B"/>
    <w:rsid w:val="7E4D103B"/>
    <w:rsid w:val="7EBE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0"/>
    <w:pPr>
      <w:spacing w:line="520" w:lineRule="exact"/>
      <w:ind w:left="570"/>
    </w:pPr>
    <w:rPr>
      <w:rFonts w:ascii="方正仿宋简体" w:hAnsi="创艺简仿宋" w:eastAsia="方正仿宋简体" w:cs="Times New Roman"/>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20"/>
    <w:semiHidden/>
    <w:unhideWhenUsed/>
    <w:qFormat/>
    <w:uiPriority w:val="99"/>
    <w:pPr>
      <w:tabs>
        <w:tab w:val="center" w:pos="4153"/>
        <w:tab w:val="right" w:pos="8306"/>
      </w:tabs>
      <w:snapToGrid w:val="0"/>
      <w:jc w:val="left"/>
    </w:pPr>
    <w:rPr>
      <w:sz w:val="18"/>
      <w:szCs w:val="18"/>
    </w:rPr>
  </w:style>
  <w:style w:type="paragraph" w:styleId="6">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Item List in Table"/>
    <w:basedOn w:val="1"/>
    <w:qFormat/>
    <w:uiPriority w:val="0"/>
    <w:pPr>
      <w:numPr>
        <w:ilvl w:val="0"/>
        <w:numId w:val="1"/>
      </w:numPr>
      <w:tabs>
        <w:tab w:val="left" w:pos="420"/>
        <w:tab w:val="clear" w:pos="960"/>
      </w:tabs>
      <w:jc w:val="left"/>
    </w:pPr>
    <w:rPr>
      <w:rFonts w:ascii="Times New Roman" w:hAnsi="Times New Roman" w:eastAsia="宋体" w:cs="Times New Roman"/>
      <w:szCs w:val="24"/>
    </w:rPr>
  </w:style>
  <w:style w:type="character" w:customStyle="1" w:styleId="13">
    <w:name w:val="HTML 预设格式 Char"/>
    <w:basedOn w:val="10"/>
    <w:link w:val="7"/>
    <w:qFormat/>
    <w:uiPriority w:val="99"/>
    <w:rPr>
      <w:rFonts w:ascii="宋体" w:hAnsi="宋体" w:eastAsia="宋体" w:cs="宋体"/>
      <w:kern w:val="0"/>
      <w:sz w:val="24"/>
      <w:szCs w:val="24"/>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正文文本缩进 Char"/>
    <w:basedOn w:val="10"/>
    <w:link w:val="3"/>
    <w:qFormat/>
    <w:uiPriority w:val="0"/>
    <w:rPr>
      <w:rFonts w:ascii="方正仿宋简体" w:hAnsi="创艺简仿宋" w:eastAsia="方正仿宋简体" w:cs="Times New Roman"/>
      <w:sz w:val="24"/>
      <w:szCs w:val="20"/>
    </w:rPr>
  </w:style>
  <w:style w:type="paragraph" w:customStyle="1" w:styleId="17">
    <w:name w:val="采购二级"/>
    <w:basedOn w:val="1"/>
    <w:link w:val="18"/>
    <w:qFormat/>
    <w:uiPriority w:val="0"/>
    <w:pPr>
      <w:snapToGrid w:val="0"/>
      <w:spacing w:line="560" w:lineRule="exact"/>
      <w:ind w:firstLine="480" w:firstLineChars="200"/>
      <w:outlineLvl w:val="1"/>
    </w:pPr>
    <w:rPr>
      <w:rFonts w:ascii="仿宋" w:hAnsi="仿宋" w:eastAsia="仿宋" w:cs="Times New Roman"/>
      <w:b/>
      <w:sz w:val="24"/>
      <w:szCs w:val="24"/>
    </w:rPr>
  </w:style>
  <w:style w:type="character" w:customStyle="1" w:styleId="18">
    <w:name w:val="采购二级 Char"/>
    <w:basedOn w:val="10"/>
    <w:link w:val="17"/>
    <w:qFormat/>
    <w:uiPriority w:val="0"/>
    <w:rPr>
      <w:rFonts w:ascii="仿宋" w:hAnsi="仿宋" w:eastAsia="仿宋" w:cs="Times New Roman"/>
      <w:b/>
      <w:sz w:val="24"/>
      <w:szCs w:val="24"/>
    </w:rPr>
  </w:style>
  <w:style w:type="character" w:customStyle="1" w:styleId="19">
    <w:name w:val="页眉 Char"/>
    <w:basedOn w:val="10"/>
    <w:link w:val="6"/>
    <w:semiHidden/>
    <w:qFormat/>
    <w:uiPriority w:val="99"/>
    <w:rPr>
      <w:sz w:val="18"/>
      <w:szCs w:val="18"/>
    </w:rPr>
  </w:style>
  <w:style w:type="character" w:customStyle="1" w:styleId="20">
    <w:name w:val="页脚 Char"/>
    <w:basedOn w:val="10"/>
    <w:link w:val="5"/>
    <w:semiHidden/>
    <w:qFormat/>
    <w:uiPriority w:val="99"/>
    <w:rPr>
      <w:sz w:val="18"/>
      <w:szCs w:val="18"/>
    </w:rPr>
  </w:style>
  <w:style w:type="paragraph" w:customStyle="1" w:styleId="21">
    <w:name w:val="Default"/>
    <w:qFormat/>
    <w:uiPriority w:val="0"/>
    <w:pPr>
      <w:widowControl w:val="0"/>
      <w:autoSpaceDE w:val="0"/>
      <w:autoSpaceDN w:val="0"/>
      <w:adjustRightInd w:val="0"/>
    </w:pPr>
    <w:rPr>
      <w:rFonts w:ascii="Sim Hei" w:eastAsia="Sim Hei" w:cs="Sim Hei"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302</Words>
  <Characters>1724</Characters>
  <Lines>14</Lines>
  <Paragraphs>4</Paragraphs>
  <TotalTime>60</TotalTime>
  <ScaleCrop>false</ScaleCrop>
  <LinksUpToDate>false</LinksUpToDate>
  <CharactersWithSpaces>2022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2020-12-26T11:15:00Z</dcterms:created>
  <dc:creator>微软中国</dc:creator>
  <cp:lastModifiedBy>depend、</cp:lastModifiedBy>
  <cp:lastPrinted>2021-02-02T08:08:00Z</cp:lastPrinted>
  <dcterms:modified xsi:type="dcterms:W3CDTF">2021-06-18T09:01:04Z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A49FC8B319864CC698F1D2626A32BEDA</vt:lpwstr>
  </property>
</Properties>
</file>