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bCs/>
          <w:sz w:val="44"/>
          <w:szCs w:val="44"/>
          <w:lang w:val="en-US" w:eastAsia="zh-CN"/>
        </w:rPr>
      </w:pPr>
      <w:r>
        <w:rPr>
          <w:rFonts w:hint="eastAsia"/>
          <w:b/>
          <w:bCs/>
          <w:sz w:val="44"/>
          <w:szCs w:val="44"/>
          <w:lang w:val="en-US" w:eastAsia="zh-CN"/>
        </w:rPr>
        <w:t>昌吉州卫生健康系统2021年第一批（2）国产医疗设备采购项目采购公告</w:t>
      </w:r>
    </w:p>
    <w:p>
      <w:pPr>
        <w:spacing w:line="360" w:lineRule="auto"/>
        <w:ind w:firstLine="480" w:firstLineChars="200"/>
        <w:rPr>
          <w:rFonts w:hint="eastAsia" w:ascii="宋体" w:hAnsi="宋体" w:eastAsia="宋体" w:cs="宋体"/>
          <w:color w:val="auto"/>
          <w:sz w:val="24"/>
          <w:szCs w:val="24"/>
          <w:highlight w:val="yellow"/>
        </w:rPr>
      </w:pPr>
      <w:r>
        <w:rPr>
          <w:rFonts w:hint="eastAsia" w:ascii="宋体" w:hAnsi="宋体" w:eastAsia="宋体" w:cs="宋体"/>
          <w:color w:val="auto"/>
          <w:sz w:val="24"/>
          <w:szCs w:val="24"/>
        </w:rPr>
        <w:t>重庆渝强工程项目管理有限公司受</w:t>
      </w:r>
      <w:r>
        <w:rPr>
          <w:rFonts w:hint="eastAsia" w:ascii="宋体" w:hAnsi="宋体" w:eastAsia="宋体" w:cs="宋体"/>
          <w:color w:val="auto"/>
          <w:sz w:val="24"/>
          <w:szCs w:val="24"/>
          <w:u w:val="single"/>
          <w:lang w:eastAsia="zh-CN"/>
        </w:rPr>
        <w:t>昌吉</w:t>
      </w:r>
      <w:r>
        <w:rPr>
          <w:rFonts w:hint="eastAsia" w:ascii="宋体" w:hAnsi="宋体" w:eastAsia="宋体" w:cs="宋体"/>
          <w:color w:val="auto"/>
          <w:sz w:val="24"/>
          <w:szCs w:val="24"/>
          <w:u w:val="single"/>
          <w:lang w:val="en-US" w:eastAsia="zh-CN"/>
        </w:rPr>
        <w:t>回族自治州</w:t>
      </w:r>
      <w:r>
        <w:rPr>
          <w:rFonts w:hint="eastAsia" w:ascii="宋体" w:hAnsi="宋体" w:eastAsia="宋体" w:cs="宋体"/>
          <w:color w:val="auto"/>
          <w:sz w:val="24"/>
          <w:szCs w:val="24"/>
          <w:u w:val="single"/>
          <w:lang w:eastAsia="zh-CN"/>
        </w:rPr>
        <w:t>卫生健康委员会</w:t>
      </w:r>
      <w:r>
        <w:rPr>
          <w:rFonts w:hint="eastAsia" w:ascii="宋体" w:hAnsi="宋体" w:eastAsia="宋体" w:cs="宋体"/>
          <w:color w:val="auto"/>
          <w:sz w:val="24"/>
          <w:szCs w:val="24"/>
        </w:rPr>
        <w:t>的委托，根据《中华人民共和国政府采购法》及其相关法律、法规等，对其</w:t>
      </w:r>
      <w:r>
        <w:rPr>
          <w:rFonts w:hint="eastAsia" w:ascii="宋体" w:hAnsi="宋体" w:eastAsia="宋体" w:cs="宋体"/>
          <w:color w:val="auto"/>
          <w:kern w:val="0"/>
          <w:sz w:val="24"/>
          <w:szCs w:val="24"/>
          <w:u w:val="single"/>
          <w:lang w:val="en-US" w:eastAsia="zh-CN" w:bidi="ar-SA"/>
        </w:rPr>
        <w:t>昌吉州卫生健康系统2021年第一批（</w:t>
      </w:r>
      <w:r>
        <w:rPr>
          <w:rFonts w:hint="eastAsia" w:ascii="宋体" w:hAnsi="宋体" w:cs="宋体"/>
          <w:color w:val="auto"/>
          <w:kern w:val="0"/>
          <w:sz w:val="24"/>
          <w:szCs w:val="24"/>
          <w:u w:val="single"/>
          <w:lang w:val="en-US" w:eastAsia="zh-CN" w:bidi="ar-SA"/>
        </w:rPr>
        <w:t>2</w:t>
      </w:r>
      <w:r>
        <w:rPr>
          <w:rFonts w:hint="eastAsia" w:ascii="宋体" w:hAnsi="宋体" w:eastAsia="宋体" w:cs="宋体"/>
          <w:color w:val="auto"/>
          <w:kern w:val="0"/>
          <w:sz w:val="24"/>
          <w:szCs w:val="24"/>
          <w:u w:val="single"/>
          <w:lang w:val="en-US" w:eastAsia="zh-CN" w:bidi="ar-SA"/>
        </w:rPr>
        <w:t>）</w:t>
      </w:r>
      <w:r>
        <w:rPr>
          <w:rFonts w:hint="eastAsia" w:ascii="宋体" w:hAnsi="宋体" w:cs="宋体"/>
          <w:color w:val="auto"/>
          <w:kern w:val="0"/>
          <w:sz w:val="24"/>
          <w:szCs w:val="24"/>
          <w:u w:val="single"/>
          <w:lang w:val="en-US" w:eastAsia="zh-CN" w:bidi="ar-SA"/>
        </w:rPr>
        <w:t>国产</w:t>
      </w:r>
      <w:r>
        <w:rPr>
          <w:rFonts w:hint="eastAsia" w:ascii="宋体" w:hAnsi="宋体" w:eastAsia="宋体" w:cs="宋体"/>
          <w:color w:val="auto"/>
          <w:kern w:val="0"/>
          <w:sz w:val="24"/>
          <w:szCs w:val="24"/>
          <w:u w:val="single"/>
          <w:lang w:val="en-US" w:eastAsia="zh-CN" w:bidi="ar-SA"/>
        </w:rPr>
        <w:t>医疗设备采购项目</w:t>
      </w:r>
      <w:r>
        <w:rPr>
          <w:rFonts w:hint="eastAsia" w:ascii="宋体" w:hAnsi="宋体" w:eastAsia="宋体" w:cs="宋体"/>
          <w:color w:val="auto"/>
          <w:sz w:val="24"/>
          <w:szCs w:val="24"/>
        </w:rPr>
        <w:t>进行公开招标，资金来源为</w:t>
      </w:r>
      <w:r>
        <w:rPr>
          <w:rFonts w:hint="eastAsia" w:ascii="宋体" w:hAnsi="宋体" w:cs="宋体"/>
          <w:color w:val="auto"/>
          <w:sz w:val="24"/>
          <w:szCs w:val="24"/>
          <w:highlight w:val="none"/>
          <w:lang w:val="en-US" w:eastAsia="zh-CN"/>
        </w:rPr>
        <w:t>专项</w:t>
      </w:r>
      <w:r>
        <w:rPr>
          <w:rFonts w:hint="eastAsia" w:ascii="宋体" w:hAnsi="宋体" w:eastAsia="宋体" w:cs="宋体"/>
          <w:color w:val="auto"/>
          <w:sz w:val="24"/>
          <w:szCs w:val="24"/>
          <w:highlight w:val="none"/>
        </w:rPr>
        <w:t>资金，</w:t>
      </w:r>
      <w:r>
        <w:rPr>
          <w:rFonts w:hint="eastAsia" w:ascii="宋体" w:hAnsi="宋体" w:eastAsia="宋体" w:cs="宋体"/>
          <w:color w:val="auto"/>
          <w:sz w:val="24"/>
          <w:szCs w:val="24"/>
        </w:rPr>
        <w:t>请符合资格要求的投标人到重庆渝强工程项目管理有限公司</w:t>
      </w:r>
      <w:r>
        <w:rPr>
          <w:rFonts w:hint="eastAsia" w:ascii="宋体" w:hAnsi="宋体" w:cs="宋体"/>
          <w:color w:val="auto"/>
          <w:sz w:val="24"/>
          <w:szCs w:val="24"/>
          <w:lang w:val="en-US" w:eastAsia="zh-CN"/>
        </w:rPr>
        <w:t>获取采购文件</w:t>
      </w:r>
      <w:r>
        <w:rPr>
          <w:rFonts w:hint="eastAsia" w:ascii="宋体" w:hAnsi="宋体" w:eastAsia="宋体" w:cs="宋体"/>
          <w:color w:val="auto"/>
          <w:sz w:val="24"/>
          <w:szCs w:val="24"/>
        </w:rPr>
        <w:t>参与投标。</w:t>
      </w:r>
    </w:p>
    <w:p>
      <w:pPr>
        <w:widowControl/>
        <w:numPr>
          <w:ilvl w:val="0"/>
          <w:numId w:val="0"/>
        </w:numPr>
        <w:spacing w:line="440" w:lineRule="exact"/>
        <w:ind w:left="482" w:leftChars="0"/>
        <w:jc w:val="left"/>
        <w:rPr>
          <w:rFonts w:ascii="宋体" w:cs="宋体"/>
          <w:b/>
          <w:color w:val="auto"/>
          <w:kern w:val="0"/>
          <w:sz w:val="24"/>
          <w:szCs w:val="21"/>
        </w:rPr>
      </w:pPr>
      <w:r>
        <w:rPr>
          <w:rFonts w:hint="eastAsia" w:ascii="宋体" w:hAnsi="宋体" w:cs="宋体"/>
          <w:b/>
          <w:color w:val="auto"/>
          <w:kern w:val="0"/>
          <w:sz w:val="24"/>
          <w:szCs w:val="21"/>
          <w:lang w:val="en-US" w:eastAsia="zh-CN"/>
        </w:rPr>
        <w:t>一、采</w:t>
      </w:r>
      <w:r>
        <w:rPr>
          <w:rFonts w:hint="eastAsia" w:ascii="宋体" w:hAnsi="宋体" w:cs="宋体"/>
          <w:b/>
          <w:color w:val="auto"/>
          <w:kern w:val="0"/>
          <w:sz w:val="24"/>
          <w:szCs w:val="21"/>
        </w:rPr>
        <w:t>购内容及采购预算：</w:t>
      </w:r>
    </w:p>
    <w:p>
      <w:pPr>
        <w:spacing w:line="24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1.1项目名称：昌吉州卫生健康系统2021年第</w:t>
      </w:r>
      <w:r>
        <w:rPr>
          <w:rFonts w:hint="eastAsia" w:ascii="宋体" w:hAnsi="宋体" w:cs="宋体"/>
          <w:color w:val="auto"/>
          <w:kern w:val="0"/>
          <w:sz w:val="24"/>
          <w:szCs w:val="24"/>
          <w:lang w:val="en-US" w:eastAsia="zh-CN" w:bidi="ar-SA"/>
        </w:rPr>
        <w:t>一</w:t>
      </w:r>
      <w:r>
        <w:rPr>
          <w:rFonts w:hint="eastAsia" w:ascii="宋体" w:hAnsi="宋体" w:eastAsia="宋体" w:cs="宋体"/>
          <w:color w:val="auto"/>
          <w:kern w:val="0"/>
          <w:sz w:val="24"/>
          <w:szCs w:val="24"/>
          <w:lang w:val="en-US" w:eastAsia="zh-CN" w:bidi="ar-SA"/>
        </w:rPr>
        <w:t>批（</w:t>
      </w:r>
      <w:r>
        <w:rPr>
          <w:rFonts w:hint="eastAsia" w:ascii="宋体" w:hAnsi="宋体" w:cs="宋体"/>
          <w:color w:val="auto"/>
          <w:kern w:val="0"/>
          <w:sz w:val="24"/>
          <w:szCs w:val="24"/>
          <w:lang w:val="en-US" w:eastAsia="zh-CN" w:bidi="ar-SA"/>
        </w:rPr>
        <w:t>2</w:t>
      </w:r>
      <w:r>
        <w:rPr>
          <w:rFonts w:hint="eastAsia" w:ascii="宋体" w:hAnsi="宋体" w:eastAsia="宋体" w:cs="宋体"/>
          <w:color w:val="auto"/>
          <w:kern w:val="0"/>
          <w:sz w:val="24"/>
          <w:szCs w:val="24"/>
          <w:lang w:val="en-US" w:eastAsia="zh-CN" w:bidi="ar-SA"/>
        </w:rPr>
        <w:t>）</w:t>
      </w:r>
      <w:r>
        <w:rPr>
          <w:rFonts w:hint="eastAsia" w:ascii="宋体" w:hAnsi="宋体" w:cs="宋体"/>
          <w:color w:val="auto"/>
          <w:kern w:val="0"/>
          <w:sz w:val="24"/>
          <w:szCs w:val="24"/>
          <w:lang w:val="en-US" w:eastAsia="zh-CN" w:bidi="ar-SA"/>
        </w:rPr>
        <w:t>国产</w:t>
      </w:r>
      <w:r>
        <w:rPr>
          <w:rFonts w:hint="eastAsia" w:ascii="宋体" w:hAnsi="宋体" w:eastAsia="宋体" w:cs="宋体"/>
          <w:color w:val="auto"/>
          <w:kern w:val="0"/>
          <w:sz w:val="24"/>
          <w:szCs w:val="24"/>
          <w:lang w:val="en-US" w:eastAsia="zh-CN" w:bidi="ar-SA"/>
        </w:rPr>
        <w:t>医疗设备采购项目</w:t>
      </w:r>
    </w:p>
    <w:p>
      <w:pPr>
        <w:widowControl/>
        <w:spacing w:line="240" w:lineRule="auto"/>
        <w:ind w:firstLine="480" w:firstLineChars="200"/>
        <w:jc w:val="left"/>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1.2项目编号：CQYQ-2021-0</w:t>
      </w:r>
      <w:r>
        <w:rPr>
          <w:rFonts w:hint="eastAsia" w:ascii="宋体" w:hAnsi="宋体" w:cs="宋体"/>
          <w:color w:val="auto"/>
          <w:kern w:val="0"/>
          <w:sz w:val="24"/>
          <w:szCs w:val="24"/>
          <w:lang w:val="en-US" w:eastAsia="zh-CN" w:bidi="ar-SA"/>
        </w:rPr>
        <w:t>20-CG</w:t>
      </w:r>
    </w:p>
    <w:p>
      <w:pPr>
        <w:pStyle w:val="2"/>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lang w:val="en-US" w:eastAsia="zh-CN" w:bidi="ar-SA"/>
        </w:rPr>
        <w:t>1.3供 货 期：</w:t>
      </w:r>
      <w:r>
        <w:rPr>
          <w:rFonts w:hint="eastAsia" w:ascii="宋体" w:hAnsi="宋体" w:cs="宋体"/>
          <w:color w:val="auto"/>
          <w:kern w:val="0"/>
          <w:sz w:val="24"/>
          <w:szCs w:val="24"/>
          <w:highlight w:val="none"/>
          <w:lang w:val="en-US" w:eastAsia="zh-CN" w:bidi="ar-SA"/>
        </w:rPr>
        <w:t>第一包：合同签订后40天（日历日）内；</w:t>
      </w:r>
    </w:p>
    <w:p>
      <w:pPr>
        <w:pStyle w:val="2"/>
        <w:ind w:firstLine="2160" w:firstLineChars="900"/>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第二包：合同签订后40天（日历日）内；</w:t>
      </w:r>
    </w:p>
    <w:p>
      <w:pPr>
        <w:pStyle w:val="2"/>
        <w:ind w:firstLine="2160" w:firstLineChars="900"/>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第三包：合同签订后40天（日历日）内；</w:t>
      </w:r>
    </w:p>
    <w:p>
      <w:pPr>
        <w:pStyle w:val="2"/>
        <w:ind w:firstLine="2160" w:firstLineChars="900"/>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第四包：合同签订后40天（日历日）内；</w:t>
      </w:r>
    </w:p>
    <w:p>
      <w:pPr>
        <w:pStyle w:val="2"/>
        <w:ind w:firstLine="2160" w:firstLineChars="900"/>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第五包：合同签订后40天（日历日）内；</w:t>
      </w:r>
    </w:p>
    <w:p>
      <w:pPr>
        <w:pStyle w:val="2"/>
        <w:ind w:firstLine="2160" w:firstLineChars="900"/>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第六包：合同签订后40天（日历日）内；</w:t>
      </w:r>
    </w:p>
    <w:p>
      <w:pPr>
        <w:pStyle w:val="2"/>
        <w:spacing w:line="240" w:lineRule="auto"/>
        <w:rPr>
          <w:rFonts w:hint="eastAsia" w:eastAsia="宋体"/>
          <w:lang w:eastAsia="zh-CN"/>
        </w:rPr>
      </w:pPr>
      <w:r>
        <w:rPr>
          <w:rFonts w:hint="eastAsia" w:ascii="宋体" w:hAnsi="宋体" w:eastAsia="宋体" w:cs="宋体"/>
          <w:color w:val="auto"/>
          <w:kern w:val="0"/>
          <w:sz w:val="24"/>
          <w:szCs w:val="24"/>
          <w:lang w:val="en-US" w:eastAsia="zh-CN" w:bidi="ar-SA"/>
        </w:rPr>
        <w:t>1.4采购内容：</w:t>
      </w:r>
    </w:p>
    <w:tbl>
      <w:tblPr>
        <w:tblStyle w:val="6"/>
        <w:tblpPr w:leftFromText="180" w:rightFromText="180" w:vertAnchor="text" w:horzAnchor="page" w:tblpX="2145" w:tblpY="345"/>
        <w:tblW w:w="89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4033"/>
        <w:gridCol w:w="1017"/>
        <w:gridCol w:w="1043"/>
        <w:gridCol w:w="1047"/>
        <w:gridCol w:w="1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767"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序号</w:t>
            </w:r>
          </w:p>
        </w:tc>
        <w:tc>
          <w:tcPr>
            <w:tcW w:w="4033"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项目名称</w:t>
            </w:r>
          </w:p>
        </w:tc>
        <w:tc>
          <w:tcPr>
            <w:tcW w:w="1017"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数量（台、套、个）</w:t>
            </w:r>
          </w:p>
        </w:tc>
        <w:tc>
          <w:tcPr>
            <w:tcW w:w="1043"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产地</w:t>
            </w:r>
          </w:p>
        </w:tc>
        <w:tc>
          <w:tcPr>
            <w:tcW w:w="1047" w:type="dxa"/>
            <w:noWrap w:val="0"/>
            <w:vAlign w:val="center"/>
          </w:tcPr>
          <w:p>
            <w:pPr>
              <w:keepNext w:val="0"/>
              <w:keepLines w:val="0"/>
              <w:widowControl/>
              <w:suppressLineNumbers w:val="0"/>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包数</w:t>
            </w:r>
          </w:p>
        </w:tc>
        <w:tc>
          <w:tcPr>
            <w:tcW w:w="1047" w:type="dxa"/>
            <w:noWrap w:val="0"/>
            <w:vAlign w:val="center"/>
          </w:tcPr>
          <w:p>
            <w:pPr>
              <w:keepNext w:val="0"/>
              <w:keepLines w:val="0"/>
              <w:widowControl/>
              <w:suppressLineNumbers w:val="0"/>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预算投资额(万元)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767" w:type="dxa"/>
            <w:noWrap w:val="0"/>
            <w:vAlign w:val="center"/>
          </w:tcPr>
          <w:p>
            <w:pPr>
              <w:keepNext w:val="0"/>
              <w:keepLines w:val="0"/>
              <w:widowControl/>
              <w:suppressLineNumbers w:val="0"/>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1</w:t>
            </w:r>
          </w:p>
        </w:tc>
        <w:tc>
          <w:tcPr>
            <w:tcW w:w="4033" w:type="dxa"/>
            <w:noWrap w:val="0"/>
            <w:vAlign w:val="center"/>
          </w:tcPr>
          <w:p>
            <w:pPr>
              <w:keepNext w:val="0"/>
              <w:keepLines w:val="0"/>
              <w:widowControl/>
              <w:suppressLineNumbers w:val="0"/>
              <w:jc w:val="left"/>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转运监护仪</w:t>
            </w:r>
          </w:p>
        </w:tc>
        <w:tc>
          <w:tcPr>
            <w:tcW w:w="1017" w:type="dxa"/>
            <w:noWrap w:val="0"/>
            <w:vAlign w:val="center"/>
          </w:tcPr>
          <w:p>
            <w:pPr>
              <w:keepNext w:val="0"/>
              <w:keepLines w:val="0"/>
              <w:widowControl/>
              <w:suppressLineNumbers w:val="0"/>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2</w:t>
            </w:r>
          </w:p>
        </w:tc>
        <w:tc>
          <w:tcPr>
            <w:tcW w:w="1043" w:type="dxa"/>
            <w:noWrap w:val="0"/>
            <w:vAlign w:val="center"/>
          </w:tcPr>
          <w:p>
            <w:pPr>
              <w:keepNext w:val="0"/>
              <w:keepLines w:val="0"/>
              <w:widowControl/>
              <w:suppressLineNumbers w:val="0"/>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国产</w:t>
            </w:r>
          </w:p>
        </w:tc>
        <w:tc>
          <w:tcPr>
            <w:tcW w:w="1047" w:type="dxa"/>
            <w:vMerge w:val="restart"/>
            <w:noWrap w:val="0"/>
            <w:vAlign w:val="center"/>
          </w:tcPr>
          <w:p>
            <w:pPr>
              <w:keepNext w:val="0"/>
              <w:keepLines w:val="0"/>
              <w:widowControl/>
              <w:suppressLineNumbers w:val="0"/>
              <w:tabs>
                <w:tab w:val="left" w:pos="592"/>
              </w:tabs>
              <w:jc w:val="center"/>
              <w:textAlignment w:val="center"/>
              <w:rPr>
                <w:rFonts w:hint="default"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第一包</w:t>
            </w:r>
          </w:p>
        </w:tc>
        <w:tc>
          <w:tcPr>
            <w:tcW w:w="1047" w:type="dxa"/>
            <w:vMerge w:val="restart"/>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767" w:type="dxa"/>
            <w:noWrap w:val="0"/>
            <w:vAlign w:val="center"/>
          </w:tcPr>
          <w:p>
            <w:pPr>
              <w:keepNext w:val="0"/>
              <w:keepLines w:val="0"/>
              <w:widowControl/>
              <w:suppressLineNumbers w:val="0"/>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2</w:t>
            </w:r>
          </w:p>
        </w:tc>
        <w:tc>
          <w:tcPr>
            <w:tcW w:w="4033" w:type="dxa"/>
            <w:noWrap w:val="0"/>
            <w:vAlign w:val="center"/>
          </w:tcPr>
          <w:p>
            <w:pPr>
              <w:keepNext w:val="0"/>
              <w:keepLines w:val="0"/>
              <w:widowControl/>
              <w:suppressLineNumbers w:val="0"/>
              <w:jc w:val="left"/>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呼吸机</w:t>
            </w:r>
          </w:p>
        </w:tc>
        <w:tc>
          <w:tcPr>
            <w:tcW w:w="1017" w:type="dxa"/>
            <w:noWrap w:val="0"/>
            <w:vAlign w:val="center"/>
          </w:tcPr>
          <w:p>
            <w:pPr>
              <w:keepNext w:val="0"/>
              <w:keepLines w:val="0"/>
              <w:widowControl/>
              <w:suppressLineNumbers w:val="0"/>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1</w:t>
            </w:r>
          </w:p>
        </w:tc>
        <w:tc>
          <w:tcPr>
            <w:tcW w:w="1043" w:type="dxa"/>
            <w:noWrap w:val="0"/>
            <w:vAlign w:val="center"/>
          </w:tcPr>
          <w:p>
            <w:pPr>
              <w:keepNext w:val="0"/>
              <w:keepLines w:val="0"/>
              <w:widowControl/>
              <w:suppressLineNumbers w:val="0"/>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国产</w:t>
            </w:r>
          </w:p>
        </w:tc>
        <w:tc>
          <w:tcPr>
            <w:tcW w:w="1047" w:type="dxa"/>
            <w:vMerge w:val="continue"/>
            <w:noWrap w:val="0"/>
            <w:vAlign w:val="center"/>
          </w:tcPr>
          <w:p>
            <w:pPr>
              <w:keepNext w:val="0"/>
              <w:keepLines w:val="0"/>
              <w:widowControl/>
              <w:suppressLineNumbers w:val="0"/>
              <w:jc w:val="center"/>
              <w:textAlignment w:val="center"/>
              <w:rPr>
                <w:rFonts w:hint="eastAsia" w:ascii="宋体" w:hAnsi="宋体" w:cs="宋体"/>
                <w:b/>
                <w:bCs/>
                <w:i w:val="0"/>
                <w:iCs w:val="0"/>
                <w:color w:val="auto"/>
                <w:kern w:val="0"/>
                <w:sz w:val="24"/>
                <w:szCs w:val="24"/>
                <w:u w:val="none"/>
                <w:lang w:val="en-US" w:eastAsia="zh-CN" w:bidi="ar"/>
              </w:rPr>
            </w:pPr>
          </w:p>
        </w:tc>
        <w:tc>
          <w:tcPr>
            <w:tcW w:w="1047" w:type="dxa"/>
            <w:vMerge w:val="continue"/>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767" w:type="dxa"/>
            <w:noWrap w:val="0"/>
            <w:vAlign w:val="center"/>
          </w:tcPr>
          <w:p>
            <w:pPr>
              <w:keepNext w:val="0"/>
              <w:keepLines w:val="0"/>
              <w:widowControl/>
              <w:suppressLineNumbers w:val="0"/>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3</w:t>
            </w:r>
          </w:p>
        </w:tc>
        <w:tc>
          <w:tcPr>
            <w:tcW w:w="4033" w:type="dxa"/>
            <w:noWrap w:val="0"/>
            <w:vAlign w:val="center"/>
          </w:tcPr>
          <w:p>
            <w:pPr>
              <w:keepNext w:val="0"/>
              <w:keepLines w:val="0"/>
              <w:widowControl/>
              <w:suppressLineNumbers w:val="0"/>
              <w:jc w:val="left"/>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视频气管插管镜（纤维气管插管镜）</w:t>
            </w:r>
          </w:p>
        </w:tc>
        <w:tc>
          <w:tcPr>
            <w:tcW w:w="1017" w:type="dxa"/>
            <w:noWrap w:val="0"/>
            <w:vAlign w:val="center"/>
          </w:tcPr>
          <w:p>
            <w:pPr>
              <w:keepNext w:val="0"/>
              <w:keepLines w:val="0"/>
              <w:widowControl/>
              <w:suppressLineNumbers w:val="0"/>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3</w:t>
            </w:r>
          </w:p>
        </w:tc>
        <w:tc>
          <w:tcPr>
            <w:tcW w:w="1043" w:type="dxa"/>
            <w:noWrap w:val="0"/>
            <w:vAlign w:val="center"/>
          </w:tcPr>
          <w:p>
            <w:pPr>
              <w:keepNext w:val="0"/>
              <w:keepLines w:val="0"/>
              <w:widowControl/>
              <w:suppressLineNumbers w:val="0"/>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国产</w:t>
            </w:r>
          </w:p>
        </w:tc>
        <w:tc>
          <w:tcPr>
            <w:tcW w:w="1047" w:type="dxa"/>
            <w:vMerge w:val="continue"/>
            <w:noWrap w:val="0"/>
            <w:vAlign w:val="center"/>
          </w:tcPr>
          <w:p>
            <w:pPr>
              <w:keepNext w:val="0"/>
              <w:keepLines w:val="0"/>
              <w:widowControl/>
              <w:suppressLineNumbers w:val="0"/>
              <w:jc w:val="center"/>
              <w:textAlignment w:val="center"/>
              <w:rPr>
                <w:rFonts w:hint="eastAsia" w:ascii="宋体" w:hAnsi="宋体" w:cs="宋体"/>
                <w:b/>
                <w:bCs/>
                <w:i w:val="0"/>
                <w:iCs w:val="0"/>
                <w:color w:val="auto"/>
                <w:kern w:val="0"/>
                <w:sz w:val="24"/>
                <w:szCs w:val="24"/>
                <w:u w:val="none"/>
                <w:lang w:val="en-US" w:eastAsia="zh-CN" w:bidi="ar"/>
              </w:rPr>
            </w:pPr>
          </w:p>
        </w:tc>
        <w:tc>
          <w:tcPr>
            <w:tcW w:w="1047" w:type="dxa"/>
            <w:vMerge w:val="continue"/>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767" w:type="dxa"/>
            <w:noWrap w:val="0"/>
            <w:vAlign w:val="center"/>
          </w:tcPr>
          <w:p>
            <w:pPr>
              <w:keepNext w:val="0"/>
              <w:keepLines w:val="0"/>
              <w:widowControl/>
              <w:suppressLineNumbers w:val="0"/>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4</w:t>
            </w:r>
          </w:p>
        </w:tc>
        <w:tc>
          <w:tcPr>
            <w:tcW w:w="4033" w:type="dxa"/>
            <w:noWrap w:val="0"/>
            <w:vAlign w:val="center"/>
          </w:tcPr>
          <w:p>
            <w:pPr>
              <w:keepNext w:val="0"/>
              <w:keepLines w:val="0"/>
              <w:widowControl/>
              <w:suppressLineNumbers w:val="0"/>
              <w:jc w:val="left"/>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内镜洗消机</w:t>
            </w:r>
          </w:p>
        </w:tc>
        <w:tc>
          <w:tcPr>
            <w:tcW w:w="1017" w:type="dxa"/>
            <w:noWrap w:val="0"/>
            <w:vAlign w:val="center"/>
          </w:tcPr>
          <w:p>
            <w:pPr>
              <w:keepNext w:val="0"/>
              <w:keepLines w:val="0"/>
              <w:widowControl/>
              <w:suppressLineNumbers w:val="0"/>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1</w:t>
            </w:r>
          </w:p>
        </w:tc>
        <w:tc>
          <w:tcPr>
            <w:tcW w:w="1043" w:type="dxa"/>
            <w:noWrap w:val="0"/>
            <w:vAlign w:val="center"/>
          </w:tcPr>
          <w:p>
            <w:pPr>
              <w:keepNext w:val="0"/>
              <w:keepLines w:val="0"/>
              <w:widowControl/>
              <w:suppressLineNumbers w:val="0"/>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国产</w:t>
            </w:r>
          </w:p>
        </w:tc>
        <w:tc>
          <w:tcPr>
            <w:tcW w:w="1047" w:type="dxa"/>
            <w:vMerge w:val="continue"/>
            <w:noWrap w:val="0"/>
            <w:vAlign w:val="center"/>
          </w:tcPr>
          <w:p>
            <w:pPr>
              <w:keepNext w:val="0"/>
              <w:keepLines w:val="0"/>
              <w:widowControl/>
              <w:suppressLineNumbers w:val="0"/>
              <w:jc w:val="center"/>
              <w:textAlignment w:val="center"/>
              <w:rPr>
                <w:rFonts w:hint="eastAsia" w:ascii="宋体" w:hAnsi="宋体" w:cs="宋体"/>
                <w:b/>
                <w:bCs/>
                <w:i w:val="0"/>
                <w:iCs w:val="0"/>
                <w:color w:val="auto"/>
                <w:kern w:val="0"/>
                <w:sz w:val="24"/>
                <w:szCs w:val="24"/>
                <w:u w:val="none"/>
                <w:lang w:val="en-US" w:eastAsia="zh-CN" w:bidi="ar"/>
              </w:rPr>
            </w:pPr>
          </w:p>
        </w:tc>
        <w:tc>
          <w:tcPr>
            <w:tcW w:w="1047" w:type="dxa"/>
            <w:vMerge w:val="continue"/>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767" w:type="dxa"/>
            <w:noWrap w:val="0"/>
            <w:vAlign w:val="center"/>
          </w:tcPr>
          <w:p>
            <w:pPr>
              <w:keepNext w:val="0"/>
              <w:keepLines w:val="0"/>
              <w:widowControl/>
              <w:suppressLineNumbers w:val="0"/>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5</w:t>
            </w:r>
          </w:p>
        </w:tc>
        <w:tc>
          <w:tcPr>
            <w:tcW w:w="4033" w:type="dxa"/>
            <w:noWrap w:val="0"/>
            <w:vAlign w:val="center"/>
          </w:tcPr>
          <w:p>
            <w:pPr>
              <w:keepNext w:val="0"/>
              <w:keepLines w:val="0"/>
              <w:widowControl/>
              <w:suppressLineNumbers w:val="0"/>
              <w:jc w:val="left"/>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内镜储存柜</w:t>
            </w:r>
          </w:p>
        </w:tc>
        <w:tc>
          <w:tcPr>
            <w:tcW w:w="1017" w:type="dxa"/>
            <w:noWrap w:val="0"/>
            <w:vAlign w:val="center"/>
          </w:tcPr>
          <w:p>
            <w:pPr>
              <w:keepNext w:val="0"/>
              <w:keepLines w:val="0"/>
              <w:widowControl/>
              <w:suppressLineNumbers w:val="0"/>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1</w:t>
            </w:r>
          </w:p>
        </w:tc>
        <w:tc>
          <w:tcPr>
            <w:tcW w:w="1043" w:type="dxa"/>
            <w:noWrap w:val="0"/>
            <w:vAlign w:val="center"/>
          </w:tcPr>
          <w:p>
            <w:pPr>
              <w:keepNext w:val="0"/>
              <w:keepLines w:val="0"/>
              <w:widowControl/>
              <w:suppressLineNumbers w:val="0"/>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国产</w:t>
            </w:r>
          </w:p>
        </w:tc>
        <w:tc>
          <w:tcPr>
            <w:tcW w:w="1047" w:type="dxa"/>
            <w:vMerge w:val="continue"/>
            <w:noWrap w:val="0"/>
            <w:vAlign w:val="center"/>
          </w:tcPr>
          <w:p>
            <w:pPr>
              <w:keepNext w:val="0"/>
              <w:keepLines w:val="0"/>
              <w:widowControl/>
              <w:suppressLineNumbers w:val="0"/>
              <w:jc w:val="center"/>
              <w:textAlignment w:val="center"/>
              <w:rPr>
                <w:rFonts w:hint="eastAsia" w:ascii="宋体" w:hAnsi="宋体" w:cs="宋体"/>
                <w:b/>
                <w:bCs/>
                <w:i w:val="0"/>
                <w:iCs w:val="0"/>
                <w:color w:val="auto"/>
                <w:kern w:val="0"/>
                <w:sz w:val="24"/>
                <w:szCs w:val="24"/>
                <w:u w:val="none"/>
                <w:lang w:val="en-US" w:eastAsia="zh-CN" w:bidi="ar"/>
              </w:rPr>
            </w:pPr>
          </w:p>
        </w:tc>
        <w:tc>
          <w:tcPr>
            <w:tcW w:w="1047" w:type="dxa"/>
            <w:vMerge w:val="continue"/>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767" w:type="dxa"/>
            <w:noWrap w:val="0"/>
            <w:vAlign w:val="center"/>
          </w:tcPr>
          <w:p>
            <w:pPr>
              <w:keepNext w:val="0"/>
              <w:keepLines w:val="0"/>
              <w:widowControl/>
              <w:suppressLineNumbers w:val="0"/>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6</w:t>
            </w:r>
          </w:p>
        </w:tc>
        <w:tc>
          <w:tcPr>
            <w:tcW w:w="4033" w:type="dxa"/>
            <w:noWrap w:val="0"/>
            <w:vAlign w:val="center"/>
          </w:tcPr>
          <w:p>
            <w:pPr>
              <w:keepNext w:val="0"/>
              <w:keepLines w:val="0"/>
              <w:widowControl/>
              <w:suppressLineNumbers w:val="0"/>
              <w:jc w:val="left"/>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输液泵</w:t>
            </w:r>
          </w:p>
        </w:tc>
        <w:tc>
          <w:tcPr>
            <w:tcW w:w="1017" w:type="dxa"/>
            <w:noWrap w:val="0"/>
            <w:vAlign w:val="center"/>
          </w:tcPr>
          <w:p>
            <w:pPr>
              <w:keepNext w:val="0"/>
              <w:keepLines w:val="0"/>
              <w:widowControl/>
              <w:suppressLineNumbers w:val="0"/>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2</w:t>
            </w:r>
          </w:p>
        </w:tc>
        <w:tc>
          <w:tcPr>
            <w:tcW w:w="1043" w:type="dxa"/>
            <w:noWrap w:val="0"/>
            <w:vAlign w:val="center"/>
          </w:tcPr>
          <w:p>
            <w:pPr>
              <w:keepNext w:val="0"/>
              <w:keepLines w:val="0"/>
              <w:widowControl/>
              <w:suppressLineNumbers w:val="0"/>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国产</w:t>
            </w:r>
          </w:p>
        </w:tc>
        <w:tc>
          <w:tcPr>
            <w:tcW w:w="1047" w:type="dxa"/>
            <w:vMerge w:val="continue"/>
            <w:noWrap w:val="0"/>
            <w:vAlign w:val="center"/>
          </w:tcPr>
          <w:p>
            <w:pPr>
              <w:keepNext w:val="0"/>
              <w:keepLines w:val="0"/>
              <w:widowControl/>
              <w:suppressLineNumbers w:val="0"/>
              <w:jc w:val="center"/>
              <w:textAlignment w:val="center"/>
              <w:rPr>
                <w:rFonts w:hint="eastAsia" w:ascii="宋体" w:hAnsi="宋体" w:cs="宋体"/>
                <w:b/>
                <w:bCs/>
                <w:i w:val="0"/>
                <w:iCs w:val="0"/>
                <w:color w:val="auto"/>
                <w:kern w:val="0"/>
                <w:sz w:val="24"/>
                <w:szCs w:val="24"/>
                <w:u w:val="none"/>
                <w:lang w:val="en-US" w:eastAsia="zh-CN" w:bidi="ar"/>
              </w:rPr>
            </w:pPr>
          </w:p>
        </w:tc>
        <w:tc>
          <w:tcPr>
            <w:tcW w:w="1047" w:type="dxa"/>
            <w:vMerge w:val="continue"/>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767" w:type="dxa"/>
            <w:noWrap w:val="0"/>
            <w:vAlign w:val="center"/>
          </w:tcPr>
          <w:p>
            <w:pPr>
              <w:keepNext w:val="0"/>
              <w:keepLines w:val="0"/>
              <w:widowControl/>
              <w:suppressLineNumbers w:val="0"/>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7</w:t>
            </w:r>
          </w:p>
        </w:tc>
        <w:tc>
          <w:tcPr>
            <w:tcW w:w="4033" w:type="dxa"/>
            <w:noWrap w:val="0"/>
            <w:vAlign w:val="center"/>
          </w:tcPr>
          <w:p>
            <w:pPr>
              <w:keepNext w:val="0"/>
              <w:keepLines w:val="0"/>
              <w:widowControl/>
              <w:suppressLineNumbers w:val="0"/>
              <w:jc w:val="left"/>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便携式彩色多普勒超声诊断系统</w:t>
            </w:r>
          </w:p>
        </w:tc>
        <w:tc>
          <w:tcPr>
            <w:tcW w:w="1017" w:type="dxa"/>
            <w:noWrap w:val="0"/>
            <w:vAlign w:val="center"/>
          </w:tcPr>
          <w:p>
            <w:pPr>
              <w:keepNext w:val="0"/>
              <w:keepLines w:val="0"/>
              <w:widowControl/>
              <w:suppressLineNumbers w:val="0"/>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4</w:t>
            </w:r>
          </w:p>
        </w:tc>
        <w:tc>
          <w:tcPr>
            <w:tcW w:w="1043" w:type="dxa"/>
            <w:noWrap w:val="0"/>
            <w:vAlign w:val="center"/>
          </w:tcPr>
          <w:p>
            <w:pPr>
              <w:keepNext w:val="0"/>
              <w:keepLines w:val="0"/>
              <w:widowControl/>
              <w:suppressLineNumbers w:val="0"/>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国产</w:t>
            </w:r>
          </w:p>
        </w:tc>
        <w:tc>
          <w:tcPr>
            <w:tcW w:w="1047" w:type="dxa"/>
            <w:noWrap w:val="0"/>
            <w:vAlign w:val="center"/>
          </w:tcPr>
          <w:p>
            <w:pPr>
              <w:keepNext w:val="0"/>
              <w:keepLines w:val="0"/>
              <w:widowControl/>
              <w:suppressLineNumbers w:val="0"/>
              <w:jc w:val="center"/>
              <w:textAlignment w:val="center"/>
              <w:rPr>
                <w:rFonts w:hint="default"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第二包</w:t>
            </w:r>
          </w:p>
        </w:tc>
        <w:tc>
          <w:tcPr>
            <w:tcW w:w="1047" w:type="dxa"/>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767" w:type="dxa"/>
            <w:noWrap w:val="0"/>
            <w:vAlign w:val="center"/>
          </w:tcPr>
          <w:p>
            <w:pPr>
              <w:keepNext w:val="0"/>
              <w:keepLines w:val="0"/>
              <w:widowControl/>
              <w:suppressLineNumbers w:val="0"/>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8</w:t>
            </w:r>
          </w:p>
        </w:tc>
        <w:tc>
          <w:tcPr>
            <w:tcW w:w="4033" w:type="dxa"/>
            <w:noWrap w:val="0"/>
            <w:vAlign w:val="center"/>
          </w:tcPr>
          <w:p>
            <w:pPr>
              <w:keepNext w:val="0"/>
              <w:keepLines w:val="0"/>
              <w:widowControl/>
              <w:suppressLineNumbers w:val="0"/>
              <w:jc w:val="left"/>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滑动式牵引床</w:t>
            </w:r>
          </w:p>
        </w:tc>
        <w:tc>
          <w:tcPr>
            <w:tcW w:w="1017" w:type="dxa"/>
            <w:noWrap w:val="0"/>
            <w:vAlign w:val="center"/>
          </w:tcPr>
          <w:p>
            <w:pPr>
              <w:keepNext w:val="0"/>
              <w:keepLines w:val="0"/>
              <w:widowControl/>
              <w:suppressLineNumbers w:val="0"/>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20</w:t>
            </w:r>
          </w:p>
        </w:tc>
        <w:tc>
          <w:tcPr>
            <w:tcW w:w="1043" w:type="dxa"/>
            <w:noWrap w:val="0"/>
            <w:vAlign w:val="center"/>
          </w:tcPr>
          <w:p>
            <w:pPr>
              <w:keepNext w:val="0"/>
              <w:keepLines w:val="0"/>
              <w:widowControl/>
              <w:suppressLineNumbers w:val="0"/>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国产</w:t>
            </w:r>
          </w:p>
        </w:tc>
        <w:tc>
          <w:tcPr>
            <w:tcW w:w="1047" w:type="dxa"/>
            <w:vMerge w:val="restart"/>
            <w:noWrap w:val="0"/>
            <w:vAlign w:val="center"/>
          </w:tcPr>
          <w:p>
            <w:pPr>
              <w:keepNext w:val="0"/>
              <w:keepLines w:val="0"/>
              <w:widowControl/>
              <w:suppressLineNumbers w:val="0"/>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第三包</w:t>
            </w:r>
          </w:p>
          <w:p>
            <w:pPr>
              <w:pStyle w:val="2"/>
              <w:rPr>
                <w:rFonts w:hint="default"/>
                <w:lang w:val="en-US" w:eastAsia="zh-CN"/>
              </w:rPr>
            </w:pPr>
          </w:p>
        </w:tc>
        <w:tc>
          <w:tcPr>
            <w:tcW w:w="1047" w:type="dxa"/>
            <w:vMerge w:val="restart"/>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767" w:type="dxa"/>
            <w:noWrap w:val="0"/>
            <w:vAlign w:val="center"/>
          </w:tcPr>
          <w:p>
            <w:pPr>
              <w:keepNext w:val="0"/>
              <w:keepLines w:val="0"/>
              <w:widowControl/>
              <w:suppressLineNumbers w:val="0"/>
              <w:jc w:val="center"/>
              <w:textAlignment w:val="center"/>
              <w:rPr>
                <w:rFonts w:hint="default"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9</w:t>
            </w:r>
          </w:p>
        </w:tc>
        <w:tc>
          <w:tcPr>
            <w:tcW w:w="4033" w:type="dxa"/>
            <w:noWrap w:val="0"/>
            <w:vAlign w:val="center"/>
          </w:tcPr>
          <w:p>
            <w:pPr>
              <w:keepNext w:val="0"/>
              <w:keepLines w:val="0"/>
              <w:widowControl/>
              <w:suppressLineNumbers w:val="0"/>
              <w:jc w:val="left"/>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转运床</w:t>
            </w:r>
          </w:p>
        </w:tc>
        <w:tc>
          <w:tcPr>
            <w:tcW w:w="1017" w:type="dxa"/>
            <w:noWrap w:val="0"/>
            <w:vAlign w:val="center"/>
          </w:tcPr>
          <w:p>
            <w:pPr>
              <w:keepNext w:val="0"/>
              <w:keepLines w:val="0"/>
              <w:widowControl/>
              <w:suppressLineNumbers w:val="0"/>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1</w:t>
            </w:r>
          </w:p>
        </w:tc>
        <w:tc>
          <w:tcPr>
            <w:tcW w:w="1043" w:type="dxa"/>
            <w:noWrap w:val="0"/>
            <w:vAlign w:val="center"/>
          </w:tcPr>
          <w:p>
            <w:pPr>
              <w:keepNext w:val="0"/>
              <w:keepLines w:val="0"/>
              <w:widowControl/>
              <w:suppressLineNumbers w:val="0"/>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国产</w:t>
            </w:r>
          </w:p>
        </w:tc>
        <w:tc>
          <w:tcPr>
            <w:tcW w:w="1047" w:type="dxa"/>
            <w:vMerge w:val="continue"/>
            <w:noWrap w:val="0"/>
            <w:vAlign w:val="center"/>
          </w:tcPr>
          <w:p>
            <w:pPr>
              <w:keepNext w:val="0"/>
              <w:keepLines w:val="0"/>
              <w:widowControl/>
              <w:suppressLineNumbers w:val="0"/>
              <w:jc w:val="center"/>
              <w:textAlignment w:val="center"/>
              <w:rPr>
                <w:rFonts w:hint="eastAsia" w:ascii="宋体" w:hAnsi="宋体" w:cs="宋体"/>
                <w:b/>
                <w:bCs/>
                <w:i w:val="0"/>
                <w:iCs w:val="0"/>
                <w:color w:val="auto"/>
                <w:kern w:val="0"/>
                <w:sz w:val="24"/>
                <w:szCs w:val="24"/>
                <w:u w:val="none"/>
                <w:lang w:val="en-US" w:eastAsia="zh-CN" w:bidi="ar"/>
              </w:rPr>
            </w:pPr>
          </w:p>
        </w:tc>
        <w:tc>
          <w:tcPr>
            <w:tcW w:w="1047" w:type="dxa"/>
            <w:vMerge w:val="continue"/>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767" w:type="dxa"/>
            <w:noWrap w:val="0"/>
            <w:vAlign w:val="center"/>
          </w:tcPr>
          <w:p>
            <w:pPr>
              <w:keepNext w:val="0"/>
              <w:keepLines w:val="0"/>
              <w:widowControl/>
              <w:suppressLineNumbers w:val="0"/>
              <w:jc w:val="center"/>
              <w:textAlignment w:val="center"/>
              <w:rPr>
                <w:rFonts w:hint="default"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10</w:t>
            </w:r>
          </w:p>
        </w:tc>
        <w:tc>
          <w:tcPr>
            <w:tcW w:w="4033" w:type="dxa"/>
            <w:noWrap w:val="0"/>
            <w:vAlign w:val="center"/>
          </w:tcPr>
          <w:p>
            <w:pPr>
              <w:keepNext w:val="0"/>
              <w:keepLines w:val="0"/>
              <w:widowControl/>
              <w:suppressLineNumbers w:val="0"/>
              <w:jc w:val="left"/>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电动床</w:t>
            </w:r>
          </w:p>
        </w:tc>
        <w:tc>
          <w:tcPr>
            <w:tcW w:w="1017" w:type="dxa"/>
            <w:noWrap w:val="0"/>
            <w:vAlign w:val="center"/>
          </w:tcPr>
          <w:p>
            <w:pPr>
              <w:keepNext w:val="0"/>
              <w:keepLines w:val="0"/>
              <w:widowControl/>
              <w:suppressLineNumbers w:val="0"/>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4</w:t>
            </w:r>
          </w:p>
        </w:tc>
        <w:tc>
          <w:tcPr>
            <w:tcW w:w="1043" w:type="dxa"/>
            <w:noWrap w:val="0"/>
            <w:vAlign w:val="center"/>
          </w:tcPr>
          <w:p>
            <w:pPr>
              <w:keepNext w:val="0"/>
              <w:keepLines w:val="0"/>
              <w:widowControl/>
              <w:suppressLineNumbers w:val="0"/>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国产</w:t>
            </w:r>
          </w:p>
        </w:tc>
        <w:tc>
          <w:tcPr>
            <w:tcW w:w="1047" w:type="dxa"/>
            <w:vMerge w:val="continue"/>
            <w:noWrap w:val="0"/>
            <w:vAlign w:val="center"/>
          </w:tcPr>
          <w:p>
            <w:pPr>
              <w:keepNext w:val="0"/>
              <w:keepLines w:val="0"/>
              <w:widowControl/>
              <w:suppressLineNumbers w:val="0"/>
              <w:jc w:val="center"/>
              <w:textAlignment w:val="center"/>
              <w:rPr>
                <w:rFonts w:hint="eastAsia" w:ascii="宋体" w:hAnsi="宋体" w:cs="宋体"/>
                <w:b/>
                <w:bCs/>
                <w:i w:val="0"/>
                <w:iCs w:val="0"/>
                <w:color w:val="auto"/>
                <w:kern w:val="0"/>
                <w:sz w:val="24"/>
                <w:szCs w:val="24"/>
                <w:u w:val="none"/>
                <w:lang w:val="en-US" w:eastAsia="zh-CN" w:bidi="ar"/>
              </w:rPr>
            </w:pPr>
          </w:p>
        </w:tc>
        <w:tc>
          <w:tcPr>
            <w:tcW w:w="1047" w:type="dxa"/>
            <w:vMerge w:val="continue"/>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767" w:type="dxa"/>
            <w:noWrap w:val="0"/>
            <w:vAlign w:val="center"/>
          </w:tcPr>
          <w:p>
            <w:pPr>
              <w:keepNext w:val="0"/>
              <w:keepLines w:val="0"/>
              <w:widowControl/>
              <w:suppressLineNumbers w:val="0"/>
              <w:jc w:val="center"/>
              <w:textAlignment w:val="center"/>
              <w:rPr>
                <w:rFonts w:hint="default"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11</w:t>
            </w:r>
          </w:p>
        </w:tc>
        <w:tc>
          <w:tcPr>
            <w:tcW w:w="4033" w:type="dxa"/>
            <w:noWrap w:val="0"/>
            <w:vAlign w:val="center"/>
          </w:tcPr>
          <w:p>
            <w:pPr>
              <w:keepNext w:val="0"/>
              <w:keepLines w:val="0"/>
              <w:widowControl/>
              <w:suppressLineNumbers w:val="0"/>
              <w:jc w:val="left"/>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双道微量注射泵</w:t>
            </w:r>
          </w:p>
        </w:tc>
        <w:tc>
          <w:tcPr>
            <w:tcW w:w="1017" w:type="dxa"/>
            <w:noWrap w:val="0"/>
            <w:vAlign w:val="center"/>
          </w:tcPr>
          <w:p>
            <w:pPr>
              <w:keepNext w:val="0"/>
              <w:keepLines w:val="0"/>
              <w:widowControl/>
              <w:suppressLineNumbers w:val="0"/>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13</w:t>
            </w:r>
          </w:p>
        </w:tc>
        <w:tc>
          <w:tcPr>
            <w:tcW w:w="1043" w:type="dxa"/>
            <w:noWrap w:val="0"/>
            <w:vAlign w:val="center"/>
          </w:tcPr>
          <w:p>
            <w:pPr>
              <w:keepNext w:val="0"/>
              <w:keepLines w:val="0"/>
              <w:widowControl/>
              <w:suppressLineNumbers w:val="0"/>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国产</w:t>
            </w:r>
          </w:p>
        </w:tc>
        <w:tc>
          <w:tcPr>
            <w:tcW w:w="1047" w:type="dxa"/>
            <w:vMerge w:val="restart"/>
            <w:noWrap w:val="0"/>
            <w:vAlign w:val="center"/>
          </w:tcPr>
          <w:p>
            <w:pPr>
              <w:keepNext w:val="0"/>
              <w:keepLines w:val="0"/>
              <w:widowControl/>
              <w:suppressLineNumbers w:val="0"/>
              <w:jc w:val="center"/>
              <w:textAlignment w:val="center"/>
              <w:rPr>
                <w:rFonts w:hint="default"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第四包</w:t>
            </w:r>
          </w:p>
        </w:tc>
        <w:tc>
          <w:tcPr>
            <w:tcW w:w="1047" w:type="dxa"/>
            <w:vMerge w:val="restart"/>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28.15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767" w:type="dxa"/>
            <w:noWrap w:val="0"/>
            <w:vAlign w:val="center"/>
          </w:tcPr>
          <w:p>
            <w:pPr>
              <w:keepNext w:val="0"/>
              <w:keepLines w:val="0"/>
              <w:widowControl/>
              <w:suppressLineNumbers w:val="0"/>
              <w:jc w:val="center"/>
              <w:textAlignment w:val="center"/>
              <w:rPr>
                <w:rFonts w:hint="default"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12</w:t>
            </w:r>
          </w:p>
        </w:tc>
        <w:tc>
          <w:tcPr>
            <w:tcW w:w="4033" w:type="dxa"/>
            <w:noWrap w:val="0"/>
            <w:vAlign w:val="center"/>
          </w:tcPr>
          <w:p>
            <w:pPr>
              <w:keepNext w:val="0"/>
              <w:keepLines w:val="0"/>
              <w:widowControl/>
              <w:suppressLineNumbers w:val="0"/>
              <w:jc w:val="left"/>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四道微量注射泵</w:t>
            </w:r>
          </w:p>
        </w:tc>
        <w:tc>
          <w:tcPr>
            <w:tcW w:w="1017" w:type="dxa"/>
            <w:noWrap w:val="0"/>
            <w:vAlign w:val="center"/>
          </w:tcPr>
          <w:p>
            <w:pPr>
              <w:keepNext w:val="0"/>
              <w:keepLines w:val="0"/>
              <w:widowControl/>
              <w:suppressLineNumbers w:val="0"/>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4</w:t>
            </w:r>
          </w:p>
        </w:tc>
        <w:tc>
          <w:tcPr>
            <w:tcW w:w="1043" w:type="dxa"/>
            <w:noWrap w:val="0"/>
            <w:vAlign w:val="center"/>
          </w:tcPr>
          <w:p>
            <w:pPr>
              <w:keepNext w:val="0"/>
              <w:keepLines w:val="0"/>
              <w:widowControl/>
              <w:suppressLineNumbers w:val="0"/>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国产</w:t>
            </w:r>
          </w:p>
        </w:tc>
        <w:tc>
          <w:tcPr>
            <w:tcW w:w="1047" w:type="dxa"/>
            <w:vMerge w:val="continue"/>
            <w:noWrap w:val="0"/>
            <w:vAlign w:val="center"/>
          </w:tcPr>
          <w:p>
            <w:pPr>
              <w:keepNext w:val="0"/>
              <w:keepLines w:val="0"/>
              <w:widowControl/>
              <w:suppressLineNumbers w:val="0"/>
              <w:jc w:val="center"/>
              <w:textAlignment w:val="center"/>
              <w:rPr>
                <w:rFonts w:hint="eastAsia" w:ascii="宋体" w:hAnsi="宋体" w:cs="宋体"/>
                <w:b/>
                <w:bCs/>
                <w:i w:val="0"/>
                <w:iCs w:val="0"/>
                <w:color w:val="auto"/>
                <w:kern w:val="0"/>
                <w:sz w:val="24"/>
                <w:szCs w:val="24"/>
                <w:u w:val="none"/>
                <w:lang w:val="en-US" w:eastAsia="zh-CN" w:bidi="ar"/>
              </w:rPr>
            </w:pPr>
          </w:p>
        </w:tc>
        <w:tc>
          <w:tcPr>
            <w:tcW w:w="1047" w:type="dxa"/>
            <w:vMerge w:val="continue"/>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767" w:type="dxa"/>
            <w:noWrap w:val="0"/>
            <w:vAlign w:val="center"/>
          </w:tcPr>
          <w:p>
            <w:pPr>
              <w:keepNext w:val="0"/>
              <w:keepLines w:val="0"/>
              <w:widowControl/>
              <w:suppressLineNumbers w:val="0"/>
              <w:jc w:val="center"/>
              <w:textAlignment w:val="center"/>
              <w:rPr>
                <w:rFonts w:hint="default"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13</w:t>
            </w:r>
          </w:p>
        </w:tc>
        <w:tc>
          <w:tcPr>
            <w:tcW w:w="4033" w:type="dxa"/>
            <w:noWrap w:val="0"/>
            <w:vAlign w:val="center"/>
          </w:tcPr>
          <w:p>
            <w:pPr>
              <w:keepNext w:val="0"/>
              <w:keepLines w:val="0"/>
              <w:widowControl/>
              <w:suppressLineNumbers w:val="0"/>
              <w:jc w:val="left"/>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六道微量注射泵</w:t>
            </w:r>
          </w:p>
        </w:tc>
        <w:tc>
          <w:tcPr>
            <w:tcW w:w="1017" w:type="dxa"/>
            <w:noWrap w:val="0"/>
            <w:vAlign w:val="center"/>
          </w:tcPr>
          <w:p>
            <w:pPr>
              <w:keepNext w:val="0"/>
              <w:keepLines w:val="0"/>
              <w:widowControl/>
              <w:suppressLineNumbers w:val="0"/>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2</w:t>
            </w:r>
          </w:p>
        </w:tc>
        <w:tc>
          <w:tcPr>
            <w:tcW w:w="1043" w:type="dxa"/>
            <w:noWrap w:val="0"/>
            <w:vAlign w:val="center"/>
          </w:tcPr>
          <w:p>
            <w:pPr>
              <w:keepNext w:val="0"/>
              <w:keepLines w:val="0"/>
              <w:widowControl/>
              <w:suppressLineNumbers w:val="0"/>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国产</w:t>
            </w:r>
          </w:p>
        </w:tc>
        <w:tc>
          <w:tcPr>
            <w:tcW w:w="1047" w:type="dxa"/>
            <w:vMerge w:val="continue"/>
            <w:noWrap w:val="0"/>
            <w:vAlign w:val="center"/>
          </w:tcPr>
          <w:p>
            <w:pPr>
              <w:keepNext w:val="0"/>
              <w:keepLines w:val="0"/>
              <w:widowControl/>
              <w:suppressLineNumbers w:val="0"/>
              <w:jc w:val="center"/>
              <w:textAlignment w:val="center"/>
              <w:rPr>
                <w:rFonts w:hint="eastAsia" w:ascii="宋体" w:hAnsi="宋体" w:cs="宋体"/>
                <w:b/>
                <w:bCs/>
                <w:i w:val="0"/>
                <w:iCs w:val="0"/>
                <w:color w:val="auto"/>
                <w:kern w:val="0"/>
                <w:sz w:val="24"/>
                <w:szCs w:val="24"/>
                <w:u w:val="none"/>
                <w:lang w:val="en-US" w:eastAsia="zh-CN" w:bidi="ar"/>
              </w:rPr>
            </w:pPr>
          </w:p>
        </w:tc>
        <w:tc>
          <w:tcPr>
            <w:tcW w:w="1047" w:type="dxa"/>
            <w:vMerge w:val="continue"/>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767" w:type="dxa"/>
            <w:noWrap w:val="0"/>
            <w:vAlign w:val="center"/>
          </w:tcPr>
          <w:p>
            <w:pPr>
              <w:keepNext w:val="0"/>
              <w:keepLines w:val="0"/>
              <w:widowControl/>
              <w:suppressLineNumbers w:val="0"/>
              <w:jc w:val="center"/>
              <w:textAlignment w:val="center"/>
              <w:rPr>
                <w:rFonts w:hint="default"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14</w:t>
            </w:r>
          </w:p>
        </w:tc>
        <w:tc>
          <w:tcPr>
            <w:tcW w:w="4033" w:type="dxa"/>
            <w:noWrap w:val="0"/>
            <w:vAlign w:val="center"/>
          </w:tcPr>
          <w:p>
            <w:pPr>
              <w:keepNext w:val="0"/>
              <w:keepLines w:val="0"/>
              <w:widowControl/>
              <w:suppressLineNumbers w:val="0"/>
              <w:jc w:val="left"/>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输液泵</w:t>
            </w:r>
          </w:p>
        </w:tc>
        <w:tc>
          <w:tcPr>
            <w:tcW w:w="1017" w:type="dxa"/>
            <w:noWrap w:val="0"/>
            <w:vAlign w:val="center"/>
          </w:tcPr>
          <w:p>
            <w:pPr>
              <w:keepNext w:val="0"/>
              <w:keepLines w:val="0"/>
              <w:widowControl/>
              <w:suppressLineNumbers w:val="0"/>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9</w:t>
            </w:r>
          </w:p>
        </w:tc>
        <w:tc>
          <w:tcPr>
            <w:tcW w:w="1043" w:type="dxa"/>
            <w:noWrap w:val="0"/>
            <w:vAlign w:val="center"/>
          </w:tcPr>
          <w:p>
            <w:pPr>
              <w:keepNext w:val="0"/>
              <w:keepLines w:val="0"/>
              <w:widowControl/>
              <w:suppressLineNumbers w:val="0"/>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国产</w:t>
            </w:r>
          </w:p>
        </w:tc>
        <w:tc>
          <w:tcPr>
            <w:tcW w:w="1047" w:type="dxa"/>
            <w:vMerge w:val="continue"/>
            <w:noWrap w:val="0"/>
            <w:vAlign w:val="center"/>
          </w:tcPr>
          <w:p>
            <w:pPr>
              <w:keepNext w:val="0"/>
              <w:keepLines w:val="0"/>
              <w:widowControl/>
              <w:suppressLineNumbers w:val="0"/>
              <w:jc w:val="center"/>
              <w:textAlignment w:val="center"/>
              <w:rPr>
                <w:rFonts w:hint="eastAsia" w:ascii="宋体" w:hAnsi="宋体" w:cs="宋体"/>
                <w:b/>
                <w:bCs/>
                <w:i w:val="0"/>
                <w:iCs w:val="0"/>
                <w:color w:val="auto"/>
                <w:kern w:val="0"/>
                <w:sz w:val="24"/>
                <w:szCs w:val="24"/>
                <w:u w:val="none"/>
                <w:lang w:val="en-US" w:eastAsia="zh-CN" w:bidi="ar"/>
              </w:rPr>
            </w:pPr>
          </w:p>
        </w:tc>
        <w:tc>
          <w:tcPr>
            <w:tcW w:w="1047" w:type="dxa"/>
            <w:vMerge w:val="continue"/>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767" w:type="dxa"/>
            <w:noWrap w:val="0"/>
            <w:vAlign w:val="center"/>
          </w:tcPr>
          <w:p>
            <w:pPr>
              <w:keepNext w:val="0"/>
              <w:keepLines w:val="0"/>
              <w:widowControl/>
              <w:suppressLineNumbers w:val="0"/>
              <w:jc w:val="center"/>
              <w:textAlignment w:val="center"/>
              <w:rPr>
                <w:rFonts w:hint="default"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15</w:t>
            </w:r>
          </w:p>
        </w:tc>
        <w:tc>
          <w:tcPr>
            <w:tcW w:w="4033" w:type="dxa"/>
            <w:noWrap w:val="0"/>
            <w:vAlign w:val="center"/>
          </w:tcPr>
          <w:p>
            <w:pPr>
              <w:keepNext w:val="0"/>
              <w:keepLines w:val="0"/>
              <w:widowControl/>
              <w:suppressLineNumbers w:val="0"/>
              <w:jc w:val="left"/>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负压吸引器</w:t>
            </w:r>
          </w:p>
        </w:tc>
        <w:tc>
          <w:tcPr>
            <w:tcW w:w="1017" w:type="dxa"/>
            <w:noWrap w:val="0"/>
            <w:vAlign w:val="center"/>
          </w:tcPr>
          <w:p>
            <w:pPr>
              <w:keepNext w:val="0"/>
              <w:keepLines w:val="0"/>
              <w:widowControl/>
              <w:suppressLineNumbers w:val="0"/>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1</w:t>
            </w:r>
          </w:p>
        </w:tc>
        <w:tc>
          <w:tcPr>
            <w:tcW w:w="1043" w:type="dxa"/>
            <w:noWrap w:val="0"/>
            <w:vAlign w:val="center"/>
          </w:tcPr>
          <w:p>
            <w:pPr>
              <w:keepNext w:val="0"/>
              <w:keepLines w:val="0"/>
              <w:widowControl/>
              <w:suppressLineNumbers w:val="0"/>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国产</w:t>
            </w:r>
          </w:p>
        </w:tc>
        <w:tc>
          <w:tcPr>
            <w:tcW w:w="1047" w:type="dxa"/>
            <w:vMerge w:val="continue"/>
            <w:noWrap w:val="0"/>
            <w:vAlign w:val="center"/>
          </w:tcPr>
          <w:p>
            <w:pPr>
              <w:keepNext w:val="0"/>
              <w:keepLines w:val="0"/>
              <w:widowControl/>
              <w:suppressLineNumbers w:val="0"/>
              <w:jc w:val="center"/>
              <w:textAlignment w:val="center"/>
              <w:rPr>
                <w:rFonts w:hint="eastAsia" w:ascii="宋体" w:hAnsi="宋体" w:cs="宋体"/>
                <w:b/>
                <w:bCs/>
                <w:i w:val="0"/>
                <w:iCs w:val="0"/>
                <w:color w:val="auto"/>
                <w:kern w:val="0"/>
                <w:sz w:val="24"/>
                <w:szCs w:val="24"/>
                <w:u w:val="none"/>
                <w:lang w:val="en-US" w:eastAsia="zh-CN" w:bidi="ar"/>
              </w:rPr>
            </w:pPr>
          </w:p>
        </w:tc>
        <w:tc>
          <w:tcPr>
            <w:tcW w:w="1047" w:type="dxa"/>
            <w:vMerge w:val="continue"/>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767" w:type="dxa"/>
            <w:noWrap w:val="0"/>
            <w:vAlign w:val="center"/>
          </w:tcPr>
          <w:p>
            <w:pPr>
              <w:keepNext w:val="0"/>
              <w:keepLines w:val="0"/>
              <w:widowControl/>
              <w:suppressLineNumbers w:val="0"/>
              <w:jc w:val="center"/>
              <w:textAlignment w:val="center"/>
              <w:rPr>
                <w:rFonts w:hint="default"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16</w:t>
            </w:r>
          </w:p>
        </w:tc>
        <w:tc>
          <w:tcPr>
            <w:tcW w:w="4033" w:type="dxa"/>
            <w:noWrap w:val="0"/>
            <w:vAlign w:val="center"/>
          </w:tcPr>
          <w:p>
            <w:pPr>
              <w:keepNext w:val="0"/>
              <w:keepLines w:val="0"/>
              <w:widowControl/>
              <w:suppressLineNumbers w:val="0"/>
              <w:jc w:val="left"/>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婴儿车</w:t>
            </w:r>
          </w:p>
        </w:tc>
        <w:tc>
          <w:tcPr>
            <w:tcW w:w="1017" w:type="dxa"/>
            <w:noWrap w:val="0"/>
            <w:vAlign w:val="center"/>
          </w:tcPr>
          <w:p>
            <w:pPr>
              <w:keepNext w:val="0"/>
              <w:keepLines w:val="0"/>
              <w:widowControl/>
              <w:suppressLineNumbers w:val="0"/>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15</w:t>
            </w:r>
          </w:p>
        </w:tc>
        <w:tc>
          <w:tcPr>
            <w:tcW w:w="1043" w:type="dxa"/>
            <w:noWrap w:val="0"/>
            <w:vAlign w:val="center"/>
          </w:tcPr>
          <w:p>
            <w:pPr>
              <w:keepNext w:val="0"/>
              <w:keepLines w:val="0"/>
              <w:widowControl/>
              <w:suppressLineNumbers w:val="0"/>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国产</w:t>
            </w:r>
          </w:p>
        </w:tc>
        <w:tc>
          <w:tcPr>
            <w:tcW w:w="1047" w:type="dxa"/>
            <w:vMerge w:val="continue"/>
            <w:noWrap w:val="0"/>
            <w:vAlign w:val="center"/>
          </w:tcPr>
          <w:p>
            <w:pPr>
              <w:keepNext w:val="0"/>
              <w:keepLines w:val="0"/>
              <w:widowControl/>
              <w:suppressLineNumbers w:val="0"/>
              <w:jc w:val="center"/>
              <w:textAlignment w:val="center"/>
              <w:rPr>
                <w:rFonts w:hint="eastAsia" w:ascii="宋体" w:hAnsi="宋体" w:cs="宋体"/>
                <w:b/>
                <w:bCs/>
                <w:i w:val="0"/>
                <w:iCs w:val="0"/>
                <w:color w:val="auto"/>
                <w:kern w:val="0"/>
                <w:sz w:val="24"/>
                <w:szCs w:val="24"/>
                <w:u w:val="none"/>
                <w:lang w:val="en-US" w:eastAsia="zh-CN" w:bidi="ar"/>
              </w:rPr>
            </w:pPr>
          </w:p>
        </w:tc>
        <w:tc>
          <w:tcPr>
            <w:tcW w:w="1047" w:type="dxa"/>
            <w:vMerge w:val="continue"/>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767" w:type="dxa"/>
            <w:noWrap w:val="0"/>
            <w:vAlign w:val="center"/>
          </w:tcPr>
          <w:p>
            <w:pPr>
              <w:keepNext w:val="0"/>
              <w:keepLines w:val="0"/>
              <w:widowControl/>
              <w:suppressLineNumbers w:val="0"/>
              <w:jc w:val="center"/>
              <w:textAlignment w:val="center"/>
              <w:rPr>
                <w:rFonts w:hint="default"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17</w:t>
            </w:r>
          </w:p>
        </w:tc>
        <w:tc>
          <w:tcPr>
            <w:tcW w:w="4033" w:type="dxa"/>
            <w:noWrap w:val="0"/>
            <w:vAlign w:val="center"/>
          </w:tcPr>
          <w:p>
            <w:pPr>
              <w:keepNext w:val="0"/>
              <w:keepLines w:val="0"/>
              <w:widowControl/>
              <w:suppressLineNumbers w:val="0"/>
              <w:jc w:val="left"/>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挂式空气消毒机</w:t>
            </w:r>
          </w:p>
        </w:tc>
        <w:tc>
          <w:tcPr>
            <w:tcW w:w="1017" w:type="dxa"/>
            <w:noWrap w:val="0"/>
            <w:vAlign w:val="center"/>
          </w:tcPr>
          <w:p>
            <w:pPr>
              <w:keepNext w:val="0"/>
              <w:keepLines w:val="0"/>
              <w:widowControl/>
              <w:suppressLineNumbers w:val="0"/>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6</w:t>
            </w:r>
          </w:p>
        </w:tc>
        <w:tc>
          <w:tcPr>
            <w:tcW w:w="1043" w:type="dxa"/>
            <w:noWrap w:val="0"/>
            <w:vAlign w:val="center"/>
          </w:tcPr>
          <w:p>
            <w:pPr>
              <w:keepNext w:val="0"/>
              <w:keepLines w:val="0"/>
              <w:widowControl/>
              <w:suppressLineNumbers w:val="0"/>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国产</w:t>
            </w:r>
          </w:p>
        </w:tc>
        <w:tc>
          <w:tcPr>
            <w:tcW w:w="1047" w:type="dxa"/>
            <w:vMerge w:val="restart"/>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第五包</w:t>
            </w:r>
          </w:p>
        </w:tc>
        <w:tc>
          <w:tcPr>
            <w:tcW w:w="1047" w:type="dxa"/>
            <w:vMerge w:val="restart"/>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767" w:type="dxa"/>
            <w:noWrap w:val="0"/>
            <w:vAlign w:val="center"/>
          </w:tcPr>
          <w:p>
            <w:pPr>
              <w:keepNext w:val="0"/>
              <w:keepLines w:val="0"/>
              <w:widowControl/>
              <w:suppressLineNumbers w:val="0"/>
              <w:jc w:val="center"/>
              <w:textAlignment w:val="center"/>
              <w:rPr>
                <w:rFonts w:hint="default"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18</w:t>
            </w:r>
          </w:p>
        </w:tc>
        <w:tc>
          <w:tcPr>
            <w:tcW w:w="4033" w:type="dxa"/>
            <w:noWrap w:val="0"/>
            <w:vAlign w:val="center"/>
          </w:tcPr>
          <w:p>
            <w:pPr>
              <w:keepNext w:val="0"/>
              <w:keepLines w:val="0"/>
              <w:widowControl/>
              <w:suppressLineNumbers w:val="0"/>
              <w:jc w:val="left"/>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移动式空气消毒机</w:t>
            </w:r>
          </w:p>
        </w:tc>
        <w:tc>
          <w:tcPr>
            <w:tcW w:w="1017" w:type="dxa"/>
            <w:noWrap w:val="0"/>
            <w:vAlign w:val="center"/>
          </w:tcPr>
          <w:p>
            <w:pPr>
              <w:keepNext w:val="0"/>
              <w:keepLines w:val="0"/>
              <w:widowControl/>
              <w:suppressLineNumbers w:val="0"/>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5</w:t>
            </w:r>
          </w:p>
        </w:tc>
        <w:tc>
          <w:tcPr>
            <w:tcW w:w="1043" w:type="dxa"/>
            <w:noWrap w:val="0"/>
            <w:vAlign w:val="center"/>
          </w:tcPr>
          <w:p>
            <w:pPr>
              <w:keepNext w:val="0"/>
              <w:keepLines w:val="0"/>
              <w:widowControl/>
              <w:suppressLineNumbers w:val="0"/>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国产</w:t>
            </w:r>
          </w:p>
        </w:tc>
        <w:tc>
          <w:tcPr>
            <w:tcW w:w="1047" w:type="dxa"/>
            <w:vMerge w:val="continue"/>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p>
        </w:tc>
        <w:tc>
          <w:tcPr>
            <w:tcW w:w="1047" w:type="dxa"/>
            <w:vMerge w:val="continue"/>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767" w:type="dxa"/>
            <w:noWrap w:val="0"/>
            <w:vAlign w:val="center"/>
          </w:tcPr>
          <w:p>
            <w:pPr>
              <w:keepNext w:val="0"/>
              <w:keepLines w:val="0"/>
              <w:widowControl/>
              <w:suppressLineNumbers w:val="0"/>
              <w:jc w:val="center"/>
              <w:textAlignment w:val="center"/>
              <w:rPr>
                <w:rFonts w:hint="default"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19</w:t>
            </w:r>
          </w:p>
        </w:tc>
        <w:tc>
          <w:tcPr>
            <w:tcW w:w="4033" w:type="dxa"/>
            <w:noWrap w:val="0"/>
            <w:vAlign w:val="center"/>
          </w:tcPr>
          <w:p>
            <w:pPr>
              <w:keepNext w:val="0"/>
              <w:keepLines w:val="0"/>
              <w:widowControl/>
              <w:suppressLineNumbers w:val="0"/>
              <w:jc w:val="left"/>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空气波压力治疗仪</w:t>
            </w:r>
          </w:p>
        </w:tc>
        <w:tc>
          <w:tcPr>
            <w:tcW w:w="1017" w:type="dxa"/>
            <w:noWrap w:val="0"/>
            <w:vAlign w:val="center"/>
          </w:tcPr>
          <w:p>
            <w:pPr>
              <w:keepNext w:val="0"/>
              <w:keepLines w:val="0"/>
              <w:widowControl/>
              <w:suppressLineNumbers w:val="0"/>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4</w:t>
            </w:r>
          </w:p>
        </w:tc>
        <w:tc>
          <w:tcPr>
            <w:tcW w:w="1043" w:type="dxa"/>
            <w:noWrap w:val="0"/>
            <w:vAlign w:val="center"/>
          </w:tcPr>
          <w:p>
            <w:pPr>
              <w:keepNext w:val="0"/>
              <w:keepLines w:val="0"/>
              <w:widowControl/>
              <w:suppressLineNumbers w:val="0"/>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国产</w:t>
            </w:r>
          </w:p>
        </w:tc>
        <w:tc>
          <w:tcPr>
            <w:tcW w:w="1047" w:type="dxa"/>
            <w:vMerge w:val="continue"/>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p>
        </w:tc>
        <w:tc>
          <w:tcPr>
            <w:tcW w:w="1047" w:type="dxa"/>
            <w:vMerge w:val="continue"/>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767" w:type="dxa"/>
            <w:noWrap w:val="0"/>
            <w:vAlign w:val="center"/>
          </w:tcPr>
          <w:p>
            <w:pPr>
              <w:keepNext w:val="0"/>
              <w:keepLines w:val="0"/>
              <w:widowControl/>
              <w:suppressLineNumbers w:val="0"/>
              <w:jc w:val="center"/>
              <w:textAlignment w:val="center"/>
              <w:rPr>
                <w:rFonts w:hint="default"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20</w:t>
            </w:r>
          </w:p>
        </w:tc>
        <w:tc>
          <w:tcPr>
            <w:tcW w:w="4033" w:type="dxa"/>
            <w:noWrap w:val="0"/>
            <w:vAlign w:val="center"/>
          </w:tcPr>
          <w:p>
            <w:pPr>
              <w:keepNext w:val="0"/>
              <w:keepLines w:val="0"/>
              <w:widowControl/>
              <w:suppressLineNumbers w:val="0"/>
              <w:jc w:val="left"/>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中医超声药透电疗仪</w:t>
            </w:r>
          </w:p>
        </w:tc>
        <w:tc>
          <w:tcPr>
            <w:tcW w:w="1017" w:type="dxa"/>
            <w:noWrap w:val="0"/>
            <w:vAlign w:val="center"/>
          </w:tcPr>
          <w:p>
            <w:pPr>
              <w:keepNext w:val="0"/>
              <w:keepLines w:val="0"/>
              <w:widowControl/>
              <w:suppressLineNumbers w:val="0"/>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2</w:t>
            </w:r>
          </w:p>
        </w:tc>
        <w:tc>
          <w:tcPr>
            <w:tcW w:w="1043" w:type="dxa"/>
            <w:noWrap w:val="0"/>
            <w:vAlign w:val="center"/>
          </w:tcPr>
          <w:p>
            <w:pPr>
              <w:keepNext w:val="0"/>
              <w:keepLines w:val="0"/>
              <w:widowControl/>
              <w:suppressLineNumbers w:val="0"/>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国产</w:t>
            </w:r>
          </w:p>
        </w:tc>
        <w:tc>
          <w:tcPr>
            <w:tcW w:w="1047" w:type="dxa"/>
            <w:vMerge w:val="continue"/>
            <w:noWrap w:val="0"/>
            <w:vAlign w:val="center"/>
          </w:tcPr>
          <w:p>
            <w:pPr>
              <w:keepNext w:val="0"/>
              <w:keepLines w:val="0"/>
              <w:widowControl/>
              <w:suppressLineNumbers w:val="0"/>
              <w:jc w:val="center"/>
              <w:textAlignment w:val="center"/>
              <w:rPr>
                <w:rFonts w:hint="default" w:ascii="宋体" w:hAnsi="宋体" w:cs="宋体"/>
                <w:b/>
                <w:bCs/>
                <w:i w:val="0"/>
                <w:iCs w:val="0"/>
                <w:color w:val="auto"/>
                <w:kern w:val="0"/>
                <w:sz w:val="24"/>
                <w:szCs w:val="24"/>
                <w:u w:val="none"/>
                <w:lang w:val="en-US" w:eastAsia="zh-CN" w:bidi="ar"/>
              </w:rPr>
            </w:pPr>
          </w:p>
        </w:tc>
        <w:tc>
          <w:tcPr>
            <w:tcW w:w="1047" w:type="dxa"/>
            <w:vMerge w:val="continue"/>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767" w:type="dxa"/>
            <w:noWrap w:val="0"/>
            <w:vAlign w:val="center"/>
          </w:tcPr>
          <w:p>
            <w:pPr>
              <w:keepNext w:val="0"/>
              <w:keepLines w:val="0"/>
              <w:widowControl/>
              <w:suppressLineNumbers w:val="0"/>
              <w:jc w:val="center"/>
              <w:textAlignment w:val="center"/>
              <w:rPr>
                <w:rFonts w:hint="default"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21</w:t>
            </w:r>
          </w:p>
        </w:tc>
        <w:tc>
          <w:tcPr>
            <w:tcW w:w="4033" w:type="dxa"/>
            <w:noWrap w:val="0"/>
            <w:vAlign w:val="center"/>
          </w:tcPr>
          <w:p>
            <w:pPr>
              <w:keepNext w:val="0"/>
              <w:keepLines w:val="0"/>
              <w:widowControl/>
              <w:suppressLineNumbers w:val="0"/>
              <w:jc w:val="left"/>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冲洗吸引仪</w:t>
            </w:r>
          </w:p>
        </w:tc>
        <w:tc>
          <w:tcPr>
            <w:tcW w:w="1017" w:type="dxa"/>
            <w:noWrap w:val="0"/>
            <w:vAlign w:val="center"/>
          </w:tcPr>
          <w:p>
            <w:pPr>
              <w:keepNext w:val="0"/>
              <w:keepLines w:val="0"/>
              <w:widowControl/>
              <w:suppressLineNumbers w:val="0"/>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1</w:t>
            </w:r>
          </w:p>
        </w:tc>
        <w:tc>
          <w:tcPr>
            <w:tcW w:w="1043" w:type="dxa"/>
            <w:noWrap w:val="0"/>
            <w:vAlign w:val="center"/>
          </w:tcPr>
          <w:p>
            <w:pPr>
              <w:keepNext w:val="0"/>
              <w:keepLines w:val="0"/>
              <w:widowControl/>
              <w:suppressLineNumbers w:val="0"/>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国产</w:t>
            </w:r>
          </w:p>
        </w:tc>
        <w:tc>
          <w:tcPr>
            <w:tcW w:w="1047" w:type="dxa"/>
            <w:vMerge w:val="continue"/>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u w:val="none"/>
                <w:lang w:val="en-US" w:eastAsia="zh-CN" w:bidi="ar"/>
              </w:rPr>
            </w:pPr>
          </w:p>
        </w:tc>
        <w:tc>
          <w:tcPr>
            <w:tcW w:w="1047" w:type="dxa"/>
            <w:vMerge w:val="continue"/>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767" w:type="dxa"/>
            <w:noWrap w:val="0"/>
            <w:vAlign w:val="center"/>
          </w:tcPr>
          <w:p>
            <w:pPr>
              <w:keepNext w:val="0"/>
              <w:keepLines w:val="0"/>
              <w:widowControl/>
              <w:suppressLineNumbers w:val="0"/>
              <w:jc w:val="center"/>
              <w:textAlignment w:val="center"/>
              <w:rPr>
                <w:rFonts w:hint="default"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22</w:t>
            </w:r>
          </w:p>
        </w:tc>
        <w:tc>
          <w:tcPr>
            <w:tcW w:w="4033" w:type="dxa"/>
            <w:noWrap w:val="0"/>
            <w:vAlign w:val="center"/>
          </w:tcPr>
          <w:p>
            <w:pPr>
              <w:keepNext w:val="0"/>
              <w:keepLines w:val="0"/>
              <w:widowControl/>
              <w:suppressLineNumbers w:val="0"/>
              <w:jc w:val="left"/>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熏蒸治疗机</w:t>
            </w:r>
          </w:p>
        </w:tc>
        <w:tc>
          <w:tcPr>
            <w:tcW w:w="1017" w:type="dxa"/>
            <w:noWrap w:val="0"/>
            <w:vAlign w:val="center"/>
          </w:tcPr>
          <w:p>
            <w:pPr>
              <w:keepNext w:val="0"/>
              <w:keepLines w:val="0"/>
              <w:widowControl/>
              <w:suppressLineNumbers w:val="0"/>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3</w:t>
            </w:r>
          </w:p>
        </w:tc>
        <w:tc>
          <w:tcPr>
            <w:tcW w:w="1043" w:type="dxa"/>
            <w:noWrap w:val="0"/>
            <w:vAlign w:val="center"/>
          </w:tcPr>
          <w:p>
            <w:pPr>
              <w:keepNext w:val="0"/>
              <w:keepLines w:val="0"/>
              <w:widowControl/>
              <w:suppressLineNumbers w:val="0"/>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国产</w:t>
            </w:r>
          </w:p>
        </w:tc>
        <w:tc>
          <w:tcPr>
            <w:tcW w:w="1047" w:type="dxa"/>
            <w:vMerge w:val="continue"/>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u w:val="none"/>
                <w:lang w:val="en-US" w:eastAsia="zh-CN" w:bidi="ar"/>
              </w:rPr>
            </w:pPr>
          </w:p>
        </w:tc>
        <w:tc>
          <w:tcPr>
            <w:tcW w:w="1047" w:type="dxa"/>
            <w:vMerge w:val="continue"/>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767" w:type="dxa"/>
            <w:noWrap w:val="0"/>
            <w:vAlign w:val="center"/>
          </w:tcPr>
          <w:p>
            <w:pPr>
              <w:keepNext w:val="0"/>
              <w:keepLines w:val="0"/>
              <w:widowControl/>
              <w:suppressLineNumbers w:val="0"/>
              <w:jc w:val="center"/>
              <w:textAlignment w:val="center"/>
              <w:rPr>
                <w:rFonts w:hint="default"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23</w:t>
            </w:r>
          </w:p>
        </w:tc>
        <w:tc>
          <w:tcPr>
            <w:tcW w:w="4033" w:type="dxa"/>
            <w:noWrap w:val="0"/>
            <w:vAlign w:val="center"/>
          </w:tcPr>
          <w:p>
            <w:pPr>
              <w:keepNext w:val="0"/>
              <w:keepLines w:val="0"/>
              <w:widowControl/>
              <w:suppressLineNumbers w:val="0"/>
              <w:jc w:val="left"/>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内热式针灸治疗仪</w:t>
            </w:r>
          </w:p>
        </w:tc>
        <w:tc>
          <w:tcPr>
            <w:tcW w:w="1017" w:type="dxa"/>
            <w:noWrap w:val="0"/>
            <w:vAlign w:val="center"/>
          </w:tcPr>
          <w:p>
            <w:pPr>
              <w:keepNext w:val="0"/>
              <w:keepLines w:val="0"/>
              <w:widowControl/>
              <w:suppressLineNumbers w:val="0"/>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1</w:t>
            </w:r>
          </w:p>
        </w:tc>
        <w:tc>
          <w:tcPr>
            <w:tcW w:w="1043" w:type="dxa"/>
            <w:noWrap w:val="0"/>
            <w:vAlign w:val="center"/>
          </w:tcPr>
          <w:p>
            <w:pPr>
              <w:keepNext w:val="0"/>
              <w:keepLines w:val="0"/>
              <w:widowControl/>
              <w:suppressLineNumbers w:val="0"/>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国产</w:t>
            </w:r>
          </w:p>
        </w:tc>
        <w:tc>
          <w:tcPr>
            <w:tcW w:w="1047" w:type="dxa"/>
            <w:vMerge w:val="restart"/>
            <w:noWrap w:val="0"/>
            <w:vAlign w:val="center"/>
          </w:tcPr>
          <w:p>
            <w:pPr>
              <w:keepNext w:val="0"/>
              <w:keepLines w:val="0"/>
              <w:widowControl/>
              <w:suppressLineNumbers w:val="0"/>
              <w:jc w:val="center"/>
              <w:textAlignment w:val="center"/>
              <w:rPr>
                <w:rFonts w:hint="default"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第六包</w:t>
            </w:r>
          </w:p>
        </w:tc>
        <w:tc>
          <w:tcPr>
            <w:tcW w:w="1047" w:type="dxa"/>
            <w:vMerge w:val="restart"/>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91.6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767" w:type="dxa"/>
            <w:noWrap w:val="0"/>
            <w:vAlign w:val="center"/>
          </w:tcPr>
          <w:p>
            <w:pPr>
              <w:keepNext w:val="0"/>
              <w:keepLines w:val="0"/>
              <w:widowControl/>
              <w:suppressLineNumbers w:val="0"/>
              <w:jc w:val="center"/>
              <w:textAlignment w:val="center"/>
              <w:rPr>
                <w:rFonts w:hint="default"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24</w:t>
            </w:r>
          </w:p>
        </w:tc>
        <w:tc>
          <w:tcPr>
            <w:tcW w:w="4033" w:type="dxa"/>
            <w:noWrap w:val="0"/>
            <w:vAlign w:val="center"/>
          </w:tcPr>
          <w:p>
            <w:pPr>
              <w:keepNext w:val="0"/>
              <w:keepLines w:val="0"/>
              <w:widowControl/>
              <w:suppressLineNumbers w:val="0"/>
              <w:jc w:val="left"/>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深层肌肉振动仪</w:t>
            </w:r>
          </w:p>
        </w:tc>
        <w:tc>
          <w:tcPr>
            <w:tcW w:w="1017" w:type="dxa"/>
            <w:noWrap w:val="0"/>
            <w:vAlign w:val="center"/>
          </w:tcPr>
          <w:p>
            <w:pPr>
              <w:keepNext w:val="0"/>
              <w:keepLines w:val="0"/>
              <w:widowControl/>
              <w:suppressLineNumbers w:val="0"/>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1</w:t>
            </w:r>
          </w:p>
        </w:tc>
        <w:tc>
          <w:tcPr>
            <w:tcW w:w="1043" w:type="dxa"/>
            <w:noWrap w:val="0"/>
            <w:vAlign w:val="center"/>
          </w:tcPr>
          <w:p>
            <w:pPr>
              <w:keepNext w:val="0"/>
              <w:keepLines w:val="0"/>
              <w:widowControl/>
              <w:suppressLineNumbers w:val="0"/>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国产</w:t>
            </w:r>
          </w:p>
        </w:tc>
        <w:tc>
          <w:tcPr>
            <w:tcW w:w="1047" w:type="dxa"/>
            <w:vMerge w:val="continue"/>
            <w:noWrap w:val="0"/>
            <w:vAlign w:val="center"/>
          </w:tcPr>
          <w:p>
            <w:pPr>
              <w:keepNext w:val="0"/>
              <w:keepLines w:val="0"/>
              <w:widowControl/>
              <w:suppressLineNumbers w:val="0"/>
              <w:jc w:val="center"/>
              <w:textAlignment w:val="center"/>
              <w:rPr>
                <w:rFonts w:hint="eastAsia" w:ascii="宋体" w:hAnsi="宋体" w:cs="宋体"/>
                <w:b/>
                <w:bCs/>
                <w:i w:val="0"/>
                <w:iCs w:val="0"/>
                <w:color w:val="auto"/>
                <w:kern w:val="0"/>
                <w:sz w:val="24"/>
                <w:szCs w:val="24"/>
                <w:u w:val="none"/>
                <w:lang w:val="en-US" w:eastAsia="zh-CN" w:bidi="ar"/>
              </w:rPr>
            </w:pPr>
          </w:p>
        </w:tc>
        <w:tc>
          <w:tcPr>
            <w:tcW w:w="1047" w:type="dxa"/>
            <w:vMerge w:val="continue"/>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767" w:type="dxa"/>
            <w:noWrap w:val="0"/>
            <w:vAlign w:val="center"/>
          </w:tcPr>
          <w:p>
            <w:pPr>
              <w:keepNext w:val="0"/>
              <w:keepLines w:val="0"/>
              <w:widowControl/>
              <w:suppressLineNumbers w:val="0"/>
              <w:jc w:val="center"/>
              <w:textAlignment w:val="center"/>
              <w:rPr>
                <w:rFonts w:hint="default"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25</w:t>
            </w:r>
          </w:p>
        </w:tc>
        <w:tc>
          <w:tcPr>
            <w:tcW w:w="4033" w:type="dxa"/>
            <w:noWrap w:val="0"/>
            <w:vAlign w:val="center"/>
          </w:tcPr>
          <w:p>
            <w:pPr>
              <w:keepNext w:val="0"/>
              <w:keepLines w:val="0"/>
              <w:widowControl/>
              <w:suppressLineNumbers w:val="0"/>
              <w:jc w:val="left"/>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高能红外治疗仪</w:t>
            </w:r>
          </w:p>
        </w:tc>
        <w:tc>
          <w:tcPr>
            <w:tcW w:w="1017" w:type="dxa"/>
            <w:noWrap w:val="0"/>
            <w:vAlign w:val="center"/>
          </w:tcPr>
          <w:p>
            <w:pPr>
              <w:keepNext w:val="0"/>
              <w:keepLines w:val="0"/>
              <w:widowControl/>
              <w:suppressLineNumbers w:val="0"/>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1</w:t>
            </w:r>
          </w:p>
        </w:tc>
        <w:tc>
          <w:tcPr>
            <w:tcW w:w="1043" w:type="dxa"/>
            <w:noWrap w:val="0"/>
            <w:vAlign w:val="center"/>
          </w:tcPr>
          <w:p>
            <w:pPr>
              <w:keepNext w:val="0"/>
              <w:keepLines w:val="0"/>
              <w:widowControl/>
              <w:suppressLineNumbers w:val="0"/>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国产</w:t>
            </w:r>
          </w:p>
        </w:tc>
        <w:tc>
          <w:tcPr>
            <w:tcW w:w="1047" w:type="dxa"/>
            <w:vMerge w:val="continue"/>
            <w:noWrap w:val="0"/>
            <w:vAlign w:val="center"/>
          </w:tcPr>
          <w:p>
            <w:pPr>
              <w:keepNext w:val="0"/>
              <w:keepLines w:val="0"/>
              <w:widowControl/>
              <w:suppressLineNumbers w:val="0"/>
              <w:jc w:val="center"/>
              <w:textAlignment w:val="center"/>
              <w:rPr>
                <w:rFonts w:hint="eastAsia" w:ascii="宋体" w:hAnsi="宋体" w:cs="宋体"/>
                <w:b/>
                <w:bCs/>
                <w:i w:val="0"/>
                <w:iCs w:val="0"/>
                <w:color w:val="auto"/>
                <w:kern w:val="0"/>
                <w:sz w:val="24"/>
                <w:szCs w:val="24"/>
                <w:u w:val="none"/>
                <w:lang w:val="en-US" w:eastAsia="zh-CN" w:bidi="ar"/>
              </w:rPr>
            </w:pPr>
          </w:p>
        </w:tc>
        <w:tc>
          <w:tcPr>
            <w:tcW w:w="1047" w:type="dxa"/>
            <w:vMerge w:val="continue"/>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767" w:type="dxa"/>
            <w:noWrap w:val="0"/>
            <w:vAlign w:val="center"/>
          </w:tcPr>
          <w:p>
            <w:pPr>
              <w:keepNext w:val="0"/>
              <w:keepLines w:val="0"/>
              <w:widowControl/>
              <w:suppressLineNumbers w:val="0"/>
              <w:jc w:val="center"/>
              <w:textAlignment w:val="center"/>
              <w:rPr>
                <w:rFonts w:hint="default"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26</w:t>
            </w:r>
          </w:p>
        </w:tc>
        <w:tc>
          <w:tcPr>
            <w:tcW w:w="4033" w:type="dxa"/>
            <w:noWrap w:val="0"/>
            <w:vAlign w:val="center"/>
          </w:tcPr>
          <w:p>
            <w:pPr>
              <w:keepNext w:val="0"/>
              <w:keepLines w:val="0"/>
              <w:widowControl/>
              <w:suppressLineNumbers w:val="0"/>
              <w:jc w:val="left"/>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微波治疗仪</w:t>
            </w:r>
          </w:p>
        </w:tc>
        <w:tc>
          <w:tcPr>
            <w:tcW w:w="1017" w:type="dxa"/>
            <w:noWrap w:val="0"/>
            <w:vAlign w:val="center"/>
          </w:tcPr>
          <w:p>
            <w:pPr>
              <w:keepNext w:val="0"/>
              <w:keepLines w:val="0"/>
              <w:widowControl/>
              <w:suppressLineNumbers w:val="0"/>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4</w:t>
            </w:r>
          </w:p>
        </w:tc>
        <w:tc>
          <w:tcPr>
            <w:tcW w:w="1043" w:type="dxa"/>
            <w:noWrap w:val="0"/>
            <w:vAlign w:val="center"/>
          </w:tcPr>
          <w:p>
            <w:pPr>
              <w:keepNext w:val="0"/>
              <w:keepLines w:val="0"/>
              <w:widowControl/>
              <w:suppressLineNumbers w:val="0"/>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国产</w:t>
            </w:r>
          </w:p>
        </w:tc>
        <w:tc>
          <w:tcPr>
            <w:tcW w:w="1047" w:type="dxa"/>
            <w:vMerge w:val="continue"/>
            <w:noWrap w:val="0"/>
            <w:vAlign w:val="center"/>
          </w:tcPr>
          <w:p>
            <w:pPr>
              <w:keepNext w:val="0"/>
              <w:keepLines w:val="0"/>
              <w:widowControl/>
              <w:suppressLineNumbers w:val="0"/>
              <w:jc w:val="center"/>
              <w:textAlignment w:val="center"/>
              <w:rPr>
                <w:rFonts w:hint="eastAsia" w:ascii="宋体" w:hAnsi="宋体" w:cs="宋体"/>
                <w:b/>
                <w:bCs/>
                <w:i w:val="0"/>
                <w:iCs w:val="0"/>
                <w:color w:val="auto"/>
                <w:kern w:val="0"/>
                <w:sz w:val="24"/>
                <w:szCs w:val="24"/>
                <w:u w:val="none"/>
                <w:lang w:val="en-US" w:eastAsia="zh-CN" w:bidi="ar"/>
              </w:rPr>
            </w:pPr>
          </w:p>
        </w:tc>
        <w:tc>
          <w:tcPr>
            <w:tcW w:w="1047" w:type="dxa"/>
            <w:vMerge w:val="continue"/>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767" w:type="dxa"/>
            <w:noWrap w:val="0"/>
            <w:vAlign w:val="center"/>
          </w:tcPr>
          <w:p>
            <w:pPr>
              <w:keepNext w:val="0"/>
              <w:keepLines w:val="0"/>
              <w:widowControl/>
              <w:suppressLineNumbers w:val="0"/>
              <w:jc w:val="center"/>
              <w:textAlignment w:val="center"/>
              <w:rPr>
                <w:rFonts w:hint="default"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27</w:t>
            </w:r>
          </w:p>
        </w:tc>
        <w:tc>
          <w:tcPr>
            <w:tcW w:w="4033" w:type="dxa"/>
            <w:noWrap w:val="0"/>
            <w:vAlign w:val="center"/>
          </w:tcPr>
          <w:p>
            <w:pPr>
              <w:keepNext w:val="0"/>
              <w:keepLines w:val="0"/>
              <w:widowControl/>
              <w:suppressLineNumbers w:val="0"/>
              <w:jc w:val="left"/>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经络分析仪</w:t>
            </w:r>
          </w:p>
        </w:tc>
        <w:tc>
          <w:tcPr>
            <w:tcW w:w="1017" w:type="dxa"/>
            <w:noWrap w:val="0"/>
            <w:vAlign w:val="center"/>
          </w:tcPr>
          <w:p>
            <w:pPr>
              <w:keepNext w:val="0"/>
              <w:keepLines w:val="0"/>
              <w:widowControl/>
              <w:suppressLineNumbers w:val="0"/>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1</w:t>
            </w:r>
          </w:p>
        </w:tc>
        <w:tc>
          <w:tcPr>
            <w:tcW w:w="1043" w:type="dxa"/>
            <w:noWrap w:val="0"/>
            <w:vAlign w:val="center"/>
          </w:tcPr>
          <w:p>
            <w:pPr>
              <w:keepNext w:val="0"/>
              <w:keepLines w:val="0"/>
              <w:widowControl/>
              <w:suppressLineNumbers w:val="0"/>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国产</w:t>
            </w:r>
          </w:p>
        </w:tc>
        <w:tc>
          <w:tcPr>
            <w:tcW w:w="1047" w:type="dxa"/>
            <w:vMerge w:val="continue"/>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u w:val="none"/>
                <w:lang w:val="en-US" w:eastAsia="zh-CN" w:bidi="ar"/>
              </w:rPr>
            </w:pPr>
          </w:p>
        </w:tc>
        <w:tc>
          <w:tcPr>
            <w:tcW w:w="1047" w:type="dxa"/>
            <w:vMerge w:val="continue"/>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8954" w:type="dxa"/>
            <w:gridSpan w:val="6"/>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总计：</w:t>
            </w:r>
            <w:r>
              <w:rPr>
                <w:rFonts w:hint="eastAsia" w:ascii="宋体" w:hAnsi="宋体" w:cs="宋体"/>
                <w:b/>
                <w:bCs/>
                <w:i w:val="0"/>
                <w:iCs w:val="0"/>
                <w:color w:val="auto"/>
                <w:kern w:val="0"/>
                <w:sz w:val="24"/>
                <w:szCs w:val="24"/>
                <w:u w:val="none"/>
                <w:lang w:val="en-US" w:eastAsia="zh-CN" w:bidi="ar"/>
              </w:rPr>
              <w:t>405.45万元（大写：人民币肆佰零伍元肆角伍分）</w:t>
            </w:r>
          </w:p>
        </w:tc>
      </w:tr>
    </w:tbl>
    <w:p>
      <w:pPr>
        <w:pStyle w:val="2"/>
        <w:rPr>
          <w:rFonts w:hint="eastAsia" w:ascii="宋体" w:hAnsi="宋体" w:eastAsia="宋体" w:cs="宋体"/>
          <w:b/>
          <w:bCs w:val="0"/>
          <w:color w:val="auto"/>
          <w:kern w:val="0"/>
          <w:sz w:val="24"/>
          <w:szCs w:val="21"/>
          <w:lang w:val="en-US" w:eastAsia="zh-CN" w:bidi="ar-SA"/>
        </w:rPr>
      </w:pPr>
      <w:bookmarkStart w:id="0" w:name="_GoBack"/>
      <w:bookmarkEnd w:id="0"/>
    </w:p>
    <w:p>
      <w:pPr>
        <w:pStyle w:val="2"/>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bCs w:val="0"/>
          <w:color w:val="auto"/>
          <w:kern w:val="0"/>
          <w:sz w:val="24"/>
          <w:szCs w:val="21"/>
          <w:lang w:val="en-US" w:eastAsia="zh-CN" w:bidi="ar-SA"/>
        </w:rPr>
        <w:t>二、投标供应商资格要求：</w:t>
      </w:r>
    </w:p>
    <w:p>
      <w:pPr>
        <w:pStyle w:val="5"/>
        <w:spacing w:before="0" w:beforeAutospacing="0" w:after="0" w:afterAutospacing="0" w:line="360" w:lineRule="auto"/>
        <w:ind w:firstLine="480" w:firstLineChars="200"/>
        <w:rPr>
          <w:rFonts w:hint="eastAsia" w:ascii="宋体" w:hAnsi="宋体" w:eastAsia="宋体" w:cs="宋体"/>
          <w:color w:val="auto"/>
          <w:kern w:val="2"/>
          <w:sz w:val="24"/>
          <w:szCs w:val="24"/>
          <w:lang w:val="en-US" w:eastAsia="zh-CN" w:bidi="ar-SA"/>
        </w:rPr>
      </w:pPr>
      <w:r>
        <w:rPr>
          <w:rFonts w:hint="eastAsia" w:cs="宋体"/>
          <w:color w:val="auto"/>
          <w:kern w:val="2"/>
          <w:sz w:val="24"/>
          <w:szCs w:val="24"/>
          <w:lang w:val="en-US" w:eastAsia="zh-CN" w:bidi="ar-SA"/>
        </w:rPr>
        <w:t>2.</w:t>
      </w:r>
      <w:r>
        <w:rPr>
          <w:rFonts w:hint="eastAsia" w:ascii="宋体" w:hAnsi="宋体" w:eastAsia="宋体" w:cs="宋体"/>
          <w:color w:val="auto"/>
          <w:kern w:val="2"/>
          <w:sz w:val="24"/>
          <w:szCs w:val="24"/>
          <w:lang w:val="en-US" w:eastAsia="zh-CN" w:bidi="ar-SA"/>
        </w:rPr>
        <w:t>1.满足《中华人民共和国政府采购法》第二十二条规定；</w:t>
      </w:r>
    </w:p>
    <w:p>
      <w:pPr>
        <w:pStyle w:val="5"/>
        <w:spacing w:before="0" w:beforeAutospacing="0" w:after="0" w:afterAutospacing="0" w:line="360" w:lineRule="auto"/>
        <w:ind w:firstLine="480" w:firstLineChars="200"/>
        <w:rPr>
          <w:rFonts w:hint="eastAsia" w:ascii="宋体" w:hAnsi="宋体" w:eastAsia="宋体" w:cs="宋体"/>
          <w:color w:val="auto"/>
          <w:kern w:val="2"/>
          <w:sz w:val="24"/>
          <w:szCs w:val="24"/>
          <w:lang w:val="en-US" w:eastAsia="zh-CN" w:bidi="ar-SA"/>
        </w:rPr>
      </w:pPr>
      <w:r>
        <w:rPr>
          <w:rFonts w:hint="eastAsia" w:cs="宋体"/>
          <w:color w:val="auto"/>
          <w:kern w:val="2"/>
          <w:sz w:val="24"/>
          <w:szCs w:val="24"/>
          <w:lang w:val="en-US" w:eastAsia="zh-CN" w:bidi="ar-SA"/>
        </w:rPr>
        <w:t>2.</w:t>
      </w:r>
      <w:r>
        <w:rPr>
          <w:rFonts w:hint="eastAsia" w:ascii="宋体" w:hAnsi="宋体" w:eastAsia="宋体" w:cs="宋体"/>
          <w:color w:val="auto"/>
          <w:kern w:val="2"/>
          <w:sz w:val="24"/>
          <w:szCs w:val="24"/>
          <w:lang w:val="en-US" w:eastAsia="zh-CN" w:bidi="ar-SA"/>
        </w:rPr>
        <w:t>2.落实政府采购政策需满足的资格要求：</w:t>
      </w:r>
    </w:p>
    <w:p>
      <w:pPr>
        <w:pStyle w:val="5"/>
        <w:spacing w:before="0" w:beforeAutospacing="0" w:after="0" w:afterAutospacing="0" w:line="360" w:lineRule="auto"/>
        <w:ind w:firstLine="480" w:firstLineChars="200"/>
        <w:rPr>
          <w:rFonts w:hint="eastAsia" w:cs="宋体"/>
          <w:color w:val="auto"/>
          <w:kern w:val="2"/>
          <w:sz w:val="24"/>
          <w:szCs w:val="24"/>
          <w:lang w:val="en-US" w:eastAsia="zh-CN" w:bidi="ar-SA"/>
        </w:rPr>
      </w:pPr>
      <w:r>
        <w:rPr>
          <w:rFonts w:hint="eastAsia" w:cs="宋体"/>
          <w:color w:val="auto"/>
          <w:kern w:val="2"/>
          <w:sz w:val="24"/>
          <w:szCs w:val="24"/>
          <w:lang w:val="en-US" w:eastAsia="zh-CN" w:bidi="ar-SA"/>
        </w:rPr>
        <w:t>1）、关于印发《政府采购促进中小企业发展暂行办法》的通知（财库[2011]181号）；</w:t>
      </w:r>
    </w:p>
    <w:p>
      <w:pPr>
        <w:pStyle w:val="5"/>
        <w:spacing w:before="0" w:beforeAutospacing="0" w:after="0" w:afterAutospacing="0" w:line="360" w:lineRule="auto"/>
        <w:ind w:firstLine="480" w:firstLineChars="200"/>
        <w:rPr>
          <w:rFonts w:hint="eastAsia" w:cs="宋体"/>
          <w:color w:val="auto"/>
          <w:kern w:val="2"/>
          <w:sz w:val="24"/>
          <w:szCs w:val="24"/>
          <w:lang w:val="en-US" w:eastAsia="zh-CN" w:bidi="ar-SA"/>
        </w:rPr>
      </w:pPr>
      <w:r>
        <w:rPr>
          <w:rFonts w:hint="eastAsia" w:cs="宋体"/>
          <w:color w:val="auto"/>
          <w:kern w:val="2"/>
          <w:sz w:val="24"/>
          <w:szCs w:val="24"/>
          <w:lang w:val="en-US" w:eastAsia="zh-CN" w:bidi="ar-SA"/>
        </w:rPr>
        <w:t xml:space="preserve">2）、《工业和信息化部、国家统计局、国家发展和改革委员会、财政部关于印发中小企业划型标准规定的通知》（工信部联企业[2011]300号）； </w:t>
      </w:r>
    </w:p>
    <w:p>
      <w:pPr>
        <w:pStyle w:val="5"/>
        <w:spacing w:before="0" w:beforeAutospacing="0" w:after="0" w:afterAutospacing="0" w:line="360" w:lineRule="auto"/>
        <w:ind w:firstLine="480" w:firstLineChars="200"/>
        <w:rPr>
          <w:rFonts w:hint="eastAsia" w:cs="宋体"/>
          <w:color w:val="auto"/>
          <w:kern w:val="2"/>
          <w:sz w:val="24"/>
          <w:szCs w:val="24"/>
          <w:lang w:val="en-US" w:eastAsia="zh-CN" w:bidi="ar-SA"/>
        </w:rPr>
      </w:pPr>
      <w:r>
        <w:rPr>
          <w:rFonts w:hint="eastAsia" w:cs="宋体"/>
          <w:color w:val="auto"/>
          <w:kern w:val="2"/>
          <w:sz w:val="24"/>
          <w:szCs w:val="24"/>
          <w:lang w:val="en-US" w:eastAsia="zh-CN" w:bidi="ar-SA"/>
        </w:rPr>
        <w:t xml:space="preserve">3）、财政部、司法部《关于政府采购支持监狱企业发展有关问题的通知》（财库〔2014〕68号）； </w:t>
      </w:r>
    </w:p>
    <w:p>
      <w:pPr>
        <w:pStyle w:val="5"/>
        <w:spacing w:before="0" w:beforeAutospacing="0" w:after="0" w:afterAutospacing="0" w:line="360" w:lineRule="auto"/>
        <w:ind w:firstLine="480" w:firstLineChars="200"/>
        <w:rPr>
          <w:rFonts w:hint="eastAsia" w:cs="宋体"/>
          <w:color w:val="auto"/>
          <w:kern w:val="2"/>
          <w:sz w:val="24"/>
          <w:szCs w:val="24"/>
          <w:lang w:val="en-US" w:eastAsia="zh-CN" w:bidi="ar-SA"/>
        </w:rPr>
      </w:pPr>
      <w:r>
        <w:rPr>
          <w:rFonts w:hint="eastAsia" w:cs="宋体"/>
          <w:color w:val="auto"/>
          <w:kern w:val="2"/>
          <w:sz w:val="24"/>
          <w:szCs w:val="24"/>
          <w:lang w:val="en-US" w:eastAsia="zh-CN" w:bidi="ar-SA"/>
        </w:rPr>
        <w:t>4）《财政部民政部 中国残疾人联合会关于促进残疾人就业政府采购政策的通知》（财库〔2017〕141号）。</w:t>
      </w:r>
    </w:p>
    <w:p>
      <w:pPr>
        <w:pStyle w:val="5"/>
        <w:spacing w:before="0" w:beforeAutospacing="0" w:after="0" w:afterAutospacing="0" w:line="360" w:lineRule="auto"/>
        <w:ind w:firstLine="480" w:firstLineChars="200"/>
        <w:rPr>
          <w:rFonts w:hint="eastAsia" w:ascii="宋体" w:hAnsi="宋体" w:eastAsia="宋体" w:cs="宋体"/>
          <w:color w:val="auto"/>
          <w:kern w:val="2"/>
          <w:sz w:val="24"/>
          <w:szCs w:val="24"/>
          <w:lang w:val="en-US" w:eastAsia="zh-CN" w:bidi="ar-SA"/>
        </w:rPr>
      </w:pPr>
      <w:r>
        <w:rPr>
          <w:rFonts w:hint="eastAsia" w:cs="宋体"/>
          <w:color w:val="auto"/>
          <w:kern w:val="2"/>
          <w:sz w:val="24"/>
          <w:szCs w:val="24"/>
          <w:lang w:val="en-US" w:eastAsia="zh-CN" w:bidi="ar-SA"/>
        </w:rPr>
        <w:t>2.</w:t>
      </w:r>
      <w:r>
        <w:rPr>
          <w:rFonts w:hint="eastAsia" w:ascii="宋体" w:hAnsi="宋体" w:eastAsia="宋体" w:cs="宋体"/>
          <w:color w:val="auto"/>
          <w:kern w:val="2"/>
          <w:sz w:val="24"/>
          <w:szCs w:val="24"/>
          <w:lang w:val="en-US" w:eastAsia="zh-CN" w:bidi="ar-SA"/>
        </w:rPr>
        <w:t>3.本项目的特定资格要求：</w:t>
      </w:r>
    </w:p>
    <w:p>
      <w:pPr>
        <w:pStyle w:val="5"/>
        <w:spacing w:before="0" w:beforeAutospacing="0" w:after="0" w:afterAutospacing="0"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r>
        <w:rPr>
          <w:rFonts w:hint="eastAsia"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、投标人必须是所投产品的制造商或经销商，</w:t>
      </w:r>
      <w:r>
        <w:rPr>
          <w:rFonts w:hint="eastAsia" w:cs="宋体"/>
          <w:color w:val="auto"/>
          <w:kern w:val="2"/>
          <w:sz w:val="24"/>
          <w:szCs w:val="24"/>
          <w:lang w:val="en-US" w:eastAsia="zh-CN" w:bidi="ar-SA"/>
        </w:rPr>
        <w:t>具有有效的</w:t>
      </w:r>
      <w:r>
        <w:rPr>
          <w:rFonts w:hint="eastAsia" w:ascii="宋体" w:hAnsi="宋体" w:eastAsia="宋体" w:cs="宋体"/>
          <w:color w:val="auto"/>
          <w:kern w:val="2"/>
          <w:sz w:val="24"/>
          <w:szCs w:val="24"/>
          <w:lang w:val="en-US" w:eastAsia="zh-CN" w:bidi="ar-SA"/>
        </w:rPr>
        <w:t>工商营业执照（营业执照需包含本次项目的相关经营</w:t>
      </w:r>
      <w:r>
        <w:rPr>
          <w:rFonts w:hint="eastAsia" w:cs="宋体"/>
          <w:color w:val="auto"/>
          <w:kern w:val="2"/>
          <w:sz w:val="24"/>
          <w:szCs w:val="24"/>
          <w:lang w:val="en-US" w:eastAsia="zh-CN" w:bidi="ar-SA"/>
        </w:rPr>
        <w:t>范围</w:t>
      </w:r>
      <w:r>
        <w:rPr>
          <w:rFonts w:hint="eastAsia" w:ascii="宋体" w:hAnsi="宋体" w:eastAsia="宋体" w:cs="宋体"/>
          <w:color w:val="auto"/>
          <w:kern w:val="2"/>
          <w:sz w:val="24"/>
          <w:szCs w:val="24"/>
          <w:lang w:val="en-US" w:eastAsia="zh-CN" w:bidi="ar-SA"/>
        </w:rPr>
        <w:t>）；</w:t>
      </w:r>
    </w:p>
    <w:p>
      <w:pPr>
        <w:pStyle w:val="5"/>
        <w:spacing w:before="0" w:beforeAutospacing="0" w:after="0" w:afterAutospacing="0"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w:t>
      </w:r>
      <w:r>
        <w:rPr>
          <w:rFonts w:hint="eastAsia"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、投标人</w:t>
      </w:r>
      <w:r>
        <w:rPr>
          <w:rFonts w:hint="eastAsia" w:cs="宋体"/>
          <w:color w:val="auto"/>
          <w:kern w:val="2"/>
          <w:sz w:val="24"/>
          <w:szCs w:val="24"/>
          <w:lang w:val="en-US" w:eastAsia="zh-CN" w:bidi="ar-SA"/>
        </w:rPr>
        <w:t>具有有效期内的</w:t>
      </w:r>
      <w:r>
        <w:rPr>
          <w:rFonts w:hint="eastAsia" w:ascii="宋体" w:hAnsi="宋体" w:eastAsia="宋体" w:cs="宋体"/>
          <w:color w:val="auto"/>
          <w:kern w:val="2"/>
          <w:sz w:val="24"/>
          <w:szCs w:val="24"/>
          <w:lang w:val="en-US" w:eastAsia="zh-CN" w:bidi="ar-SA"/>
        </w:rPr>
        <w:t>《医疗器械生产许可证》</w:t>
      </w:r>
      <w:r>
        <w:rPr>
          <w:rFonts w:hint="eastAsia" w:cs="宋体"/>
          <w:color w:val="auto"/>
          <w:kern w:val="2"/>
          <w:sz w:val="24"/>
          <w:szCs w:val="24"/>
          <w:lang w:val="en-US" w:eastAsia="zh-CN" w:bidi="ar-SA"/>
        </w:rPr>
        <w:t>或</w:t>
      </w:r>
      <w:r>
        <w:rPr>
          <w:rFonts w:hint="eastAsia" w:ascii="宋体" w:hAnsi="宋体" w:eastAsia="宋体" w:cs="宋体"/>
          <w:color w:val="auto"/>
          <w:kern w:val="2"/>
          <w:sz w:val="24"/>
          <w:szCs w:val="24"/>
          <w:lang w:val="en-US" w:eastAsia="zh-CN" w:bidi="ar-SA"/>
        </w:rPr>
        <w:t xml:space="preserve">《医疗器械经营许可证》； </w:t>
      </w:r>
    </w:p>
    <w:p>
      <w:pPr>
        <w:pStyle w:val="5"/>
        <w:spacing w:before="0" w:beforeAutospacing="0" w:after="0" w:afterAutospacing="0"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w:t>
      </w:r>
      <w:r>
        <w:rPr>
          <w:rFonts w:hint="eastAsia"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、医疗器械产品须根据《医疗器械监督管理条例》（国务院令第680号）有关内容办理医疗器械产品注册与备案，</w:t>
      </w:r>
      <w:r>
        <w:rPr>
          <w:rFonts w:hint="eastAsia" w:cs="宋体"/>
          <w:color w:val="auto"/>
          <w:kern w:val="2"/>
          <w:sz w:val="24"/>
          <w:szCs w:val="24"/>
          <w:lang w:val="en-US" w:eastAsia="zh-CN" w:bidi="ar-SA"/>
        </w:rPr>
        <w:t>具有有效期内</w:t>
      </w:r>
      <w:r>
        <w:rPr>
          <w:rFonts w:hint="eastAsia" w:ascii="宋体" w:hAnsi="宋体" w:eastAsia="宋体" w:cs="宋体"/>
          <w:color w:val="auto"/>
          <w:kern w:val="2"/>
          <w:sz w:val="24"/>
          <w:szCs w:val="24"/>
          <w:lang w:val="en-US" w:eastAsia="zh-CN" w:bidi="ar-SA"/>
        </w:rPr>
        <w:t>所投产品的《医疗器械注册证》（含注册登记表）； </w:t>
      </w:r>
    </w:p>
    <w:p>
      <w:pPr>
        <w:pStyle w:val="5"/>
        <w:spacing w:before="0" w:beforeAutospacing="0" w:after="0" w:afterAutospacing="0"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w:t>
      </w:r>
      <w:r>
        <w:rPr>
          <w:rFonts w:hint="eastAsia"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w:t>
      </w:r>
      <w:r>
        <w:rPr>
          <w:rFonts w:hint="eastAsia" w:cs="宋体"/>
          <w:color w:val="auto"/>
          <w:kern w:val="2"/>
          <w:sz w:val="24"/>
          <w:szCs w:val="24"/>
          <w:highlight w:val="none"/>
          <w:lang w:val="en-US" w:eastAsia="zh-CN" w:bidi="ar-SA"/>
        </w:rPr>
        <w:t>投标人具有</w:t>
      </w:r>
      <w:r>
        <w:rPr>
          <w:rFonts w:hint="eastAsia" w:ascii="宋体" w:hAnsi="宋体" w:eastAsia="宋体" w:cs="宋体"/>
          <w:color w:val="auto"/>
          <w:kern w:val="2"/>
          <w:sz w:val="24"/>
          <w:szCs w:val="24"/>
          <w:highlight w:val="none"/>
          <w:lang w:val="en-US" w:eastAsia="zh-CN" w:bidi="ar-SA"/>
        </w:rPr>
        <w:t>生产厂家针对本项目的授权书（生产厂商与代理商不得同时参加本项目的投标）。</w:t>
      </w:r>
    </w:p>
    <w:p>
      <w:pPr>
        <w:pStyle w:val="5"/>
        <w:spacing w:before="0" w:beforeAutospacing="0" w:after="0" w:afterAutospacing="0"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w:t>
      </w:r>
      <w:r>
        <w:rPr>
          <w:rFonts w:hint="eastAsia"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w:t>
      </w:r>
      <w:r>
        <w:rPr>
          <w:rFonts w:hint="eastAsia" w:cs="宋体"/>
          <w:color w:val="auto"/>
          <w:kern w:val="2"/>
          <w:sz w:val="24"/>
          <w:szCs w:val="24"/>
          <w:lang w:val="en-US" w:eastAsia="zh-CN" w:bidi="ar-SA"/>
        </w:rPr>
        <w:t>投标人</w:t>
      </w:r>
      <w:r>
        <w:rPr>
          <w:rFonts w:hint="eastAsia" w:ascii="宋体" w:hAnsi="宋体" w:eastAsia="宋体" w:cs="宋体"/>
          <w:color w:val="auto"/>
          <w:kern w:val="2"/>
          <w:sz w:val="24"/>
          <w:szCs w:val="24"/>
          <w:lang w:val="en-US" w:eastAsia="zh-CN" w:bidi="ar-SA"/>
        </w:rPr>
        <w:t>单位负责人为同一人或者存在直接控股、管理关系的不同供应商，不得参加同一合同项下的政府采购活动。</w:t>
      </w:r>
    </w:p>
    <w:p>
      <w:pPr>
        <w:pStyle w:val="5"/>
        <w:spacing w:before="0" w:beforeAutospacing="0" w:after="0" w:afterAutospacing="0"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w:t>
      </w:r>
      <w:r>
        <w:rPr>
          <w:rFonts w:hint="eastAsia"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投标人不能是被列入“信用中国”网(www.creditchina.gov.cn)失信被执行人、重大税收违法案件当事人名单的供应商，不能是被列入“中国政府采购网”网站（www.ccgp.gov.cn）政府采购严重违法失信行为记录名单中仍在处罚期被禁止参加政府采购活动的供应商及其他不符合《中华人民共和国政府采购法》第二十二条规定条件的投标单位，将被拒绝参与本次政府采购活动；</w:t>
      </w:r>
    </w:p>
    <w:p>
      <w:pPr>
        <w:pStyle w:val="5"/>
        <w:spacing w:before="0" w:beforeAutospacing="0" w:after="0" w:afterAutospacing="0" w:line="360" w:lineRule="auto"/>
        <w:ind w:firstLine="480" w:firstLineChars="200"/>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w:t>
      </w:r>
      <w:r>
        <w:rPr>
          <w:rFonts w:hint="eastAsia"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、本项目不接受联合体投标。</w:t>
      </w:r>
    </w:p>
    <w:p>
      <w:pPr>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三、采购文件的获取：</w:t>
      </w:r>
    </w:p>
    <w:p>
      <w:pPr>
        <w:pStyle w:val="5"/>
        <w:spacing w:before="0" w:beforeAutospacing="0" w:after="0" w:afterAutospacing="0"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lang w:val="en-US" w:eastAsia="zh-CN" w:bidi="ar-SA"/>
        </w:rPr>
        <w:t>3.1采购文件领取时间：</w:t>
      </w:r>
      <w:r>
        <w:rPr>
          <w:rFonts w:hint="eastAsia" w:ascii="宋体" w:hAnsi="宋体" w:eastAsia="宋体" w:cs="宋体"/>
          <w:color w:val="auto"/>
          <w:kern w:val="0"/>
          <w:sz w:val="24"/>
          <w:szCs w:val="24"/>
          <w:highlight w:val="none"/>
          <w:lang w:val="en-US" w:eastAsia="zh-CN" w:bidi="ar-SA"/>
        </w:rPr>
        <w:t>2021年</w:t>
      </w:r>
      <w:r>
        <w:rPr>
          <w:rFonts w:hint="eastAsia" w:cs="宋体"/>
          <w:color w:val="auto"/>
          <w:kern w:val="0"/>
          <w:sz w:val="24"/>
          <w:szCs w:val="24"/>
          <w:highlight w:val="none"/>
          <w:lang w:val="en-US" w:eastAsia="zh-CN" w:bidi="ar-SA"/>
        </w:rPr>
        <w:t>8</w:t>
      </w:r>
      <w:r>
        <w:rPr>
          <w:rFonts w:hint="eastAsia" w:ascii="宋体" w:hAnsi="宋体" w:eastAsia="宋体" w:cs="宋体"/>
          <w:color w:val="auto"/>
          <w:kern w:val="0"/>
          <w:sz w:val="24"/>
          <w:szCs w:val="24"/>
          <w:highlight w:val="none"/>
          <w:lang w:val="en-US" w:eastAsia="zh-CN" w:bidi="ar-SA"/>
        </w:rPr>
        <w:t>月</w:t>
      </w:r>
      <w:r>
        <w:rPr>
          <w:rFonts w:hint="eastAsia" w:cs="宋体"/>
          <w:color w:val="auto"/>
          <w:kern w:val="0"/>
          <w:sz w:val="24"/>
          <w:szCs w:val="24"/>
          <w:highlight w:val="none"/>
          <w:lang w:val="en-US" w:eastAsia="zh-CN" w:bidi="ar-SA"/>
        </w:rPr>
        <w:t>17</w:t>
      </w:r>
      <w:r>
        <w:rPr>
          <w:rFonts w:hint="eastAsia" w:ascii="宋体" w:hAnsi="宋体" w:eastAsia="宋体" w:cs="宋体"/>
          <w:color w:val="auto"/>
          <w:kern w:val="0"/>
          <w:sz w:val="24"/>
          <w:szCs w:val="24"/>
          <w:highlight w:val="none"/>
          <w:lang w:val="en-US" w:eastAsia="zh-CN" w:bidi="ar-SA"/>
        </w:rPr>
        <w:t>日至2021年</w:t>
      </w:r>
      <w:r>
        <w:rPr>
          <w:rFonts w:hint="eastAsia" w:cs="宋体"/>
          <w:color w:val="auto"/>
          <w:kern w:val="0"/>
          <w:sz w:val="24"/>
          <w:szCs w:val="24"/>
          <w:highlight w:val="none"/>
          <w:lang w:val="en-US" w:eastAsia="zh-CN" w:bidi="ar-SA"/>
        </w:rPr>
        <w:t>08</w:t>
      </w:r>
      <w:r>
        <w:rPr>
          <w:rFonts w:hint="eastAsia" w:ascii="宋体" w:hAnsi="宋体" w:eastAsia="宋体" w:cs="宋体"/>
          <w:color w:val="auto"/>
          <w:kern w:val="0"/>
          <w:sz w:val="24"/>
          <w:szCs w:val="24"/>
          <w:highlight w:val="none"/>
          <w:lang w:val="en-US" w:eastAsia="zh-CN" w:bidi="ar-SA"/>
        </w:rPr>
        <w:t>月</w:t>
      </w:r>
      <w:r>
        <w:rPr>
          <w:rFonts w:hint="eastAsia" w:cs="宋体"/>
          <w:color w:val="auto"/>
          <w:kern w:val="0"/>
          <w:sz w:val="24"/>
          <w:szCs w:val="24"/>
          <w:highlight w:val="none"/>
          <w:lang w:val="en-US" w:eastAsia="zh-CN" w:bidi="ar-SA"/>
        </w:rPr>
        <w:t>24</w:t>
      </w:r>
      <w:r>
        <w:rPr>
          <w:rFonts w:hint="eastAsia" w:ascii="宋体" w:hAnsi="宋体" w:eastAsia="宋体" w:cs="宋体"/>
          <w:color w:val="auto"/>
          <w:kern w:val="0"/>
          <w:sz w:val="24"/>
          <w:szCs w:val="24"/>
          <w:highlight w:val="none"/>
          <w:lang w:val="en-US" w:eastAsia="zh-CN" w:bidi="ar-SA"/>
        </w:rPr>
        <w:t>日</w:t>
      </w:r>
      <w:r>
        <w:rPr>
          <w:rFonts w:hint="eastAsia" w:cs="宋体"/>
          <w:color w:val="auto"/>
          <w:kern w:val="0"/>
          <w:sz w:val="24"/>
          <w:szCs w:val="24"/>
          <w:highlight w:val="none"/>
          <w:lang w:val="en-US" w:eastAsia="zh-CN" w:bidi="ar-SA"/>
        </w:rPr>
        <w:t>上午10:00-13:30，下午16:00-19:30</w:t>
      </w:r>
      <w:r>
        <w:rPr>
          <w:rFonts w:hint="eastAsia" w:ascii="宋体" w:hAnsi="宋体" w:eastAsia="宋体" w:cs="宋体"/>
          <w:color w:val="auto"/>
          <w:kern w:val="0"/>
          <w:sz w:val="24"/>
          <w:szCs w:val="24"/>
          <w:highlight w:val="none"/>
          <w:lang w:val="en-US" w:eastAsia="zh-CN" w:bidi="ar-SA"/>
        </w:rPr>
        <w:t>（</w:t>
      </w:r>
      <w:r>
        <w:rPr>
          <w:rFonts w:hint="eastAsia" w:cs="宋体"/>
          <w:color w:val="auto"/>
          <w:kern w:val="0"/>
          <w:sz w:val="24"/>
          <w:szCs w:val="24"/>
          <w:highlight w:val="none"/>
          <w:lang w:val="en-US" w:eastAsia="zh-CN" w:bidi="ar-SA"/>
        </w:rPr>
        <w:t>北京时间，</w:t>
      </w:r>
      <w:r>
        <w:rPr>
          <w:rFonts w:hint="eastAsia" w:ascii="宋体" w:hAnsi="宋体" w:eastAsia="宋体" w:cs="宋体"/>
          <w:color w:val="auto"/>
          <w:kern w:val="0"/>
          <w:sz w:val="24"/>
          <w:szCs w:val="24"/>
          <w:highlight w:val="none"/>
          <w:lang w:val="en-US" w:eastAsia="zh-CN" w:bidi="ar-SA"/>
        </w:rPr>
        <w:t>节假日除外）。</w:t>
      </w:r>
    </w:p>
    <w:p>
      <w:pPr>
        <w:pStyle w:val="5"/>
        <w:spacing w:before="0" w:beforeAutospacing="0" w:after="0" w:afterAutospacing="0"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3.2采购文件获取须携带以下证件</w:t>
      </w:r>
      <w:r>
        <w:rPr>
          <w:rFonts w:hint="eastAsia" w:ascii="宋体" w:hAnsi="宋体" w:eastAsia="宋体" w:cs="宋体"/>
          <w:color w:val="auto"/>
          <w:kern w:val="2"/>
          <w:sz w:val="24"/>
          <w:szCs w:val="24"/>
          <w:lang w:val="en-US" w:eastAsia="zh-CN" w:bidi="ar-SA"/>
        </w:rPr>
        <w:t>（第一包、第二包、第三包</w:t>
      </w:r>
      <w:r>
        <w:rPr>
          <w:rFonts w:hint="eastAsia"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第</w:t>
      </w:r>
      <w:r>
        <w:rPr>
          <w:rFonts w:hint="eastAsia" w:cs="宋体"/>
          <w:color w:val="auto"/>
          <w:kern w:val="2"/>
          <w:sz w:val="24"/>
          <w:szCs w:val="24"/>
          <w:lang w:val="en-US" w:eastAsia="zh-CN" w:bidi="ar-SA"/>
        </w:rPr>
        <w:t>四</w:t>
      </w:r>
      <w:r>
        <w:rPr>
          <w:rFonts w:hint="eastAsia" w:ascii="宋体" w:hAnsi="宋体" w:eastAsia="宋体" w:cs="宋体"/>
          <w:color w:val="auto"/>
          <w:kern w:val="2"/>
          <w:sz w:val="24"/>
          <w:szCs w:val="24"/>
          <w:lang w:val="en-US" w:eastAsia="zh-CN" w:bidi="ar-SA"/>
        </w:rPr>
        <w:t>包</w:t>
      </w:r>
      <w:r>
        <w:rPr>
          <w:rFonts w:hint="eastAsia"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第</w:t>
      </w:r>
      <w:r>
        <w:rPr>
          <w:rFonts w:hint="eastAsia" w:cs="宋体"/>
          <w:color w:val="auto"/>
          <w:kern w:val="2"/>
          <w:sz w:val="24"/>
          <w:szCs w:val="24"/>
          <w:lang w:val="en-US" w:eastAsia="zh-CN" w:bidi="ar-SA"/>
        </w:rPr>
        <w:t>五</w:t>
      </w:r>
      <w:r>
        <w:rPr>
          <w:rFonts w:hint="eastAsia" w:ascii="宋体" w:hAnsi="宋体" w:eastAsia="宋体" w:cs="宋体"/>
          <w:color w:val="auto"/>
          <w:kern w:val="2"/>
          <w:sz w:val="24"/>
          <w:szCs w:val="24"/>
          <w:lang w:val="en-US" w:eastAsia="zh-CN" w:bidi="ar-SA"/>
        </w:rPr>
        <w:t>包</w:t>
      </w:r>
      <w:r>
        <w:rPr>
          <w:rFonts w:hint="eastAsia"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第</w:t>
      </w:r>
      <w:r>
        <w:rPr>
          <w:rFonts w:hint="eastAsia" w:cs="宋体"/>
          <w:color w:val="auto"/>
          <w:kern w:val="2"/>
          <w:sz w:val="24"/>
          <w:szCs w:val="24"/>
          <w:lang w:val="en-US" w:eastAsia="zh-CN" w:bidi="ar-SA"/>
        </w:rPr>
        <w:t>六</w:t>
      </w:r>
      <w:r>
        <w:rPr>
          <w:rFonts w:hint="eastAsia" w:ascii="宋体" w:hAnsi="宋体" w:eastAsia="宋体" w:cs="宋体"/>
          <w:color w:val="auto"/>
          <w:kern w:val="2"/>
          <w:sz w:val="24"/>
          <w:szCs w:val="24"/>
          <w:lang w:val="en-US" w:eastAsia="zh-CN" w:bidi="ar-SA"/>
        </w:rPr>
        <w:t>包）</w:t>
      </w:r>
      <w:r>
        <w:rPr>
          <w:rFonts w:hint="eastAsia" w:ascii="宋体" w:hAnsi="宋体" w:eastAsia="宋体" w:cs="宋体"/>
          <w:color w:val="auto"/>
          <w:kern w:val="0"/>
          <w:sz w:val="24"/>
          <w:szCs w:val="24"/>
          <w:lang w:val="en-US" w:eastAsia="zh-CN" w:bidi="ar-SA"/>
        </w:rPr>
        <w:t>：</w:t>
      </w:r>
    </w:p>
    <w:p>
      <w:pPr>
        <w:pStyle w:val="5"/>
        <w:numPr>
          <w:ilvl w:val="0"/>
          <w:numId w:val="0"/>
        </w:numPr>
        <w:spacing w:before="0" w:beforeAutospacing="0" w:after="0" w:afterAutospacing="0" w:line="360" w:lineRule="auto"/>
        <w:ind w:firstLine="480" w:firstLineChars="200"/>
        <w:rPr>
          <w:rFonts w:hint="eastAsia" w:ascii="宋体" w:hAnsi="宋体" w:eastAsia="宋体" w:cs="宋体"/>
          <w:color w:val="auto"/>
          <w:kern w:val="0"/>
          <w:sz w:val="24"/>
          <w:szCs w:val="24"/>
          <w:lang w:val="en-US" w:eastAsia="zh-CN" w:bidi="ar-SA"/>
        </w:rPr>
      </w:pPr>
      <w:r>
        <w:rPr>
          <w:rFonts w:hint="eastAsia" w:cs="宋体"/>
          <w:color w:val="auto"/>
          <w:kern w:val="0"/>
          <w:sz w:val="24"/>
          <w:szCs w:val="24"/>
          <w:lang w:val="en-US" w:eastAsia="zh-CN" w:bidi="ar-SA"/>
        </w:rPr>
        <w:t>1）</w:t>
      </w:r>
      <w:r>
        <w:rPr>
          <w:rFonts w:hint="eastAsia" w:ascii="宋体" w:hAnsi="宋体" w:eastAsia="宋体" w:cs="宋体"/>
          <w:color w:val="auto"/>
          <w:kern w:val="0"/>
          <w:sz w:val="24"/>
          <w:szCs w:val="24"/>
          <w:lang w:val="en-US" w:eastAsia="zh-CN" w:bidi="ar-SA"/>
        </w:rPr>
        <w:t>法定代表人领取采购文件的，应提供法定代表人居民身份证；法定代表人授权人领取采购文件的，应提供法定代表人授权书及被授权人居民身份证；</w:t>
      </w:r>
    </w:p>
    <w:p>
      <w:pPr>
        <w:pStyle w:val="5"/>
        <w:numPr>
          <w:ilvl w:val="0"/>
          <w:numId w:val="0"/>
        </w:numPr>
        <w:spacing w:before="0" w:beforeAutospacing="0" w:after="0" w:afterAutospacing="0" w:line="360" w:lineRule="auto"/>
        <w:ind w:firstLine="480" w:firstLineChars="200"/>
        <w:rPr>
          <w:rFonts w:hint="eastAsia" w:ascii="宋体" w:hAnsi="宋体" w:eastAsia="宋体" w:cs="宋体"/>
          <w:color w:val="auto"/>
          <w:kern w:val="0"/>
          <w:sz w:val="24"/>
          <w:szCs w:val="24"/>
          <w:lang w:val="en-US" w:eastAsia="zh-CN" w:bidi="ar-SA"/>
        </w:rPr>
      </w:pPr>
      <w:r>
        <w:rPr>
          <w:rFonts w:hint="eastAsia" w:cs="宋体"/>
          <w:color w:val="auto"/>
          <w:kern w:val="0"/>
          <w:sz w:val="24"/>
          <w:szCs w:val="24"/>
          <w:lang w:val="en-US" w:eastAsia="zh-CN" w:bidi="ar-SA"/>
        </w:rPr>
        <w:t>2）</w:t>
      </w:r>
      <w:r>
        <w:rPr>
          <w:rFonts w:hint="eastAsia" w:ascii="宋体" w:hAnsi="宋体" w:eastAsia="宋体" w:cs="宋体"/>
          <w:color w:val="auto"/>
          <w:kern w:val="0"/>
          <w:sz w:val="24"/>
          <w:szCs w:val="24"/>
          <w:lang w:val="en-US" w:eastAsia="zh-CN" w:bidi="ar-SA"/>
        </w:rPr>
        <w:t>企业营业执照副本、组织机构代码证、税务登记证副本（或三证合一营业执照）；</w:t>
      </w:r>
    </w:p>
    <w:p>
      <w:pPr>
        <w:pStyle w:val="5"/>
        <w:numPr>
          <w:ilvl w:val="0"/>
          <w:numId w:val="0"/>
        </w:numPr>
        <w:spacing w:before="0" w:beforeAutospacing="0" w:after="0" w:afterAutospacing="0" w:line="360" w:lineRule="auto"/>
        <w:ind w:firstLine="480" w:firstLineChars="200"/>
        <w:rPr>
          <w:rFonts w:hint="eastAsia" w:ascii="宋体" w:hAnsi="宋体" w:eastAsia="宋体" w:cs="宋体"/>
          <w:color w:val="auto"/>
          <w:kern w:val="0"/>
          <w:sz w:val="24"/>
          <w:szCs w:val="24"/>
          <w:lang w:val="en-US" w:eastAsia="zh-CN" w:bidi="ar-SA"/>
        </w:rPr>
      </w:pPr>
      <w:r>
        <w:rPr>
          <w:rFonts w:hint="eastAsia" w:cs="宋体"/>
          <w:color w:val="auto"/>
          <w:kern w:val="0"/>
          <w:sz w:val="24"/>
          <w:szCs w:val="24"/>
          <w:lang w:val="en-US" w:eastAsia="zh-CN" w:bidi="ar-SA"/>
        </w:rPr>
        <w:t>3）</w:t>
      </w:r>
      <w:r>
        <w:rPr>
          <w:rFonts w:hint="eastAsia" w:ascii="宋体" w:hAnsi="宋体" w:eastAsia="宋体" w:cs="宋体"/>
          <w:color w:val="auto"/>
          <w:kern w:val="0"/>
          <w:sz w:val="24"/>
          <w:szCs w:val="24"/>
          <w:lang w:val="en-US" w:eastAsia="zh-CN" w:bidi="ar-SA"/>
        </w:rPr>
        <w:t>医疗器械生产企业许可证或医疗器械经营企业许可证；</w:t>
      </w:r>
    </w:p>
    <w:p>
      <w:pPr>
        <w:pStyle w:val="5"/>
        <w:numPr>
          <w:ilvl w:val="0"/>
          <w:numId w:val="0"/>
        </w:numPr>
        <w:spacing w:before="0" w:beforeAutospacing="0" w:after="0" w:afterAutospacing="0" w:line="360" w:lineRule="auto"/>
        <w:ind w:firstLine="480" w:firstLineChars="200"/>
        <w:rPr>
          <w:rFonts w:hint="eastAsia" w:cs="宋体"/>
          <w:color w:val="auto"/>
          <w:kern w:val="0"/>
          <w:sz w:val="24"/>
          <w:szCs w:val="24"/>
          <w:lang w:val="en-US" w:eastAsia="zh-CN" w:bidi="ar-SA"/>
        </w:rPr>
      </w:pPr>
      <w:r>
        <w:rPr>
          <w:rFonts w:hint="eastAsia" w:cs="宋体"/>
          <w:color w:val="auto"/>
          <w:kern w:val="0"/>
          <w:sz w:val="24"/>
          <w:szCs w:val="24"/>
          <w:lang w:val="en-US" w:eastAsia="zh-CN" w:bidi="ar-SA"/>
        </w:rPr>
        <w:t>4）</w:t>
      </w:r>
      <w:r>
        <w:rPr>
          <w:rFonts w:hint="eastAsia" w:cs="宋体"/>
          <w:color w:val="auto"/>
          <w:kern w:val="2"/>
          <w:sz w:val="24"/>
          <w:szCs w:val="24"/>
          <w:lang w:val="en-US" w:eastAsia="zh-CN" w:bidi="ar-SA"/>
        </w:rPr>
        <w:t>具有有效期内</w:t>
      </w:r>
      <w:r>
        <w:rPr>
          <w:rFonts w:hint="eastAsia" w:ascii="宋体" w:hAnsi="宋体" w:eastAsia="宋体" w:cs="宋体"/>
          <w:color w:val="auto"/>
          <w:kern w:val="2"/>
          <w:sz w:val="24"/>
          <w:szCs w:val="24"/>
          <w:lang w:val="en-US" w:eastAsia="zh-CN" w:bidi="ar-SA"/>
        </w:rPr>
        <w:t>所投产品的《医疗器械注册证》（含注册登记表）； </w:t>
      </w:r>
    </w:p>
    <w:p>
      <w:pPr>
        <w:pStyle w:val="5"/>
        <w:numPr>
          <w:ilvl w:val="0"/>
          <w:numId w:val="0"/>
        </w:numPr>
        <w:spacing w:before="0" w:beforeAutospacing="0" w:after="0" w:afterAutospacing="0" w:line="360" w:lineRule="auto"/>
        <w:ind w:firstLine="480" w:firstLineChars="200"/>
        <w:rPr>
          <w:rFonts w:hint="eastAsia" w:ascii="宋体" w:hAnsi="宋体" w:eastAsia="宋体" w:cs="宋体"/>
          <w:color w:val="auto"/>
          <w:kern w:val="0"/>
          <w:sz w:val="24"/>
          <w:szCs w:val="24"/>
          <w:lang w:val="en-US" w:eastAsia="zh-CN" w:bidi="ar-SA"/>
        </w:rPr>
      </w:pPr>
      <w:r>
        <w:rPr>
          <w:rFonts w:hint="eastAsia" w:cs="宋体"/>
          <w:color w:val="auto"/>
          <w:kern w:val="0"/>
          <w:sz w:val="24"/>
          <w:szCs w:val="24"/>
          <w:lang w:val="en-US" w:eastAsia="zh-CN" w:bidi="ar-SA"/>
        </w:rPr>
        <w:t>5）</w:t>
      </w:r>
      <w:r>
        <w:rPr>
          <w:rFonts w:hint="eastAsia" w:ascii="宋体" w:hAnsi="宋体" w:eastAsia="宋体" w:cs="宋体"/>
          <w:color w:val="auto"/>
          <w:kern w:val="0"/>
          <w:sz w:val="24"/>
          <w:szCs w:val="24"/>
          <w:lang w:val="en-US" w:eastAsia="zh-CN" w:bidi="ar-SA"/>
        </w:rPr>
        <w:t>提供“信用中国”网站（www.creditchina.gov.cn）信用报告打印件和中国政府采购网（www.ccgp.gov.cn）渠道查询的本单位信用记录的网页截图（查询时间不得早于公告发布时间）；</w:t>
      </w:r>
    </w:p>
    <w:p>
      <w:pPr>
        <w:pStyle w:val="5"/>
        <w:spacing w:before="0" w:beforeAutospacing="0" w:after="0" w:afterAutospacing="0" w:line="360" w:lineRule="auto"/>
        <w:ind w:firstLine="482" w:firstLineChars="200"/>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以上所有资料携带原件及加盖投标单位公章的复印件三套</w:t>
      </w:r>
      <w:r>
        <w:rPr>
          <w:rFonts w:hint="eastAsia" w:cs="宋体"/>
          <w:b/>
          <w:bCs/>
          <w:color w:val="auto"/>
          <w:kern w:val="0"/>
          <w:sz w:val="24"/>
          <w:szCs w:val="24"/>
          <w:lang w:val="en-US" w:eastAsia="zh-CN" w:bidi="ar-SA"/>
        </w:rPr>
        <w:t>/包</w:t>
      </w:r>
      <w:r>
        <w:rPr>
          <w:rFonts w:hint="eastAsia" w:ascii="宋体" w:hAnsi="宋体" w:eastAsia="宋体" w:cs="宋体"/>
          <w:b/>
          <w:bCs/>
          <w:color w:val="auto"/>
          <w:kern w:val="0"/>
          <w:sz w:val="24"/>
          <w:szCs w:val="24"/>
          <w:lang w:val="en-US" w:eastAsia="zh-CN" w:bidi="ar-SA"/>
        </w:rPr>
        <w:t>，资料不齐不予受理；</w:t>
      </w:r>
    </w:p>
    <w:p>
      <w:pPr>
        <w:pStyle w:val="5"/>
        <w:spacing w:before="0" w:beforeAutospacing="0" w:after="0" w:afterAutospacing="0"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3.3采购文件获取方式：现场获取。</w:t>
      </w:r>
    </w:p>
    <w:p>
      <w:pPr>
        <w:pStyle w:val="5"/>
        <w:spacing w:before="0" w:beforeAutospacing="0" w:after="0" w:afterAutospacing="0"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3.4采购文件获取地址：昌吉市健康东路318号五楼。</w:t>
      </w:r>
    </w:p>
    <w:p>
      <w:pPr>
        <w:pStyle w:val="5"/>
        <w:spacing w:before="0" w:beforeAutospacing="0" w:after="0" w:afterAutospacing="0"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3.5采购文件售价：200.00元/包，逾期不售，售后不退。</w:t>
      </w:r>
    </w:p>
    <w:p>
      <w:pPr>
        <w:pStyle w:val="5"/>
        <w:spacing w:before="0" w:beforeAutospacing="0" w:after="0" w:afterAutospacing="0"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3.6投标保证金：</w:t>
      </w:r>
    </w:p>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cs="宋体"/>
          <w:color w:val="auto"/>
          <w:kern w:val="0"/>
          <w:sz w:val="24"/>
          <w:szCs w:val="24"/>
          <w:lang w:val="en-US" w:eastAsia="zh-CN" w:bidi="ar-SA"/>
        </w:rPr>
        <w:t>3.6.1</w:t>
      </w:r>
      <w:r>
        <w:rPr>
          <w:rFonts w:hint="eastAsia" w:ascii="宋体" w:hAnsi="宋体" w:eastAsia="宋体" w:cs="宋体"/>
          <w:color w:val="auto"/>
          <w:kern w:val="2"/>
          <w:sz w:val="24"/>
          <w:szCs w:val="24"/>
          <w:lang w:val="en-US" w:eastAsia="zh-CN" w:bidi="ar-SA"/>
        </w:rPr>
        <w:t>投标保证金的缴纳时间为</w:t>
      </w:r>
      <w:r>
        <w:rPr>
          <w:rFonts w:hint="eastAsia" w:ascii="宋体" w:hAnsi="宋体" w:eastAsia="宋体" w:cs="宋体"/>
          <w:color w:val="auto"/>
          <w:kern w:val="2"/>
          <w:sz w:val="24"/>
          <w:szCs w:val="24"/>
          <w:highlight w:val="none"/>
          <w:lang w:val="en-US" w:eastAsia="zh-CN" w:bidi="ar-SA"/>
        </w:rPr>
        <w:t>：2021年08月</w:t>
      </w:r>
      <w:r>
        <w:rPr>
          <w:rFonts w:hint="eastAsia" w:cs="宋体"/>
          <w:color w:val="auto"/>
          <w:kern w:val="2"/>
          <w:sz w:val="24"/>
          <w:szCs w:val="24"/>
          <w:highlight w:val="none"/>
          <w:lang w:val="en-US" w:eastAsia="zh-CN" w:bidi="ar-SA"/>
        </w:rPr>
        <w:t>17</w:t>
      </w:r>
      <w:r>
        <w:rPr>
          <w:rFonts w:hint="eastAsia" w:ascii="宋体" w:hAnsi="宋体" w:eastAsia="宋体" w:cs="宋体"/>
          <w:color w:val="auto"/>
          <w:kern w:val="2"/>
          <w:sz w:val="24"/>
          <w:szCs w:val="24"/>
          <w:highlight w:val="none"/>
          <w:lang w:val="en-US" w:eastAsia="zh-CN" w:bidi="ar-SA"/>
        </w:rPr>
        <w:t>日－2021年0</w:t>
      </w:r>
      <w:r>
        <w:rPr>
          <w:rFonts w:hint="eastAsia" w:cs="宋体"/>
          <w:color w:val="auto"/>
          <w:kern w:val="2"/>
          <w:sz w:val="24"/>
          <w:szCs w:val="24"/>
          <w:highlight w:val="none"/>
          <w:lang w:val="en-US" w:eastAsia="zh-CN" w:bidi="ar-SA"/>
        </w:rPr>
        <w:t>9</w:t>
      </w:r>
      <w:r>
        <w:rPr>
          <w:rFonts w:hint="eastAsia" w:ascii="宋体" w:hAnsi="宋体" w:eastAsia="宋体" w:cs="宋体"/>
          <w:color w:val="auto"/>
          <w:kern w:val="2"/>
          <w:sz w:val="24"/>
          <w:szCs w:val="24"/>
          <w:highlight w:val="none"/>
          <w:lang w:val="en-US" w:eastAsia="zh-CN" w:bidi="ar-SA"/>
        </w:rPr>
        <w:t>月</w:t>
      </w:r>
      <w:r>
        <w:rPr>
          <w:rFonts w:hint="eastAsia" w:cs="宋体"/>
          <w:color w:val="auto"/>
          <w:kern w:val="2"/>
          <w:sz w:val="24"/>
          <w:szCs w:val="24"/>
          <w:highlight w:val="none"/>
          <w:lang w:val="en-US" w:eastAsia="zh-CN" w:bidi="ar-SA"/>
        </w:rPr>
        <w:t>08</w:t>
      </w:r>
      <w:r>
        <w:rPr>
          <w:rFonts w:hint="eastAsia" w:ascii="宋体" w:hAnsi="宋体" w:eastAsia="宋体" w:cs="宋体"/>
          <w:color w:val="auto"/>
          <w:kern w:val="2"/>
          <w:sz w:val="24"/>
          <w:szCs w:val="24"/>
          <w:highlight w:val="none"/>
          <w:lang w:val="en-US" w:eastAsia="zh-CN" w:bidi="ar-SA"/>
        </w:rPr>
        <w:t>日上午10：00时-13:30，下午16：00-18:00时(北京时间，节假日除外)；</w:t>
      </w:r>
    </w:p>
    <w:p>
      <w:pPr>
        <w:pStyle w:val="5"/>
        <w:spacing w:before="0" w:beforeAutospacing="0" w:after="0" w:afterAutospacing="0" w:line="360" w:lineRule="auto"/>
        <w:ind w:firstLine="480" w:firstLineChars="200"/>
        <w:rPr>
          <w:rFonts w:hint="eastAsia" w:ascii="宋体" w:hAnsi="宋体" w:eastAsia="宋体" w:cs="宋体"/>
          <w:b/>
          <w:bCs w:val="0"/>
          <w:color w:val="auto"/>
          <w:kern w:val="0"/>
          <w:sz w:val="24"/>
          <w:szCs w:val="21"/>
          <w:lang w:val="en-US" w:eastAsia="zh-CN" w:bidi="ar-SA"/>
        </w:rPr>
      </w:pPr>
      <w:r>
        <w:rPr>
          <w:rFonts w:hint="eastAsia" w:cs="宋体"/>
          <w:color w:val="auto"/>
          <w:kern w:val="0"/>
          <w:sz w:val="24"/>
          <w:szCs w:val="24"/>
          <w:lang w:val="en-US" w:eastAsia="zh-CN" w:bidi="ar-SA"/>
        </w:rPr>
        <w:t>3.6.2投标保证金缴纳金额及账户信息</w:t>
      </w:r>
    </w:p>
    <w:p>
      <w:pPr>
        <w:pStyle w:val="2"/>
        <w:ind w:firstLine="2160" w:firstLineChars="900"/>
        <w:rPr>
          <w:rFonts w:hint="eastAsia" w:ascii="宋体" w:hAnsi="宋体" w:cs="宋体"/>
          <w:color w:val="auto"/>
          <w:kern w:val="0"/>
          <w:sz w:val="24"/>
          <w:szCs w:val="24"/>
          <w:highlight w:val="none"/>
          <w:lang w:val="en-US" w:eastAsia="zh-CN" w:bidi="ar-SA"/>
        </w:rPr>
      </w:pPr>
    </w:p>
    <w:tbl>
      <w:tblPr>
        <w:tblStyle w:val="6"/>
        <w:tblpPr w:leftFromText="180" w:rightFromText="180" w:vertAnchor="text" w:horzAnchor="page" w:tblpX="777" w:tblpY="462"/>
        <w:tblOverlap w:val="never"/>
        <w:tblW w:w="106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95"/>
        <w:gridCol w:w="2055"/>
        <w:gridCol w:w="2025"/>
        <w:gridCol w:w="1305"/>
        <w:gridCol w:w="2805"/>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95" w:type="dxa"/>
            <w:noWrap w:val="0"/>
            <w:tcMar>
              <w:top w:w="75" w:type="dxa"/>
              <w:left w:w="150" w:type="dxa"/>
              <w:bottom w:w="75" w:type="dxa"/>
              <w:right w:w="150" w:type="dxa"/>
            </w:tcMar>
            <w:vAlign w:val="center"/>
          </w:tcPr>
          <w:p>
            <w:pPr>
              <w:keepNext w:val="0"/>
              <w:keepLines w:val="0"/>
              <w:widowControl/>
              <w:suppressLineNumbers w:val="0"/>
              <w:ind w:left="0" w:firstLine="0"/>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序号</w:t>
            </w:r>
          </w:p>
        </w:tc>
        <w:tc>
          <w:tcPr>
            <w:tcW w:w="2055" w:type="dxa"/>
            <w:noWrap w:val="0"/>
            <w:tcMar>
              <w:top w:w="75" w:type="dxa"/>
              <w:left w:w="150" w:type="dxa"/>
              <w:bottom w:w="75" w:type="dxa"/>
              <w:right w:w="150" w:type="dxa"/>
            </w:tcMar>
            <w:vAlign w:val="center"/>
          </w:tcPr>
          <w:p>
            <w:pPr>
              <w:keepNext w:val="0"/>
              <w:keepLines w:val="0"/>
              <w:widowControl/>
              <w:suppressLineNumbers w:val="0"/>
              <w:ind w:left="0" w:firstLine="0"/>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标项名称</w:t>
            </w:r>
          </w:p>
        </w:tc>
        <w:tc>
          <w:tcPr>
            <w:tcW w:w="2025" w:type="dxa"/>
            <w:noWrap w:val="0"/>
            <w:tcMar>
              <w:top w:w="75" w:type="dxa"/>
              <w:left w:w="150" w:type="dxa"/>
              <w:bottom w:w="75" w:type="dxa"/>
              <w:right w:w="150" w:type="dxa"/>
            </w:tcMar>
            <w:vAlign w:val="center"/>
          </w:tcPr>
          <w:p>
            <w:pPr>
              <w:keepNext w:val="0"/>
              <w:keepLines w:val="0"/>
              <w:widowControl/>
              <w:suppressLineNumbers w:val="0"/>
              <w:ind w:left="0" w:firstLine="0"/>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投标保证金金额（元）</w:t>
            </w:r>
          </w:p>
        </w:tc>
        <w:tc>
          <w:tcPr>
            <w:tcW w:w="1305" w:type="dxa"/>
            <w:noWrap w:val="0"/>
            <w:tcMar>
              <w:top w:w="75" w:type="dxa"/>
              <w:left w:w="150" w:type="dxa"/>
              <w:bottom w:w="75" w:type="dxa"/>
              <w:right w:w="150" w:type="dxa"/>
            </w:tcMar>
            <w:vAlign w:val="center"/>
          </w:tcPr>
          <w:p>
            <w:pPr>
              <w:keepNext w:val="0"/>
              <w:keepLines w:val="0"/>
              <w:widowControl/>
              <w:suppressLineNumbers w:val="0"/>
              <w:ind w:left="0" w:firstLine="0"/>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交付方式</w:t>
            </w:r>
          </w:p>
        </w:tc>
        <w:tc>
          <w:tcPr>
            <w:tcW w:w="2805" w:type="dxa"/>
            <w:noWrap w:val="0"/>
            <w:tcMar>
              <w:top w:w="75" w:type="dxa"/>
              <w:left w:w="150" w:type="dxa"/>
              <w:bottom w:w="75" w:type="dxa"/>
              <w:right w:w="150" w:type="dxa"/>
            </w:tcMar>
            <w:vAlign w:val="center"/>
          </w:tcPr>
          <w:p>
            <w:pPr>
              <w:keepNext w:val="0"/>
              <w:keepLines w:val="0"/>
              <w:widowControl/>
              <w:suppressLineNumbers w:val="0"/>
              <w:ind w:left="0" w:firstLine="0"/>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开户行及账号</w:t>
            </w:r>
          </w:p>
        </w:tc>
        <w:tc>
          <w:tcPr>
            <w:tcW w:w="1665" w:type="dxa"/>
            <w:noWrap w:val="0"/>
            <w:tcMar>
              <w:top w:w="75" w:type="dxa"/>
              <w:left w:w="150" w:type="dxa"/>
              <w:bottom w:w="75" w:type="dxa"/>
              <w:right w:w="150" w:type="dxa"/>
            </w:tcMar>
            <w:vAlign w:val="center"/>
          </w:tcPr>
          <w:p>
            <w:pPr>
              <w:keepNext w:val="0"/>
              <w:keepLines w:val="0"/>
              <w:widowControl/>
              <w:suppressLineNumbers w:val="0"/>
              <w:ind w:left="0" w:firstLine="0"/>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1" w:hRule="atLeast"/>
        </w:trPr>
        <w:tc>
          <w:tcPr>
            <w:tcW w:w="795" w:type="dxa"/>
            <w:vMerge w:val="restart"/>
            <w:noWrap w:val="0"/>
            <w:tcMar>
              <w:top w:w="75" w:type="dxa"/>
              <w:left w:w="150" w:type="dxa"/>
              <w:bottom w:w="75" w:type="dxa"/>
              <w:right w:w="150" w:type="dxa"/>
            </w:tcMar>
            <w:vAlign w:val="center"/>
          </w:tcPr>
          <w:p>
            <w:pPr>
              <w:keepNext w:val="0"/>
              <w:keepLines w:val="0"/>
              <w:widowControl/>
              <w:suppressLineNumbers w:val="0"/>
              <w:ind w:left="0" w:leftChars="0" w:firstLine="0" w:firstLineChars="0"/>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w:t>
            </w:r>
          </w:p>
        </w:tc>
        <w:tc>
          <w:tcPr>
            <w:tcW w:w="2055" w:type="dxa"/>
            <w:vMerge w:val="restart"/>
            <w:noWrap w:val="0"/>
            <w:tcMar>
              <w:top w:w="75" w:type="dxa"/>
              <w:left w:w="150" w:type="dxa"/>
              <w:bottom w:w="75" w:type="dxa"/>
              <w:right w:w="150" w:type="dxa"/>
            </w:tcMar>
            <w:vAlign w:val="center"/>
          </w:tcPr>
          <w:p>
            <w:pPr>
              <w:spacing w:line="240" w:lineRule="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昌吉州卫生健康系统2021年第一批（</w:t>
            </w:r>
            <w:r>
              <w:rPr>
                <w:rFonts w:hint="eastAsia" w:ascii="宋体" w:hAnsi="宋体" w:cs="宋体"/>
                <w:color w:val="auto"/>
                <w:kern w:val="0"/>
                <w:sz w:val="24"/>
                <w:szCs w:val="24"/>
                <w:lang w:val="en-US" w:eastAsia="zh-CN" w:bidi="ar-SA"/>
              </w:rPr>
              <w:t>2</w:t>
            </w:r>
            <w:r>
              <w:rPr>
                <w:rFonts w:hint="eastAsia" w:ascii="宋体" w:hAnsi="宋体" w:eastAsia="宋体" w:cs="宋体"/>
                <w:color w:val="auto"/>
                <w:kern w:val="0"/>
                <w:sz w:val="24"/>
                <w:szCs w:val="24"/>
                <w:lang w:val="en-US" w:eastAsia="zh-CN" w:bidi="ar-SA"/>
              </w:rPr>
              <w:t>）</w:t>
            </w:r>
            <w:r>
              <w:rPr>
                <w:rFonts w:hint="eastAsia" w:ascii="宋体" w:hAnsi="宋体" w:cs="宋体"/>
                <w:color w:val="auto"/>
                <w:kern w:val="0"/>
                <w:sz w:val="24"/>
                <w:szCs w:val="24"/>
                <w:lang w:val="en-US" w:eastAsia="zh-CN" w:bidi="ar-SA"/>
              </w:rPr>
              <w:t>国产</w:t>
            </w:r>
            <w:r>
              <w:rPr>
                <w:rFonts w:hint="eastAsia" w:ascii="宋体" w:hAnsi="宋体" w:eastAsia="宋体" w:cs="宋体"/>
                <w:color w:val="auto"/>
                <w:kern w:val="0"/>
                <w:sz w:val="24"/>
                <w:szCs w:val="24"/>
                <w:lang w:val="en-US" w:eastAsia="zh-CN" w:bidi="ar-SA"/>
              </w:rPr>
              <w:t>医疗设备采购项目</w:t>
            </w:r>
          </w:p>
          <w:p>
            <w:pPr>
              <w:keepNext w:val="0"/>
              <w:keepLines w:val="0"/>
              <w:widowControl/>
              <w:suppressLineNumbers w:val="0"/>
              <w:ind w:left="0" w:leftChars="0" w:firstLine="0" w:firstLineChars="0"/>
              <w:jc w:val="center"/>
              <w:rPr>
                <w:rFonts w:hint="eastAsia" w:ascii="宋体" w:hAnsi="宋体" w:eastAsia="宋体" w:cs="宋体"/>
                <w:color w:val="auto"/>
                <w:kern w:val="0"/>
                <w:sz w:val="24"/>
                <w:szCs w:val="24"/>
                <w:lang w:val="en-US" w:eastAsia="zh-CN" w:bidi="ar-SA"/>
              </w:rPr>
            </w:pPr>
          </w:p>
        </w:tc>
        <w:tc>
          <w:tcPr>
            <w:tcW w:w="2025" w:type="dxa"/>
            <w:noWrap w:val="0"/>
            <w:tcMar>
              <w:top w:w="75" w:type="dxa"/>
              <w:left w:w="150" w:type="dxa"/>
              <w:bottom w:w="75" w:type="dxa"/>
              <w:right w:w="150" w:type="dxa"/>
            </w:tcMar>
            <w:vAlign w:val="center"/>
          </w:tcPr>
          <w:p>
            <w:pPr>
              <w:widowControl/>
              <w:spacing w:line="440" w:lineRule="exact"/>
              <w:jc w:val="left"/>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第一包：20000</w:t>
            </w:r>
          </w:p>
        </w:tc>
        <w:tc>
          <w:tcPr>
            <w:tcW w:w="1305" w:type="dxa"/>
            <w:vMerge w:val="restart"/>
            <w:noWrap w:val="0"/>
            <w:tcMar>
              <w:top w:w="75" w:type="dxa"/>
              <w:left w:w="150" w:type="dxa"/>
              <w:bottom w:w="75" w:type="dxa"/>
              <w:right w:w="150" w:type="dxa"/>
            </w:tcMar>
            <w:vAlign w:val="center"/>
          </w:tcPr>
          <w:p>
            <w:pPr>
              <w:keepNext w:val="0"/>
              <w:keepLines w:val="0"/>
              <w:widowControl/>
              <w:suppressLineNumbers w:val="0"/>
              <w:ind w:left="0" w:firstLine="0"/>
              <w:jc w:val="center"/>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转帐</w:t>
            </w:r>
          </w:p>
        </w:tc>
        <w:tc>
          <w:tcPr>
            <w:tcW w:w="2805" w:type="dxa"/>
            <w:vMerge w:val="restart"/>
            <w:noWrap w:val="0"/>
            <w:tcMar>
              <w:top w:w="75" w:type="dxa"/>
              <w:left w:w="150" w:type="dxa"/>
              <w:bottom w:w="75" w:type="dxa"/>
              <w:right w:w="150" w:type="dxa"/>
            </w:tcMar>
            <w:vAlign w:val="center"/>
          </w:tcPr>
          <w:p>
            <w:pPr>
              <w:keepNext w:val="0"/>
              <w:keepLines w:val="0"/>
              <w:widowControl/>
              <w:suppressLineNumbers w:val="0"/>
              <w:ind w:left="0" w:firstLine="0"/>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中国建设银行股份有限公司昌吉回族自治州分行营业部65050162860000000392</w:t>
            </w:r>
          </w:p>
        </w:tc>
        <w:tc>
          <w:tcPr>
            <w:tcW w:w="1665" w:type="dxa"/>
            <w:vMerge w:val="restart"/>
            <w:noWrap w:val="0"/>
            <w:tcMar>
              <w:top w:w="75" w:type="dxa"/>
              <w:left w:w="150" w:type="dxa"/>
              <w:bottom w:w="75" w:type="dxa"/>
              <w:right w:w="150" w:type="dxa"/>
            </w:tcMar>
            <w:vAlign w:val="center"/>
          </w:tcPr>
          <w:p>
            <w:pPr>
              <w:keepNext w:val="0"/>
              <w:keepLines w:val="0"/>
              <w:widowControl/>
              <w:suppressLineNumbers w:val="0"/>
              <w:ind w:left="0" w:firstLine="0"/>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重庆渝强工程项目管理有限公司新疆分公司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4" w:hRule="atLeast"/>
        </w:trPr>
        <w:tc>
          <w:tcPr>
            <w:tcW w:w="795" w:type="dxa"/>
            <w:vMerge w:val="continue"/>
            <w:noWrap w:val="0"/>
            <w:tcMar>
              <w:top w:w="75" w:type="dxa"/>
              <w:left w:w="150" w:type="dxa"/>
              <w:bottom w:w="75" w:type="dxa"/>
              <w:right w:w="150" w:type="dxa"/>
            </w:tcMar>
            <w:vAlign w:val="center"/>
          </w:tcPr>
          <w:p>
            <w:pPr>
              <w:widowControl/>
              <w:spacing w:line="440" w:lineRule="exact"/>
              <w:jc w:val="left"/>
              <w:rPr>
                <w:rFonts w:hint="eastAsia" w:ascii="宋体" w:hAnsi="宋体" w:eastAsia="宋体" w:cs="宋体"/>
                <w:color w:val="auto"/>
                <w:sz w:val="24"/>
                <w:szCs w:val="24"/>
              </w:rPr>
            </w:pPr>
          </w:p>
        </w:tc>
        <w:tc>
          <w:tcPr>
            <w:tcW w:w="2055" w:type="dxa"/>
            <w:vMerge w:val="continue"/>
            <w:noWrap w:val="0"/>
            <w:tcMar>
              <w:top w:w="75" w:type="dxa"/>
              <w:left w:w="150" w:type="dxa"/>
              <w:bottom w:w="75" w:type="dxa"/>
              <w:right w:w="150" w:type="dxa"/>
            </w:tcMar>
            <w:vAlign w:val="center"/>
          </w:tcPr>
          <w:p>
            <w:pPr>
              <w:widowControl/>
              <w:spacing w:line="440" w:lineRule="exact"/>
              <w:jc w:val="left"/>
              <w:rPr>
                <w:rFonts w:hint="eastAsia" w:ascii="宋体" w:hAnsi="宋体" w:eastAsia="宋体" w:cs="宋体"/>
                <w:color w:val="auto"/>
                <w:sz w:val="24"/>
                <w:szCs w:val="24"/>
              </w:rPr>
            </w:pPr>
          </w:p>
        </w:tc>
        <w:tc>
          <w:tcPr>
            <w:tcW w:w="2025" w:type="dxa"/>
            <w:noWrap w:val="0"/>
            <w:tcMar>
              <w:top w:w="75" w:type="dxa"/>
              <w:left w:w="150" w:type="dxa"/>
              <w:bottom w:w="75" w:type="dxa"/>
              <w:right w:w="150" w:type="dxa"/>
            </w:tcMar>
            <w:vAlign w:val="center"/>
          </w:tcPr>
          <w:p>
            <w:pPr>
              <w:widowControl/>
              <w:spacing w:line="440" w:lineRule="exact"/>
              <w:jc w:val="left"/>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第二包：2</w:t>
            </w:r>
            <w:r>
              <w:rPr>
                <w:rFonts w:hint="eastAsia" w:ascii="宋体" w:hAnsi="宋体" w:cs="宋体"/>
                <w:color w:val="auto"/>
                <w:kern w:val="0"/>
                <w:sz w:val="24"/>
                <w:szCs w:val="24"/>
                <w:lang w:val="en-US" w:eastAsia="zh-CN" w:bidi="ar-SA"/>
              </w:rPr>
              <w:t>0000</w:t>
            </w:r>
          </w:p>
        </w:tc>
        <w:tc>
          <w:tcPr>
            <w:tcW w:w="1305" w:type="dxa"/>
            <w:vMerge w:val="continue"/>
            <w:noWrap w:val="0"/>
            <w:tcMar>
              <w:top w:w="75" w:type="dxa"/>
              <w:left w:w="150" w:type="dxa"/>
              <w:bottom w:w="75" w:type="dxa"/>
              <w:right w:w="150" w:type="dxa"/>
            </w:tcMar>
            <w:vAlign w:val="center"/>
          </w:tcPr>
          <w:p>
            <w:pPr>
              <w:widowControl/>
              <w:spacing w:line="440" w:lineRule="exact"/>
              <w:jc w:val="left"/>
              <w:rPr>
                <w:rFonts w:hint="eastAsia" w:ascii="宋体" w:hAnsi="宋体" w:eastAsia="宋体" w:cs="宋体"/>
                <w:color w:val="auto"/>
                <w:kern w:val="0"/>
                <w:sz w:val="24"/>
                <w:szCs w:val="24"/>
                <w:lang w:val="en-US" w:eastAsia="zh-CN" w:bidi="ar-SA"/>
              </w:rPr>
            </w:pPr>
          </w:p>
        </w:tc>
        <w:tc>
          <w:tcPr>
            <w:tcW w:w="2805" w:type="dxa"/>
            <w:vMerge w:val="continue"/>
            <w:noWrap w:val="0"/>
            <w:tcMar>
              <w:top w:w="75" w:type="dxa"/>
              <w:left w:w="150" w:type="dxa"/>
              <w:bottom w:w="75" w:type="dxa"/>
              <w:right w:w="150" w:type="dxa"/>
            </w:tcMar>
            <w:vAlign w:val="center"/>
          </w:tcPr>
          <w:p>
            <w:pPr>
              <w:widowControl/>
              <w:spacing w:line="440" w:lineRule="exact"/>
              <w:jc w:val="left"/>
              <w:rPr>
                <w:rFonts w:hint="eastAsia" w:ascii="宋体" w:hAnsi="宋体" w:eastAsia="宋体" w:cs="宋体"/>
                <w:color w:val="auto"/>
                <w:kern w:val="0"/>
                <w:sz w:val="24"/>
                <w:szCs w:val="24"/>
                <w:lang w:val="en-US" w:eastAsia="zh-CN" w:bidi="ar-SA"/>
              </w:rPr>
            </w:pPr>
          </w:p>
        </w:tc>
        <w:tc>
          <w:tcPr>
            <w:tcW w:w="1665" w:type="dxa"/>
            <w:vMerge w:val="continue"/>
            <w:noWrap w:val="0"/>
            <w:tcMar>
              <w:top w:w="75" w:type="dxa"/>
              <w:left w:w="150" w:type="dxa"/>
              <w:bottom w:w="75" w:type="dxa"/>
              <w:right w:w="150" w:type="dxa"/>
            </w:tcMar>
            <w:vAlign w:val="center"/>
          </w:tcPr>
          <w:p>
            <w:pPr>
              <w:widowControl/>
              <w:spacing w:line="440" w:lineRule="exact"/>
              <w:jc w:val="left"/>
              <w:rPr>
                <w:rFonts w:hint="eastAsia" w:ascii="宋体" w:hAnsi="宋体" w:eastAsia="宋体" w:cs="宋体"/>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9" w:hRule="atLeast"/>
        </w:trPr>
        <w:tc>
          <w:tcPr>
            <w:tcW w:w="795" w:type="dxa"/>
            <w:vMerge w:val="continue"/>
            <w:noWrap w:val="0"/>
            <w:tcMar>
              <w:top w:w="75" w:type="dxa"/>
              <w:left w:w="150" w:type="dxa"/>
              <w:bottom w:w="75" w:type="dxa"/>
              <w:right w:w="150" w:type="dxa"/>
            </w:tcMar>
            <w:vAlign w:val="center"/>
          </w:tcPr>
          <w:p>
            <w:pPr>
              <w:widowControl/>
              <w:spacing w:line="440" w:lineRule="exact"/>
              <w:jc w:val="left"/>
              <w:rPr>
                <w:rFonts w:hint="eastAsia" w:ascii="宋体" w:hAnsi="宋体" w:eastAsia="宋体" w:cs="宋体"/>
                <w:color w:val="auto"/>
                <w:sz w:val="24"/>
                <w:szCs w:val="24"/>
              </w:rPr>
            </w:pPr>
          </w:p>
        </w:tc>
        <w:tc>
          <w:tcPr>
            <w:tcW w:w="2055" w:type="dxa"/>
            <w:vMerge w:val="continue"/>
            <w:noWrap w:val="0"/>
            <w:tcMar>
              <w:top w:w="75" w:type="dxa"/>
              <w:left w:w="150" w:type="dxa"/>
              <w:bottom w:w="75" w:type="dxa"/>
              <w:right w:w="150" w:type="dxa"/>
            </w:tcMar>
            <w:vAlign w:val="center"/>
          </w:tcPr>
          <w:p>
            <w:pPr>
              <w:widowControl/>
              <w:spacing w:line="440" w:lineRule="exact"/>
              <w:jc w:val="left"/>
              <w:rPr>
                <w:rFonts w:hint="eastAsia" w:ascii="宋体" w:hAnsi="宋体" w:eastAsia="宋体" w:cs="宋体"/>
                <w:color w:val="auto"/>
                <w:sz w:val="24"/>
                <w:szCs w:val="24"/>
              </w:rPr>
            </w:pPr>
          </w:p>
        </w:tc>
        <w:tc>
          <w:tcPr>
            <w:tcW w:w="2025" w:type="dxa"/>
            <w:noWrap w:val="0"/>
            <w:tcMar>
              <w:top w:w="75" w:type="dxa"/>
              <w:left w:w="150" w:type="dxa"/>
              <w:bottom w:w="75" w:type="dxa"/>
              <w:right w:w="150" w:type="dxa"/>
            </w:tcMar>
            <w:vAlign w:val="center"/>
          </w:tcPr>
          <w:p>
            <w:pPr>
              <w:widowControl/>
              <w:spacing w:line="440" w:lineRule="exact"/>
              <w:jc w:val="left"/>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第三包：5000</w:t>
            </w:r>
          </w:p>
        </w:tc>
        <w:tc>
          <w:tcPr>
            <w:tcW w:w="1305" w:type="dxa"/>
            <w:vMerge w:val="continue"/>
            <w:noWrap w:val="0"/>
            <w:tcMar>
              <w:top w:w="75" w:type="dxa"/>
              <w:left w:w="150" w:type="dxa"/>
              <w:bottom w:w="75" w:type="dxa"/>
              <w:right w:w="150" w:type="dxa"/>
            </w:tcMar>
            <w:vAlign w:val="center"/>
          </w:tcPr>
          <w:p>
            <w:pPr>
              <w:widowControl/>
              <w:spacing w:line="440" w:lineRule="exact"/>
              <w:jc w:val="left"/>
              <w:rPr>
                <w:rFonts w:hint="eastAsia" w:ascii="宋体" w:hAnsi="宋体" w:eastAsia="宋体" w:cs="宋体"/>
                <w:color w:val="auto"/>
                <w:kern w:val="0"/>
                <w:sz w:val="24"/>
                <w:szCs w:val="24"/>
                <w:lang w:val="en-US" w:eastAsia="zh-CN" w:bidi="ar-SA"/>
              </w:rPr>
            </w:pPr>
          </w:p>
        </w:tc>
        <w:tc>
          <w:tcPr>
            <w:tcW w:w="2805" w:type="dxa"/>
            <w:vMerge w:val="continue"/>
            <w:noWrap w:val="0"/>
            <w:tcMar>
              <w:top w:w="75" w:type="dxa"/>
              <w:left w:w="150" w:type="dxa"/>
              <w:bottom w:w="75" w:type="dxa"/>
              <w:right w:w="150" w:type="dxa"/>
            </w:tcMar>
            <w:vAlign w:val="center"/>
          </w:tcPr>
          <w:p>
            <w:pPr>
              <w:widowControl/>
              <w:spacing w:line="440" w:lineRule="exact"/>
              <w:jc w:val="left"/>
              <w:rPr>
                <w:rFonts w:hint="eastAsia" w:ascii="宋体" w:hAnsi="宋体" w:eastAsia="宋体" w:cs="宋体"/>
                <w:color w:val="auto"/>
                <w:kern w:val="0"/>
                <w:sz w:val="24"/>
                <w:szCs w:val="24"/>
                <w:lang w:val="en-US" w:eastAsia="zh-CN" w:bidi="ar-SA"/>
              </w:rPr>
            </w:pPr>
          </w:p>
        </w:tc>
        <w:tc>
          <w:tcPr>
            <w:tcW w:w="1665" w:type="dxa"/>
            <w:vMerge w:val="continue"/>
            <w:noWrap w:val="0"/>
            <w:tcMar>
              <w:top w:w="75" w:type="dxa"/>
              <w:left w:w="150" w:type="dxa"/>
              <w:bottom w:w="75" w:type="dxa"/>
              <w:right w:w="150" w:type="dxa"/>
            </w:tcMar>
            <w:vAlign w:val="center"/>
          </w:tcPr>
          <w:p>
            <w:pPr>
              <w:widowControl/>
              <w:spacing w:line="440" w:lineRule="exact"/>
              <w:jc w:val="left"/>
              <w:rPr>
                <w:rFonts w:hint="eastAsia" w:ascii="宋体" w:hAnsi="宋体" w:eastAsia="宋体" w:cs="宋体"/>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9" w:hRule="atLeast"/>
        </w:trPr>
        <w:tc>
          <w:tcPr>
            <w:tcW w:w="795" w:type="dxa"/>
            <w:vMerge w:val="continue"/>
            <w:noWrap w:val="0"/>
            <w:tcMar>
              <w:top w:w="75" w:type="dxa"/>
              <w:left w:w="150" w:type="dxa"/>
              <w:bottom w:w="75" w:type="dxa"/>
              <w:right w:w="150" w:type="dxa"/>
            </w:tcMar>
            <w:vAlign w:val="center"/>
          </w:tcPr>
          <w:p>
            <w:pPr>
              <w:widowControl/>
              <w:spacing w:line="440" w:lineRule="exact"/>
              <w:jc w:val="left"/>
              <w:rPr>
                <w:rFonts w:hint="eastAsia" w:ascii="宋体" w:hAnsi="宋体" w:eastAsia="宋体" w:cs="宋体"/>
                <w:color w:val="auto"/>
                <w:sz w:val="24"/>
                <w:szCs w:val="24"/>
              </w:rPr>
            </w:pPr>
          </w:p>
        </w:tc>
        <w:tc>
          <w:tcPr>
            <w:tcW w:w="2055" w:type="dxa"/>
            <w:vMerge w:val="continue"/>
            <w:noWrap w:val="0"/>
            <w:tcMar>
              <w:top w:w="75" w:type="dxa"/>
              <w:left w:w="150" w:type="dxa"/>
              <w:bottom w:w="75" w:type="dxa"/>
              <w:right w:w="150" w:type="dxa"/>
            </w:tcMar>
            <w:vAlign w:val="center"/>
          </w:tcPr>
          <w:p>
            <w:pPr>
              <w:widowControl/>
              <w:spacing w:line="440" w:lineRule="exact"/>
              <w:jc w:val="left"/>
              <w:rPr>
                <w:rFonts w:hint="eastAsia" w:ascii="宋体" w:hAnsi="宋体" w:eastAsia="宋体" w:cs="宋体"/>
                <w:color w:val="auto"/>
                <w:sz w:val="24"/>
                <w:szCs w:val="24"/>
              </w:rPr>
            </w:pPr>
          </w:p>
        </w:tc>
        <w:tc>
          <w:tcPr>
            <w:tcW w:w="2025" w:type="dxa"/>
            <w:noWrap w:val="0"/>
            <w:tcMar>
              <w:top w:w="75" w:type="dxa"/>
              <w:left w:w="150" w:type="dxa"/>
              <w:bottom w:w="75" w:type="dxa"/>
              <w:right w:w="150" w:type="dxa"/>
            </w:tcMar>
            <w:vAlign w:val="center"/>
          </w:tcPr>
          <w:p>
            <w:pPr>
              <w:widowControl/>
              <w:spacing w:line="440" w:lineRule="exact"/>
              <w:jc w:val="left"/>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第四包：</w:t>
            </w:r>
            <w:r>
              <w:rPr>
                <w:rFonts w:hint="eastAsia" w:ascii="宋体" w:hAnsi="宋体" w:cs="宋体"/>
                <w:color w:val="auto"/>
                <w:kern w:val="0"/>
                <w:sz w:val="24"/>
                <w:szCs w:val="24"/>
                <w:lang w:val="en-US" w:eastAsia="zh-CN" w:bidi="ar-SA"/>
              </w:rPr>
              <w:t>5000</w:t>
            </w:r>
          </w:p>
        </w:tc>
        <w:tc>
          <w:tcPr>
            <w:tcW w:w="1305" w:type="dxa"/>
            <w:vMerge w:val="continue"/>
            <w:noWrap w:val="0"/>
            <w:tcMar>
              <w:top w:w="75" w:type="dxa"/>
              <w:left w:w="150" w:type="dxa"/>
              <w:bottom w:w="75" w:type="dxa"/>
              <w:right w:w="150" w:type="dxa"/>
            </w:tcMar>
            <w:vAlign w:val="center"/>
          </w:tcPr>
          <w:p>
            <w:pPr>
              <w:widowControl/>
              <w:spacing w:line="440" w:lineRule="exact"/>
              <w:jc w:val="left"/>
              <w:rPr>
                <w:rFonts w:hint="eastAsia" w:ascii="宋体" w:hAnsi="宋体" w:eastAsia="宋体" w:cs="宋体"/>
                <w:color w:val="auto"/>
                <w:kern w:val="0"/>
                <w:sz w:val="24"/>
                <w:szCs w:val="24"/>
                <w:lang w:val="en-US" w:eastAsia="zh-CN" w:bidi="ar-SA"/>
              </w:rPr>
            </w:pPr>
          </w:p>
        </w:tc>
        <w:tc>
          <w:tcPr>
            <w:tcW w:w="2805" w:type="dxa"/>
            <w:vMerge w:val="continue"/>
            <w:noWrap w:val="0"/>
            <w:tcMar>
              <w:top w:w="75" w:type="dxa"/>
              <w:left w:w="150" w:type="dxa"/>
              <w:bottom w:w="75" w:type="dxa"/>
              <w:right w:w="150" w:type="dxa"/>
            </w:tcMar>
            <w:vAlign w:val="center"/>
          </w:tcPr>
          <w:p>
            <w:pPr>
              <w:widowControl/>
              <w:spacing w:line="440" w:lineRule="exact"/>
              <w:jc w:val="left"/>
              <w:rPr>
                <w:rFonts w:hint="eastAsia" w:ascii="宋体" w:hAnsi="宋体" w:eastAsia="宋体" w:cs="宋体"/>
                <w:color w:val="auto"/>
                <w:kern w:val="0"/>
                <w:sz w:val="24"/>
                <w:szCs w:val="24"/>
                <w:lang w:val="en-US" w:eastAsia="zh-CN" w:bidi="ar-SA"/>
              </w:rPr>
            </w:pPr>
          </w:p>
        </w:tc>
        <w:tc>
          <w:tcPr>
            <w:tcW w:w="1665" w:type="dxa"/>
            <w:vMerge w:val="continue"/>
            <w:noWrap w:val="0"/>
            <w:tcMar>
              <w:top w:w="75" w:type="dxa"/>
              <w:left w:w="150" w:type="dxa"/>
              <w:bottom w:w="75" w:type="dxa"/>
              <w:right w:w="150" w:type="dxa"/>
            </w:tcMar>
            <w:vAlign w:val="center"/>
          </w:tcPr>
          <w:p>
            <w:pPr>
              <w:widowControl/>
              <w:spacing w:line="440" w:lineRule="exact"/>
              <w:jc w:val="left"/>
              <w:rPr>
                <w:rFonts w:hint="eastAsia" w:ascii="宋体" w:hAnsi="宋体" w:eastAsia="宋体" w:cs="宋体"/>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10" w:hRule="atLeast"/>
        </w:trPr>
        <w:tc>
          <w:tcPr>
            <w:tcW w:w="795" w:type="dxa"/>
            <w:vMerge w:val="continue"/>
            <w:noWrap w:val="0"/>
            <w:tcMar>
              <w:top w:w="75" w:type="dxa"/>
              <w:left w:w="150" w:type="dxa"/>
              <w:bottom w:w="75" w:type="dxa"/>
              <w:right w:w="150" w:type="dxa"/>
            </w:tcMar>
            <w:vAlign w:val="center"/>
          </w:tcPr>
          <w:p>
            <w:pPr>
              <w:widowControl/>
              <w:spacing w:line="440" w:lineRule="exact"/>
              <w:jc w:val="left"/>
              <w:rPr>
                <w:rFonts w:hint="eastAsia" w:ascii="宋体" w:hAnsi="宋体" w:eastAsia="宋体" w:cs="宋体"/>
                <w:color w:val="auto"/>
                <w:sz w:val="24"/>
                <w:szCs w:val="24"/>
              </w:rPr>
            </w:pPr>
          </w:p>
        </w:tc>
        <w:tc>
          <w:tcPr>
            <w:tcW w:w="2055" w:type="dxa"/>
            <w:vMerge w:val="continue"/>
            <w:noWrap w:val="0"/>
            <w:tcMar>
              <w:top w:w="75" w:type="dxa"/>
              <w:left w:w="150" w:type="dxa"/>
              <w:bottom w:w="75" w:type="dxa"/>
              <w:right w:w="150" w:type="dxa"/>
            </w:tcMar>
            <w:vAlign w:val="center"/>
          </w:tcPr>
          <w:p>
            <w:pPr>
              <w:widowControl/>
              <w:spacing w:line="440" w:lineRule="exact"/>
              <w:jc w:val="left"/>
              <w:rPr>
                <w:rFonts w:hint="eastAsia" w:ascii="宋体" w:hAnsi="宋体" w:eastAsia="宋体" w:cs="宋体"/>
                <w:color w:val="auto"/>
                <w:sz w:val="24"/>
                <w:szCs w:val="24"/>
              </w:rPr>
            </w:pPr>
          </w:p>
        </w:tc>
        <w:tc>
          <w:tcPr>
            <w:tcW w:w="2025" w:type="dxa"/>
            <w:noWrap w:val="0"/>
            <w:tcMar>
              <w:top w:w="75" w:type="dxa"/>
              <w:left w:w="150" w:type="dxa"/>
              <w:bottom w:w="75" w:type="dxa"/>
              <w:right w:w="150" w:type="dxa"/>
            </w:tcMar>
            <w:vAlign w:val="center"/>
          </w:tcPr>
          <w:p>
            <w:pPr>
              <w:widowControl/>
              <w:spacing w:line="440" w:lineRule="exact"/>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第五包：8000</w:t>
            </w:r>
          </w:p>
        </w:tc>
        <w:tc>
          <w:tcPr>
            <w:tcW w:w="1305" w:type="dxa"/>
            <w:vMerge w:val="continue"/>
            <w:noWrap w:val="0"/>
            <w:tcMar>
              <w:top w:w="75" w:type="dxa"/>
              <w:left w:w="150" w:type="dxa"/>
              <w:bottom w:w="75" w:type="dxa"/>
              <w:right w:w="150" w:type="dxa"/>
            </w:tcMar>
            <w:vAlign w:val="center"/>
          </w:tcPr>
          <w:p>
            <w:pPr>
              <w:widowControl/>
              <w:spacing w:line="440" w:lineRule="exact"/>
              <w:jc w:val="left"/>
              <w:rPr>
                <w:rFonts w:hint="eastAsia" w:ascii="宋体" w:hAnsi="宋体" w:eastAsia="宋体" w:cs="宋体"/>
                <w:color w:val="auto"/>
                <w:kern w:val="0"/>
                <w:sz w:val="24"/>
                <w:szCs w:val="24"/>
                <w:lang w:val="en-US" w:eastAsia="zh-CN" w:bidi="ar-SA"/>
              </w:rPr>
            </w:pPr>
          </w:p>
        </w:tc>
        <w:tc>
          <w:tcPr>
            <w:tcW w:w="2805" w:type="dxa"/>
            <w:vMerge w:val="continue"/>
            <w:noWrap w:val="0"/>
            <w:tcMar>
              <w:top w:w="75" w:type="dxa"/>
              <w:left w:w="150" w:type="dxa"/>
              <w:bottom w:w="75" w:type="dxa"/>
              <w:right w:w="150" w:type="dxa"/>
            </w:tcMar>
            <w:vAlign w:val="center"/>
          </w:tcPr>
          <w:p>
            <w:pPr>
              <w:widowControl/>
              <w:spacing w:line="440" w:lineRule="exact"/>
              <w:jc w:val="left"/>
              <w:rPr>
                <w:rFonts w:hint="eastAsia" w:ascii="宋体" w:hAnsi="宋体" w:eastAsia="宋体" w:cs="宋体"/>
                <w:color w:val="auto"/>
                <w:kern w:val="0"/>
                <w:sz w:val="24"/>
                <w:szCs w:val="24"/>
                <w:lang w:val="en-US" w:eastAsia="zh-CN" w:bidi="ar-SA"/>
              </w:rPr>
            </w:pPr>
          </w:p>
        </w:tc>
        <w:tc>
          <w:tcPr>
            <w:tcW w:w="1665" w:type="dxa"/>
            <w:vMerge w:val="continue"/>
            <w:noWrap w:val="0"/>
            <w:tcMar>
              <w:top w:w="75" w:type="dxa"/>
              <w:left w:w="150" w:type="dxa"/>
              <w:bottom w:w="75" w:type="dxa"/>
              <w:right w:w="150" w:type="dxa"/>
            </w:tcMar>
            <w:vAlign w:val="center"/>
          </w:tcPr>
          <w:p>
            <w:pPr>
              <w:widowControl/>
              <w:spacing w:line="440" w:lineRule="exact"/>
              <w:jc w:val="left"/>
              <w:rPr>
                <w:rFonts w:hint="eastAsia" w:ascii="宋体" w:hAnsi="宋体" w:eastAsia="宋体" w:cs="宋体"/>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4" w:hRule="atLeast"/>
        </w:trPr>
        <w:tc>
          <w:tcPr>
            <w:tcW w:w="795" w:type="dxa"/>
            <w:vMerge w:val="continue"/>
            <w:noWrap w:val="0"/>
            <w:tcMar>
              <w:top w:w="75" w:type="dxa"/>
              <w:left w:w="150" w:type="dxa"/>
              <w:bottom w:w="75" w:type="dxa"/>
              <w:right w:w="150" w:type="dxa"/>
            </w:tcMar>
            <w:vAlign w:val="center"/>
          </w:tcPr>
          <w:p>
            <w:pPr>
              <w:widowControl/>
              <w:spacing w:line="440" w:lineRule="exact"/>
              <w:jc w:val="left"/>
              <w:rPr>
                <w:rFonts w:hint="eastAsia" w:ascii="宋体" w:hAnsi="宋体" w:eastAsia="宋体" w:cs="宋体"/>
                <w:color w:val="auto"/>
                <w:sz w:val="24"/>
                <w:szCs w:val="24"/>
              </w:rPr>
            </w:pPr>
          </w:p>
        </w:tc>
        <w:tc>
          <w:tcPr>
            <w:tcW w:w="2055" w:type="dxa"/>
            <w:vMerge w:val="continue"/>
            <w:noWrap w:val="0"/>
            <w:tcMar>
              <w:top w:w="75" w:type="dxa"/>
              <w:left w:w="150" w:type="dxa"/>
              <w:bottom w:w="75" w:type="dxa"/>
              <w:right w:w="150" w:type="dxa"/>
            </w:tcMar>
            <w:vAlign w:val="center"/>
          </w:tcPr>
          <w:p>
            <w:pPr>
              <w:widowControl/>
              <w:spacing w:line="440" w:lineRule="exact"/>
              <w:jc w:val="left"/>
              <w:rPr>
                <w:rFonts w:hint="eastAsia" w:ascii="宋体" w:hAnsi="宋体" w:eastAsia="宋体" w:cs="宋体"/>
                <w:color w:val="auto"/>
                <w:sz w:val="24"/>
                <w:szCs w:val="24"/>
              </w:rPr>
            </w:pPr>
          </w:p>
        </w:tc>
        <w:tc>
          <w:tcPr>
            <w:tcW w:w="2025" w:type="dxa"/>
            <w:noWrap w:val="0"/>
            <w:tcMar>
              <w:top w:w="75" w:type="dxa"/>
              <w:left w:w="150" w:type="dxa"/>
              <w:bottom w:w="75" w:type="dxa"/>
              <w:right w:w="150" w:type="dxa"/>
            </w:tcMar>
            <w:vAlign w:val="center"/>
          </w:tcPr>
          <w:p>
            <w:pPr>
              <w:widowControl/>
              <w:spacing w:line="440" w:lineRule="exact"/>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第六包：18000</w:t>
            </w:r>
          </w:p>
        </w:tc>
        <w:tc>
          <w:tcPr>
            <w:tcW w:w="1305" w:type="dxa"/>
            <w:vMerge w:val="continue"/>
            <w:noWrap w:val="0"/>
            <w:tcMar>
              <w:top w:w="75" w:type="dxa"/>
              <w:left w:w="150" w:type="dxa"/>
              <w:bottom w:w="75" w:type="dxa"/>
              <w:right w:w="150" w:type="dxa"/>
            </w:tcMar>
            <w:vAlign w:val="center"/>
          </w:tcPr>
          <w:p>
            <w:pPr>
              <w:widowControl/>
              <w:spacing w:line="440" w:lineRule="exact"/>
              <w:jc w:val="left"/>
              <w:rPr>
                <w:rFonts w:hint="eastAsia" w:ascii="宋体" w:hAnsi="宋体" w:eastAsia="宋体" w:cs="宋体"/>
                <w:color w:val="auto"/>
                <w:kern w:val="0"/>
                <w:sz w:val="24"/>
                <w:szCs w:val="24"/>
                <w:lang w:val="en-US" w:eastAsia="zh-CN" w:bidi="ar-SA"/>
              </w:rPr>
            </w:pPr>
          </w:p>
        </w:tc>
        <w:tc>
          <w:tcPr>
            <w:tcW w:w="2805" w:type="dxa"/>
            <w:vMerge w:val="continue"/>
            <w:noWrap w:val="0"/>
            <w:tcMar>
              <w:top w:w="75" w:type="dxa"/>
              <w:left w:w="150" w:type="dxa"/>
              <w:bottom w:w="75" w:type="dxa"/>
              <w:right w:w="150" w:type="dxa"/>
            </w:tcMar>
            <w:vAlign w:val="center"/>
          </w:tcPr>
          <w:p>
            <w:pPr>
              <w:widowControl/>
              <w:spacing w:line="440" w:lineRule="exact"/>
              <w:jc w:val="left"/>
              <w:rPr>
                <w:rFonts w:hint="eastAsia" w:ascii="宋体" w:hAnsi="宋体" w:eastAsia="宋体" w:cs="宋体"/>
                <w:color w:val="auto"/>
                <w:kern w:val="0"/>
                <w:sz w:val="24"/>
                <w:szCs w:val="24"/>
                <w:lang w:val="en-US" w:eastAsia="zh-CN" w:bidi="ar-SA"/>
              </w:rPr>
            </w:pPr>
          </w:p>
        </w:tc>
        <w:tc>
          <w:tcPr>
            <w:tcW w:w="1665" w:type="dxa"/>
            <w:vMerge w:val="continue"/>
            <w:noWrap w:val="0"/>
            <w:tcMar>
              <w:top w:w="75" w:type="dxa"/>
              <w:left w:w="150" w:type="dxa"/>
              <w:bottom w:w="75" w:type="dxa"/>
              <w:right w:w="150" w:type="dxa"/>
            </w:tcMar>
            <w:vAlign w:val="center"/>
          </w:tcPr>
          <w:p>
            <w:pPr>
              <w:widowControl/>
              <w:spacing w:line="440" w:lineRule="exact"/>
              <w:jc w:val="left"/>
              <w:rPr>
                <w:rFonts w:hint="eastAsia" w:ascii="宋体" w:hAnsi="宋体" w:eastAsia="宋体" w:cs="宋体"/>
                <w:color w:val="auto"/>
                <w:kern w:val="0"/>
                <w:sz w:val="24"/>
                <w:szCs w:val="24"/>
                <w:lang w:val="en-US" w:eastAsia="zh-CN" w:bidi="ar-SA"/>
              </w:rPr>
            </w:pPr>
          </w:p>
        </w:tc>
      </w:tr>
    </w:tbl>
    <w:p>
      <w:pPr>
        <w:spacing w:line="360" w:lineRule="auto"/>
        <w:ind w:firstLine="480" w:firstLineChars="200"/>
        <w:rPr>
          <w:rFonts w:hint="eastAsia" w:ascii="宋体" w:hAnsi="宋体" w:eastAsia="宋体" w:cs="宋体"/>
          <w:b/>
          <w:bCs/>
          <w:color w:val="auto"/>
          <w:kern w:val="0"/>
          <w:sz w:val="24"/>
          <w:szCs w:val="24"/>
          <w:lang w:val="en-US" w:eastAsia="zh-CN" w:bidi="ar-SA"/>
        </w:rPr>
      </w:pPr>
      <w:r>
        <w:rPr>
          <w:rFonts w:hint="eastAsia" w:ascii="宋体" w:hAnsi="宋体" w:eastAsia="宋体" w:cs="宋体"/>
          <w:color w:val="auto"/>
          <w:kern w:val="2"/>
          <w:sz w:val="24"/>
          <w:szCs w:val="24"/>
          <w:lang w:val="en-US" w:eastAsia="zh-CN" w:bidi="ar-SA"/>
        </w:rPr>
        <w:t>3.6.3投标保证金必须采用电汇或网银转账的方式，由</w:t>
      </w:r>
      <w:r>
        <w:rPr>
          <w:rFonts w:hint="eastAsia" w:ascii="宋体" w:hAnsi="宋体" w:cs="宋体"/>
          <w:color w:val="auto"/>
          <w:sz w:val="24"/>
          <w:szCs w:val="24"/>
          <w:lang w:val="en-US" w:eastAsia="zh-CN"/>
        </w:rPr>
        <w:t>供应商</w:t>
      </w:r>
      <w:r>
        <w:rPr>
          <w:rFonts w:hint="eastAsia" w:ascii="宋体" w:hAnsi="宋体" w:eastAsia="宋体" w:cs="宋体"/>
          <w:color w:val="auto"/>
          <w:kern w:val="2"/>
          <w:sz w:val="24"/>
          <w:szCs w:val="24"/>
          <w:lang w:val="en-US" w:eastAsia="zh-CN" w:bidi="ar-SA"/>
        </w:rPr>
        <w:t>单位基本账户汇至指定账户。</w:t>
      </w:r>
      <w:r>
        <w:rPr>
          <w:rFonts w:hint="eastAsia" w:ascii="宋体" w:hAnsi="宋体" w:cs="宋体"/>
          <w:color w:val="auto"/>
          <w:sz w:val="24"/>
          <w:szCs w:val="24"/>
          <w:lang w:val="en-US" w:eastAsia="zh-CN"/>
        </w:rPr>
        <w:t>供应商</w:t>
      </w:r>
      <w:r>
        <w:rPr>
          <w:rFonts w:hint="eastAsia" w:ascii="宋体" w:hAnsi="宋体" w:eastAsia="宋体" w:cs="宋体"/>
          <w:color w:val="auto"/>
          <w:kern w:val="2"/>
          <w:sz w:val="24"/>
          <w:szCs w:val="24"/>
          <w:lang w:val="en-US" w:eastAsia="zh-CN" w:bidi="ar-SA"/>
        </w:rPr>
        <w:t>应充分考虑资金到账时间，在规定的时限前自行办妥投标保证金缴纳手续，投标保证金的缴付时间以电汇凭证和网银对账单上的时间为准。未按时提交投标保证金的投标文件无效。不得以分公司、办事处或其他机构名义缴纳，</w:t>
      </w:r>
      <w:r>
        <w:rPr>
          <w:rFonts w:hint="eastAsia" w:ascii="宋体" w:hAnsi="宋体" w:cs="宋体"/>
          <w:color w:val="auto"/>
          <w:sz w:val="24"/>
          <w:szCs w:val="24"/>
          <w:lang w:val="en-US" w:eastAsia="zh-CN"/>
        </w:rPr>
        <w:t>供应商</w:t>
      </w:r>
      <w:r>
        <w:rPr>
          <w:rFonts w:hint="eastAsia" w:ascii="宋体" w:hAnsi="宋体" w:eastAsia="宋体" w:cs="宋体"/>
          <w:color w:val="auto"/>
          <w:kern w:val="2"/>
          <w:sz w:val="24"/>
          <w:szCs w:val="24"/>
          <w:lang w:val="en-US" w:eastAsia="zh-CN" w:bidi="ar-SA"/>
        </w:rPr>
        <w:t>在缴纳保证金时，需在进账凭证上明确自己用途和投标项目，并注明联系人及电话，以便查对核实。</w:t>
      </w:r>
      <w:r>
        <w:rPr>
          <w:rFonts w:hint="eastAsia" w:ascii="宋体" w:hAnsi="宋体" w:cs="宋体"/>
          <w:color w:val="auto"/>
          <w:sz w:val="24"/>
          <w:szCs w:val="24"/>
          <w:lang w:val="en-US" w:eastAsia="zh-CN"/>
        </w:rPr>
        <w:t>供应商</w:t>
      </w:r>
      <w:r>
        <w:rPr>
          <w:rFonts w:hint="eastAsia" w:ascii="宋体" w:hAnsi="宋体" w:eastAsia="宋体" w:cs="宋体"/>
          <w:color w:val="auto"/>
          <w:kern w:val="2"/>
          <w:sz w:val="24"/>
          <w:szCs w:val="24"/>
          <w:lang w:val="en-US" w:eastAsia="zh-CN" w:bidi="ar-SA"/>
        </w:rPr>
        <w:t>在缴纳投标保证金后持单位基本户开户证明（原件及复印件）和保证金汇款凭证到重庆渝强工程项目管理有限公司新疆分公司财务部换取缴纳凭证。</w:t>
      </w:r>
    </w:p>
    <w:p>
      <w:pPr>
        <w:spacing w:line="360" w:lineRule="auto"/>
        <w:ind w:firstLine="422" w:firstLineChars="200"/>
        <w:rPr>
          <w:rFonts w:hint="eastAsia"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 w:val="21"/>
          <w:szCs w:val="21"/>
          <w:lang w:val="en-US" w:eastAsia="zh-CN" w:bidi="ar-SA"/>
        </w:rPr>
        <w:t>四、投标文件的递交及相关事宜：</w:t>
      </w:r>
    </w:p>
    <w:p>
      <w:pPr>
        <w:spacing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lang w:val="en-US" w:eastAsia="zh-CN" w:bidi="ar-SA"/>
        </w:rPr>
        <w:t>4.1投标文件递交的截止时间及开标时间：</w:t>
      </w:r>
      <w:r>
        <w:rPr>
          <w:rFonts w:hint="eastAsia" w:ascii="宋体" w:hAnsi="宋体" w:eastAsia="宋体" w:cs="宋体"/>
          <w:color w:val="auto"/>
          <w:kern w:val="0"/>
          <w:sz w:val="24"/>
          <w:szCs w:val="24"/>
          <w:highlight w:val="none"/>
          <w:lang w:val="en-US" w:eastAsia="zh-CN" w:bidi="ar-SA"/>
        </w:rPr>
        <w:t>202</w:t>
      </w:r>
      <w:r>
        <w:rPr>
          <w:rFonts w:hint="eastAsia" w:ascii="宋体" w:hAnsi="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bidi="ar-SA"/>
        </w:rPr>
        <w:t>年</w:t>
      </w:r>
      <w:r>
        <w:rPr>
          <w:rFonts w:hint="eastAsia" w:ascii="宋体" w:hAnsi="宋体" w:cs="宋体"/>
          <w:color w:val="auto"/>
          <w:kern w:val="0"/>
          <w:sz w:val="24"/>
          <w:szCs w:val="24"/>
          <w:highlight w:val="none"/>
          <w:lang w:val="en-US" w:eastAsia="zh-CN" w:bidi="ar-SA"/>
        </w:rPr>
        <w:t>09</w:t>
      </w:r>
      <w:r>
        <w:rPr>
          <w:rFonts w:hint="eastAsia" w:ascii="宋体" w:hAnsi="宋体" w:eastAsia="宋体" w:cs="宋体"/>
          <w:color w:val="auto"/>
          <w:kern w:val="0"/>
          <w:sz w:val="24"/>
          <w:szCs w:val="24"/>
          <w:highlight w:val="none"/>
          <w:lang w:val="en-US" w:eastAsia="zh-CN" w:bidi="ar-SA"/>
        </w:rPr>
        <w:t>月</w:t>
      </w:r>
      <w:r>
        <w:rPr>
          <w:rFonts w:hint="eastAsia" w:ascii="宋体" w:hAnsi="宋体" w:cs="宋体"/>
          <w:color w:val="auto"/>
          <w:kern w:val="0"/>
          <w:sz w:val="24"/>
          <w:szCs w:val="24"/>
          <w:highlight w:val="none"/>
          <w:lang w:val="en-US" w:eastAsia="zh-CN" w:bidi="ar-SA"/>
        </w:rPr>
        <w:t>09</w:t>
      </w:r>
      <w:r>
        <w:rPr>
          <w:rFonts w:hint="eastAsia" w:ascii="宋体" w:hAnsi="宋体" w:eastAsia="宋体" w:cs="宋体"/>
          <w:color w:val="auto"/>
          <w:kern w:val="0"/>
          <w:sz w:val="24"/>
          <w:szCs w:val="24"/>
          <w:highlight w:val="none"/>
          <w:lang w:val="en-US" w:eastAsia="zh-CN" w:bidi="ar-SA"/>
        </w:rPr>
        <w:t>日</w:t>
      </w:r>
      <w:r>
        <w:rPr>
          <w:rFonts w:hint="eastAsia" w:ascii="宋体" w:hAnsi="宋体" w:cs="宋体"/>
          <w:color w:val="auto"/>
          <w:kern w:val="0"/>
          <w:sz w:val="24"/>
          <w:szCs w:val="24"/>
          <w:highlight w:val="none"/>
          <w:lang w:val="en-US" w:eastAsia="zh-CN" w:bidi="ar-SA"/>
        </w:rPr>
        <w:t>11</w:t>
      </w:r>
      <w:r>
        <w:rPr>
          <w:rFonts w:hint="eastAsia" w:ascii="宋体" w:hAnsi="宋体" w:eastAsia="宋体" w:cs="宋体"/>
          <w:color w:val="auto"/>
          <w:kern w:val="0"/>
          <w:sz w:val="24"/>
          <w:szCs w:val="24"/>
          <w:highlight w:val="none"/>
          <w:lang w:val="en-US" w:eastAsia="zh-CN" w:bidi="ar-SA"/>
        </w:rPr>
        <w:t>时00分（北京时间）；</w:t>
      </w:r>
    </w:p>
    <w:p>
      <w:pPr>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4.2投标文件递交地点及开标地点：昌吉市健康东路318号五楼会议室。</w:t>
      </w:r>
    </w:p>
    <w:p>
      <w:pPr>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4.3投标人应于投标文件递交截止时间之前将投标文件密封递交至开标地点，逾期送达的或者未送达指定地点的投标文件，招标人不予受理。</w:t>
      </w:r>
    </w:p>
    <w:p>
      <w:pPr>
        <w:spacing w:line="360" w:lineRule="auto"/>
        <w:ind w:firstLine="422" w:firstLineChars="200"/>
        <w:rPr>
          <w:rFonts w:hint="eastAsia"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 w:val="21"/>
          <w:szCs w:val="21"/>
          <w:lang w:val="en-US" w:eastAsia="zh-CN" w:bidi="ar-SA"/>
        </w:rPr>
        <w:t>五、发布公告媒介：</w:t>
      </w:r>
    </w:p>
    <w:p>
      <w:pPr>
        <w:spacing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本次招标公告在昌吉州公共资源</w:t>
      </w:r>
      <w:r>
        <w:rPr>
          <w:rFonts w:hint="eastAsia" w:ascii="宋体" w:hAnsi="宋体" w:cs="宋体"/>
          <w:color w:val="auto"/>
          <w:kern w:val="0"/>
          <w:sz w:val="24"/>
          <w:szCs w:val="24"/>
          <w:highlight w:val="none"/>
          <w:lang w:val="en-US" w:eastAsia="zh-CN" w:bidi="ar-SA"/>
        </w:rPr>
        <w:t>交易</w:t>
      </w:r>
      <w:r>
        <w:rPr>
          <w:rFonts w:hint="eastAsia" w:ascii="宋体" w:hAnsi="宋体" w:eastAsia="宋体" w:cs="宋体"/>
          <w:color w:val="auto"/>
          <w:kern w:val="0"/>
          <w:sz w:val="24"/>
          <w:szCs w:val="24"/>
          <w:highlight w:val="none"/>
          <w:lang w:val="en-US" w:eastAsia="zh-CN" w:bidi="ar-SA"/>
        </w:rPr>
        <w:t>网、新疆政府采购网上发布。</w:t>
      </w:r>
    </w:p>
    <w:p>
      <w:pPr>
        <w:spacing w:line="360" w:lineRule="auto"/>
        <w:ind w:firstLine="422" w:firstLineChars="200"/>
        <w:rPr>
          <w:rFonts w:hint="eastAsia"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 w:val="21"/>
          <w:szCs w:val="21"/>
          <w:lang w:val="en-US" w:eastAsia="zh-CN" w:bidi="ar-SA"/>
        </w:rPr>
        <w:t>六、联系方式：</w:t>
      </w:r>
    </w:p>
    <w:p>
      <w:pPr>
        <w:spacing w:line="360" w:lineRule="auto"/>
        <w:ind w:firstLine="42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1"/>
          <w:szCs w:val="21"/>
          <w:lang w:val="en-US" w:eastAsia="zh-CN" w:bidi="ar-SA"/>
        </w:rPr>
        <w:t>采</w:t>
      </w:r>
      <w:r>
        <w:rPr>
          <w:rFonts w:hint="eastAsia" w:ascii="宋体" w:hAnsi="宋体" w:eastAsia="宋体" w:cs="宋体"/>
          <w:color w:val="auto"/>
          <w:kern w:val="0"/>
          <w:sz w:val="24"/>
          <w:szCs w:val="24"/>
          <w:lang w:val="en-US" w:eastAsia="zh-CN" w:bidi="ar-SA"/>
        </w:rPr>
        <w:t xml:space="preserve"> 购 人：</w:t>
      </w:r>
      <w:r>
        <w:rPr>
          <w:rFonts w:hint="eastAsia" w:ascii="宋体" w:hAnsi="宋体" w:cs="宋体"/>
          <w:color w:val="auto"/>
          <w:sz w:val="24"/>
          <w:szCs w:val="24"/>
          <w:lang w:val="en-US" w:eastAsia="zh-CN"/>
        </w:rPr>
        <w:t>昌吉回族自治州中医医院</w:t>
      </w:r>
      <w:r>
        <w:rPr>
          <w:rFonts w:hint="eastAsia" w:ascii="宋体" w:hAnsi="宋体" w:eastAsia="宋体" w:cs="宋体"/>
          <w:color w:val="auto"/>
          <w:sz w:val="24"/>
          <w:szCs w:val="24"/>
          <w:lang w:eastAsia="zh-CN"/>
        </w:rPr>
        <w:t>（本项目由昌吉</w:t>
      </w:r>
      <w:r>
        <w:rPr>
          <w:rFonts w:hint="eastAsia" w:ascii="宋体" w:hAnsi="宋体" w:eastAsia="宋体" w:cs="宋体"/>
          <w:color w:val="auto"/>
          <w:sz w:val="24"/>
          <w:szCs w:val="24"/>
          <w:lang w:val="en-US" w:eastAsia="zh-CN"/>
        </w:rPr>
        <w:t>回族自治州</w:t>
      </w:r>
      <w:r>
        <w:rPr>
          <w:rFonts w:hint="eastAsia" w:ascii="宋体" w:hAnsi="宋体" w:eastAsia="宋体" w:cs="宋体"/>
          <w:color w:val="auto"/>
          <w:sz w:val="24"/>
          <w:szCs w:val="24"/>
          <w:lang w:eastAsia="zh-CN"/>
        </w:rPr>
        <w:t>卫生健康委员会组织部门集中采购）</w:t>
      </w:r>
    </w:p>
    <w:p>
      <w:pPr>
        <w:spacing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lang w:val="en-US" w:eastAsia="zh-CN" w:bidi="ar-SA"/>
        </w:rPr>
        <w:t>联 系 人：潘</w:t>
      </w:r>
      <w:r>
        <w:rPr>
          <w:rFonts w:hint="eastAsia" w:ascii="宋体" w:hAnsi="宋体" w:cs="宋体"/>
          <w:color w:val="auto"/>
          <w:kern w:val="0"/>
          <w:sz w:val="24"/>
          <w:szCs w:val="24"/>
          <w:lang w:val="en-US" w:eastAsia="zh-CN" w:bidi="ar-SA"/>
        </w:rPr>
        <w:t>先生</w:t>
      </w:r>
      <w:r>
        <w:rPr>
          <w:rFonts w:hint="eastAsia" w:ascii="宋体" w:hAnsi="宋体" w:eastAsia="宋体" w:cs="宋体"/>
          <w:color w:val="auto"/>
          <w:kern w:val="0"/>
          <w:sz w:val="24"/>
          <w:szCs w:val="24"/>
          <w:lang w:val="en-US" w:eastAsia="zh-CN" w:bidi="ar-SA"/>
        </w:rPr>
        <w:t xml:space="preserve">   电  话：</w:t>
      </w:r>
      <w:r>
        <w:rPr>
          <w:rFonts w:hint="eastAsia" w:ascii="宋体" w:hAnsi="宋体" w:eastAsia="宋体" w:cs="宋体"/>
          <w:color w:val="auto"/>
          <w:kern w:val="0"/>
          <w:sz w:val="24"/>
          <w:szCs w:val="24"/>
          <w:highlight w:val="none"/>
          <w:lang w:val="en-US" w:eastAsia="zh-CN" w:bidi="ar-SA"/>
        </w:rPr>
        <w:t>0994-2215851</w:t>
      </w:r>
    </w:p>
    <w:p>
      <w:pPr>
        <w:pStyle w:val="2"/>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招标代理：重庆渝强工程项目管理有限公司</w:t>
      </w:r>
    </w:p>
    <w:p>
      <w:pPr>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联 系 人：潘思静   电  话：0994-2348000</w:t>
      </w:r>
    </w:p>
    <w:p>
      <w:pPr>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同级政府采购监督管理部门名称：昌吉州财政局政府采购办</w:t>
      </w:r>
    </w:p>
    <w:p>
      <w:pPr>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联系人：刘江波</w:t>
      </w:r>
    </w:p>
    <w:p>
      <w:pPr>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监督投诉电话：0994-2517760</w:t>
      </w:r>
    </w:p>
    <w:p>
      <w:pPr>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                                     重庆渝强工程项目管理有限公司</w:t>
      </w:r>
    </w:p>
    <w:p>
      <w:pPr>
        <w:spacing w:line="360" w:lineRule="auto"/>
        <w:ind w:firstLine="480" w:firstLineChars="200"/>
        <w:rPr>
          <w:color w:val="auto"/>
          <w:highlight w:val="none"/>
        </w:rPr>
      </w:pPr>
      <w:r>
        <w:rPr>
          <w:rFonts w:hint="eastAsia" w:ascii="宋体" w:hAnsi="宋体" w:eastAsia="宋体" w:cs="宋体"/>
          <w:color w:val="auto"/>
          <w:kern w:val="0"/>
          <w:sz w:val="24"/>
          <w:szCs w:val="24"/>
          <w:lang w:val="en-US" w:eastAsia="zh-CN" w:bidi="ar-SA"/>
        </w:rPr>
        <w:t xml:space="preserve">                                     </w:t>
      </w:r>
      <w:r>
        <w:rPr>
          <w:rFonts w:hint="eastAsia" w:ascii="宋体" w:hAnsi="宋体" w:eastAsia="宋体" w:cs="宋体"/>
          <w:color w:val="auto"/>
          <w:kern w:val="0"/>
          <w:sz w:val="24"/>
          <w:szCs w:val="24"/>
          <w:highlight w:val="none"/>
          <w:lang w:val="en-US" w:eastAsia="zh-CN" w:bidi="ar-SA"/>
        </w:rPr>
        <w:t xml:space="preserve">     2021年</w:t>
      </w:r>
      <w:r>
        <w:rPr>
          <w:rFonts w:hint="eastAsia" w:ascii="宋体" w:hAnsi="宋体" w:cs="宋体"/>
          <w:color w:val="auto"/>
          <w:kern w:val="0"/>
          <w:sz w:val="24"/>
          <w:szCs w:val="24"/>
          <w:highlight w:val="none"/>
          <w:lang w:val="en-US" w:eastAsia="zh-CN" w:bidi="ar-SA"/>
        </w:rPr>
        <w:t>08</w:t>
      </w:r>
      <w:r>
        <w:rPr>
          <w:rFonts w:hint="eastAsia" w:ascii="宋体" w:hAnsi="宋体" w:eastAsia="宋体" w:cs="宋体"/>
          <w:color w:val="auto"/>
          <w:kern w:val="0"/>
          <w:sz w:val="24"/>
          <w:szCs w:val="24"/>
          <w:highlight w:val="none"/>
          <w:lang w:val="en-US" w:eastAsia="zh-CN" w:bidi="ar-SA"/>
        </w:rPr>
        <w:t>月</w:t>
      </w:r>
      <w:r>
        <w:rPr>
          <w:rFonts w:hint="eastAsia" w:ascii="宋体" w:hAnsi="宋体" w:cs="宋体"/>
          <w:color w:val="auto"/>
          <w:kern w:val="0"/>
          <w:sz w:val="24"/>
          <w:szCs w:val="24"/>
          <w:highlight w:val="none"/>
          <w:lang w:val="en-US" w:eastAsia="zh-CN" w:bidi="ar-SA"/>
        </w:rPr>
        <w:t>17</w:t>
      </w:r>
      <w:r>
        <w:rPr>
          <w:rFonts w:hint="eastAsia" w:ascii="宋体" w:hAnsi="宋体" w:eastAsia="宋体" w:cs="宋体"/>
          <w:color w:val="auto"/>
          <w:kern w:val="0"/>
          <w:sz w:val="24"/>
          <w:szCs w:val="24"/>
          <w:highlight w:val="none"/>
          <w:lang w:val="en-US" w:eastAsia="zh-CN" w:bidi="ar-SA"/>
        </w:rPr>
        <w:t>日</w:t>
      </w:r>
    </w:p>
    <w:p>
      <w:pPr>
        <w:spacing w:line="360" w:lineRule="auto"/>
        <w:ind w:firstLine="420" w:firstLineChars="200"/>
        <w:rPr>
          <w:color w:val="auto"/>
          <w:highlight w:val="none"/>
        </w:rPr>
      </w:pPr>
    </w:p>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auto"/>
          <w:kern w:val="2"/>
          <w:sz w:val="24"/>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d Number">
    <w:altName w:val="Segoe Print"/>
    <w:panose1 w:val="00000000000000000000"/>
    <w:charset w:val="00"/>
    <w:family w:val="auto"/>
    <w:pitch w:val="default"/>
    <w:sig w:usb0="00000000" w:usb1="00000000" w:usb2="00000000" w:usb3="00000000" w:csb0="00000000" w:csb1="00000000"/>
  </w:font>
  <w:font w:name="iconfont">
    <w:altName w:val="Segoe Print"/>
    <w:panose1 w:val="00000000000000000000"/>
    <w:charset w:val="00"/>
    <w:family w:val="auto"/>
    <w:pitch w:val="default"/>
    <w:sig w:usb0="00000000" w:usb1="00000000" w:usb2="00000000" w:usb3="00000000" w:csb0="00000000" w:csb1="00000000"/>
  </w:font>
  <w:font w:name="bid-icon">
    <w:altName w:val="Segoe Print"/>
    <w:panose1 w:val="00000000000000000000"/>
    <w:charset w:val="00"/>
    <w:family w:val="auto"/>
    <w:pitch w:val="default"/>
    <w:sig w:usb0="00000000" w:usb1="00000000" w:usb2="00000000" w:usb3="00000000" w:csb0="00000000" w:csb1="00000000"/>
  </w:font>
  <w:font w:name="Chinese Quote">
    <w:altName w:val="Segoe Print"/>
    <w:panose1 w:val="00000000000000000000"/>
    <w:charset w:val="00"/>
    <w:family w:val="auto"/>
    <w:pitch w:val="default"/>
    <w:sig w:usb0="00000000" w:usb1="00000000" w:usb2="00000000" w:usb3="00000000" w:csb0="00000000" w:csb1="00000000"/>
  </w:font>
  <w:font w:name="anticon">
    <w:altName w:val="Segoe Print"/>
    <w:panose1 w:val="00000000000000000000"/>
    <w:charset w:val="00"/>
    <w:family w:val="auto"/>
    <w:pitch w:val="default"/>
    <w:sig w:usb0="00000000" w:usb1="00000000" w:usb2="00000000" w:usb3="00000000" w:csb0="00000000" w:csb1="00000000"/>
  </w:font>
  <w:font w:name="sessionfont">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00006FF" w:usb1="0000FCFF" w:usb2="00000001" w:usb3="00000000" w:csb0="6000019F" w:csb1="DFD7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258C1"/>
    <w:multiLevelType w:val="multilevel"/>
    <w:tmpl w:val="3CF258C1"/>
    <w:lvl w:ilvl="0" w:tentative="0">
      <w:start w:val="10"/>
      <w:numFmt w:val="none"/>
      <w:suff w:val="nothing"/>
      <w:lvlText w:val="Chapter 11"/>
      <w:lvlJc w:val="left"/>
      <w:pPr>
        <w:ind w:left="0" w:firstLine="0"/>
      </w:pPr>
      <w:rPr>
        <w:rFonts w:hint="default" w:ascii="Arial" w:hAnsi="Arial"/>
        <w:b/>
        <w:i w:val="0"/>
        <w:sz w:val="44"/>
      </w:rPr>
    </w:lvl>
    <w:lvl w:ilvl="1" w:tentative="0">
      <w:start w:val="1"/>
      <w:numFmt w:val="decimal"/>
      <w:suff w:val="nothing"/>
      <w:lvlText w:val="%1.%2  "/>
      <w:lvlJc w:val="left"/>
      <w:pPr>
        <w:ind w:left="0" w:firstLine="0"/>
      </w:pPr>
      <w:rPr>
        <w:rFonts w:hint="default" w:ascii="Arial" w:hAnsi="Arial"/>
        <w:b/>
        <w:i w:val="0"/>
        <w:sz w:val="32"/>
      </w:rPr>
    </w:lvl>
    <w:lvl w:ilvl="2" w:tentative="0">
      <w:start w:val="1"/>
      <w:numFmt w:val="decimal"/>
      <w:pStyle w:val="3"/>
      <w:suff w:val="nothing"/>
      <w:lvlText w:val="%1%2.%3  "/>
      <w:lvlJc w:val="left"/>
      <w:pPr>
        <w:ind w:left="0" w:firstLine="0"/>
      </w:pPr>
      <w:rPr>
        <w:rFonts w:hint="default" w:ascii="Arial" w:hAnsi="Arial"/>
        <w:b/>
        <w:i w:val="0"/>
        <w:sz w:val="24"/>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D142E4"/>
    <w:rsid w:val="0B511DCA"/>
    <w:rsid w:val="143637AD"/>
    <w:rsid w:val="147B423B"/>
    <w:rsid w:val="153818B1"/>
    <w:rsid w:val="17FC03D9"/>
    <w:rsid w:val="34EC3093"/>
    <w:rsid w:val="4409171E"/>
    <w:rsid w:val="4D334EF0"/>
    <w:rsid w:val="551D19DA"/>
    <w:rsid w:val="56916019"/>
    <w:rsid w:val="5AD142E4"/>
    <w:rsid w:val="5B335894"/>
    <w:rsid w:val="620E4C1C"/>
    <w:rsid w:val="701F26AD"/>
    <w:rsid w:val="7B7607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numPr>
        <w:ilvl w:val="2"/>
        <w:numId w:val="1"/>
      </w:numPr>
      <w:spacing w:before="260" w:after="260" w:line="416" w:lineRule="auto"/>
      <w:outlineLvl w:val="2"/>
    </w:pPr>
    <w:rPr>
      <w:rFonts w:ascii="Arial" w:hAnsi="Arial"/>
      <w:b/>
      <w:sz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szCs w:val="28"/>
    </w:rPr>
  </w:style>
  <w:style w:type="paragraph" w:styleId="4">
    <w:name w:val="toa heading"/>
    <w:basedOn w:val="1"/>
    <w:next w:val="1"/>
    <w:semiHidden/>
    <w:qFormat/>
    <w:uiPriority w:val="99"/>
    <w:pPr>
      <w:spacing w:before="120"/>
    </w:pPr>
    <w:rPr>
      <w:rFonts w:ascii="Arial" w:hAnsi="Arial" w:cs="Arial"/>
      <w:sz w:val="24"/>
      <w:szCs w:val="24"/>
    </w:rPr>
  </w:style>
  <w:style w:type="paragraph" w:styleId="5">
    <w:name w:val="Normal (Web)"/>
    <w:basedOn w:val="1"/>
    <w:qFormat/>
    <w:uiPriority w:val="0"/>
    <w:pPr>
      <w:widowControl/>
      <w:spacing w:before="100" w:beforeAutospacing="1" w:after="100" w:afterAutospacing="1" w:line="320" w:lineRule="atLeast"/>
      <w:jc w:val="left"/>
    </w:pPr>
    <w:rPr>
      <w:rFonts w:ascii="宋体" w:hAnsi="宋体"/>
      <w:kern w:val="0"/>
      <w:sz w:val="18"/>
      <w:szCs w:val="18"/>
    </w:rPr>
  </w:style>
  <w:style w:type="character" w:styleId="8">
    <w:name w:val="Strong"/>
    <w:basedOn w:val="7"/>
    <w:qFormat/>
    <w:uiPriority w:val="0"/>
    <w:rPr>
      <w:b/>
    </w:rPr>
  </w:style>
  <w:style w:type="character" w:styleId="9">
    <w:name w:val="FollowedHyperlink"/>
    <w:basedOn w:val="7"/>
    <w:uiPriority w:val="0"/>
    <w:rPr>
      <w:color w:val="3177FD"/>
      <w:u w:val="none"/>
    </w:rPr>
  </w:style>
  <w:style w:type="character" w:styleId="10">
    <w:name w:val="HTML Definition"/>
    <w:basedOn w:val="7"/>
    <w:uiPriority w:val="0"/>
    <w:rPr>
      <w:i/>
    </w:rPr>
  </w:style>
  <w:style w:type="character" w:styleId="11">
    <w:name w:val="Hyperlink"/>
    <w:basedOn w:val="7"/>
    <w:uiPriority w:val="0"/>
    <w:rPr>
      <w:color w:val="3177FD"/>
      <w:u w:val="none"/>
    </w:rPr>
  </w:style>
  <w:style w:type="character" w:styleId="12">
    <w:name w:val="HTML Code"/>
    <w:basedOn w:val="7"/>
    <w:uiPriority w:val="0"/>
    <w:rPr>
      <w:rFonts w:hint="default" w:ascii="Consolas" w:hAnsi="Consolas" w:eastAsia="Consolas" w:cs="Consolas"/>
      <w:sz w:val="21"/>
      <w:szCs w:val="21"/>
    </w:rPr>
  </w:style>
  <w:style w:type="character" w:styleId="13">
    <w:name w:val="HTML Keyboard"/>
    <w:basedOn w:val="7"/>
    <w:uiPriority w:val="0"/>
    <w:rPr>
      <w:rFonts w:ascii="Consolas" w:hAnsi="Consolas" w:eastAsia="Consolas" w:cs="Consolas"/>
      <w:sz w:val="21"/>
      <w:szCs w:val="21"/>
    </w:rPr>
  </w:style>
  <w:style w:type="character" w:styleId="14">
    <w:name w:val="HTML Sample"/>
    <w:basedOn w:val="7"/>
    <w:uiPriority w:val="0"/>
    <w:rPr>
      <w:rFonts w:hint="default" w:ascii="Consolas" w:hAnsi="Consolas" w:eastAsia="Consolas" w:cs="Consolas"/>
      <w:sz w:val="21"/>
      <w:szCs w:val="21"/>
    </w:rPr>
  </w:style>
  <w:style w:type="character" w:customStyle="1" w:styleId="15">
    <w:name w:val="info-label"/>
    <w:basedOn w:val="7"/>
    <w:uiPriority w:val="0"/>
    <w:rPr>
      <w:b/>
    </w:rPr>
  </w:style>
  <w:style w:type="character" w:customStyle="1" w:styleId="16">
    <w:name w:val="info-content"/>
    <w:basedOn w:val="7"/>
    <w:uiPriority w:val="0"/>
    <w:rPr>
      <w:color w:val="808080"/>
    </w:rPr>
  </w:style>
  <w:style w:type="character" w:customStyle="1" w:styleId="17">
    <w:name w:val="ant-select-tree-checkbox2"/>
    <w:basedOn w:val="7"/>
    <w:uiPriority w:val="0"/>
  </w:style>
  <w:style w:type="character" w:customStyle="1" w:styleId="18">
    <w:name w:val="current"/>
    <w:basedOn w:val="7"/>
    <w:uiPriority w:val="0"/>
    <w:rPr>
      <w:color w:val="00C1DE"/>
    </w:rPr>
  </w:style>
  <w:style w:type="character" w:customStyle="1" w:styleId="19">
    <w:name w:val="current1"/>
    <w:basedOn w:val="7"/>
    <w:uiPriority w:val="0"/>
    <w:rPr>
      <w:color w:val="00C1DE"/>
    </w:rPr>
  </w:style>
  <w:style w:type="character" w:customStyle="1" w:styleId="20">
    <w:name w:val="ant-input30"/>
    <w:basedOn w:val="7"/>
    <w:uiPriority w:val="0"/>
  </w:style>
  <w:style w:type="character" w:customStyle="1" w:styleId="21">
    <w:name w:val="ant-radio+*"/>
    <w:basedOn w:val="7"/>
    <w:uiPriority w:val="0"/>
  </w:style>
  <w:style w:type="character" w:customStyle="1" w:styleId="22">
    <w:name w:val="ant-radio+*1"/>
    <w:basedOn w:val="7"/>
    <w:uiPriority w:val="0"/>
    <w:rPr>
      <w:bdr w:val="none" w:color="auto" w:sz="0" w:space="0"/>
    </w:rPr>
  </w:style>
  <w:style w:type="character" w:customStyle="1" w:styleId="23">
    <w:name w:val="last-span"/>
    <w:basedOn w:val="7"/>
    <w:uiPriority w:val="0"/>
  </w:style>
  <w:style w:type="character" w:customStyle="1" w:styleId="24">
    <w:name w:val="ant-select-tree-switcher"/>
    <w:basedOn w:val="7"/>
    <w:uiPriority w:val="0"/>
    <w:rPr>
      <w:bdr w:val="none" w:color="auto" w:sz="0" w:space="0"/>
    </w:rPr>
  </w:style>
  <w:style w:type="character" w:customStyle="1" w:styleId="25">
    <w:name w:val="ant-select-tree-iconele"/>
    <w:basedOn w:val="7"/>
    <w:uiPriority w:val="0"/>
    <w:rPr>
      <w:bdr w:val="none" w:color="auto" w:sz="0" w:space="0"/>
    </w:rPr>
  </w:style>
  <w:style w:type="character" w:customStyle="1" w:styleId="26">
    <w:name w:val="first-child1"/>
    <w:basedOn w:val="7"/>
    <w:uiPriority w:val="0"/>
  </w:style>
  <w:style w:type="character" w:customStyle="1" w:styleId="27">
    <w:name w:val="tag-type"/>
    <w:basedOn w:val="7"/>
    <w:uiPriority w:val="0"/>
    <w:rPr>
      <w:color w:val="FFFFFF"/>
      <w:sz w:val="18"/>
      <w:szCs w:val="18"/>
      <w:bdr w:val="none" w:color="auto" w:sz="0" w:space="0"/>
      <w:shd w:val="clear" w:fill="317FFD"/>
    </w:rPr>
  </w:style>
  <w:style w:type="character" w:customStyle="1" w:styleId="28">
    <w:name w:val="tag-type1"/>
    <w:basedOn w:val="7"/>
    <w:uiPriority w:val="0"/>
    <w:rPr>
      <w:color w:val="FFFFFF"/>
      <w:sz w:val="18"/>
      <w:szCs w:val="18"/>
      <w:bdr w:val="none" w:color="auto" w:sz="0" w:space="0"/>
      <w:shd w:val="clear" w:fill="317FFD"/>
    </w:rPr>
  </w:style>
  <w:style w:type="character" w:customStyle="1" w:styleId="29">
    <w:name w:val="last-child"/>
    <w:basedOn w:val="7"/>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2021-08-09T05:40:00Z</dcterms:created>
  <dc:creator>笑</dc:creator>
  <cp:lastModifiedBy>笑</cp:lastModifiedBy>
  <dcterms:modified xsi:type="dcterms:W3CDTF">2021-08-17T08:21:32Z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