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b/>
          <w:color w:val="000000"/>
          <w:sz w:val="52"/>
          <w:highlight w:val="none"/>
          <w:lang w:val="en-US" w:eastAsia="zh-CN"/>
        </w:rPr>
      </w:pPr>
      <w:bookmarkStart w:id="0" w:name="OLE_LINK2"/>
      <w:r>
        <w:rPr>
          <w:rFonts w:hint="eastAsia" w:ascii="宋体" w:hAnsi="宋体"/>
          <w:b/>
          <w:color w:val="000000"/>
          <w:sz w:val="52"/>
          <w:highlight w:val="none"/>
          <w:lang w:val="en-US" w:eastAsia="zh-CN"/>
        </w:rPr>
        <w:t xml:space="preserve">  </w:t>
      </w:r>
    </w:p>
    <w:p>
      <w:pPr>
        <w:pStyle w:val="5"/>
        <w:numPr>
          <w:ilvl w:val="0"/>
          <w:numId w:val="0"/>
        </w:numPr>
        <w:ind w:leftChars="0"/>
        <w:jc w:val="center"/>
        <w:rPr>
          <w:rFonts w:hint="eastAsia"/>
          <w:b/>
          <w:bCs/>
          <w:sz w:val="44"/>
          <w:szCs w:val="48"/>
          <w:lang w:eastAsia="zh-CN"/>
        </w:rPr>
      </w:pPr>
      <w:r>
        <w:rPr>
          <w:rFonts w:hint="eastAsia"/>
          <w:b/>
          <w:bCs/>
          <w:sz w:val="44"/>
          <w:szCs w:val="48"/>
          <w:lang w:eastAsia="zh-CN"/>
        </w:rPr>
        <w:t>策勒县困难群众冬季煤炭采购项目(</w:t>
      </w:r>
      <w:r>
        <w:rPr>
          <w:rFonts w:hint="eastAsia"/>
          <w:b/>
          <w:bCs/>
          <w:sz w:val="44"/>
          <w:szCs w:val="48"/>
          <w:lang w:val="en-US" w:eastAsia="zh-CN"/>
        </w:rPr>
        <w:t>四</w:t>
      </w:r>
      <w:r>
        <w:rPr>
          <w:rFonts w:hint="eastAsia"/>
          <w:b/>
          <w:bCs/>
          <w:sz w:val="44"/>
          <w:szCs w:val="48"/>
          <w:lang w:eastAsia="zh-CN"/>
        </w:rPr>
        <w:t>标段）</w:t>
      </w:r>
    </w:p>
    <w:p>
      <w:pPr>
        <w:spacing w:line="240" w:lineRule="auto"/>
        <w:jc w:val="center"/>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FF"/>
          <w:sz w:val="36"/>
          <w:szCs w:val="36"/>
          <w:highlight w:val="none"/>
          <w:lang w:val="en-US" w:eastAsia="zh-CN"/>
        </w:rPr>
        <w:t>CLX-2021-065</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7"/>
        <w:spacing w:line="240" w:lineRule="auto"/>
        <w:rPr>
          <w:rFonts w:hint="eastAsia" w:ascii="宋体" w:hAnsi="宋体"/>
          <w:color w:val="000000"/>
          <w:sz w:val="30"/>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8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0"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s="仿宋"/>
                <w:bCs/>
                <w:color w:val="000000"/>
                <w:sz w:val="28"/>
                <w:szCs w:val="28"/>
                <w:highlight w:val="none"/>
                <w:lang w:val="zh-CN" w:eastAsia="zh-CN"/>
              </w:rPr>
              <w:t>策勒县困难群众冬季煤炭采购项目(四标段）</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olor w:val="000000"/>
          <w:sz w:val="28"/>
          <w:szCs w:val="28"/>
          <w:highlight w:val="none"/>
          <w:lang w:eastAsia="zh-CN"/>
        </w:rPr>
        <w:t>策勒县困难群众冬季煤炭采购项目(四标段）</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DRRbrTAAAABwEAAA8A&#10;AAAAAAAAAQAgAAAAIgAAAGRycy9kb3ducmV2LnhtbFBLAQIUABQAAAAIAIdO4kAjDZJT4wEAAKQD&#10;AAAOAAAAAAAAAAEAIAAAACI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eastAsia="zh-CN"/>
        </w:rPr>
        <w:t>张柯</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04" w:firstLineChars="1000"/>
        <w:rPr>
          <w:rFonts w:hint="eastAsia" w:ascii="华文中宋" w:hAnsi="华文中宋" w:eastAsia="华文中宋"/>
          <w:color w:val="000000"/>
          <w:sz w:val="40"/>
          <w:szCs w:val="40"/>
          <w:highlight w:val="none"/>
        </w:rPr>
      </w:pPr>
      <w:bookmarkStart w:id="2" w:name="_Toc35393789"/>
      <w:bookmarkStart w:id="3" w:name="_Toc28359001"/>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策勒县困难群众冬季煤炭采购项目公开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策勒县困难群众冬季煤炭采购项目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2021</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bCs/>
          <w:color w:val="000000" w:themeColor="text1"/>
          <w:sz w:val="28"/>
          <w:szCs w:val="28"/>
          <w:highlight w:val="none"/>
          <w:u w:val="single"/>
          <w14:textFill>
            <w14:solidFill>
              <w14:schemeClr w14:val="tx1"/>
            </w14:solidFill>
          </w14:textFill>
        </w:rPr>
        <w:t>月</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8</w:t>
      </w:r>
      <w:r>
        <w:rPr>
          <w:rFonts w:hint="eastAsia" w:ascii="仿宋" w:hAnsi="仿宋" w:eastAsia="仿宋"/>
          <w:bCs/>
          <w:color w:val="000000" w:themeColor="text1"/>
          <w:sz w:val="28"/>
          <w:szCs w:val="28"/>
          <w:highlight w:val="none"/>
          <w:u w:val="single"/>
          <w14:textFill>
            <w14:solidFill>
              <w14:schemeClr w14:val="tx1"/>
            </w14:solidFill>
          </w14:textFill>
        </w:rPr>
        <w:t>日</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bCs/>
          <w:color w:val="000000" w:themeColor="text1"/>
          <w:sz w:val="28"/>
          <w:szCs w:val="28"/>
          <w:highlight w:val="none"/>
          <w:u w:val="single"/>
          <w14:textFill>
            <w14:solidFill>
              <w14:schemeClr w14:val="tx1"/>
            </w14:solidFill>
          </w14:textFill>
        </w:rPr>
        <w:t>点</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bCs/>
          <w:color w:val="000000" w:themeColor="text1"/>
          <w:sz w:val="28"/>
          <w:szCs w:val="28"/>
          <w:highlight w:val="none"/>
          <w:u w:val="single"/>
          <w14:textFill>
            <w14:solidFill>
              <w14:schemeClr w14:val="tx1"/>
            </w14:solidFill>
          </w14:textFill>
        </w:rPr>
        <w:t>分</w:t>
      </w:r>
      <w:r>
        <w:rPr>
          <w:rFonts w:hint="eastAsia" w:ascii="仿宋" w:hAnsi="仿宋" w:eastAsia="仿宋"/>
          <w:bCs/>
          <w:color w:val="000000"/>
          <w:sz w:val="28"/>
          <w:szCs w:val="28"/>
          <w:highlight w:val="none"/>
          <w:u w:val="non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240" w:lineRule="auto"/>
        <w:textAlignment w:val="auto"/>
        <w:rPr>
          <w:rFonts w:hint="eastAsia" w:ascii="黑体" w:hAnsi="黑体" w:cs="宋体"/>
          <w:b w:val="0"/>
          <w:color w:val="000000"/>
          <w:sz w:val="28"/>
          <w:szCs w:val="28"/>
          <w:highlight w:val="none"/>
        </w:rPr>
      </w:pPr>
      <w:bookmarkStart w:id="5" w:name="_Toc35393621"/>
      <w:bookmarkStart w:id="6" w:name="_Toc35393790"/>
      <w:bookmarkStart w:id="7" w:name="_Toc28359079"/>
      <w:bookmarkStart w:id="8" w:name="_Toc28359002"/>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400" w:lineRule="exact"/>
        <w:ind w:firstLine="562" w:firstLineChars="200"/>
        <w:textAlignment w:val="auto"/>
        <w:rPr>
          <w:rFonts w:hint="default" w:ascii="仿宋" w:hAnsi="仿宋" w:eastAsia="仿宋"/>
          <w:color w:val="000000" w:themeColor="text1"/>
          <w:sz w:val="28"/>
          <w:szCs w:val="28"/>
          <w:highlight w:val="none"/>
          <w:lang w:val="en-US"/>
          <w14:textFill>
            <w14:solidFill>
              <w14:schemeClr w14:val="tx1"/>
            </w14:solidFill>
          </w14:textFill>
        </w:rPr>
      </w:pPr>
      <w:r>
        <w:rPr>
          <w:rFonts w:hint="eastAsia" w:ascii="仿宋" w:hAnsi="仿宋" w:eastAsia="仿宋"/>
          <w:color w:val="000000"/>
          <w:sz w:val="28"/>
          <w:szCs w:val="28"/>
          <w:highlight w:val="none"/>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CLX-2021-065</w:t>
      </w:r>
      <w:r>
        <w:rPr>
          <w:rFonts w:hint="eastAsia" w:ascii="仿宋" w:hAnsi="仿宋" w:eastAsia="仿宋"/>
          <w:color w:val="000000" w:themeColor="text1"/>
          <w:sz w:val="28"/>
          <w:szCs w:val="28"/>
          <w:highlight w:val="none"/>
          <w14:textFill>
            <w14:solidFill>
              <w14:schemeClr w14:val="tx1"/>
            </w14:solidFill>
          </w14:textFill>
        </w:rPr>
        <w:t>号</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u w:val="single"/>
          <w:lang w:eastAsia="zh-CN"/>
        </w:rPr>
        <w:t>策勒县困难群众冬季煤炭采购项目</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采购煤炭一批（具体参数详见招标文件）</w:t>
      </w:r>
    </w:p>
    <w:p>
      <w:pPr>
        <w:pStyle w:val="2"/>
        <w:ind w:firstLine="560" w:firstLineChars="200"/>
        <w:rPr>
          <w:rFonts w:hint="eastAsia"/>
          <w:lang w:val="en-US" w:eastAsia="zh-CN"/>
        </w:rPr>
      </w:pPr>
      <w:r>
        <w:rPr>
          <w:rFonts w:hint="eastAsia" w:ascii="仿宋" w:hAnsi="仿宋" w:eastAsia="仿宋"/>
          <w:color w:val="000000"/>
          <w:sz w:val="28"/>
          <w:szCs w:val="28"/>
          <w:highlight w:val="none"/>
          <w:lang w:val="en-US" w:eastAsia="zh-CN"/>
        </w:rPr>
        <w:t>采购预算：</w:t>
      </w:r>
      <w:r>
        <w:rPr>
          <w:rFonts w:hint="eastAsia" w:ascii="仿宋" w:hAnsi="仿宋" w:eastAsia="仿宋"/>
          <w:color w:val="auto"/>
          <w:sz w:val="28"/>
          <w:szCs w:val="28"/>
          <w:highlight w:val="none"/>
          <w:lang w:val="en-US" w:eastAsia="zh-CN"/>
        </w:rPr>
        <w:t>28000000.00</w:t>
      </w:r>
      <w:r>
        <w:rPr>
          <w:rFonts w:hint="eastAsia" w:ascii="仿宋" w:hAnsi="仿宋" w:eastAsia="仿宋"/>
          <w:color w:val="000000"/>
          <w:sz w:val="28"/>
          <w:szCs w:val="28"/>
          <w:highlight w:val="none"/>
          <w:lang w:val="en-US" w:eastAsia="zh-CN"/>
        </w:rPr>
        <w:t>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val="en-US" w:eastAsia="zh-CN"/>
        </w:rPr>
        <w:t>2021年9月15日至2021年11月15日</w:t>
      </w:r>
      <w:r>
        <w:rPr>
          <w:rFonts w:hint="eastAsia" w:ascii="仿宋" w:hAnsi="仿宋" w:eastAsia="仿宋"/>
          <w:color w:val="000000"/>
          <w:sz w:val="28"/>
          <w:szCs w:val="28"/>
          <w:highlight w:val="none"/>
          <w:lang w:eastAsia="zh-CN"/>
        </w:rPr>
        <w:t>；</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标项一:策勒县困难群众冬季煤炭采购项目(一标段）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标项二：策勒县困难群众冬季煤炭采购项目(二标段）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标项三：策勒县困难群众冬季煤炭采购项目(三标段）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标项二：策勒县困难群众冬季煤炭采购项目(四标段）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4000000.00元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采购煤炭5000吨。</w:t>
      </w:r>
    </w:p>
    <w:p>
      <w:pPr>
        <w:pageBreakBefore w:val="0"/>
        <w:kinsoku/>
        <w:overflowPunct/>
        <w:topLinePunct w:val="0"/>
        <w:autoSpaceDE/>
        <w:autoSpaceDN/>
        <w:bidi w:val="0"/>
        <w:adjustRightInd/>
        <w:snapToGrid/>
        <w:spacing w:line="400" w:lineRule="exact"/>
        <w:ind w:firstLine="560" w:firstLineChars="200"/>
        <w:textAlignment w:val="auto"/>
        <w:rPr>
          <w:rFonts w:hint="eastAsia"/>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ascii="黑体" w:hAnsi="黑体" w:cs="宋体"/>
          <w:b w:val="0"/>
          <w:color w:val="000000" w:themeColor="text1"/>
          <w:sz w:val="28"/>
          <w:szCs w:val="28"/>
          <w:highlight w:val="none"/>
          <w14:textFill>
            <w14:solidFill>
              <w14:schemeClr w14:val="tx1"/>
            </w14:solidFill>
          </w14:textFill>
        </w:rPr>
      </w:pPr>
      <w:bookmarkStart w:id="10" w:name="_Toc28359080"/>
      <w:bookmarkStart w:id="11" w:name="_Toc35393622"/>
      <w:bookmarkStart w:id="12" w:name="_Toc35393791"/>
      <w:bookmarkStart w:id="13" w:name="_Toc28359003"/>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w:t>
      </w:r>
      <w:bookmarkStart w:id="14" w:name="_Toc28359004"/>
      <w:bookmarkStart w:id="15" w:name="_Toc28359081"/>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缴纳投标保证金：</w:t>
      </w:r>
    </w:p>
    <w:tbl>
      <w:tblPr>
        <w:tblStyle w:val="12"/>
        <w:tblpPr w:leftFromText="180" w:rightFromText="180" w:vertAnchor="text" w:horzAnchor="page" w:tblpX="938" w:tblpY="213"/>
        <w:tblOverlap w:val="never"/>
        <w:tblW w:w="10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5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策勒县困难群众冬季煤炭采购项目(一标段）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策勒县困难群众冬季煤炭采购项目(二标段）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策勒县困难群众冬季煤炭采购项目(三标段）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策勒县困难群众冬季煤炭采购项目(四标段）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b/>
          <w:bCs/>
          <w:color w:val="auto"/>
          <w:sz w:val="24"/>
          <w:szCs w:val="24"/>
          <w:highlight w:val="none"/>
          <w:lang w:val="en-US" w:eastAsia="zh-CN"/>
        </w:rPr>
        <w:t>投标保证金缴纳截止时间：2021年9月8日11点00分（北京时间）。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w:t>
      </w:r>
      <w:r>
        <w:rPr>
          <w:rFonts w:hint="eastAsia" w:ascii="仿宋" w:hAnsi="仿宋" w:eastAsia="仿宋"/>
          <w:b/>
          <w:bCs/>
          <w:color w:val="000000"/>
          <w:sz w:val="28"/>
          <w:szCs w:val="28"/>
          <w:highlight w:val="none"/>
          <w:lang w:val="en-US" w:eastAsia="zh-CN"/>
        </w:rPr>
        <w:t>相关</w:t>
      </w:r>
      <w:r>
        <w:rPr>
          <w:rFonts w:hint="eastAsia" w:ascii="仿宋" w:hAnsi="仿宋" w:eastAsia="仿宋"/>
          <w:b/>
          <w:bCs/>
          <w:color w:val="000000"/>
          <w:sz w:val="28"/>
          <w:szCs w:val="28"/>
          <w:highlight w:val="none"/>
        </w:rPr>
        <w:t>政府采购政策</w:t>
      </w:r>
      <w:r>
        <w:rPr>
          <w:rFonts w:hint="eastAsia" w:ascii="仿宋" w:hAnsi="仿宋" w:eastAsia="仿宋"/>
          <w:color w:val="000000"/>
          <w:sz w:val="28"/>
          <w:szCs w:val="28"/>
          <w:highlight w:val="none"/>
        </w:rPr>
        <w:t>。</w:t>
      </w:r>
      <w:bookmarkStart w:id="16" w:name="_Toc35393792"/>
      <w:bookmarkStart w:id="17" w:name="_Toc35393623"/>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05"/>
      <w:bookmarkStart w:id="19" w:name="_Toc28359082"/>
      <w:bookmarkStart w:id="20" w:name="_Toc35393624"/>
      <w:bookmarkStart w:id="21" w:name="_Toc35393793"/>
      <w:r>
        <w:rPr>
          <w:rFonts w:hint="eastAsia" w:ascii="仿宋" w:hAnsi="仿宋" w:eastAsia="仿宋"/>
          <w:b w:val="0"/>
          <w:bCs/>
          <w:color w:val="000000"/>
          <w:kern w:val="2"/>
          <w:sz w:val="28"/>
          <w:szCs w:val="28"/>
          <w:highlight w:val="none"/>
          <w:lang w:val="en-US" w:eastAsia="zh-CN" w:bidi="ar-SA"/>
        </w:rPr>
        <w:t>时间：2021年8月18日至2021年8月24日，每天00:00至23:59。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28359084"/>
      <w:bookmarkStart w:id="23" w:name="_Toc35393625"/>
      <w:bookmarkStart w:id="24" w:name="_Toc28359007"/>
      <w:bookmarkStart w:id="25" w:name="_Toc35393794"/>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自本公告发布之日起5个工作日。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仿宋" w:hAnsi="仿宋" w:eastAsia="仿宋"/>
          <w:color w:val="000000"/>
          <w:sz w:val="28"/>
          <w:szCs w:val="28"/>
          <w:highlight w:val="none"/>
          <w:lang w:val="en-US" w:eastAsia="zh-CN"/>
        </w:rPr>
        <w:t xml:space="preserve">   </w:t>
      </w:r>
      <w:r>
        <w:rPr>
          <w:rFonts w:hint="eastAsia" w:ascii="仿宋" w:hAnsi="仿宋" w:eastAsia="仿宋" w:cs="Times New Roman"/>
          <w:color w:val="000000"/>
          <w:kern w:val="2"/>
          <w:sz w:val="28"/>
          <w:szCs w:val="28"/>
          <w:highlight w:val="none"/>
          <w:lang w:val="en-US" w:eastAsia="zh-CN" w:bidi="ar-SA"/>
        </w:rPr>
        <w:t xml:space="preserve"> 3.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bookmarkStart w:id="26" w:name="_Toc35393626"/>
      <w:bookmarkStart w:id="27" w:name="_Toc35393795"/>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28359008"/>
      <w:bookmarkStart w:id="29" w:name="_Toc28359085"/>
      <w:bookmarkStart w:id="30" w:name="_Toc35393627"/>
      <w:bookmarkStart w:id="31" w:name="_Toc35393796"/>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86"/>
      <w:bookmarkStart w:id="33" w:name="_Toc28359009"/>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10"/>
      <w:bookmarkStart w:id="35" w:name="_Toc28359087"/>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48815433@qq.com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pPr>
        <w:pageBreakBefore w:val="0"/>
        <w:kinsoku/>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日</w:t>
      </w:r>
    </w:p>
    <w:p>
      <w:pPr>
        <w:spacing w:line="240" w:lineRule="auto"/>
        <w:jc w:val="both"/>
        <w:rPr>
          <w:rFonts w:hint="eastAsia" w:ascii="Tahoma" w:hAnsi="Tahoma" w:cs="Tahoma"/>
          <w:b/>
          <w:color w:val="000000"/>
          <w:sz w:val="28"/>
          <w:szCs w:val="28"/>
          <w:highlight w:val="none"/>
          <w:lang w:eastAsia="zh-CN"/>
        </w:rPr>
      </w:pPr>
    </w:p>
    <w:p>
      <w:pPr>
        <w:rPr>
          <w:rFonts w:hint="eastAsia" w:ascii="Tahoma" w:hAnsi="Tahoma" w:cs="Tahoma"/>
          <w:b/>
          <w:color w:val="000000"/>
          <w:sz w:val="28"/>
          <w:szCs w:val="28"/>
          <w:highlight w:val="none"/>
          <w:lang w:eastAsia="zh-CN"/>
        </w:rPr>
      </w:pPr>
      <w:r>
        <w:rPr>
          <w:rFonts w:hint="eastAsia" w:ascii="Tahoma" w:hAnsi="Tahoma" w:cs="Tahoma"/>
          <w:b/>
          <w:color w:val="000000"/>
          <w:sz w:val="28"/>
          <w:szCs w:val="28"/>
          <w:highlight w:val="none"/>
          <w:lang w:eastAsia="zh-CN"/>
        </w:rPr>
        <w:br w:type="page"/>
      </w:r>
    </w:p>
    <w:p>
      <w:pPr>
        <w:spacing w:line="240" w:lineRule="auto"/>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2"/>
        <w:tblW w:w="97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策勒县困难群众冬季煤炭采购项目(四标段）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社会救助资金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采购煤炭5000吨，预算金额（元）：4000000.00元（具体参数详见招标文件）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经评审的最低</w:t>
            </w:r>
            <w:r>
              <w:rPr>
                <w:rFonts w:hint="eastAsia" w:ascii="仿宋" w:hAnsi="仿宋" w:eastAsia="仿宋"/>
                <w:color w:val="000000"/>
                <w:sz w:val="28"/>
                <w:szCs w:val="28"/>
                <w:highlight w:val="none"/>
                <w:lang w:val="en-US" w:eastAsia="zh-CN"/>
              </w:rPr>
              <w:t>评</w:t>
            </w:r>
            <w:r>
              <w:rPr>
                <w:rFonts w:hint="eastAsia" w:ascii="仿宋" w:hAnsi="仿宋" w:eastAsia="仿宋"/>
                <w:color w:val="000000"/>
                <w:sz w:val="28"/>
                <w:szCs w:val="28"/>
                <w:highlight w:val="none"/>
              </w:rPr>
              <w:t>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80000.00元（捌万元整）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号：308881029026</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及标段编号。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备注：</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r>
              <w:rPr>
                <w:rFonts w:hint="eastAsia" w:ascii="仿宋" w:hAnsi="仿宋" w:eastAsia="仿宋"/>
                <w:color w:val="000000"/>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包含</w:t>
            </w:r>
            <w:r>
              <w:rPr>
                <w:rFonts w:hint="eastAsia" w:ascii="仿宋" w:hAnsi="仿宋" w:eastAsia="仿宋"/>
                <w:color w:val="000000"/>
                <w:sz w:val="28"/>
                <w:szCs w:val="28"/>
                <w:highlight w:val="none"/>
                <w:lang w:val="en-US" w:eastAsia="zh-CN"/>
              </w:rPr>
              <w:t>叁份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w:t>
            </w:r>
            <w:r>
              <w:rPr>
                <w:rFonts w:hint="eastAsia" w:ascii="仿宋" w:hAnsi="仿宋" w:eastAsia="仿宋"/>
                <w:color w:val="000000"/>
                <w:sz w:val="28"/>
                <w:szCs w:val="28"/>
                <w:highlight w:val="none"/>
                <w:lang w:val="en-US" w:eastAsia="zh-CN"/>
              </w:rPr>
              <w:t>壹份U盘，</w:t>
            </w:r>
            <w:r>
              <w:rPr>
                <w:rFonts w:hint="eastAsia" w:ascii="仿宋" w:hAnsi="仿宋" w:eastAsia="仿宋"/>
                <w:color w:val="000000"/>
                <w:sz w:val="28"/>
                <w:szCs w:val="28"/>
                <w:highlight w:val="none"/>
              </w:rPr>
              <w:t>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val="en-US" w:eastAsia="zh-CN"/>
              </w:rPr>
              <w:t>招标人名称、招标代理名称、</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r>
              <w:rPr>
                <w:rFonts w:hint="eastAsia" w:ascii="仿宋" w:hAnsi="仿宋" w:eastAsia="仿宋"/>
                <w:color w:val="000000"/>
                <w:sz w:val="28"/>
                <w:szCs w:val="28"/>
                <w:highlight w:val="none"/>
                <w:lang w:eastAsia="zh-CN"/>
              </w:rPr>
              <w:t>和法人私章</w:t>
            </w:r>
            <w:r>
              <w:rPr>
                <w:rFonts w:hint="eastAsia" w:ascii="仿宋" w:hAnsi="仿宋" w:eastAsia="仿宋"/>
                <w:color w:val="000000"/>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（要求光盘PDF格式和</w:t>
            </w:r>
            <w:r>
              <w:rPr>
                <w:rFonts w:hint="eastAsia" w:ascii="仿宋" w:hAnsi="仿宋" w:eastAsia="仿宋"/>
                <w:color w:val="000000" w:themeColor="text1"/>
                <w:sz w:val="28"/>
                <w:szCs w:val="28"/>
                <w:highlight w:val="none"/>
                <w:lang w:val="en-US" w:eastAsia="zh-CN"/>
                <w14:textFill>
                  <w14:solidFill>
                    <w14:schemeClr w14:val="tx1"/>
                  </w14:solidFill>
                </w14:textFill>
              </w:rPr>
              <w:t>word文档格式</w:t>
            </w:r>
            <w:r>
              <w:rPr>
                <w:rFonts w:hint="eastAsia" w:ascii="仿宋" w:hAnsi="仿宋" w:eastAsia="仿宋"/>
                <w:color w:val="000000" w:themeColor="text1"/>
                <w:sz w:val="28"/>
                <w:szCs w:val="28"/>
                <w:highlight w:val="none"/>
                <w:lang w:eastAsia="zh-CN"/>
                <w14:textFill>
                  <w14:solidFill>
                    <w14:schemeClr w14:val="tx1"/>
                  </w14:solidFill>
                </w14:textFill>
              </w:rPr>
              <w:t>，不设密码，无病毒，不压缩，内容应与供应商的纸质投标文件内容完全一致，如有不同，以纸质投标文件为准）。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密封袋须加盖法人</w:t>
            </w:r>
            <w:r>
              <w:rPr>
                <w:rFonts w:hint="eastAsia" w:ascii="仿宋" w:hAnsi="仿宋" w:eastAsia="仿宋"/>
                <w:color w:val="000000" w:themeColor="text1"/>
                <w:sz w:val="28"/>
                <w:szCs w:val="28"/>
                <w:highlight w:val="none"/>
                <w:lang w:eastAsia="zh-CN"/>
                <w14:textFill>
                  <w14:solidFill>
                    <w14:schemeClr w14:val="tx1"/>
                  </w14:solidFill>
                </w14:textFill>
              </w:rPr>
              <w:t>私章和投标企业公</w:t>
            </w:r>
            <w:r>
              <w:rPr>
                <w:rFonts w:hint="eastAsia" w:ascii="仿宋" w:hAnsi="仿宋" w:eastAsia="仿宋"/>
                <w:color w:val="000000" w:themeColor="text1"/>
                <w:sz w:val="28"/>
                <w:szCs w:val="28"/>
                <w:highlight w:val="none"/>
                <w14:textFill>
                  <w14:solidFill>
                    <w14:schemeClr w14:val="tx1"/>
                  </w14:solidFill>
                </w14:textFill>
              </w:rPr>
              <w:t>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FF0000"/>
                <w:sz w:val="28"/>
                <w:szCs w:val="28"/>
                <w:highlight w:val="none"/>
                <w:lang w:val="en-US" w:eastAsia="zh-CN"/>
              </w:rPr>
              <w:t>总合同价的10%作为履约保证金</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中标单位须按照甲方提供的配送数据，将甲方所需货物配送至指定地点或约定地点。所供货物若未通过业主或联合验收组验收者、必须按甲方要求时间重新配送，不得以任何借口推诿，如有推诿的将终止合同；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1、</w:t>
            </w:r>
            <w:r>
              <w:rPr>
                <w:rFonts w:hint="eastAsia"/>
              </w:rPr>
              <w:fldChar w:fldCharType="begin"/>
            </w:r>
            <w:r>
              <w:rPr>
                <w:rFonts w:hint="eastAsia"/>
              </w:rPr>
              <w:instrText xml:space="preserve"> HYPERLINK "mailto:投标单位对招标文件中所有条款如有疑问或异议，请在开标前三天以书面形式提出或发送邮箱123607885@qq.com，否则不予受理。" </w:instrText>
            </w:r>
            <w:r>
              <w:rPr>
                <w:rFonts w:hint="eastAsia"/>
              </w:rPr>
              <w:fldChar w:fldCharType="separate"/>
            </w:r>
            <w:r>
              <w:rPr>
                <w:rFonts w:hint="eastAsia"/>
                <w:lang w:eastAsia="zh-CN"/>
              </w:rPr>
              <w:t>供应商</w:t>
            </w:r>
            <w:r>
              <w:rPr>
                <w:rFonts w:hint="eastAsia"/>
              </w:rPr>
              <w:t>对招标文件中所有条款如有疑问或异议，请在招标文件发售时间起的七个工作日内以书面形式提出或</w:t>
            </w:r>
            <w:r>
              <w:rPr>
                <w:rFonts w:hint="eastAsia"/>
                <w:lang w:val="en-US" w:eastAsia="zh-CN"/>
              </w:rPr>
              <w:t>以加盖公章的PDF格式文件</w:t>
            </w:r>
            <w:r>
              <w:rPr>
                <w:rFonts w:hint="eastAsia"/>
              </w:rPr>
              <w:t>发送</w:t>
            </w:r>
            <w:r>
              <w:rPr>
                <w:rFonts w:hint="eastAsia"/>
                <w:lang w:val="en-US" w:eastAsia="zh-CN"/>
              </w:rPr>
              <w:t>至</w:t>
            </w:r>
            <w:r>
              <w:rPr>
                <w:rFonts w:hint="eastAsia"/>
              </w:rPr>
              <w:t>邮箱</w:t>
            </w:r>
            <w:r>
              <w:rPr>
                <w:rFonts w:hint="eastAsia"/>
                <w:lang w:val="en-US" w:eastAsia="zh-CN"/>
              </w:rPr>
              <w:t>48815433@qq.com</w:t>
            </w:r>
            <w:r>
              <w:rPr>
                <w:rFonts w:hint="eastAsia"/>
              </w:rPr>
              <w:t>，否则不予受理。</w:t>
            </w:r>
            <w:r>
              <w:rPr>
                <w:rFonts w:hint="eastAsia"/>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2、所有</w:t>
            </w:r>
            <w:r>
              <w:rPr>
                <w:rFonts w:hint="eastAsia"/>
                <w:lang w:eastAsia="zh-CN"/>
              </w:rPr>
              <w:t>供应商</w:t>
            </w:r>
            <w:r>
              <w:rPr>
                <w:rFonts w:hint="eastAsia"/>
              </w:rPr>
              <w:t>的报价高于采购预算额度视为无效报价（即作否决投标处理）。</w:t>
            </w:r>
          </w:p>
          <w:p>
            <w:pPr>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rPr>
            </w:pPr>
            <w:r>
              <w:rPr>
                <w:rFonts w:hint="eastAsia" w:ascii="Calibri" w:hAnsi="Calibri" w:eastAsia="宋体" w:cs="Times New Roman"/>
                <w:kern w:val="2"/>
                <w:sz w:val="21"/>
                <w:szCs w:val="20"/>
                <w:lang w:val="en-US" w:eastAsia="zh-CN" w:bidi="ar-SA"/>
              </w:rPr>
              <w:t>4、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bookmarkStart w:id="36" w:name="_Toc6916"/>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br w:type="page"/>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策勒县困难群众冬季煤炭采购项目(一标段）</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安装、配送、</w:t>
      </w:r>
      <w:r>
        <w:rPr>
          <w:rFonts w:hint="eastAsia" w:ascii="仿宋" w:hAnsi="仿宋" w:eastAsia="仿宋"/>
          <w:color w:val="000000"/>
          <w:sz w:val="28"/>
          <w:szCs w:val="28"/>
          <w:highlight w:val="none"/>
        </w:rPr>
        <w:t>售后服务</w:t>
      </w:r>
      <w:r>
        <w:rPr>
          <w:rFonts w:hint="eastAsia" w:ascii="仿宋" w:hAnsi="仿宋" w:eastAsia="仿宋"/>
          <w:color w:val="000000"/>
          <w:sz w:val="28"/>
          <w:szCs w:val="28"/>
          <w:highlight w:val="none"/>
          <w:lang w:eastAsia="zh-CN"/>
        </w:rPr>
        <w:t>等</w:t>
      </w:r>
      <w:r>
        <w:rPr>
          <w:rFonts w:hint="eastAsia" w:ascii="仿宋" w:hAnsi="仿宋" w:eastAsia="仿宋"/>
          <w:color w:val="000000"/>
          <w:sz w:val="28"/>
          <w:szCs w:val="28"/>
          <w:highlight w:val="none"/>
        </w:rPr>
        <w:t>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11"/>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w:t>
      </w:r>
      <w:r>
        <w:rPr>
          <w:rFonts w:hint="eastAsia" w:ascii="仿宋" w:hAnsi="仿宋" w:eastAsia="仿宋" w:cs="仿宋"/>
          <w:color w:val="auto"/>
          <w:sz w:val="28"/>
          <w:szCs w:val="28"/>
          <w:highlight w:val="none"/>
          <w:lang w:val="en-US" w:eastAsia="zh-CN"/>
        </w:rPr>
        <w:t>企业法人</w:t>
      </w:r>
      <w:r>
        <w:rPr>
          <w:rFonts w:hint="eastAsia" w:ascii="仿宋" w:hAnsi="仿宋" w:eastAsia="仿宋" w:cs="仿宋"/>
          <w:color w:val="auto"/>
          <w:sz w:val="28"/>
          <w:szCs w:val="28"/>
          <w:highlight w:val="none"/>
        </w:rPr>
        <w:t>的营业执照，须有相应的经营范围</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3.7    </w:t>
      </w:r>
      <w:r>
        <w:rPr>
          <w:rFonts w:hint="eastAsia" w:ascii="仿宋" w:hAnsi="仿宋" w:eastAsia="仿宋" w:cs="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cs="仿宋"/>
          <w:color w:val="auto"/>
          <w:sz w:val="28"/>
          <w:szCs w:val="28"/>
          <w:highlight w:val="none"/>
          <w:lang w:val="en-US" w:eastAsia="zh-CN"/>
        </w:rPr>
        <w:t>被委托人须是投标单位正式员工，须提供社保部门出具的最少近六个月的社保缴纳证明（个人明细表，新成立时间少于六个月的公司，按实际发生提供）,有依法缴纳税收（提供近3个月的报税相关资料或完税证明）。</w:t>
      </w:r>
    </w:p>
    <w:p>
      <w:pPr>
        <w:pStyle w:val="11"/>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3.8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 xml:space="preserve">3.9   </w:t>
      </w:r>
      <w:r>
        <w:rPr>
          <w:rFonts w:hint="eastAsia" w:ascii="仿宋" w:hAnsi="仿宋" w:eastAsia="仿宋" w:cs="仿宋"/>
          <w:color w:val="auto"/>
          <w:sz w:val="28"/>
          <w:szCs w:val="28"/>
          <w:highlight w:val="none"/>
        </w:rPr>
        <w:t>参加政府采购活动近三年内，在经营活动中没有重大违法记录。</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提供合法有效的产品委托授权书；</w:t>
      </w:r>
    </w:p>
    <w:p>
      <w:pPr>
        <w:pStyle w:val="11"/>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1"/>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w:t>
      </w:r>
      <w:r>
        <w:rPr>
          <w:rFonts w:hint="eastAsia" w:ascii="仿宋" w:hAnsi="仿宋" w:eastAsia="仿宋"/>
          <w:color w:val="000000"/>
          <w:sz w:val="28"/>
          <w:szCs w:val="28"/>
          <w:highlight w:val="none"/>
        </w:rPr>
        <w:t>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48815433@qq.com，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1"/>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1"/>
        <w:spacing w:line="240" w:lineRule="auto"/>
        <w:ind w:firstLine="2530" w:firstLineChars="900"/>
        <w:rPr>
          <w:rFonts w:hint="eastAsia" w:ascii="仿宋" w:hAnsi="仿宋" w:eastAsia="仿宋" w:cs="仿宋"/>
          <w:b/>
          <w:color w:val="000000"/>
          <w:sz w:val="28"/>
          <w:szCs w:val="28"/>
          <w:highlight w:val="none"/>
        </w:rPr>
      </w:pPr>
    </w:p>
    <w:p>
      <w:pPr>
        <w:pStyle w:val="11"/>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1"/>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1"/>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、信用中国等网页查询截图、相关产品的厂家授权及检测报告、</w:t>
      </w:r>
      <w:r>
        <w:rPr>
          <w:rFonts w:hint="eastAsia" w:ascii="仿宋" w:hAnsi="仿宋" w:eastAsia="仿宋" w:cs="仿宋"/>
          <w:bCs/>
          <w:color w:val="auto"/>
          <w:sz w:val="28"/>
          <w:szCs w:val="28"/>
          <w:highlight w:val="none"/>
          <w:lang w:val="en-US" w:eastAsia="zh-CN"/>
        </w:rPr>
        <w:t>服务运输计划实施方案</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r>
        <w:rPr>
          <w:rFonts w:hint="eastAsia" w:ascii="仿宋" w:hAnsi="仿宋" w:eastAsia="仿宋" w:cs="仿宋"/>
          <w:bCs/>
          <w:color w:val="000000"/>
          <w:sz w:val="28"/>
          <w:szCs w:val="28"/>
          <w:highlight w:val="none"/>
          <w:lang w:eastAsia="zh-CN"/>
        </w:rPr>
        <w:t>，提供证明文件不全或未提供，视为不响应招标文件实质性要求，</w:t>
      </w:r>
      <w:r>
        <w:rPr>
          <w:rFonts w:hint="eastAsia" w:ascii="仿宋" w:hAnsi="仿宋" w:eastAsia="仿宋" w:cs="仿宋"/>
          <w:bCs/>
          <w:color w:val="000000"/>
          <w:sz w:val="28"/>
          <w:szCs w:val="28"/>
          <w:highlight w:val="none"/>
        </w:rPr>
        <w:t>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  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1"/>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1"/>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r>
        <w:rPr>
          <w:rFonts w:hint="eastAsia" w:ascii="仿宋" w:hAnsi="仿宋" w:eastAsia="仿宋" w:cs="仿宋"/>
          <w:bCs/>
          <w:color w:val="000000"/>
          <w:sz w:val="28"/>
          <w:szCs w:val="28"/>
          <w:highlight w:val="none"/>
          <w:lang w:eastAsia="zh-CN"/>
        </w:rPr>
        <w:t>正本、副本均需逐页加盖</w:t>
      </w:r>
      <w:r>
        <w:rPr>
          <w:rFonts w:hint="eastAsia" w:ascii="仿宋" w:hAnsi="仿宋" w:eastAsia="仿宋" w:cs="仿宋"/>
          <w:bCs/>
          <w:color w:val="000000"/>
          <w:sz w:val="28"/>
          <w:szCs w:val="28"/>
          <w:highlight w:val="none"/>
        </w:rPr>
        <w:t>单位公章</w:t>
      </w:r>
      <w:r>
        <w:rPr>
          <w:rFonts w:hint="eastAsia" w:ascii="仿宋" w:hAnsi="仿宋" w:eastAsia="仿宋" w:cs="仿宋"/>
          <w:bCs/>
          <w:color w:val="000000"/>
          <w:sz w:val="28"/>
          <w:szCs w:val="28"/>
          <w:highlight w:val="none"/>
          <w:lang w:eastAsia="zh-CN"/>
        </w:rPr>
        <w:t>鲜章，需要签字处按规定要求加盖法人私章或签字。</w:t>
      </w:r>
      <w:r>
        <w:rPr>
          <w:rFonts w:hint="eastAsia" w:ascii="仿宋" w:hAnsi="仿宋" w:eastAsia="仿宋" w:cs="仿宋"/>
          <w:bCs/>
          <w:color w:val="000000"/>
          <w:sz w:val="28"/>
          <w:szCs w:val="28"/>
          <w:highlight w:val="none"/>
        </w:rPr>
        <w:t>否则将被视为无效投标</w:t>
      </w:r>
      <w:r>
        <w:rPr>
          <w:rFonts w:hint="eastAsia" w:ascii="仿宋" w:hAnsi="仿宋" w:eastAsia="仿宋" w:cs="仿宋"/>
          <w:bCs/>
          <w:color w:val="000000"/>
          <w:sz w:val="28"/>
          <w:szCs w:val="28"/>
          <w:highlight w:val="none"/>
          <w:lang w:eastAsia="zh-CN"/>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投标文件应由企业法人或法人授权代表在凡规定签字处签字并加盖单位公章，否则将被视为无效投标。</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w:t>
      </w:r>
      <w:r>
        <w:rPr>
          <w:rFonts w:hint="eastAsia" w:ascii="仿宋" w:hAnsi="仿宋" w:eastAsia="仿宋" w:cs="仿宋"/>
          <w:bCs/>
          <w:color w:val="000000"/>
          <w:sz w:val="28"/>
          <w:szCs w:val="28"/>
          <w:highlight w:val="none"/>
          <w:lang w:eastAsia="zh-CN"/>
        </w:rPr>
        <w:t>单位</w:t>
      </w:r>
      <w:r>
        <w:rPr>
          <w:rFonts w:hint="eastAsia" w:ascii="仿宋" w:hAnsi="仿宋" w:eastAsia="仿宋" w:cs="仿宋"/>
          <w:bCs/>
          <w:color w:val="000000"/>
          <w:sz w:val="28"/>
          <w:szCs w:val="28"/>
          <w:highlight w:val="none"/>
        </w:rPr>
        <w:t xml:space="preserve">公章或投标专用章以及法定代表人或委托代理人印章，并应确保密封完好。                                           </w:t>
      </w:r>
    </w:p>
    <w:p>
      <w:pPr>
        <w:pStyle w:val="11"/>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val="0"/>
          <w:bCs w:val="0"/>
          <w:color w:val="000000"/>
          <w:sz w:val="28"/>
          <w:szCs w:val="28"/>
          <w:highlight w:val="none"/>
          <w:lang w:eastAsia="zh-CN"/>
        </w:rPr>
        <w:t>如未按上述要求密封的投标文件不予接收</w:t>
      </w:r>
      <w:r>
        <w:rPr>
          <w:rFonts w:hint="eastAsia" w:ascii="仿宋" w:hAnsi="仿宋" w:eastAsia="仿宋"/>
          <w:b w:val="0"/>
          <w:bCs w:val="0"/>
          <w:color w:val="000000"/>
          <w:sz w:val="28"/>
          <w:szCs w:val="28"/>
          <w:highlight w:val="none"/>
          <w:lang w:val="en-US" w:eastAsia="zh-CN"/>
        </w:rPr>
        <w:t>.</w:t>
      </w:r>
    </w:p>
    <w:p>
      <w:pPr>
        <w:pStyle w:val="11"/>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出示加盖有单位公章的公函，或由法人代表本人（出示法人代表证明）、法人代表授权人（出示法人代表授权证明）签字；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1"/>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1"/>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必须由法人代表或法人代表授权人参加开标会。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开标时，请各</w:t>
      </w:r>
      <w:r>
        <w:rPr>
          <w:rFonts w:hint="eastAsia" w:ascii="仿宋" w:hAnsi="仿宋" w:eastAsia="仿宋" w:cs="仿宋"/>
          <w:b w:val="0"/>
          <w:bCs/>
          <w:color w:val="000000"/>
          <w:sz w:val="28"/>
          <w:szCs w:val="28"/>
          <w:highlight w:val="none"/>
          <w:lang w:eastAsia="zh-CN"/>
        </w:rPr>
        <w:t>供应商</w:t>
      </w:r>
      <w:r>
        <w:rPr>
          <w:rFonts w:hint="eastAsia" w:ascii="仿宋" w:hAnsi="仿宋" w:eastAsia="仿宋" w:cs="仿宋"/>
          <w:b w:val="0"/>
          <w:bCs/>
          <w:color w:val="000000"/>
          <w:sz w:val="28"/>
          <w:szCs w:val="28"/>
          <w:highlight w:val="none"/>
        </w:rPr>
        <w:t>随身携带以下有效证件原件现场查验：</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eastAsia="zh-CN"/>
        </w:rPr>
        <w:t>提供三证合一</w:t>
      </w:r>
      <w:r>
        <w:rPr>
          <w:rFonts w:hint="eastAsia" w:ascii="仿宋" w:hAnsi="仿宋" w:eastAsia="仿宋" w:cs="仿宋"/>
          <w:b w:val="0"/>
          <w:bCs/>
          <w:color w:val="000000"/>
          <w:sz w:val="28"/>
          <w:szCs w:val="28"/>
          <w:highlight w:val="none"/>
          <w:lang w:val="en-US" w:eastAsia="zh-CN"/>
        </w:rPr>
        <w:t>企业法人</w:t>
      </w:r>
      <w:r>
        <w:rPr>
          <w:rFonts w:hint="eastAsia" w:ascii="仿宋" w:hAnsi="仿宋" w:eastAsia="仿宋" w:cs="仿宋"/>
          <w:b w:val="0"/>
          <w:bCs/>
          <w:color w:val="000000"/>
          <w:sz w:val="28"/>
          <w:szCs w:val="28"/>
          <w:highlight w:val="none"/>
          <w:lang w:eastAsia="zh-CN"/>
        </w:rPr>
        <w:t>的营业执照，须有相应的经营范围</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(2)法定代表人身份证原件及复印件或法定代表人授权委托书和委托代理人的身份证原件（授权书需附法人身份证及委托人身份证复印件正反面），</w:t>
      </w:r>
      <w:r>
        <w:rPr>
          <w:rFonts w:hint="eastAsia" w:ascii="仿宋" w:hAnsi="仿宋" w:eastAsia="仿宋" w:cs="仿宋"/>
          <w:b w:val="0"/>
          <w:bCs/>
          <w:color w:val="000000"/>
          <w:sz w:val="28"/>
          <w:szCs w:val="28"/>
          <w:highlight w:val="none"/>
          <w:lang w:val="en-US" w:eastAsia="zh-CN"/>
        </w:rPr>
        <w:t>被委托人须是投标单位正式员工，须提供社保部门出具的最少近六个月的社保缴纳证明（个人明细表，新成立时间少于六个月的公司，按实际发生提供）</w:t>
      </w:r>
      <w:r>
        <w:rPr>
          <w:rFonts w:hint="eastAsia" w:ascii="仿宋" w:hAnsi="仿宋" w:eastAsia="仿宋" w:cs="仿宋"/>
          <w:b w:val="0"/>
          <w:bCs/>
          <w:color w:val="000000"/>
          <w:sz w:val="28"/>
          <w:szCs w:val="28"/>
          <w:highlight w:val="none"/>
        </w:rPr>
        <w:t>注：法定代表人授权委托书应当单独提供（须附法人及委托代理人身份证复印件并加盖鲜公章），并与投标文件中所提供的相一致；</w:t>
      </w:r>
      <w:r>
        <w:rPr>
          <w:rFonts w:hint="eastAsia" w:ascii="仿宋" w:hAnsi="仿宋" w:eastAsia="仿宋" w:cs="仿宋"/>
          <w:b w:val="0"/>
          <w:bCs/>
          <w:color w:val="000000"/>
          <w:sz w:val="28"/>
          <w:szCs w:val="28"/>
          <w:highlight w:val="none"/>
          <w:lang w:val="en-US" w:eastAsia="zh-CN"/>
        </w:rPr>
        <w:t>有依法缴纳税收（提供近3个月的报税相关资料或完税证明）</w:t>
      </w:r>
      <w:r>
        <w:rPr>
          <w:rFonts w:hint="eastAsia" w:ascii="仿宋" w:hAnsi="仿宋" w:eastAsia="仿宋" w:cs="仿宋"/>
          <w:b w:val="0"/>
          <w:bCs/>
          <w:color w:val="000000"/>
          <w:sz w:val="28"/>
          <w:szCs w:val="28"/>
          <w:highlight w:val="none"/>
        </w:rPr>
        <w:t>；</w:t>
      </w:r>
    </w:p>
    <w:p>
      <w:pPr>
        <w:pStyle w:val="11"/>
        <w:spacing w:line="240" w:lineRule="auto"/>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lang w:val="en-US" w:eastAsia="zh-CN"/>
        </w:rPr>
        <w:t>提供2020年财务审计报告（2021年新成立公司可不提供审计报告但须提供公司财务制度）</w:t>
      </w:r>
      <w:r>
        <w:rPr>
          <w:rFonts w:hint="eastAsia" w:ascii="仿宋" w:hAnsi="仿宋" w:eastAsia="仿宋" w:cs="仿宋"/>
          <w:b w:val="0"/>
          <w:bCs/>
          <w:color w:val="auto"/>
          <w:sz w:val="28"/>
          <w:szCs w:val="28"/>
          <w:highlight w:val="none"/>
        </w:rPr>
        <w:t>；</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4</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eastAsia="zh-CN"/>
        </w:rPr>
        <w:t>投标保证金缴纳凭证</w:t>
      </w:r>
      <w:r>
        <w:rPr>
          <w:rFonts w:hint="eastAsia" w:ascii="仿宋" w:hAnsi="仿宋" w:eastAsia="仿宋" w:cs="仿宋"/>
          <w:b w:val="0"/>
          <w:bCs/>
          <w:color w:val="000000"/>
          <w:sz w:val="28"/>
          <w:szCs w:val="28"/>
          <w:highlight w:val="none"/>
        </w:rPr>
        <w:t>；</w:t>
      </w:r>
    </w:p>
    <w:p>
      <w:pPr>
        <w:spacing w:line="240" w:lineRule="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5</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凡拟参加本次招标项目的供应商须提供“参加政府采购活动前3年内在经营活动中没有重大违法记录的书面声明；</w:t>
      </w:r>
    </w:p>
    <w:p>
      <w:pPr>
        <w:pStyle w:val="11"/>
        <w:spacing w:line="240" w:lineRule="auto"/>
        <w:rPr>
          <w:rFonts w:hint="eastAsia" w:ascii="仿宋" w:hAnsi="仿宋" w:eastAsia="仿宋" w:cs="仿宋"/>
          <w:b w:val="0"/>
          <w:bCs/>
          <w:color w:val="000000"/>
          <w:sz w:val="28"/>
          <w:szCs w:val="28"/>
          <w:highlight w:val="none"/>
          <w:lang w:val="en-US" w:eastAsia="zh-CN"/>
        </w:rPr>
      </w:pP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以上内容必须为原件，未通过资质查验的投标文件将不予以</w:t>
      </w:r>
      <w:r>
        <w:rPr>
          <w:rFonts w:hint="eastAsia" w:ascii="仿宋" w:hAnsi="仿宋" w:eastAsia="仿宋" w:cs="仿宋"/>
          <w:b w:val="0"/>
          <w:bCs/>
          <w:color w:val="000000"/>
          <w:sz w:val="28"/>
          <w:szCs w:val="28"/>
          <w:highlight w:val="none"/>
          <w:lang w:eastAsia="zh-CN"/>
        </w:rPr>
        <w:t>开标、唱标</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的法定代表人或被授权人未准时参加开标会议的视为自动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w:t>
      </w:r>
      <w:r>
        <w:rPr>
          <w:rFonts w:hint="eastAsia" w:ascii="仿宋" w:hAnsi="仿宋" w:eastAsia="仿宋" w:cs="仿宋"/>
          <w:bCs/>
          <w:color w:val="000000"/>
          <w:sz w:val="28"/>
          <w:szCs w:val="28"/>
          <w:highlight w:val="none"/>
          <w:lang w:val="en-US" w:eastAsia="zh-CN"/>
        </w:rPr>
        <w:t>9</w:t>
      </w:r>
      <w:r>
        <w:rPr>
          <w:rFonts w:hint="eastAsia" w:ascii="仿宋" w:hAnsi="仿宋" w:eastAsia="仿宋" w:cs="仿宋"/>
          <w:bCs/>
          <w:color w:val="000000"/>
          <w:sz w:val="28"/>
          <w:szCs w:val="28"/>
          <w:highlight w:val="none"/>
        </w:rPr>
        <w:t>条第(二)款情形的；；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val="0"/>
          <w:bCs/>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24．评标方法（经评审的最低</w:t>
      </w:r>
      <w:r>
        <w:rPr>
          <w:rFonts w:hint="eastAsia" w:ascii="仿宋" w:hAnsi="仿宋" w:eastAsia="仿宋" w:cs="仿宋"/>
          <w:bCs/>
          <w:color w:val="000000"/>
          <w:sz w:val="28"/>
          <w:szCs w:val="28"/>
          <w:highlight w:val="none"/>
          <w:lang w:val="en-US" w:eastAsia="zh-CN"/>
        </w:rPr>
        <w:t>评</w:t>
      </w:r>
      <w:r>
        <w:rPr>
          <w:rFonts w:hint="eastAsia" w:ascii="仿宋" w:hAnsi="仿宋" w:eastAsia="仿宋" w:cs="仿宋"/>
          <w:bCs/>
          <w:color w:val="000000"/>
          <w:sz w:val="28"/>
          <w:szCs w:val="28"/>
          <w:highlight w:val="none"/>
        </w:rPr>
        <w:t>标价法）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24.1经评审的最低</w:t>
      </w:r>
      <w:r>
        <w:rPr>
          <w:rFonts w:hint="eastAsia" w:ascii="仿宋" w:hAnsi="仿宋" w:eastAsia="仿宋" w:cs="仿宋"/>
          <w:bCs/>
          <w:color w:val="000000"/>
          <w:sz w:val="28"/>
          <w:szCs w:val="28"/>
          <w:highlight w:val="none"/>
          <w:lang w:val="en-US" w:eastAsia="zh-CN"/>
        </w:rPr>
        <w:t>评</w:t>
      </w:r>
      <w:bookmarkStart w:id="199" w:name="_GoBack"/>
      <w:bookmarkEnd w:id="199"/>
      <w:r>
        <w:rPr>
          <w:rFonts w:hint="eastAsia" w:ascii="仿宋" w:hAnsi="仿宋" w:eastAsia="仿宋" w:cs="仿宋"/>
          <w:bCs/>
          <w:color w:val="000000"/>
          <w:sz w:val="28"/>
          <w:szCs w:val="28"/>
          <w:highlight w:val="none"/>
        </w:rPr>
        <w:t>标价法，评标委员会按照招标文件中规定的各项因素进行综合评审后，在全部满足招标文件实质性要求前提下，依据统一的价格要素评定最低报价，按投标报价由低到高顺序排列，以提出最低报价的投标人作为中标候选供应商或者中标供应商。报价相同的，由采购人或者采购人委托评标委员会按照招标文件规定的方式确定一个参加评标的投标人，招标文件未规定的采取随机抽取方式确定，其他投标无效。</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lang w:val="en-US" w:eastAsia="zh-CN"/>
        </w:rPr>
        <w:t>24.2</w:t>
      </w:r>
      <w:r>
        <w:rPr>
          <w:rFonts w:hint="eastAsia" w:ascii="仿宋" w:hAnsi="仿宋" w:eastAsia="仿宋" w:cs="仿宋"/>
          <w:bCs/>
          <w:color w:val="000000"/>
          <w:sz w:val="28"/>
          <w:szCs w:val="28"/>
          <w:highlight w:val="none"/>
        </w:rPr>
        <w:t>评标标准</w:t>
      </w:r>
    </w:p>
    <w:p>
      <w:pPr>
        <w:pStyle w:val="11"/>
        <w:spacing w:line="240" w:lineRule="auto"/>
        <w:rPr>
          <w:rFonts w:hint="eastAsia" w:ascii="仿宋" w:hAnsi="仿宋" w:eastAsia="仿宋" w:cs="仿宋"/>
          <w:b/>
          <w:color w:val="000000"/>
          <w:sz w:val="28"/>
          <w:szCs w:val="28"/>
          <w:highlight w:val="none"/>
        </w:rPr>
      </w:pPr>
    </w:p>
    <w:tbl>
      <w:tblPr>
        <w:tblStyle w:val="12"/>
        <w:tblW w:w="10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808"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是否提供合格的企业法人营业执照（三证合一）相应的经营范围；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是否提供法人身份证或法人代表授权书及被授权人身份证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投标文件法定代表人签章和供应商公章是否按照招标文件要求签章的；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服务运输计划实施方案是否提供的；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投标文件有（无）法人代表签字，或有（无）法人代表有效委托书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投标文件载明的</w:t>
            </w:r>
            <w:r>
              <w:rPr>
                <w:rFonts w:hint="eastAsia" w:ascii="仿宋" w:hAnsi="仿宋" w:eastAsia="仿宋" w:cs="宋体"/>
                <w:color w:val="000000"/>
                <w:kern w:val="0"/>
                <w:sz w:val="24"/>
                <w:szCs w:val="24"/>
                <w:highlight w:val="none"/>
                <w:lang w:val="en-US" w:eastAsia="zh-CN" w:bidi="ar-SA"/>
              </w:rPr>
              <w:t>服务</w:t>
            </w:r>
            <w:r>
              <w:rPr>
                <w:rFonts w:hint="default" w:ascii="仿宋" w:hAnsi="仿宋" w:eastAsia="仿宋" w:cs="宋体"/>
                <w:color w:val="000000"/>
                <w:kern w:val="0"/>
                <w:sz w:val="24"/>
                <w:szCs w:val="24"/>
                <w:highlight w:val="none"/>
                <w:lang w:val="en-US" w:eastAsia="zh-CN" w:bidi="ar-SA"/>
              </w:rPr>
              <w:t>范围、检验标准和方法等是否符合招标文件的要求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bl>
    <w:p>
      <w:pPr>
        <w:pStyle w:val="11"/>
        <w:spacing w:line="240" w:lineRule="auto"/>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1"/>
        <w:spacing w:line="240" w:lineRule="auto"/>
        <w:ind w:firstLine="2670" w:firstLineChars="950"/>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pStyle w:val="11"/>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第</w:t>
      </w:r>
      <w:r>
        <w:rPr>
          <w:rFonts w:hint="eastAsia" w:ascii="仿宋" w:hAnsi="仿宋" w:eastAsia="仿宋" w:cs="仿宋"/>
          <w:b/>
          <w:color w:val="000000"/>
          <w:sz w:val="28"/>
          <w:szCs w:val="28"/>
          <w:highlight w:val="none"/>
          <w:lang w:eastAsia="zh-CN"/>
        </w:rPr>
        <w:t>三</w:t>
      </w:r>
      <w:r>
        <w:rPr>
          <w:rFonts w:hint="eastAsia" w:ascii="仿宋" w:hAnsi="仿宋" w:eastAsia="仿宋" w:cs="仿宋"/>
          <w:b/>
          <w:color w:val="000000"/>
          <w:sz w:val="28"/>
          <w:szCs w:val="28"/>
          <w:highlight w:val="none"/>
        </w:rPr>
        <w:t>部分   材料要求、规格及需求表</w:t>
      </w:r>
    </w:p>
    <w:tbl>
      <w:tblPr>
        <w:tblStyle w:val="12"/>
        <w:tblW w:w="8300" w:type="dxa"/>
        <w:tblInd w:w="0" w:type="dxa"/>
        <w:tblLayout w:type="fixed"/>
        <w:tblCellMar>
          <w:top w:w="0" w:type="dxa"/>
          <w:left w:w="0" w:type="dxa"/>
          <w:bottom w:w="0" w:type="dxa"/>
          <w:right w:w="0" w:type="dxa"/>
        </w:tblCellMar>
      </w:tblPr>
      <w:tblGrid>
        <w:gridCol w:w="385"/>
        <w:gridCol w:w="825"/>
        <w:gridCol w:w="1800"/>
        <w:gridCol w:w="750"/>
        <w:gridCol w:w="550"/>
        <w:gridCol w:w="1150"/>
        <w:gridCol w:w="1267"/>
        <w:gridCol w:w="1573"/>
      </w:tblGrid>
      <w:tr>
        <w:tblPrEx>
          <w:tblLayout w:type="fixed"/>
          <w:tblCellMar>
            <w:top w:w="0" w:type="dxa"/>
            <w:left w:w="0" w:type="dxa"/>
            <w:bottom w:w="0" w:type="dxa"/>
            <w:right w:w="0" w:type="dxa"/>
          </w:tblCellMar>
        </w:tblPrEx>
        <w:trPr>
          <w:trHeight w:val="366" w:hRule="atLeast"/>
        </w:trPr>
        <w:tc>
          <w:tcPr>
            <w:tcW w:w="8300" w:type="dxa"/>
            <w:gridSpan w:val="8"/>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策勒县困难群众冬季煤炭采购项目(一标段）</w:t>
            </w:r>
          </w:p>
        </w:tc>
      </w:tr>
      <w:tr>
        <w:tblPrEx>
          <w:tblLayout w:type="fixed"/>
          <w:tblCellMar>
            <w:top w:w="0" w:type="dxa"/>
            <w:left w:w="0" w:type="dxa"/>
            <w:bottom w:w="0" w:type="dxa"/>
            <w:right w:w="0" w:type="dxa"/>
          </w:tblCellMar>
        </w:tblPrEx>
        <w:trPr>
          <w:trHeight w:val="640"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产品名称</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参数</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单价限价（元）</w:t>
            </w:r>
          </w:p>
        </w:tc>
        <w:tc>
          <w:tcPr>
            <w:tcW w:w="12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总价（元）（限价）</w:t>
            </w:r>
          </w:p>
        </w:tc>
        <w:tc>
          <w:tcPr>
            <w:tcW w:w="15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3672"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煤炭</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无烟煤炭、直径</w:t>
            </w:r>
            <w:r>
              <w:rPr>
                <w:rFonts w:hint="eastAsia" w:ascii="宋体" w:hAnsi="宋体" w:cs="宋体"/>
                <w:i w:val="0"/>
                <w:color w:val="000000"/>
                <w:sz w:val="18"/>
                <w:szCs w:val="18"/>
                <w:u w:val="none"/>
                <w:lang w:val="en-US" w:eastAsia="zh-CN"/>
              </w:rPr>
              <w:t>5公分以上，煤炭含水量千分之三以下，煤的发热量4500大卡以上.</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5000</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吨</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800.00</w:t>
            </w: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4000000.00</w:t>
            </w:r>
          </w:p>
        </w:tc>
        <w:tc>
          <w:tcPr>
            <w:tcW w:w="15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根据甲方要求，本次招标货物需运输至业主指定的策勒县各个山区、村庄。</w:t>
            </w:r>
            <w:r>
              <w:rPr>
                <w:rFonts w:hint="default" w:ascii="宋体" w:hAnsi="宋体" w:eastAsia="宋体" w:cs="宋体"/>
                <w:i w:val="0"/>
                <w:color w:val="000000"/>
                <w:sz w:val="18"/>
                <w:szCs w:val="18"/>
                <w:u w:val="none"/>
                <w:lang w:val="en-US"/>
              </w:rPr>
              <w:t>货物报价均含税票、</w:t>
            </w:r>
            <w:r>
              <w:rPr>
                <w:rFonts w:hint="default" w:ascii="宋体" w:hAnsi="宋体" w:eastAsia="宋体" w:cs="宋体"/>
                <w:i w:val="0"/>
                <w:color w:val="000000"/>
                <w:sz w:val="18"/>
                <w:szCs w:val="18"/>
                <w:u w:val="none"/>
                <w:lang w:val="en-US" w:eastAsia="zh-CN"/>
              </w:rPr>
              <w:t>安装、调试、辅材、</w:t>
            </w:r>
            <w:r>
              <w:rPr>
                <w:rFonts w:hint="default" w:ascii="宋体" w:hAnsi="宋体" w:eastAsia="宋体" w:cs="宋体"/>
                <w:i w:val="0"/>
                <w:color w:val="000000"/>
                <w:sz w:val="18"/>
                <w:szCs w:val="18"/>
                <w:u w:val="none"/>
                <w:lang w:val="en-US"/>
              </w:rPr>
              <w:t>运输、装卸、人工搬运、车辆及售后等一切服务费。</w:t>
            </w:r>
          </w:p>
        </w:tc>
      </w:tr>
    </w:tbl>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p>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r>
        <w:rPr>
          <w:rFonts w:hint="eastAsia" w:ascii="仿宋" w:hAnsi="仿宋" w:eastAsia="仿宋" w:cs="仿宋"/>
          <w:b w:val="0"/>
          <w:bCs/>
          <w:color w:val="000000"/>
          <w:kern w:val="0"/>
          <w:sz w:val="28"/>
          <w:szCs w:val="28"/>
          <w:highlight w:val="none"/>
          <w:lang w:eastAsia="zh-CN"/>
        </w:rPr>
        <w:t>上述清单产品须提供</w:t>
      </w:r>
      <w:r>
        <w:rPr>
          <w:rFonts w:hint="eastAsia" w:ascii="仿宋" w:hAnsi="仿宋" w:eastAsia="仿宋" w:cs="仿宋"/>
          <w:b w:val="0"/>
          <w:bCs/>
          <w:color w:val="000000"/>
          <w:kern w:val="0"/>
          <w:sz w:val="28"/>
          <w:szCs w:val="28"/>
          <w:highlight w:val="none"/>
          <w:lang w:val="en-US" w:eastAsia="zh-CN"/>
        </w:rPr>
        <w:t>近三个月</w:t>
      </w:r>
      <w:r>
        <w:rPr>
          <w:rFonts w:hint="eastAsia" w:ascii="仿宋" w:hAnsi="仿宋" w:eastAsia="仿宋" w:cs="仿宋"/>
          <w:b w:val="0"/>
          <w:bCs/>
          <w:color w:val="000000"/>
          <w:kern w:val="0"/>
          <w:sz w:val="28"/>
          <w:szCs w:val="28"/>
          <w:highlight w:val="none"/>
          <w:lang w:eastAsia="zh-CN"/>
        </w:rPr>
        <w:t>相应</w:t>
      </w:r>
      <w:r>
        <w:rPr>
          <w:rFonts w:hint="eastAsia" w:ascii="仿宋" w:hAnsi="仿宋" w:eastAsia="仿宋" w:cs="仿宋"/>
          <w:b w:val="0"/>
          <w:bCs/>
          <w:color w:val="000000"/>
          <w:kern w:val="0"/>
          <w:sz w:val="28"/>
          <w:szCs w:val="28"/>
          <w:highlight w:val="none"/>
          <w:lang w:val="en-US" w:eastAsia="zh-CN"/>
        </w:rPr>
        <w:t>的</w:t>
      </w:r>
      <w:r>
        <w:rPr>
          <w:rFonts w:hint="eastAsia" w:ascii="仿宋" w:hAnsi="仿宋" w:eastAsia="仿宋" w:cs="仿宋"/>
          <w:b w:val="0"/>
          <w:bCs/>
          <w:color w:val="000000"/>
          <w:kern w:val="0"/>
          <w:sz w:val="28"/>
          <w:szCs w:val="28"/>
          <w:highlight w:val="none"/>
          <w:lang w:eastAsia="zh-CN"/>
        </w:rPr>
        <w:t>检测报告。</w:t>
      </w:r>
    </w:p>
    <w:p>
      <w:pPr>
        <w:pStyle w:val="6"/>
        <w:rPr>
          <w:rFonts w:ascii="仿宋" w:hAnsi="仿宋" w:eastAsia="仿宋" w:cs="仿宋"/>
          <w:b/>
          <w:color w:val="000000"/>
          <w:kern w:val="0"/>
          <w:sz w:val="28"/>
          <w:szCs w:val="28"/>
          <w:highlight w:val="none"/>
        </w:rPr>
      </w:pPr>
    </w:p>
    <w:p>
      <w:pPr>
        <w:rPr>
          <w:rFonts w:ascii="仿宋" w:hAnsi="仿宋" w:eastAsia="仿宋" w:cs="仿宋"/>
          <w:b/>
          <w:color w:val="000000"/>
          <w:kern w:val="0"/>
          <w:sz w:val="28"/>
          <w:szCs w:val="28"/>
          <w:highlight w:val="none"/>
        </w:rPr>
      </w:pPr>
    </w:p>
    <w:p>
      <w:pPr>
        <w:pStyle w:val="6"/>
        <w:rPr>
          <w:rFonts w:ascii="仿宋" w:hAnsi="仿宋" w:eastAsia="仿宋" w:cs="仿宋"/>
          <w:b/>
          <w:color w:val="000000"/>
          <w:kern w:val="0"/>
          <w:sz w:val="28"/>
          <w:szCs w:val="28"/>
          <w:highlight w:val="none"/>
        </w:rPr>
      </w:pPr>
    </w:p>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rPr>
        <w:t>.服务承诺要求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.1依据产品质量监督检验部门提供的质量标准，供应商提供的产品必须是</w:t>
      </w:r>
      <w:r>
        <w:rPr>
          <w:rFonts w:hint="eastAsia" w:ascii="仿宋" w:hAnsi="仿宋" w:eastAsia="仿宋" w:cs="仿宋"/>
          <w:bCs/>
          <w:color w:val="000000"/>
          <w:kern w:val="0"/>
          <w:sz w:val="28"/>
          <w:szCs w:val="28"/>
          <w:highlight w:val="none"/>
          <w:lang w:eastAsia="zh-CN"/>
        </w:rPr>
        <w:t>最新</w:t>
      </w:r>
      <w:r>
        <w:rPr>
          <w:rFonts w:hint="eastAsia" w:ascii="仿宋" w:hAnsi="仿宋" w:eastAsia="仿宋" w:cs="仿宋"/>
          <w:bCs/>
          <w:color w:val="000000"/>
          <w:kern w:val="0"/>
          <w:sz w:val="28"/>
          <w:szCs w:val="28"/>
          <w:highlight w:val="none"/>
        </w:rPr>
        <w:t>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11"/>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1"/>
        <w:spacing w:line="240" w:lineRule="auto"/>
        <w:ind w:firstLine="2670" w:firstLineChars="950"/>
        <w:rPr>
          <w:rFonts w:hint="eastAsia" w:ascii="仿宋" w:hAnsi="仿宋" w:eastAsia="仿宋" w:cs="仿宋"/>
          <w:b/>
          <w:color w:val="000000"/>
          <w:sz w:val="28"/>
          <w:szCs w:val="28"/>
          <w:highlight w:val="none"/>
        </w:rPr>
      </w:pPr>
      <w:bookmarkStart w:id="38" w:name="_Toc2232"/>
      <w:bookmarkStart w:id="39" w:name="_Toc24059"/>
      <w:bookmarkStart w:id="40" w:name="_Toc3029"/>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1"/>
        <w:spacing w:line="240" w:lineRule="auto"/>
        <w:rPr>
          <w:rFonts w:hint="eastAsia" w:ascii="仿宋" w:hAnsi="仿宋" w:eastAsia="仿宋" w:cs="仿宋"/>
          <w:bCs/>
          <w:color w:val="000000"/>
          <w:sz w:val="28"/>
          <w:szCs w:val="28"/>
          <w:highlight w:val="none"/>
        </w:rPr>
      </w:pPr>
      <w:bookmarkStart w:id="41" w:name="_Toc21295"/>
      <w:bookmarkStart w:id="42" w:name="_Toc24300"/>
      <w:bookmarkStart w:id="43" w:name="_Toc27126"/>
      <w:r>
        <w:rPr>
          <w:rFonts w:hint="eastAsia" w:ascii="仿宋" w:hAnsi="仿宋" w:eastAsia="仿宋" w:cs="仿宋"/>
          <w:bCs/>
          <w:color w:val="000000"/>
          <w:sz w:val="28"/>
          <w:szCs w:val="28"/>
          <w:highlight w:val="none"/>
        </w:rPr>
        <w:t>1.2 货物</w:t>
      </w:r>
      <w:bookmarkEnd w:id="41"/>
      <w:bookmarkEnd w:id="42"/>
      <w:bookmarkEnd w:id="4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1"/>
        <w:spacing w:line="240" w:lineRule="auto"/>
        <w:rPr>
          <w:rFonts w:hint="eastAsia" w:ascii="仿宋" w:hAnsi="仿宋" w:eastAsia="仿宋" w:cs="仿宋"/>
          <w:bCs/>
          <w:color w:val="000000"/>
          <w:sz w:val="28"/>
          <w:szCs w:val="28"/>
          <w:highlight w:val="none"/>
        </w:rPr>
      </w:pPr>
      <w:bookmarkStart w:id="44" w:name="_Toc21631"/>
      <w:bookmarkStart w:id="45" w:name="_Toc21551"/>
      <w:bookmarkStart w:id="46" w:name="_Toc23292"/>
      <w:r>
        <w:rPr>
          <w:rFonts w:hint="eastAsia" w:ascii="仿宋" w:hAnsi="仿宋" w:eastAsia="仿宋" w:cs="仿宋"/>
          <w:bCs/>
          <w:color w:val="000000"/>
          <w:sz w:val="28"/>
          <w:szCs w:val="28"/>
          <w:highlight w:val="none"/>
        </w:rPr>
        <w:t>1.3 价款</w:t>
      </w:r>
      <w:bookmarkEnd w:id="44"/>
      <w:bookmarkEnd w:id="45"/>
      <w:bookmarkEnd w:id="4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1"/>
        <w:spacing w:line="240" w:lineRule="auto"/>
        <w:rPr>
          <w:rFonts w:hint="eastAsia" w:ascii="仿宋" w:hAnsi="仿宋" w:eastAsia="仿宋" w:cs="仿宋"/>
          <w:bCs/>
          <w:color w:val="000000"/>
          <w:sz w:val="28"/>
          <w:szCs w:val="28"/>
          <w:highlight w:val="none"/>
        </w:rPr>
      </w:pPr>
      <w:bookmarkStart w:id="47" w:name="_Toc32071"/>
      <w:bookmarkStart w:id="48" w:name="_Toc19304"/>
      <w:bookmarkStart w:id="49" w:name="_Toc2846"/>
      <w:r>
        <w:rPr>
          <w:rFonts w:hint="eastAsia" w:ascii="仿宋" w:hAnsi="仿宋" w:eastAsia="仿宋" w:cs="仿宋"/>
          <w:bCs/>
          <w:color w:val="000000"/>
          <w:sz w:val="28"/>
          <w:szCs w:val="28"/>
          <w:highlight w:val="none"/>
        </w:rPr>
        <w:t>1.5 货物交付期限、地点和方式</w:t>
      </w:r>
      <w:bookmarkEnd w:id="47"/>
      <w:bookmarkEnd w:id="48"/>
      <w:bookmarkEnd w:id="4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1"/>
        <w:spacing w:line="240" w:lineRule="auto"/>
        <w:rPr>
          <w:rFonts w:hint="eastAsia" w:ascii="仿宋" w:hAnsi="仿宋" w:eastAsia="仿宋" w:cs="仿宋"/>
          <w:bCs/>
          <w:color w:val="000000"/>
          <w:sz w:val="28"/>
          <w:szCs w:val="28"/>
          <w:highlight w:val="none"/>
        </w:rPr>
      </w:pPr>
      <w:bookmarkStart w:id="50" w:name="_Toc27250"/>
      <w:bookmarkStart w:id="51" w:name="_Toc21423"/>
      <w:bookmarkStart w:id="52" w:name="_Toc19554"/>
      <w:r>
        <w:rPr>
          <w:rFonts w:hint="eastAsia" w:ascii="仿宋" w:hAnsi="仿宋" w:eastAsia="仿宋" w:cs="仿宋"/>
          <w:bCs/>
          <w:color w:val="000000"/>
          <w:sz w:val="28"/>
          <w:szCs w:val="28"/>
          <w:highlight w:val="none"/>
        </w:rPr>
        <w:t>1.6 违约责任</w:t>
      </w:r>
      <w:bookmarkEnd w:id="50"/>
      <w:bookmarkEnd w:id="51"/>
      <w:bookmarkEnd w:id="5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1"/>
        <w:spacing w:line="240" w:lineRule="auto"/>
        <w:rPr>
          <w:rFonts w:hint="eastAsia" w:ascii="仿宋" w:hAnsi="仿宋" w:eastAsia="仿宋" w:cs="仿宋"/>
          <w:bCs/>
          <w:color w:val="000000"/>
          <w:sz w:val="28"/>
          <w:szCs w:val="28"/>
          <w:highlight w:val="none"/>
        </w:rPr>
      </w:pPr>
      <w:bookmarkStart w:id="53" w:name="_Toc15583"/>
      <w:bookmarkStart w:id="54" w:name="_Toc28375"/>
      <w:bookmarkStart w:id="55" w:name="_Toc16021"/>
      <w:r>
        <w:rPr>
          <w:rFonts w:hint="eastAsia" w:ascii="仿宋" w:hAnsi="仿宋" w:eastAsia="仿宋" w:cs="仿宋"/>
          <w:bCs/>
          <w:color w:val="000000"/>
          <w:sz w:val="28"/>
          <w:szCs w:val="28"/>
          <w:highlight w:val="none"/>
        </w:rPr>
        <w:t>1.7 合同争议的解决</w:t>
      </w:r>
      <w:bookmarkEnd w:id="53"/>
      <w:bookmarkEnd w:id="54"/>
      <w:bookmarkEnd w:id="5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1"/>
        <w:spacing w:line="240" w:lineRule="auto"/>
        <w:rPr>
          <w:rFonts w:hint="eastAsia" w:ascii="仿宋" w:hAnsi="仿宋" w:eastAsia="仿宋" w:cs="仿宋"/>
          <w:bCs/>
          <w:color w:val="000000"/>
          <w:sz w:val="28"/>
          <w:szCs w:val="28"/>
          <w:highlight w:val="none"/>
        </w:rPr>
      </w:pPr>
      <w:bookmarkStart w:id="56" w:name="_Toc15322"/>
      <w:bookmarkStart w:id="57" w:name="_Toc11173"/>
      <w:bookmarkStart w:id="58" w:name="_Toc7245"/>
      <w:r>
        <w:rPr>
          <w:rFonts w:hint="eastAsia" w:ascii="仿宋" w:hAnsi="仿宋" w:eastAsia="仿宋" w:cs="仿宋"/>
          <w:bCs/>
          <w:color w:val="000000"/>
          <w:sz w:val="28"/>
          <w:szCs w:val="28"/>
          <w:highlight w:val="none"/>
        </w:rPr>
        <w:t>1.8 合同生效</w:t>
      </w:r>
      <w:bookmarkEnd w:id="56"/>
      <w:bookmarkEnd w:id="57"/>
      <w:bookmarkEnd w:id="5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1"/>
        <w:spacing w:line="240" w:lineRule="auto"/>
        <w:ind w:firstLine="2660" w:firstLineChars="950"/>
        <w:rPr>
          <w:rFonts w:hint="eastAsia" w:ascii="仿宋" w:hAnsi="仿宋" w:eastAsia="仿宋" w:cs="仿宋"/>
          <w:bCs/>
          <w:color w:val="000000"/>
          <w:sz w:val="28"/>
          <w:szCs w:val="28"/>
          <w:highlight w:val="none"/>
          <w:lang w:val="zh-CN"/>
        </w:rPr>
      </w:pP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法定代表人或                          法定代表人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1"/>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11"/>
        <w:spacing w:line="240" w:lineRule="auto"/>
        <w:rPr>
          <w:rFonts w:hint="eastAsia" w:ascii="仿宋" w:hAnsi="仿宋" w:eastAsia="仿宋" w:cs="仿宋"/>
          <w:bCs/>
          <w:color w:val="000000"/>
          <w:sz w:val="28"/>
          <w:szCs w:val="28"/>
          <w:highlight w:val="none"/>
        </w:rPr>
      </w:pPr>
      <w:bookmarkStart w:id="60" w:name="_Ref467379195"/>
      <w:bookmarkStart w:id="61" w:name="_Ref467379101"/>
      <w:bookmarkStart w:id="62" w:name="_Ref467378404"/>
      <w:bookmarkStart w:id="63" w:name="_Toc19614"/>
      <w:bookmarkStart w:id="64" w:name="_Toc259093669"/>
      <w:bookmarkStart w:id="65" w:name="_Ref467379109"/>
      <w:bookmarkStart w:id="66" w:name="_Toc28763"/>
      <w:bookmarkStart w:id="67" w:name="_Ref467378463"/>
      <w:bookmarkStart w:id="68" w:name="_Toc487900349"/>
      <w:bookmarkStart w:id="69" w:name="_Ref467378499"/>
      <w:bookmarkStart w:id="70" w:name="_Toc279701240"/>
      <w:bookmarkStart w:id="71" w:name="_Ref467379225"/>
      <w:bookmarkStart w:id="72" w:name="_Ref467379094"/>
      <w:bookmarkStart w:id="73" w:name="_Ref467379205"/>
      <w:bookmarkStart w:id="74" w:name="_Ref467379214"/>
      <w:bookmarkStart w:id="75" w:name="_Toc16917"/>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1"/>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1"/>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1"/>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11"/>
        <w:spacing w:line="240" w:lineRule="auto"/>
        <w:rPr>
          <w:rFonts w:hint="eastAsia" w:ascii="仿宋" w:hAnsi="仿宋" w:eastAsia="仿宋" w:cs="仿宋"/>
          <w:bCs/>
          <w:color w:val="000000"/>
          <w:sz w:val="28"/>
          <w:szCs w:val="28"/>
          <w:highlight w:val="none"/>
        </w:rPr>
      </w:pPr>
      <w:bookmarkStart w:id="79" w:name="_Toc279701241"/>
      <w:bookmarkStart w:id="80" w:name="_Toc32504"/>
      <w:bookmarkStart w:id="81" w:name="_Toc487900350"/>
      <w:bookmarkStart w:id="82" w:name="_Toc259093670"/>
      <w:bookmarkStart w:id="83" w:name="_Toc13336"/>
      <w:bookmarkStart w:id="84" w:name="_Toc27635"/>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1"/>
        <w:spacing w:line="240" w:lineRule="auto"/>
        <w:rPr>
          <w:rFonts w:hint="eastAsia" w:ascii="仿宋" w:hAnsi="仿宋" w:eastAsia="仿宋" w:cs="仿宋"/>
          <w:bCs/>
          <w:color w:val="000000"/>
          <w:sz w:val="28"/>
          <w:szCs w:val="28"/>
          <w:highlight w:val="none"/>
        </w:rPr>
      </w:pPr>
      <w:bookmarkStart w:id="85" w:name="_Toc259093671"/>
      <w:bookmarkStart w:id="86" w:name="_Toc27853"/>
      <w:bookmarkStart w:id="87" w:name="_Toc487900351"/>
      <w:bookmarkStart w:id="88" w:name="_Toc31634"/>
      <w:bookmarkStart w:id="89" w:name="_Toc9829"/>
      <w:bookmarkStart w:id="90" w:name="_Toc279701242"/>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1"/>
        <w:spacing w:line="240" w:lineRule="auto"/>
        <w:rPr>
          <w:rFonts w:hint="eastAsia" w:ascii="仿宋" w:hAnsi="仿宋" w:eastAsia="仿宋" w:cs="仿宋"/>
          <w:bCs/>
          <w:color w:val="000000"/>
          <w:sz w:val="28"/>
          <w:szCs w:val="28"/>
          <w:highlight w:val="none"/>
        </w:rPr>
      </w:pPr>
      <w:bookmarkStart w:id="91" w:name="_Toc29149"/>
      <w:bookmarkStart w:id="92" w:name="_Toc4194"/>
      <w:bookmarkStart w:id="93" w:name="_Toc11932"/>
      <w:r>
        <w:rPr>
          <w:rFonts w:hint="eastAsia" w:ascii="仿宋" w:hAnsi="仿宋" w:eastAsia="仿宋" w:cs="仿宋"/>
          <w:bCs/>
          <w:color w:val="000000"/>
          <w:sz w:val="28"/>
          <w:szCs w:val="28"/>
          <w:highlight w:val="none"/>
        </w:rPr>
        <w:t>2.4 包装和装运</w:t>
      </w:r>
      <w:bookmarkEnd w:id="91"/>
      <w:bookmarkEnd w:id="92"/>
      <w:bookmarkEnd w:id="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1"/>
        <w:spacing w:line="240" w:lineRule="auto"/>
        <w:rPr>
          <w:rFonts w:hint="eastAsia" w:ascii="仿宋" w:hAnsi="仿宋" w:eastAsia="仿宋" w:cs="仿宋"/>
          <w:bCs/>
          <w:color w:val="000000"/>
          <w:sz w:val="28"/>
          <w:szCs w:val="28"/>
          <w:highlight w:val="none"/>
        </w:rPr>
      </w:pPr>
      <w:bookmarkStart w:id="94" w:name="_Ref467379536"/>
      <w:bookmarkStart w:id="95" w:name="_Ref467378591"/>
      <w:bookmarkStart w:id="96" w:name="_Ref467378541"/>
      <w:bookmarkStart w:id="97" w:name="_Ref467379527"/>
      <w:bookmarkStart w:id="98" w:name="_Toc279701245"/>
      <w:bookmarkStart w:id="99" w:name="_Ref467379542"/>
      <w:bookmarkStart w:id="100" w:name="_Toc487900354"/>
      <w:bookmarkStart w:id="101" w:name="_Toc259093674"/>
      <w:bookmarkStart w:id="102" w:name="_Toc30272"/>
      <w:bookmarkStart w:id="103" w:name="_Toc19074"/>
      <w:bookmarkStart w:id="104" w:name="_Toc26182"/>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11"/>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Ref467379793"/>
      <w:bookmarkStart w:id="108" w:name="_Toc487900357"/>
      <w:bookmarkStart w:id="109" w:name="_Ref467379807"/>
      <w:bookmarkStart w:id="110" w:name="_Toc259093676"/>
      <w:bookmarkStart w:id="111" w:name="_Toc279701247"/>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11"/>
        <w:spacing w:line="240" w:lineRule="auto"/>
        <w:rPr>
          <w:rFonts w:hint="eastAsia" w:ascii="仿宋" w:hAnsi="仿宋" w:eastAsia="仿宋" w:cs="仿宋"/>
          <w:bCs/>
          <w:color w:val="000000"/>
          <w:sz w:val="28"/>
          <w:szCs w:val="28"/>
          <w:highlight w:val="none"/>
        </w:rPr>
      </w:pPr>
      <w:bookmarkStart w:id="113" w:name="_Toc19219"/>
      <w:bookmarkStart w:id="114" w:name="_Toc7836"/>
      <w:bookmarkStart w:id="115" w:name="_Toc28451"/>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1"/>
        <w:spacing w:line="240" w:lineRule="auto"/>
        <w:rPr>
          <w:rFonts w:hint="eastAsia" w:ascii="仿宋" w:hAnsi="仿宋" w:eastAsia="仿宋" w:cs="仿宋"/>
          <w:bCs/>
          <w:color w:val="000000"/>
          <w:sz w:val="28"/>
          <w:szCs w:val="28"/>
          <w:highlight w:val="none"/>
        </w:rPr>
      </w:pPr>
      <w:bookmarkStart w:id="116" w:name="_Ref467379863"/>
      <w:bookmarkStart w:id="117" w:name="_Toc487900358"/>
      <w:bookmarkStart w:id="118" w:name="_Toc259093677"/>
      <w:bookmarkStart w:id="119" w:name="_Ref467379852"/>
      <w:bookmarkStart w:id="120" w:name="_Ref467379923"/>
      <w:bookmarkStart w:id="121" w:name="_Toc279701248"/>
      <w:bookmarkStart w:id="122" w:name="_Toc774"/>
      <w:bookmarkStart w:id="123" w:name="_Toc16110"/>
      <w:bookmarkStart w:id="124" w:name="_Toc3225"/>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1"/>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1"/>
        <w:spacing w:line="240" w:lineRule="auto"/>
        <w:rPr>
          <w:rFonts w:hint="eastAsia" w:ascii="仿宋" w:hAnsi="仿宋" w:eastAsia="仿宋" w:cs="仿宋"/>
          <w:bCs/>
          <w:color w:val="000000"/>
          <w:sz w:val="28"/>
          <w:szCs w:val="28"/>
          <w:highlight w:val="none"/>
        </w:rPr>
      </w:pPr>
      <w:bookmarkStart w:id="126" w:name="_Toc17244"/>
      <w:bookmarkStart w:id="127" w:name="_Toc259093681"/>
      <w:bookmarkStart w:id="128" w:name="_Toc487900362"/>
      <w:bookmarkStart w:id="129" w:name="_Toc279701252"/>
      <w:r>
        <w:rPr>
          <w:rFonts w:hint="eastAsia" w:ascii="仿宋" w:hAnsi="仿宋" w:eastAsia="仿宋" w:cs="仿宋"/>
          <w:bCs/>
          <w:color w:val="000000"/>
          <w:sz w:val="28"/>
          <w:szCs w:val="28"/>
          <w:highlight w:val="none"/>
        </w:rPr>
        <w:t>2.9 货物的风险负担</w:t>
      </w:r>
      <w:bookmarkEnd w:id="12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1"/>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1"/>
        <w:spacing w:line="240" w:lineRule="auto"/>
        <w:rPr>
          <w:rFonts w:hint="eastAsia" w:ascii="仿宋" w:hAnsi="仿宋" w:eastAsia="仿宋" w:cs="仿宋"/>
          <w:b w:val="0"/>
          <w:bCs/>
          <w:color w:val="000000"/>
          <w:sz w:val="28"/>
          <w:szCs w:val="28"/>
          <w:highlight w:val="none"/>
        </w:rPr>
      </w:pPr>
      <w:bookmarkStart w:id="131" w:name="_Toc7502"/>
      <w:bookmarkStart w:id="132" w:name="_Toc487900364"/>
      <w:bookmarkStart w:id="133" w:name="_Toc259093683"/>
      <w:bookmarkStart w:id="134" w:name="_Toc279701254"/>
      <w:bookmarkStart w:id="135" w:name="_Ref467378121"/>
      <w:r>
        <w:rPr>
          <w:rFonts w:hint="eastAsia" w:ascii="仿宋" w:hAnsi="仿宋" w:eastAsia="仿宋" w:cs="仿宋"/>
          <w:b w:val="0"/>
          <w:bCs/>
          <w:color w:val="000000"/>
          <w:sz w:val="28"/>
          <w:szCs w:val="28"/>
          <w:highlight w:val="none"/>
        </w:rPr>
        <w:t>2.11 合同变更</w:t>
      </w:r>
      <w:bookmarkEnd w:id="13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487900369"/>
      <w:bookmarkStart w:id="138" w:name="_Toc259093688"/>
    </w:p>
    <w:p>
      <w:pPr>
        <w:pStyle w:val="11"/>
        <w:spacing w:line="240" w:lineRule="auto"/>
        <w:rPr>
          <w:rFonts w:hint="eastAsia" w:ascii="仿宋" w:hAnsi="仿宋" w:eastAsia="仿宋" w:cs="仿宋"/>
          <w:bCs/>
          <w:color w:val="000000"/>
          <w:sz w:val="28"/>
          <w:szCs w:val="28"/>
          <w:highlight w:val="none"/>
        </w:rPr>
      </w:pPr>
      <w:bookmarkStart w:id="139" w:name="_Toc22955"/>
      <w:bookmarkStart w:id="140" w:name="_Toc15237"/>
      <w:bookmarkStart w:id="141" w:name="_Toc10366"/>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1"/>
        <w:spacing w:line="240" w:lineRule="auto"/>
        <w:rPr>
          <w:rFonts w:hint="eastAsia" w:ascii="仿宋" w:hAnsi="仿宋" w:eastAsia="仿宋" w:cs="仿宋"/>
          <w:bCs/>
          <w:color w:val="000000"/>
          <w:sz w:val="28"/>
          <w:szCs w:val="28"/>
          <w:highlight w:val="none"/>
        </w:rPr>
      </w:pPr>
      <w:bookmarkStart w:id="142" w:name="_Toc14066"/>
      <w:bookmarkStart w:id="143" w:name="_Toc16508"/>
      <w:bookmarkStart w:id="144" w:name="_Toc13566"/>
      <w:r>
        <w:rPr>
          <w:rFonts w:hint="eastAsia" w:ascii="仿宋" w:hAnsi="仿宋" w:eastAsia="仿宋" w:cs="仿宋"/>
          <w:bCs/>
          <w:color w:val="000000"/>
          <w:sz w:val="28"/>
          <w:szCs w:val="28"/>
          <w:highlight w:val="none"/>
        </w:rPr>
        <w:t>2.13 不可抗力</w:t>
      </w:r>
      <w:bookmarkEnd w:id="142"/>
      <w:bookmarkEnd w:id="143"/>
      <w:bookmarkEnd w:id="14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1"/>
        <w:spacing w:line="240" w:lineRule="auto"/>
        <w:rPr>
          <w:rFonts w:hint="eastAsia" w:ascii="仿宋" w:hAnsi="仿宋" w:eastAsia="仿宋" w:cs="仿宋"/>
          <w:bCs/>
          <w:color w:val="000000"/>
          <w:sz w:val="28"/>
          <w:szCs w:val="28"/>
          <w:highlight w:val="none"/>
        </w:rPr>
      </w:pPr>
      <w:bookmarkStart w:id="145" w:name="_Toc259093684"/>
      <w:bookmarkStart w:id="146" w:name="_Toc487900365"/>
      <w:bookmarkStart w:id="147" w:name="_Toc6969"/>
      <w:bookmarkStart w:id="148" w:name="_Toc30676"/>
      <w:bookmarkStart w:id="149" w:name="_Toc279701255"/>
      <w:bookmarkStart w:id="150" w:name="_Toc689"/>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1"/>
        <w:spacing w:line="240" w:lineRule="auto"/>
        <w:rPr>
          <w:rFonts w:hint="eastAsia" w:ascii="仿宋" w:hAnsi="仿宋" w:eastAsia="仿宋" w:cs="仿宋"/>
          <w:bCs/>
          <w:color w:val="000000"/>
          <w:sz w:val="28"/>
          <w:szCs w:val="28"/>
          <w:highlight w:val="none"/>
        </w:rPr>
      </w:pPr>
      <w:bookmarkStart w:id="151" w:name="_Toc259093687"/>
      <w:bookmarkStart w:id="152" w:name="_Toc7102"/>
      <w:bookmarkStart w:id="153" w:name="_Toc16959"/>
      <w:bookmarkStart w:id="154" w:name="_Toc487900368"/>
      <w:bookmarkStart w:id="155" w:name="_Toc279701258"/>
      <w:bookmarkStart w:id="156" w:name="_Toc8298"/>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1"/>
        <w:spacing w:line="240" w:lineRule="auto"/>
        <w:rPr>
          <w:rFonts w:hint="eastAsia" w:ascii="仿宋" w:hAnsi="仿宋" w:eastAsia="仿宋" w:cs="仿宋"/>
          <w:bCs/>
          <w:color w:val="000000"/>
          <w:sz w:val="28"/>
          <w:szCs w:val="28"/>
          <w:highlight w:val="none"/>
        </w:rPr>
      </w:pPr>
      <w:bookmarkStart w:id="157" w:name="_Toc6134"/>
      <w:bookmarkStart w:id="158" w:name="_Toc29333"/>
      <w:bookmarkStart w:id="159" w:name="_Toc15387"/>
      <w:r>
        <w:rPr>
          <w:rFonts w:hint="eastAsia" w:ascii="仿宋" w:hAnsi="仿宋" w:eastAsia="仿宋" w:cs="仿宋"/>
          <w:bCs/>
          <w:color w:val="000000"/>
          <w:sz w:val="28"/>
          <w:szCs w:val="28"/>
          <w:highlight w:val="none"/>
        </w:rPr>
        <w:t>2.16 合同中止、终止</w:t>
      </w:r>
      <w:bookmarkEnd w:id="157"/>
      <w:bookmarkEnd w:id="158"/>
      <w:bookmarkEnd w:id="15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1"/>
        <w:spacing w:line="240" w:lineRule="auto"/>
        <w:rPr>
          <w:rFonts w:hint="eastAsia" w:ascii="仿宋" w:hAnsi="仿宋" w:eastAsia="仿宋" w:cs="仿宋"/>
          <w:bCs/>
          <w:color w:val="000000"/>
          <w:sz w:val="28"/>
          <w:szCs w:val="28"/>
          <w:highlight w:val="none"/>
        </w:rPr>
      </w:pPr>
      <w:bookmarkStart w:id="160" w:name="_Toc6596"/>
      <w:bookmarkStart w:id="161" w:name="_Toc14563"/>
      <w:bookmarkStart w:id="162" w:name="_Toc1125"/>
      <w:r>
        <w:rPr>
          <w:rFonts w:hint="eastAsia" w:ascii="仿宋" w:hAnsi="仿宋" w:eastAsia="仿宋" w:cs="仿宋"/>
          <w:bCs/>
          <w:color w:val="000000"/>
          <w:sz w:val="28"/>
          <w:szCs w:val="28"/>
          <w:highlight w:val="none"/>
        </w:rPr>
        <w:t>2.17 检验和验收</w:t>
      </w:r>
      <w:bookmarkEnd w:id="160"/>
      <w:bookmarkEnd w:id="161"/>
      <w:bookmarkEnd w:id="16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11"/>
        <w:spacing w:line="240" w:lineRule="auto"/>
        <w:rPr>
          <w:rFonts w:hint="eastAsia" w:ascii="仿宋" w:hAnsi="仿宋" w:eastAsia="仿宋" w:cs="仿宋"/>
          <w:bCs/>
          <w:color w:val="000000"/>
          <w:sz w:val="28"/>
          <w:szCs w:val="28"/>
          <w:highlight w:val="none"/>
        </w:rPr>
      </w:pPr>
      <w:bookmarkStart w:id="163" w:name="_Toc259093690"/>
      <w:bookmarkStart w:id="164" w:name="_Toc487900371"/>
      <w:bookmarkStart w:id="165" w:name="_Toc279701261"/>
      <w:bookmarkStart w:id="166" w:name="_Toc11284"/>
      <w:bookmarkStart w:id="167" w:name="_Toc19604"/>
      <w:bookmarkStart w:id="168" w:name="_Toc25182"/>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11"/>
        <w:spacing w:line="240" w:lineRule="auto"/>
        <w:rPr>
          <w:rFonts w:hint="eastAsia" w:ascii="仿宋" w:hAnsi="仿宋" w:eastAsia="仿宋" w:cs="仿宋"/>
          <w:bCs/>
          <w:color w:val="000000"/>
          <w:sz w:val="28"/>
          <w:szCs w:val="28"/>
          <w:highlight w:val="none"/>
        </w:rPr>
      </w:pPr>
      <w:bookmarkStart w:id="169" w:name="_Toc3135"/>
      <w:bookmarkStart w:id="170" w:name="_Toc6698"/>
      <w:bookmarkStart w:id="171" w:name="_Toc259093691"/>
      <w:bookmarkStart w:id="172" w:name="_Toc279701262"/>
      <w:bookmarkStart w:id="173" w:name="_Toc48790037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11"/>
        <w:spacing w:line="240" w:lineRule="auto"/>
        <w:rPr>
          <w:rFonts w:hint="eastAsia" w:ascii="仿宋" w:hAnsi="仿宋" w:eastAsia="仿宋" w:cs="仿宋"/>
          <w:bCs/>
          <w:color w:val="000000"/>
          <w:sz w:val="28"/>
          <w:szCs w:val="28"/>
          <w:highlight w:val="none"/>
        </w:rPr>
      </w:pPr>
      <w:bookmarkStart w:id="174" w:name="_Toc23128"/>
      <w:bookmarkStart w:id="175" w:name="_Toc23294"/>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11"/>
        <w:spacing w:line="240" w:lineRule="auto"/>
        <w:rPr>
          <w:rFonts w:hint="eastAsia" w:ascii="仿宋" w:hAnsi="仿宋" w:eastAsia="仿宋" w:cs="仿宋"/>
          <w:bCs/>
          <w:color w:val="000000"/>
          <w:sz w:val="28"/>
          <w:szCs w:val="28"/>
          <w:highlight w:val="none"/>
        </w:rPr>
      </w:pPr>
      <w:bookmarkStart w:id="176" w:name="_Toc18540"/>
      <w:bookmarkStart w:id="177" w:name="_Toc30599"/>
      <w:bookmarkStart w:id="178" w:name="_Toc4355"/>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1"/>
        <w:spacing w:line="240" w:lineRule="auto"/>
        <w:rPr>
          <w:rFonts w:hint="eastAsia" w:ascii="仿宋" w:hAnsi="仿宋" w:eastAsia="仿宋" w:cs="仿宋"/>
          <w:bCs/>
          <w:color w:val="000000"/>
          <w:sz w:val="28"/>
          <w:szCs w:val="28"/>
          <w:highlight w:val="none"/>
        </w:rPr>
      </w:pPr>
      <w:bookmarkStart w:id="179" w:name="_Toc12773"/>
      <w:bookmarkStart w:id="180" w:name="_Toc487900373"/>
      <w:bookmarkStart w:id="181" w:name="_Toc259093692"/>
      <w:bookmarkStart w:id="182" w:name="_Toc18567"/>
      <w:bookmarkStart w:id="183" w:name="_Toc279701263"/>
      <w:bookmarkStart w:id="184" w:name="_Toc10330"/>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1"/>
        <w:spacing w:line="240" w:lineRule="auto"/>
        <w:rPr>
          <w:rFonts w:hint="eastAsia" w:ascii="仿宋" w:hAnsi="仿宋" w:eastAsia="仿宋" w:cs="仿宋"/>
          <w:bCs/>
          <w:color w:val="000000"/>
          <w:sz w:val="28"/>
          <w:szCs w:val="28"/>
          <w:highlight w:val="none"/>
        </w:rPr>
      </w:pPr>
      <w:bookmarkStart w:id="185" w:name="_Toc279701264"/>
      <w:bookmarkStart w:id="186" w:name="_Toc3148"/>
      <w:bookmarkStart w:id="187" w:name="_Toc16673"/>
      <w:bookmarkStart w:id="188" w:name="_Toc12004"/>
      <w:bookmarkStart w:id="189" w:name="_Toc259093693"/>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11"/>
        <w:spacing w:line="240" w:lineRule="auto"/>
        <w:rPr>
          <w:rFonts w:hint="eastAsia" w:ascii="仿宋" w:hAnsi="仿宋" w:eastAsia="仿宋" w:cs="仿宋"/>
          <w:bCs/>
          <w:color w:val="000000"/>
          <w:sz w:val="28"/>
          <w:szCs w:val="28"/>
          <w:highlight w:val="none"/>
        </w:rPr>
      </w:pPr>
      <w:bookmarkStart w:id="191" w:name="_Toc19890"/>
      <w:bookmarkStart w:id="192" w:name="_Toc14001"/>
      <w:bookmarkStart w:id="193" w:name="_Toc6885"/>
      <w:r>
        <w:rPr>
          <w:rFonts w:hint="eastAsia" w:ascii="仿宋" w:hAnsi="仿宋" w:eastAsia="仿宋" w:cs="仿宋"/>
          <w:bCs/>
          <w:color w:val="000000"/>
          <w:sz w:val="28"/>
          <w:szCs w:val="28"/>
          <w:highlight w:val="none"/>
        </w:rPr>
        <w:t>2.22 合同份数</w:t>
      </w:r>
      <w:bookmarkEnd w:id="191"/>
      <w:bookmarkEnd w:id="192"/>
      <w:bookmarkEnd w:id="1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1"/>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84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bl>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7"/>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r>
        <w:rPr>
          <w:rFonts w:hint="eastAsia"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hint="eastAsia" w:ascii="宋体" w:hAnsi="宋体" w:cs="宋体"/>
          <w:b/>
          <w:color w:val="000000"/>
          <w:sz w:val="32"/>
          <w:szCs w:val="32"/>
          <w:highlight w:val="none"/>
        </w:rPr>
      </w:pPr>
    </w:p>
    <w:p>
      <w:pPr>
        <w:pStyle w:val="2"/>
        <w:rPr>
          <w:rFonts w:hint="eastAsia"/>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（法人公章）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8"/>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2"/>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投标单位：（法人公章）   </w:t>
      </w:r>
    </w:p>
    <w:p>
      <w:pPr>
        <w:adjustRightInd w:val="0"/>
        <w:snapToGrid w:val="0"/>
        <w:spacing w:line="240" w:lineRule="auto"/>
        <w:ind w:firstLine="798"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法定代表人或授权代表人：（签字或盖章）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2"/>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投标单位：（法人公章）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2、出具法人营业执照函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（签发机关名称）签发的我方法人营业执照复印件，该执照已经年检，真实有效。</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法定代表人（或授权代表）签字或盖章：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897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r>
        <w:rPr>
          <w:rFonts w:hint="eastAsia" w:ascii="仿宋" w:hAnsi="仿宋" w:eastAsia="仿宋" w:cs="仿宋"/>
          <w:bCs/>
          <w:color w:val="000000"/>
          <w:kern w:val="0"/>
          <w:sz w:val="28"/>
          <w:szCs w:val="28"/>
          <w:highlight w:val="none"/>
          <w:lang w:val="en-US" w:eastAsia="zh-CN"/>
        </w:rPr>
        <w:t>并盖章</w:t>
      </w:r>
      <w:r>
        <w:rPr>
          <w:rFonts w:hint="eastAsia" w:ascii="仿宋" w:hAnsi="仿宋" w:eastAsia="仿宋" w:cs="仿宋"/>
          <w:bCs/>
          <w:color w:val="000000"/>
          <w:kern w:val="0"/>
          <w:sz w:val="28"/>
          <w:szCs w:val="28"/>
          <w:highlight w:val="none"/>
        </w:rPr>
        <w:t>）</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5、法定代表人证明书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2"/>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2"/>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6、法人代表授权委托书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的法定代表人授权我公司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l969gA&#10;AAAKAQAADwAAAAAAAAABACAAAAAiAAAAZHJzL2Rvd25yZXYueG1sUEsBAhQAFAAAAAgAh07iQHmo&#10;9JzmAQAA3AMAAA4AAAAAAAAAAQAgAAAAJwEAAGRycy9lMm9Eb2MueG1sUEsFBgAAAAAGAAYAWQEA&#10;AH8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z45m&#10;1gAAAAgBAAAPAAAAAAAAAAEAIAAAACIAAABkcnMvZG93bnJldi54bWxQSwECFAAUAAAACACHTuJA&#10;ub+8MOoBAADcAwAADgAAAAAAAAABACAAAAAl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Eb1t&#10;2QAAAAsBAAAPAAAAAAAAAAEAIAAAACIAAABkcnMvZG93bnJldi54bWxQSwECFAAUAAAACACHTuJA&#10;4E6oXucBAADcAwAADgAAAAAAAAABACAAAAAo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AmBM&#10;0wAAAAcBAAAPAAAAAAAAAAEAIAAAACIAAABkcnMvZG93bnJldi54bWxQSwECFAAUAAAACACHTuJA&#10;shXwWe0BAADmAwAADgAAAAAAAAABACAAAAAi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法定代表人（签字</w:t>
      </w:r>
      <w:r>
        <w:rPr>
          <w:rFonts w:hint="eastAsia" w:ascii="仿宋" w:hAnsi="仿宋" w:eastAsia="仿宋" w:cs="仿宋"/>
          <w:color w:val="000000"/>
          <w:sz w:val="28"/>
          <w:szCs w:val="28"/>
          <w:highlight w:val="none"/>
          <w:lang w:val="en-US" w:eastAsia="zh-CN"/>
        </w:rPr>
        <w:t>并盖章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被委托人须是投标单位正式员工，须提供社保部门出具的最少近六个月的社保缴纳证明（个人明细表，新成立时间少于六个月的公司，按实际发生提供）及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pStyle w:val="5"/>
        <w:numPr>
          <w:ilvl w:val="0"/>
          <w:numId w:val="0"/>
        </w:numPr>
        <w:ind w:leftChars="0"/>
        <w:jc w:val="both"/>
        <w:rPr>
          <w:rFonts w:hint="eastAsia"/>
          <w:lang w:val="en-US" w:eastAsia="zh-CN"/>
        </w:rPr>
      </w:pPr>
    </w:p>
    <w:p>
      <w:pPr>
        <w:spacing w:line="240" w:lineRule="auto"/>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2"/>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非生产商须提供厂家授权书及厂家相关资质及售后响应时效和专业售后人员（附相关证明）</w:t>
      </w: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2"/>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合同或协议书）</w:t>
      </w:r>
    </w:p>
    <w:p>
      <w:pPr>
        <w:pStyle w:val="18"/>
        <w:spacing w:line="240" w:lineRule="auto"/>
        <w:ind w:firstLine="2800" w:firstLineChars="1000"/>
        <w:rPr>
          <w:rFonts w:hint="eastAsia" w:ascii="仿宋" w:hAnsi="仿宋" w:eastAsia="仿宋" w:cs="仿宋"/>
          <w:color w:val="000000"/>
          <w:sz w:val="28"/>
          <w:szCs w:val="28"/>
          <w:highlight w:val="none"/>
        </w:rPr>
      </w:pPr>
    </w:p>
    <w:p>
      <w:pPr>
        <w:pStyle w:val="18"/>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8"/>
        <w:spacing w:line="240" w:lineRule="auto"/>
        <w:ind w:firstLine="4200" w:firstLineChars="15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w:t>
      </w:r>
      <w:r>
        <w:rPr>
          <w:rFonts w:hint="eastAsia" w:ascii="仿宋" w:hAnsi="仿宋" w:eastAsia="仿宋" w:cs="仿宋"/>
          <w:color w:val="000000"/>
          <w:kern w:val="0"/>
          <w:sz w:val="28"/>
          <w:szCs w:val="28"/>
          <w:highlight w:val="none"/>
          <w:lang w:val="en-US" w:eastAsia="zh-CN"/>
        </w:rPr>
        <w:t>相关</w:t>
      </w:r>
      <w:r>
        <w:rPr>
          <w:rFonts w:hint="eastAsia" w:ascii="仿宋" w:hAnsi="仿宋" w:eastAsia="仿宋" w:cs="仿宋"/>
          <w:color w:val="000000"/>
          <w:kern w:val="0"/>
          <w:sz w:val="28"/>
          <w:szCs w:val="28"/>
          <w:highlight w:val="none"/>
          <w:lang w:val="zh-CN"/>
        </w:rPr>
        <w:t>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五、供应商在项目所在地设置的售后服务网点明细表及相关情况；</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六、其他售后服务措施。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法定代表人或授权委托人签字：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lang w:val="en-US" w:eastAsia="zh-CN"/>
        </w:rPr>
        <w:t xml:space="preserve">  </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7"/>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198"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198"/>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法定代表人（签字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2"/>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公司法人代表：（签字、盖章）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法人授权代表：</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jc w:val="cente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18</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所投货物</w:t>
      </w:r>
      <w:r>
        <w:rPr>
          <w:rFonts w:hint="eastAsia" w:ascii="仿宋" w:hAnsi="仿宋" w:eastAsia="仿宋" w:cs="仿宋"/>
          <w:color w:val="000000"/>
          <w:sz w:val="28"/>
          <w:szCs w:val="28"/>
          <w:highlight w:val="none"/>
        </w:rPr>
        <w:t>的产地及厂家信息；（根据招标文件要求自拟）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r>
        <w:rPr>
          <w:rFonts w:hint="eastAsia" w:ascii="仿宋" w:hAnsi="仿宋" w:eastAsia="仿宋" w:cs="仿宋"/>
          <w:color w:val="000000"/>
          <w:sz w:val="28"/>
          <w:szCs w:val="28"/>
          <w:highlight w:val="none"/>
          <w:lang w:val="en-US" w:eastAsia="zh-CN"/>
        </w:rPr>
        <w:t>服务运输计划实施方案；</w:t>
      </w:r>
      <w:r>
        <w:rPr>
          <w:rFonts w:hint="eastAsia" w:ascii="仿宋" w:hAnsi="仿宋" w:eastAsia="仿宋" w:cs="仿宋"/>
          <w:color w:val="000000"/>
          <w:sz w:val="28"/>
          <w:szCs w:val="28"/>
          <w:highlight w:val="none"/>
        </w:rPr>
        <w:t>（根据招标文件要求自拟）。</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rPr>
    </w:pPr>
  </w:p>
  <w:p>
    <w:pPr>
      <w:pStyle w:val="9"/>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2B03CC"/>
    <w:multiLevelType w:val="singleLevel"/>
    <w:tmpl w:val="282B03CC"/>
    <w:lvl w:ilvl="0" w:tentative="0">
      <w:start w:val="5"/>
      <w:numFmt w:val="chineseCounting"/>
      <w:suff w:val="nothing"/>
      <w:lvlText w:val="%1、"/>
      <w:lvlJc w:val="left"/>
      <w:rPr>
        <w:rFonts w:hint="eastAsia"/>
      </w:rPr>
    </w:lvl>
  </w:abstractNum>
  <w:abstractNum w:abstractNumId="4">
    <w:nsid w:val="5E2FD820"/>
    <w:multiLevelType w:val="singleLevel"/>
    <w:tmpl w:val="5E2FD820"/>
    <w:lvl w:ilvl="0" w:tentative="0">
      <w:start w:val="15"/>
      <w:numFmt w:val="decimal"/>
      <w:suff w:val="nothing"/>
      <w:lvlText w:val="%1．"/>
      <w:lvlJc w:val="left"/>
    </w:lvl>
  </w:abstractNum>
  <w:abstractNum w:abstractNumId="5">
    <w:nsid w:val="5E53A5B8"/>
    <w:multiLevelType w:val="singleLevel"/>
    <w:tmpl w:val="5E53A5B8"/>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7317B9"/>
    <w:rsid w:val="01CA2D4F"/>
    <w:rsid w:val="027C4F4F"/>
    <w:rsid w:val="02964D85"/>
    <w:rsid w:val="02A840A1"/>
    <w:rsid w:val="02D74720"/>
    <w:rsid w:val="030E642A"/>
    <w:rsid w:val="03B07F20"/>
    <w:rsid w:val="03E05ADF"/>
    <w:rsid w:val="043F0640"/>
    <w:rsid w:val="053576AF"/>
    <w:rsid w:val="05551760"/>
    <w:rsid w:val="07802E54"/>
    <w:rsid w:val="07D32120"/>
    <w:rsid w:val="07DE44F2"/>
    <w:rsid w:val="081E6DDF"/>
    <w:rsid w:val="08E00A68"/>
    <w:rsid w:val="09537A50"/>
    <w:rsid w:val="097F7AA3"/>
    <w:rsid w:val="0A6F6FF6"/>
    <w:rsid w:val="0A8F7180"/>
    <w:rsid w:val="0B022926"/>
    <w:rsid w:val="0D537587"/>
    <w:rsid w:val="0D60415B"/>
    <w:rsid w:val="0D715DC4"/>
    <w:rsid w:val="0E9B6FB8"/>
    <w:rsid w:val="0ED05074"/>
    <w:rsid w:val="0FBA77C6"/>
    <w:rsid w:val="10822E8E"/>
    <w:rsid w:val="10C85B8A"/>
    <w:rsid w:val="14C87BCC"/>
    <w:rsid w:val="151D78BF"/>
    <w:rsid w:val="15E36027"/>
    <w:rsid w:val="15F10AE6"/>
    <w:rsid w:val="170321A1"/>
    <w:rsid w:val="171D6F79"/>
    <w:rsid w:val="173C4F41"/>
    <w:rsid w:val="17661E1A"/>
    <w:rsid w:val="18CA01EE"/>
    <w:rsid w:val="19F82FF2"/>
    <w:rsid w:val="1A46758E"/>
    <w:rsid w:val="1A981366"/>
    <w:rsid w:val="1AEB16AC"/>
    <w:rsid w:val="1BA94A25"/>
    <w:rsid w:val="1BB47E8D"/>
    <w:rsid w:val="1BC626B2"/>
    <w:rsid w:val="1C8B41F4"/>
    <w:rsid w:val="1CC27506"/>
    <w:rsid w:val="1CE90448"/>
    <w:rsid w:val="1E7B4534"/>
    <w:rsid w:val="1EAF1240"/>
    <w:rsid w:val="1EE51B46"/>
    <w:rsid w:val="1F0A77AF"/>
    <w:rsid w:val="1F8B33A8"/>
    <w:rsid w:val="201C45C6"/>
    <w:rsid w:val="209F125A"/>
    <w:rsid w:val="21C70299"/>
    <w:rsid w:val="21D16A4B"/>
    <w:rsid w:val="22A316FB"/>
    <w:rsid w:val="22D45749"/>
    <w:rsid w:val="233C57A5"/>
    <w:rsid w:val="23C5460A"/>
    <w:rsid w:val="250979B8"/>
    <w:rsid w:val="257F0DC8"/>
    <w:rsid w:val="26285D2D"/>
    <w:rsid w:val="270975DA"/>
    <w:rsid w:val="27B177FC"/>
    <w:rsid w:val="28317A85"/>
    <w:rsid w:val="291D7991"/>
    <w:rsid w:val="29281ED0"/>
    <w:rsid w:val="29806263"/>
    <w:rsid w:val="2A04753A"/>
    <w:rsid w:val="2A9C1D43"/>
    <w:rsid w:val="2AD32609"/>
    <w:rsid w:val="2B157E25"/>
    <w:rsid w:val="2B4F3D84"/>
    <w:rsid w:val="2B6C0F90"/>
    <w:rsid w:val="2D893ACB"/>
    <w:rsid w:val="2D8A08B1"/>
    <w:rsid w:val="2E602138"/>
    <w:rsid w:val="2E652496"/>
    <w:rsid w:val="2EBE0D6E"/>
    <w:rsid w:val="2EC66B80"/>
    <w:rsid w:val="308C6D2F"/>
    <w:rsid w:val="321A42E3"/>
    <w:rsid w:val="323A06B9"/>
    <w:rsid w:val="32B00E03"/>
    <w:rsid w:val="32C75B35"/>
    <w:rsid w:val="33515BD3"/>
    <w:rsid w:val="33652CA6"/>
    <w:rsid w:val="33AF0AA9"/>
    <w:rsid w:val="33C443F9"/>
    <w:rsid w:val="34122440"/>
    <w:rsid w:val="349E1B09"/>
    <w:rsid w:val="35694745"/>
    <w:rsid w:val="364032A8"/>
    <w:rsid w:val="367F09ED"/>
    <w:rsid w:val="371C6087"/>
    <w:rsid w:val="37580CA8"/>
    <w:rsid w:val="38E62358"/>
    <w:rsid w:val="396905AF"/>
    <w:rsid w:val="396E46BA"/>
    <w:rsid w:val="39D93384"/>
    <w:rsid w:val="39EE0396"/>
    <w:rsid w:val="3A921F39"/>
    <w:rsid w:val="3A9F75B9"/>
    <w:rsid w:val="3AC50E38"/>
    <w:rsid w:val="3CA56759"/>
    <w:rsid w:val="3CC36B23"/>
    <w:rsid w:val="3D0F3AE1"/>
    <w:rsid w:val="3DCF3DEE"/>
    <w:rsid w:val="3E0A2E1C"/>
    <w:rsid w:val="3E357FC4"/>
    <w:rsid w:val="3EB7284A"/>
    <w:rsid w:val="3EDD67B3"/>
    <w:rsid w:val="400009A3"/>
    <w:rsid w:val="40AA1562"/>
    <w:rsid w:val="40B05881"/>
    <w:rsid w:val="40F90CFB"/>
    <w:rsid w:val="414E6D09"/>
    <w:rsid w:val="41AF090E"/>
    <w:rsid w:val="41F72AA0"/>
    <w:rsid w:val="429466DE"/>
    <w:rsid w:val="42A2753F"/>
    <w:rsid w:val="42C85767"/>
    <w:rsid w:val="431B20CC"/>
    <w:rsid w:val="433B0FC2"/>
    <w:rsid w:val="43B57A26"/>
    <w:rsid w:val="44564E47"/>
    <w:rsid w:val="45B60DDE"/>
    <w:rsid w:val="45BD632A"/>
    <w:rsid w:val="463601E8"/>
    <w:rsid w:val="46400C90"/>
    <w:rsid w:val="47842875"/>
    <w:rsid w:val="48067D7B"/>
    <w:rsid w:val="4A8D1A7F"/>
    <w:rsid w:val="4B2609DC"/>
    <w:rsid w:val="4C034F86"/>
    <w:rsid w:val="4C2E5BE9"/>
    <w:rsid w:val="4C480675"/>
    <w:rsid w:val="4D22765B"/>
    <w:rsid w:val="4D435202"/>
    <w:rsid w:val="4D68321C"/>
    <w:rsid w:val="4D7105E7"/>
    <w:rsid w:val="4D7D2992"/>
    <w:rsid w:val="4EA23AF8"/>
    <w:rsid w:val="4FAB0334"/>
    <w:rsid w:val="4FEA2D33"/>
    <w:rsid w:val="503C5C10"/>
    <w:rsid w:val="51C82720"/>
    <w:rsid w:val="51D237D3"/>
    <w:rsid w:val="52451E1E"/>
    <w:rsid w:val="524A49E2"/>
    <w:rsid w:val="52A37A56"/>
    <w:rsid w:val="53383703"/>
    <w:rsid w:val="539549E6"/>
    <w:rsid w:val="53AE291E"/>
    <w:rsid w:val="53EF1CD6"/>
    <w:rsid w:val="54171D70"/>
    <w:rsid w:val="54871094"/>
    <w:rsid w:val="54FB0818"/>
    <w:rsid w:val="5503127D"/>
    <w:rsid w:val="55527DDB"/>
    <w:rsid w:val="56557F55"/>
    <w:rsid w:val="574E1BB7"/>
    <w:rsid w:val="57562726"/>
    <w:rsid w:val="57EB5F3D"/>
    <w:rsid w:val="5806787D"/>
    <w:rsid w:val="581E5BA2"/>
    <w:rsid w:val="58427967"/>
    <w:rsid w:val="591565C0"/>
    <w:rsid w:val="592875B7"/>
    <w:rsid w:val="59573261"/>
    <w:rsid w:val="5A506D33"/>
    <w:rsid w:val="5AAC79C6"/>
    <w:rsid w:val="5B002247"/>
    <w:rsid w:val="5B3B3C8E"/>
    <w:rsid w:val="5BA10E32"/>
    <w:rsid w:val="5BC849A2"/>
    <w:rsid w:val="5C625CA8"/>
    <w:rsid w:val="5C66468D"/>
    <w:rsid w:val="5C746A46"/>
    <w:rsid w:val="5C7D0608"/>
    <w:rsid w:val="5C7D6C20"/>
    <w:rsid w:val="5D524ECE"/>
    <w:rsid w:val="5D817A7A"/>
    <w:rsid w:val="5D9C326A"/>
    <w:rsid w:val="5E0C6515"/>
    <w:rsid w:val="5E7A304E"/>
    <w:rsid w:val="5F2C2247"/>
    <w:rsid w:val="5F7A5B17"/>
    <w:rsid w:val="5FDB11CA"/>
    <w:rsid w:val="60CA0EDE"/>
    <w:rsid w:val="62230774"/>
    <w:rsid w:val="630413EE"/>
    <w:rsid w:val="6329635E"/>
    <w:rsid w:val="634618C5"/>
    <w:rsid w:val="635C4AE2"/>
    <w:rsid w:val="641463FF"/>
    <w:rsid w:val="64B659AC"/>
    <w:rsid w:val="6622389C"/>
    <w:rsid w:val="665C760C"/>
    <w:rsid w:val="669371F6"/>
    <w:rsid w:val="66E469FF"/>
    <w:rsid w:val="67E21D39"/>
    <w:rsid w:val="69467ED8"/>
    <w:rsid w:val="69516B6D"/>
    <w:rsid w:val="699A3688"/>
    <w:rsid w:val="6A7D4290"/>
    <w:rsid w:val="6AB9286E"/>
    <w:rsid w:val="6B9D726B"/>
    <w:rsid w:val="6CD70213"/>
    <w:rsid w:val="6CDC3C0D"/>
    <w:rsid w:val="6D7649C9"/>
    <w:rsid w:val="6E165787"/>
    <w:rsid w:val="6E2C7B8B"/>
    <w:rsid w:val="6EB14732"/>
    <w:rsid w:val="6FFE76F5"/>
    <w:rsid w:val="70181544"/>
    <w:rsid w:val="701A7049"/>
    <w:rsid w:val="70A6548E"/>
    <w:rsid w:val="70BA2E66"/>
    <w:rsid w:val="71CD17F9"/>
    <w:rsid w:val="71D851BB"/>
    <w:rsid w:val="728E392D"/>
    <w:rsid w:val="72C57B36"/>
    <w:rsid w:val="73845F6B"/>
    <w:rsid w:val="738E0175"/>
    <w:rsid w:val="742E7056"/>
    <w:rsid w:val="75496AD7"/>
    <w:rsid w:val="762D6CDA"/>
    <w:rsid w:val="764F3356"/>
    <w:rsid w:val="766E49CC"/>
    <w:rsid w:val="769D3D7B"/>
    <w:rsid w:val="77461157"/>
    <w:rsid w:val="77B24E85"/>
    <w:rsid w:val="78704C20"/>
    <w:rsid w:val="78E549DB"/>
    <w:rsid w:val="795B2325"/>
    <w:rsid w:val="7975521B"/>
    <w:rsid w:val="7A2509BC"/>
    <w:rsid w:val="7A2C526A"/>
    <w:rsid w:val="7A8B7725"/>
    <w:rsid w:val="7BD2548A"/>
    <w:rsid w:val="7BE7419D"/>
    <w:rsid w:val="7C0A4541"/>
    <w:rsid w:val="7C5C4068"/>
    <w:rsid w:val="7C5C5680"/>
    <w:rsid w:val="7D2D466D"/>
    <w:rsid w:val="7D711D1A"/>
    <w:rsid w:val="7DDD5D19"/>
    <w:rsid w:val="7F4F1826"/>
    <w:rsid w:val="7FAE68EE"/>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styleId="6">
    <w:name w:val="Normal Indent"/>
    <w:basedOn w:val="1"/>
    <w:next w:val="1"/>
    <w:unhideWhenUsed/>
    <w:qFormat/>
    <w:uiPriority w:val="99"/>
    <w:pPr>
      <w:ind w:firstLine="42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8">
    <w:name w:val="p0"/>
    <w:basedOn w:val="1"/>
    <w:qFormat/>
    <w:uiPriority w:val="0"/>
    <w:pPr>
      <w:widowControl/>
      <w:jc w:val="left"/>
    </w:pPr>
    <w:rPr>
      <w:kern w:val="0"/>
      <w:szCs w:val="21"/>
    </w:rPr>
  </w:style>
  <w:style w:type="paragraph" w:customStyle="1" w:styleId="19">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0">
    <w:name w:val="font01"/>
    <w:basedOn w:val="14"/>
    <w:qFormat/>
    <w:uiPriority w:val="0"/>
    <w:rPr>
      <w:rFonts w:hint="eastAsia" w:ascii="宋体" w:hAnsi="宋体" w:eastAsia="宋体" w:cs="宋体"/>
      <w:color w:val="000000"/>
      <w:sz w:val="20"/>
      <w:szCs w:val="20"/>
      <w:u w:val="non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Lenovo</cp:lastModifiedBy>
  <cp:lastPrinted>2021-06-17T09:06:00Z</cp:lastPrinted>
  <dcterms:modified xsi:type="dcterms:W3CDTF">2021-08-17T13:41:52Z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969C5AB66C7C479F9D8CF794367CA523</vt:lpwstr>
  </property>
</Properties>
</file>