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default" w:ascii="宋体" w:hAnsi="宋体" w:eastAsia="宋体"/>
          <w:b/>
          <w:color w:val="000000"/>
          <w:sz w:val="52"/>
          <w:highlight w:val="none"/>
          <w:lang w:val="en-US" w:eastAsia="zh-CN"/>
        </w:rPr>
      </w:pPr>
      <w:bookmarkStart w:id="0" w:name="OLE_LINK2"/>
      <w:r>
        <w:rPr>
          <w:rFonts w:hint="eastAsia" w:ascii="宋体" w:hAnsi="宋体"/>
          <w:b/>
          <w:color w:val="000000"/>
          <w:sz w:val="52"/>
          <w:highlight w:val="none"/>
          <w:lang w:val="en-US" w:eastAsia="zh-CN"/>
        </w:rPr>
        <w:t xml:space="preserve">  </w:t>
      </w:r>
    </w:p>
    <w:p>
      <w:pPr>
        <w:pStyle w:val="5"/>
        <w:numPr>
          <w:ilvl w:val="0"/>
          <w:numId w:val="0"/>
        </w:numPr>
        <w:ind w:leftChars="0"/>
        <w:jc w:val="center"/>
        <w:rPr>
          <w:rFonts w:hint="eastAsia"/>
          <w:b/>
          <w:bCs/>
          <w:sz w:val="44"/>
          <w:szCs w:val="48"/>
          <w:lang w:eastAsia="zh-CN"/>
        </w:rPr>
      </w:pPr>
      <w:r>
        <w:rPr>
          <w:rFonts w:hint="eastAsia"/>
          <w:b/>
          <w:bCs/>
          <w:sz w:val="44"/>
          <w:szCs w:val="48"/>
          <w:lang w:eastAsia="zh-CN"/>
        </w:rPr>
        <w:t>策勒县困难群众冬季煤炭采购项目(二标段）</w:t>
      </w:r>
    </w:p>
    <w:p>
      <w:pPr>
        <w:spacing w:line="240" w:lineRule="auto"/>
        <w:jc w:val="center"/>
        <w:rPr>
          <w:rFonts w:hint="eastAsia" w:ascii="新宋体" w:hAnsi="新宋体" w:eastAsia="新宋体" w:cs="新宋体"/>
          <w:color w:val="000000"/>
          <w:sz w:val="36"/>
          <w:szCs w:val="36"/>
          <w:highlight w:val="none"/>
        </w:rPr>
      </w:pPr>
      <w:r>
        <w:rPr>
          <w:rFonts w:hint="eastAsia" w:ascii="新宋体" w:hAnsi="新宋体" w:eastAsia="新宋体" w:cs="新宋体"/>
          <w:color w:val="000000"/>
          <w:sz w:val="36"/>
          <w:szCs w:val="36"/>
          <w:highlight w:val="none"/>
        </w:rPr>
        <w:t>项目编号：</w:t>
      </w:r>
      <w:r>
        <w:rPr>
          <w:rFonts w:hint="eastAsia" w:ascii="新宋体" w:hAnsi="新宋体" w:eastAsia="新宋体" w:cs="新宋体"/>
          <w:color w:val="0000FF"/>
          <w:sz w:val="36"/>
          <w:szCs w:val="36"/>
          <w:highlight w:val="none"/>
          <w:lang w:val="en-US" w:eastAsia="zh-CN"/>
        </w:rPr>
        <w:t>CLX-2021-065</w:t>
      </w:r>
      <w:r>
        <w:rPr>
          <w:rFonts w:hint="eastAsia" w:ascii="新宋体" w:hAnsi="新宋体" w:eastAsia="新宋体" w:cs="新宋体"/>
          <w:color w:val="000000"/>
          <w:sz w:val="36"/>
          <w:szCs w:val="36"/>
          <w:highlight w:val="none"/>
        </w:rPr>
        <w:t>号</w:t>
      </w:r>
    </w:p>
    <w:p>
      <w:pPr>
        <w:spacing w:line="240" w:lineRule="auto"/>
        <w:jc w:val="center"/>
        <w:rPr>
          <w:rFonts w:hint="eastAsia" w:ascii="宋体" w:hAnsi="宋体"/>
          <w:b/>
          <w:color w:val="000000"/>
          <w:kern w:val="0"/>
          <w:sz w:val="48"/>
          <w:szCs w:val="48"/>
          <w:highlight w:val="none"/>
        </w:rPr>
      </w:pPr>
    </w:p>
    <w:p>
      <w:pPr>
        <w:pStyle w:val="5"/>
        <w:numPr>
          <w:ilvl w:val="0"/>
          <w:numId w:val="0"/>
        </w:numPr>
        <w:spacing w:line="240" w:lineRule="auto"/>
        <w:jc w:val="both"/>
        <w:rPr>
          <w:rFonts w:hint="eastAsia"/>
          <w:color w:val="000000"/>
          <w:highlight w:val="none"/>
        </w:rPr>
      </w:pPr>
    </w:p>
    <w:p>
      <w:pPr>
        <w:spacing w:line="240" w:lineRule="auto"/>
        <w:rPr>
          <w:rFonts w:hint="eastAsia"/>
          <w:color w:val="000000"/>
          <w:highlight w:val="none"/>
        </w:rPr>
      </w:pPr>
    </w:p>
    <w:p>
      <w:pPr>
        <w:spacing w:line="240" w:lineRule="auto"/>
        <w:rPr>
          <w:rFonts w:hint="eastAsia"/>
          <w:color w:val="000000"/>
          <w:highlight w:val="none"/>
        </w:rPr>
      </w:pPr>
    </w:p>
    <w:p>
      <w:pPr>
        <w:spacing w:line="240" w:lineRule="auto"/>
        <w:jc w:val="center"/>
        <w:rPr>
          <w:rFonts w:hint="eastAsia" w:ascii="宋体" w:hAnsi="宋体"/>
          <w:b/>
          <w:color w:val="000000"/>
          <w:sz w:val="56"/>
          <w:szCs w:val="22"/>
          <w:highlight w:val="none"/>
        </w:rPr>
      </w:pPr>
      <w:r>
        <w:rPr>
          <w:rFonts w:hint="eastAsia" w:ascii="宋体" w:hAnsi="宋体"/>
          <w:b/>
          <w:color w:val="000000"/>
          <w:sz w:val="56"/>
          <w:szCs w:val="22"/>
          <w:highlight w:val="none"/>
        </w:rPr>
        <w:t>招 标 文 件</w:t>
      </w:r>
    </w:p>
    <w:p>
      <w:pPr>
        <w:pStyle w:val="17"/>
        <w:spacing w:line="240" w:lineRule="auto"/>
        <w:rPr>
          <w:rFonts w:hint="eastAsia" w:ascii="宋体" w:hAnsi="宋体"/>
          <w:color w:val="000000"/>
          <w:sz w:val="30"/>
          <w:highlight w:val="none"/>
        </w:rPr>
      </w:pPr>
    </w:p>
    <w:p>
      <w:pPr>
        <w:pStyle w:val="17"/>
        <w:spacing w:line="240" w:lineRule="auto"/>
        <w:jc w:val="center"/>
        <w:rPr>
          <w:rFonts w:hint="eastAsia" w:ascii="宋体" w:hAnsi="宋体"/>
          <w:color w:val="000000"/>
          <w:spacing w:val="40"/>
          <w:sz w:val="32"/>
          <w:highlight w:val="none"/>
        </w:rPr>
      </w:pPr>
    </w:p>
    <w:p>
      <w:pPr>
        <w:pStyle w:val="17"/>
        <w:spacing w:line="240" w:lineRule="auto"/>
        <w:jc w:val="center"/>
        <w:rPr>
          <w:rFonts w:hint="eastAsia" w:ascii="宋体" w:hAnsi="宋体"/>
          <w:color w:val="000000"/>
          <w:spacing w:val="40"/>
          <w:sz w:val="32"/>
          <w:highlight w:val="none"/>
        </w:rPr>
      </w:pPr>
    </w:p>
    <w:p>
      <w:pPr>
        <w:pStyle w:val="17"/>
        <w:spacing w:line="240" w:lineRule="auto"/>
        <w:jc w:val="center"/>
        <w:rPr>
          <w:rFonts w:hint="eastAsia" w:ascii="宋体" w:hAnsi="宋体"/>
          <w:color w:val="000000"/>
          <w:spacing w:val="40"/>
          <w:sz w:val="32"/>
          <w:highlight w:val="none"/>
        </w:rPr>
      </w:pPr>
    </w:p>
    <w:p>
      <w:pPr>
        <w:pStyle w:val="17"/>
        <w:spacing w:line="240" w:lineRule="auto"/>
        <w:jc w:val="center"/>
        <w:rPr>
          <w:rFonts w:hint="eastAsia" w:ascii="宋体" w:hAnsi="宋体"/>
          <w:color w:val="000000"/>
          <w:spacing w:val="40"/>
          <w:sz w:val="32"/>
          <w:highlight w:val="none"/>
        </w:rPr>
      </w:pPr>
    </w:p>
    <w:p>
      <w:pPr>
        <w:pStyle w:val="17"/>
        <w:spacing w:line="240" w:lineRule="auto"/>
        <w:jc w:val="both"/>
        <w:rPr>
          <w:rFonts w:hint="eastAsia" w:ascii="宋体" w:hAnsi="宋体" w:eastAsia="宋体"/>
          <w:color w:val="000000"/>
          <w:sz w:val="32"/>
          <w:highlight w:val="none"/>
          <w:lang w:eastAsia="zh-CN"/>
        </w:rPr>
      </w:pPr>
      <w:r>
        <w:rPr>
          <w:rFonts w:hint="eastAsia" w:ascii="宋体" w:hAnsi="宋体"/>
          <w:color w:val="000000"/>
          <w:sz w:val="32"/>
          <w:highlight w:val="none"/>
        </w:rPr>
        <w:t xml:space="preserve">  </w:t>
      </w:r>
      <w:bookmarkStart w:id="1" w:name="OLE_LINK1"/>
      <w:r>
        <w:rPr>
          <w:rFonts w:hint="eastAsia" w:ascii="宋体" w:hAnsi="宋体"/>
          <w:color w:val="000000"/>
          <w:sz w:val="32"/>
          <w:highlight w:val="none"/>
        </w:rPr>
        <w:t xml:space="preserve">       采购单位：</w:t>
      </w:r>
      <w:r>
        <w:rPr>
          <w:rFonts w:hint="eastAsia" w:ascii="宋体" w:hAnsi="宋体"/>
          <w:color w:val="000000"/>
          <w:sz w:val="32"/>
          <w:highlight w:val="none"/>
          <w:lang w:eastAsia="zh-CN"/>
        </w:rPr>
        <w:t>策勒县民政局</w:t>
      </w:r>
    </w:p>
    <w:p>
      <w:pPr>
        <w:pStyle w:val="17"/>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代理机构：</w:t>
      </w:r>
      <w:r>
        <w:rPr>
          <w:rFonts w:hint="eastAsia" w:ascii="宋体" w:hAnsi="宋体"/>
          <w:color w:val="000000"/>
          <w:sz w:val="32"/>
          <w:highlight w:val="none"/>
          <w:lang w:eastAsia="zh-CN"/>
        </w:rPr>
        <w:t>新疆天勤工程管理有限公司</w:t>
      </w:r>
      <w:r>
        <w:rPr>
          <w:rFonts w:hint="eastAsia" w:ascii="宋体" w:hAnsi="宋体"/>
          <w:color w:val="000000"/>
          <w:sz w:val="32"/>
          <w:highlight w:val="none"/>
        </w:rPr>
        <w:t> </w:t>
      </w:r>
    </w:p>
    <w:p>
      <w:pPr>
        <w:pStyle w:val="17"/>
        <w:spacing w:line="240" w:lineRule="auto"/>
        <w:jc w:val="both"/>
        <w:rPr>
          <w:rFonts w:hint="eastAsia" w:ascii="宋体" w:hAnsi="宋体"/>
          <w:color w:val="000000"/>
          <w:sz w:val="32"/>
          <w:highlight w:val="none"/>
        </w:rPr>
      </w:pPr>
      <w:r>
        <w:rPr>
          <w:rFonts w:hint="eastAsia" w:ascii="宋体" w:hAnsi="宋体"/>
          <w:color w:val="000000"/>
          <w:sz w:val="32"/>
          <w:highlight w:val="none"/>
        </w:rPr>
        <w:t xml:space="preserve">          日    期： </w:t>
      </w:r>
      <w:r>
        <w:rPr>
          <w:rFonts w:ascii="宋体" w:hAnsi="宋体"/>
          <w:color w:val="000000"/>
          <w:sz w:val="32"/>
          <w:highlight w:val="none"/>
        </w:rPr>
        <w:t>20</w:t>
      </w:r>
      <w:r>
        <w:rPr>
          <w:rFonts w:hint="eastAsia" w:ascii="宋体" w:hAnsi="宋体"/>
          <w:color w:val="000000"/>
          <w:sz w:val="32"/>
          <w:highlight w:val="none"/>
        </w:rPr>
        <w:t>2</w:t>
      </w:r>
      <w:r>
        <w:rPr>
          <w:rFonts w:hint="eastAsia" w:ascii="宋体" w:hAnsi="宋体"/>
          <w:color w:val="000000"/>
          <w:sz w:val="32"/>
          <w:highlight w:val="none"/>
          <w:lang w:val="en-US" w:eastAsia="zh-CN"/>
        </w:rPr>
        <w:t>1</w:t>
      </w:r>
      <w:r>
        <w:rPr>
          <w:rFonts w:hint="eastAsia" w:ascii="宋体" w:hAnsi="宋体"/>
          <w:color w:val="000000"/>
          <w:sz w:val="32"/>
          <w:highlight w:val="none"/>
        </w:rPr>
        <w:t xml:space="preserve"> </w:t>
      </w:r>
      <w:r>
        <w:rPr>
          <w:rFonts w:ascii="宋体" w:hAnsi="宋体"/>
          <w:color w:val="000000"/>
          <w:sz w:val="32"/>
          <w:highlight w:val="none"/>
        </w:rPr>
        <w:t>年</w:t>
      </w:r>
      <w:r>
        <w:rPr>
          <w:rFonts w:hint="eastAsia" w:ascii="宋体" w:hAnsi="宋体"/>
          <w:color w:val="000000"/>
          <w:sz w:val="32"/>
          <w:highlight w:val="none"/>
        </w:rPr>
        <w:t xml:space="preserve"> </w:t>
      </w:r>
      <w:r>
        <w:rPr>
          <w:rFonts w:hint="eastAsia" w:ascii="宋体" w:hAnsi="宋体"/>
          <w:color w:val="000000"/>
          <w:sz w:val="32"/>
          <w:highlight w:val="none"/>
          <w:lang w:val="en-US" w:eastAsia="zh-CN"/>
        </w:rPr>
        <w:t xml:space="preserve">8 </w:t>
      </w:r>
      <w:r>
        <w:rPr>
          <w:rFonts w:ascii="宋体" w:hAnsi="宋体"/>
          <w:color w:val="000000"/>
          <w:sz w:val="32"/>
          <w:highlight w:val="none"/>
        </w:rPr>
        <w:t>月</w:t>
      </w:r>
    </w:p>
    <w:bookmarkEnd w:id="0"/>
    <w:bookmarkEnd w:id="1"/>
    <w:p>
      <w:pPr>
        <w:autoSpaceDE w:val="0"/>
        <w:autoSpaceDN w:val="0"/>
        <w:adjustRightInd w:val="0"/>
        <w:spacing w:line="240" w:lineRule="auto"/>
        <w:rPr>
          <w:rFonts w:hAnsi="宋体" w:cs="宋体"/>
          <w:bCs/>
          <w:color w:val="000000"/>
          <w:sz w:val="36"/>
          <w:szCs w:val="36"/>
          <w:highlight w:val="none"/>
        </w:rPr>
      </w:pPr>
    </w:p>
    <w:p>
      <w:pPr>
        <w:autoSpaceDE w:val="0"/>
        <w:autoSpaceDN w:val="0"/>
        <w:adjustRightInd w:val="0"/>
        <w:spacing w:line="240" w:lineRule="auto"/>
        <w:jc w:val="both"/>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p>
      <w:pPr>
        <w:autoSpaceDE w:val="0"/>
        <w:autoSpaceDN w:val="0"/>
        <w:adjustRightInd w:val="0"/>
        <w:spacing w:line="240" w:lineRule="auto"/>
        <w:jc w:val="center"/>
        <w:rPr>
          <w:rFonts w:hAnsi="宋体" w:cs="宋体"/>
          <w:bCs/>
          <w:color w:val="000000"/>
          <w:sz w:val="36"/>
          <w:szCs w:val="36"/>
          <w:highlight w:val="none"/>
        </w:rPr>
      </w:pPr>
    </w:p>
    <w:tbl>
      <w:tblPr>
        <w:tblStyle w:val="12"/>
        <w:tblW w:w="93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0" w:hRule="atLeast"/>
        </w:trPr>
        <w:tc>
          <w:tcPr>
            <w:tcW w:w="9300"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spacing w:line="240" w:lineRule="auto"/>
              <w:jc w:val="center"/>
              <w:rPr>
                <w:rFonts w:hint="eastAsia" w:hAnsi="宋体" w:cs="宋体"/>
                <w:bCs/>
                <w:color w:val="000000"/>
                <w:sz w:val="36"/>
                <w:szCs w:val="36"/>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spacing w:line="240" w:lineRule="auto"/>
              <w:rPr>
                <w:rFonts w:ascii="Arial" w:hAnsi="Arial" w:cs="Arial"/>
                <w:color w:val="000000"/>
                <w:sz w:val="20"/>
                <w:highlight w:val="none"/>
              </w:rPr>
            </w:pPr>
          </w:p>
          <w:p>
            <w:pPr>
              <w:pStyle w:val="6"/>
              <w:spacing w:line="240" w:lineRule="auto"/>
              <w:ind w:firstLine="400"/>
              <w:rPr>
                <w:rFonts w:ascii="Arial" w:hAnsi="Arial" w:cs="Arial"/>
                <w:color w:val="000000"/>
                <w:sz w:val="20"/>
                <w:highlight w:val="none"/>
              </w:rPr>
            </w:pPr>
          </w:p>
          <w:p>
            <w:pPr>
              <w:widowControl/>
              <w:spacing w:line="240" w:lineRule="auto"/>
              <w:jc w:val="center"/>
              <w:rPr>
                <w:rFonts w:ascii="仿宋" w:hAnsi="仿宋" w:eastAsia="仿宋" w:cs="仿宋"/>
                <w:b/>
                <w:color w:val="000000"/>
                <w:sz w:val="44"/>
                <w:szCs w:val="44"/>
                <w:highlight w:val="none"/>
                <w:lang w:val="zh-CN"/>
              </w:rPr>
            </w:pPr>
            <w:r>
              <w:rPr>
                <w:rFonts w:hint="eastAsia" w:ascii="仿宋" w:hAnsi="仿宋" w:eastAsia="仿宋" w:cs="仿宋"/>
                <w:b/>
                <w:color w:val="000000"/>
                <w:sz w:val="44"/>
                <w:szCs w:val="44"/>
                <w:highlight w:val="none"/>
                <w:lang w:val="zh-CN"/>
              </w:rPr>
              <w:t>本文件已报备</w:t>
            </w:r>
          </w:p>
          <w:p>
            <w:pPr>
              <w:widowControl/>
              <w:spacing w:line="240" w:lineRule="auto"/>
              <w:jc w:val="left"/>
              <w:rPr>
                <w:rFonts w:hint="eastAsia" w:ascii="仿宋" w:hAnsi="仿宋" w:eastAsia="仿宋" w:cs="仿宋"/>
                <w:bCs/>
                <w:color w:val="000000"/>
                <w:sz w:val="28"/>
                <w:szCs w:val="28"/>
                <w:highlight w:val="none"/>
                <w:lang w:val="zh-CN"/>
              </w:rPr>
            </w:pPr>
          </w:p>
          <w:p>
            <w:pPr>
              <w:widowControl/>
              <w:spacing w:line="240" w:lineRule="auto"/>
              <w:jc w:val="left"/>
              <w:rPr>
                <w:rFonts w:hint="eastAsia" w:ascii="仿宋" w:hAnsi="仿宋" w:eastAsia="仿宋" w:cs="仿宋"/>
                <w:bCs/>
                <w:color w:val="000000"/>
                <w:sz w:val="28"/>
                <w:szCs w:val="28"/>
                <w:highlight w:val="none"/>
                <w:lang w:val="zh-CN"/>
              </w:rPr>
            </w:pPr>
          </w:p>
          <w:p>
            <w:pPr>
              <w:pStyle w:val="6"/>
              <w:spacing w:line="240" w:lineRule="auto"/>
              <w:ind w:firstLine="400"/>
              <w:rPr>
                <w:rFonts w:hint="eastAsia"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ind w:firstLine="400"/>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ascii="Arial" w:hAnsi="Arial" w:cs="Arial"/>
                <w:color w:val="000000"/>
                <w:sz w:val="20"/>
                <w:highlight w:val="none"/>
                <w:lang w:val="zh-CN"/>
              </w:rPr>
            </w:pPr>
          </w:p>
          <w:p>
            <w:pPr>
              <w:spacing w:line="240" w:lineRule="auto"/>
              <w:rPr>
                <w:rFonts w:ascii="Arial" w:hAnsi="Arial" w:cs="Arial"/>
                <w:color w:val="000000"/>
                <w:sz w:val="20"/>
                <w:highlight w:val="none"/>
                <w:lang w:val="zh-CN"/>
              </w:rPr>
            </w:pPr>
          </w:p>
          <w:p>
            <w:pPr>
              <w:pStyle w:val="6"/>
              <w:spacing w:line="240" w:lineRule="auto"/>
              <w:rPr>
                <w:rFonts w:hint="eastAsia" w:ascii="Arial" w:hAnsi="Arial" w:cs="Arial"/>
                <w:color w:val="000000"/>
                <w:sz w:val="20"/>
                <w:highlight w:val="none"/>
                <w:lang w:val="zh-CN"/>
              </w:rPr>
            </w:pPr>
          </w:p>
          <w:p>
            <w:pPr>
              <w:widowControl/>
              <w:spacing w:line="240" w:lineRule="auto"/>
              <w:jc w:val="left"/>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w:t>
            </w:r>
            <w:r>
              <w:rPr>
                <w:rFonts w:hint="eastAsia" w:ascii="仿宋" w:hAnsi="仿宋" w:eastAsia="仿宋" w:cs="仿宋"/>
                <w:bCs/>
                <w:color w:val="000000"/>
                <w:sz w:val="28"/>
                <w:szCs w:val="28"/>
                <w:highlight w:val="none"/>
                <w:lang w:val="zh-CN" w:eastAsia="zh-CN"/>
              </w:rPr>
              <w:t>策勒县困难群众冬季煤炭采购项目(二标段）</w:t>
            </w:r>
          </w:p>
          <w:p>
            <w:pPr>
              <w:spacing w:line="240" w:lineRule="auto"/>
              <w:rPr>
                <w:rFonts w:hint="eastAsia" w:ascii="Arial" w:hAnsi="Arial" w:cs="Arial"/>
                <w:color w:val="000000"/>
                <w:sz w:val="20"/>
                <w:highlight w:val="none"/>
                <w:lang w:val="zh-CN"/>
              </w:rPr>
            </w:pPr>
          </w:p>
          <w:p>
            <w:pPr>
              <w:widowControl/>
              <w:spacing w:line="240" w:lineRule="auto"/>
              <w:jc w:val="left"/>
              <w:rPr>
                <w:rFonts w:ascii="Arial" w:hAnsi="Arial" w:cs="Arial"/>
                <w:color w:val="000000"/>
                <w:sz w:val="20"/>
                <w:highlight w:val="none"/>
              </w:rPr>
            </w:pPr>
            <w:r>
              <w:rPr>
                <w:rFonts w:hint="eastAsia" w:ascii="仿宋" w:hAnsi="仿宋" w:eastAsia="仿宋" w:cs="仿宋"/>
                <w:bCs/>
                <w:color w:val="000000"/>
                <w:sz w:val="28"/>
                <w:szCs w:val="28"/>
                <w:highlight w:val="none"/>
                <w:lang w:val="zh-CN"/>
              </w:rPr>
              <w:t>采购人：策勒县民政局</w:t>
            </w:r>
          </w:p>
        </w:tc>
      </w:tr>
    </w:tbl>
    <w:p>
      <w:pPr>
        <w:widowControl/>
        <w:spacing w:line="240" w:lineRule="auto"/>
        <w:jc w:val="right"/>
        <w:rPr>
          <w:rFonts w:ascii="仿宋" w:hAnsi="仿宋" w:eastAsia="仿宋" w:cs="仿宋"/>
          <w:b/>
          <w:color w:val="000000"/>
          <w:sz w:val="32"/>
          <w:szCs w:val="32"/>
          <w:highlight w:val="none"/>
          <w:lang w:val="zh-CN"/>
        </w:rPr>
      </w:pPr>
      <w:r>
        <w:rPr>
          <w:rFonts w:hint="eastAsia" w:ascii="仿宋" w:hAnsi="仿宋" w:eastAsia="仿宋" w:cs="仿宋"/>
          <w:b/>
          <w:color w:val="000000"/>
          <w:sz w:val="32"/>
          <w:szCs w:val="32"/>
          <w:highlight w:val="none"/>
          <w:lang w:val="zh-CN" w:eastAsia="zh-CN"/>
        </w:rPr>
        <w:t>策勒县政府采购办公室</w:t>
      </w:r>
      <w:r>
        <w:rPr>
          <w:rFonts w:hint="eastAsia" w:ascii="仿宋" w:hAnsi="仿宋" w:eastAsia="仿宋" w:cs="仿宋"/>
          <w:b/>
          <w:color w:val="000000"/>
          <w:sz w:val="32"/>
          <w:szCs w:val="32"/>
          <w:highlight w:val="none"/>
          <w:lang w:val="zh-CN"/>
        </w:rPr>
        <w:t>盖章处</w:t>
      </w:r>
    </w:p>
    <w:p>
      <w:pPr>
        <w:autoSpaceDE w:val="0"/>
        <w:autoSpaceDN w:val="0"/>
        <w:adjustRightInd w:val="0"/>
        <w:spacing w:line="240" w:lineRule="auto"/>
        <w:jc w:val="center"/>
        <w:rPr>
          <w:rFonts w:hint="eastAsia" w:ascii="仿宋" w:hAnsi="仿宋" w:eastAsia="仿宋" w:cs="仿宋"/>
          <w:b/>
          <w:color w:val="000000"/>
          <w:sz w:val="28"/>
          <w:szCs w:val="28"/>
          <w:highlight w:val="none"/>
        </w:rPr>
      </w:pPr>
    </w:p>
    <w:p>
      <w:pPr>
        <w:autoSpaceDE w:val="0"/>
        <w:autoSpaceDN w:val="0"/>
        <w:adjustRightInd w:val="0"/>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招标文件</w:t>
      </w:r>
    </w:p>
    <w:p>
      <w:pPr>
        <w:spacing w:line="240" w:lineRule="auto"/>
        <w:ind w:firstLine="420" w:firstLineChars="150"/>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  </w:t>
      </w:r>
    </w:p>
    <w:p>
      <w:pPr>
        <w:widowControl/>
        <w:spacing w:line="240" w:lineRule="auto"/>
        <w:jc w:val="left"/>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项目名称：</w:t>
      </w:r>
      <w:r>
        <w:rPr>
          <w:rFonts w:hint="eastAsia" w:ascii="仿宋" w:hAnsi="仿宋" w:eastAsia="仿宋"/>
          <w:color w:val="000000"/>
          <w:sz w:val="28"/>
          <w:szCs w:val="28"/>
          <w:highlight w:val="none"/>
          <w:lang w:eastAsia="zh-CN"/>
        </w:rPr>
        <w:t>策勒县困难群众冬季煤炭采购项目(二标段）</w:t>
      </w:r>
    </w:p>
    <w:p>
      <w:pPr>
        <w:widowControl/>
        <w:spacing w:line="240" w:lineRule="auto"/>
        <w:ind w:firstLine="565" w:firstLineChars="202"/>
        <w:jc w:val="left"/>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采购单位：策勒县民政局</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zh-CN"/>
        </w:rPr>
        <w:t>联 系 人：</w:t>
      </w:r>
      <w:r>
        <w:rPr>
          <w:rFonts w:hint="eastAsia" w:ascii="仿宋" w:hAnsi="仿宋" w:eastAsia="仿宋" w:cs="仿宋"/>
          <w:bCs/>
          <w:color w:val="000000"/>
          <w:sz w:val="28"/>
          <w:szCs w:val="28"/>
          <w:highlight w:val="none"/>
          <w:lang w:val="zh-CN" w:eastAsia="zh-CN"/>
        </w:rPr>
        <w:t>麦麦江</w:t>
      </w:r>
    </w:p>
    <w:p>
      <w:pPr>
        <w:autoSpaceDE w:val="0"/>
        <w:autoSpaceDN w:val="0"/>
        <w:adjustRightInd w:val="0"/>
        <w:spacing w:line="240" w:lineRule="auto"/>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电    话：</w:t>
      </w:r>
      <w:r>
        <w:rPr>
          <w:rFonts w:hint="eastAsia" w:ascii="仿宋" w:hAnsi="仿宋" w:eastAsia="仿宋" w:cs="仿宋"/>
          <w:bCs/>
          <w:color w:val="000000"/>
          <w:sz w:val="28"/>
          <w:szCs w:val="28"/>
          <w:highlight w:val="none"/>
          <w:lang w:val="zh-CN" w:eastAsia="zh-CN"/>
        </w:rPr>
        <w:t>13699304943</w:t>
      </w:r>
    </w:p>
    <w:p>
      <w:pPr>
        <w:autoSpaceDE w:val="0"/>
        <w:autoSpaceDN w:val="0"/>
        <w:adjustRightInd w:val="0"/>
        <w:spacing w:line="240" w:lineRule="auto"/>
        <w:rPr>
          <w:rFonts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详细地址：策勒县多斯路克南路286号</w:t>
      </w:r>
    </w:p>
    <w:p>
      <w:pPr>
        <w:autoSpaceDE w:val="0"/>
        <w:autoSpaceDN w:val="0"/>
        <w:adjustRightInd w:val="0"/>
        <w:spacing w:line="240" w:lineRule="auto"/>
        <w:jc w:val="left"/>
        <w:rPr>
          <w:rFonts w:hint="eastAsia" w:ascii="仿宋" w:hAnsi="仿宋" w:eastAsia="仿宋" w:cs="仿宋"/>
          <w:bCs/>
          <w:color w:val="000000"/>
          <w:sz w:val="28"/>
          <w:szCs w:val="28"/>
          <w:highlight w:val="none"/>
          <w:u w:val="single"/>
        </w:rPr>
      </w:pPr>
    </w:p>
    <w:p>
      <w:pPr>
        <w:autoSpaceDE w:val="0"/>
        <w:autoSpaceDN w:val="0"/>
        <w:adjustRightInd w:val="0"/>
        <w:spacing w:line="240" w:lineRule="auto"/>
        <w:jc w:val="left"/>
        <w:rPr>
          <w:rFonts w:hint="eastAsia" w:ascii="仿宋" w:hAnsi="仿宋" w:eastAsia="仿宋" w:cs="仿宋"/>
          <w:bCs/>
          <w:color w:val="000000"/>
          <w:sz w:val="28"/>
          <w:szCs w:val="28"/>
          <w:highlight w:val="none"/>
          <w:u w:val="single"/>
          <w:lang w:val="zh-CN"/>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31115</wp:posOffset>
                </wp:positionH>
                <wp:positionV relativeFrom="paragraph">
                  <wp:posOffset>145415</wp:posOffset>
                </wp:positionV>
                <wp:extent cx="5829300" cy="38100"/>
                <wp:effectExtent l="0" t="4445" r="0" b="14605"/>
                <wp:wrapNone/>
                <wp:docPr id="1" name="直接连接符 1"/>
                <wp:cNvGraphicFramePr/>
                <a:graphic xmlns:a="http://schemas.openxmlformats.org/drawingml/2006/main">
                  <a:graphicData uri="http://schemas.microsoft.com/office/word/2010/wordprocessingShape">
                    <wps:wsp>
                      <wps:cNvCnPr/>
                      <wps:spPr>
                        <a:xfrm flipV="1">
                          <a:off x="0" y="0"/>
                          <a:ext cx="5829300" cy="3810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45pt;margin-top:11.45pt;height:3pt;width:459pt;z-index:251663360;mso-width-relative:page;mso-height-relative:page;" filled="f" stroked="t" coordsize="21600,21600" o:gfxdata="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DRRbrTAAAABwEAAA8A&#10;AAAAAAAAAQAgAAAAIgAAAGRycy9kb3ducmV2LnhtbFBLAQIUABQAAAAIAIdO4kAjDZJT4wEAAKQD&#10;AAAOAAAAAAAAAAEAIAAAACIBAABkcnMvZTJvRG9jLnhtbFBLBQYAAAAABgAGAFkBAAB3BQAAAAA=&#10;">
                <v:fill on="f" focussize="0,0"/>
                <v:stroke color="#000000" joinstyle="round"/>
                <v:imagedata o:title=""/>
                <o:lock v:ext="edit" aspectratio="f"/>
              </v:line>
            </w:pict>
          </mc:Fallback>
        </mc:AlternateConten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u w:val="single"/>
          <w:bdr w:val="single" w:color="auto" w:sz="4" w:space="0"/>
        </w:rPr>
        <w:t xml:space="preserve">                                                    </w:t>
      </w:r>
    </w:p>
    <w:p>
      <w:pPr>
        <w:autoSpaceDE w:val="0"/>
        <w:autoSpaceDN w:val="0"/>
        <w:adjustRightInd w:val="0"/>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    </w:t>
      </w:r>
    </w:p>
    <w:p>
      <w:pPr>
        <w:autoSpaceDE w:val="0"/>
        <w:autoSpaceDN w:val="0"/>
        <w:adjustRightInd w:val="0"/>
        <w:spacing w:line="240" w:lineRule="auto"/>
        <w:ind w:firstLine="560"/>
        <w:rPr>
          <w:rFonts w:hint="eastAsia" w:ascii="仿宋" w:hAnsi="仿宋" w:eastAsia="仿宋" w:cs="仿宋"/>
          <w:bCs/>
          <w:color w:val="000000"/>
          <w:sz w:val="28"/>
          <w:szCs w:val="28"/>
          <w:highlight w:val="none"/>
          <w:lang w:val="zh-CN"/>
        </w:rPr>
      </w:pPr>
    </w:p>
    <w:p>
      <w:pPr>
        <w:autoSpaceDE w:val="0"/>
        <w:autoSpaceDN w:val="0"/>
        <w:adjustRightInd w:val="0"/>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招标代理机构：新疆天勤工程管理有限公司</w:t>
      </w:r>
    </w:p>
    <w:p>
      <w:pPr>
        <w:pStyle w:val="6"/>
        <w:spacing w:line="240" w:lineRule="auto"/>
        <w:ind w:left="0" w:leftChars="0" w:firstLine="0" w:firstLineChars="0"/>
        <w:rPr>
          <w:rFonts w:hint="eastAsia" w:ascii="仿宋" w:hAnsi="仿宋" w:eastAsia="仿宋" w:cs="仿宋"/>
          <w:bCs/>
          <w:color w:val="000000"/>
          <w:sz w:val="28"/>
          <w:szCs w:val="28"/>
          <w:highlight w:val="none"/>
        </w:rPr>
      </w:pPr>
    </w:p>
    <w:p>
      <w:pPr>
        <w:pStyle w:val="6"/>
        <w:spacing w:line="240" w:lineRule="auto"/>
        <w:ind w:left="0" w:leftChars="0" w:firstLine="0" w:firstLineChars="0"/>
        <w:rPr>
          <w:rFonts w:hint="eastAsia" w:ascii="Arial" w:hAnsi="Arial" w:cs="Arial"/>
          <w:color w:val="000000"/>
          <w:sz w:val="28"/>
          <w:highlight w:val="none"/>
        </w:rPr>
      </w:pPr>
      <w:r>
        <w:rPr>
          <w:rFonts w:hint="eastAsia" w:ascii="仿宋" w:hAnsi="仿宋" w:eastAsia="仿宋" w:cs="仿宋"/>
          <w:bCs/>
          <w:color w:val="000000"/>
          <w:sz w:val="28"/>
          <w:szCs w:val="28"/>
          <w:highlight w:val="none"/>
        </w:rPr>
        <w:t>联 系 人：</w:t>
      </w:r>
      <w:r>
        <w:rPr>
          <w:rFonts w:hint="eastAsia" w:ascii="仿宋" w:hAnsi="仿宋" w:eastAsia="仿宋" w:cs="仿宋"/>
          <w:bCs/>
          <w:color w:val="000000"/>
          <w:sz w:val="28"/>
          <w:szCs w:val="28"/>
          <w:highlight w:val="none"/>
          <w:lang w:eastAsia="zh-CN"/>
        </w:rPr>
        <w:t>张柯</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2033044/18194989994</w:t>
      </w:r>
    </w:p>
    <w:p>
      <w:pPr>
        <w:autoSpaceDE w:val="0"/>
        <w:autoSpaceDN w:val="0"/>
        <w:adjustRightInd w:val="0"/>
        <w:spacing w:line="240" w:lineRule="auto"/>
        <w:rPr>
          <w:rFonts w:hint="eastAsia" w:ascii="仿宋" w:hAnsi="仿宋" w:eastAsia="仿宋" w:cs="仿宋"/>
          <w:bCs/>
          <w:color w:val="000000"/>
          <w:sz w:val="28"/>
          <w:szCs w:val="28"/>
          <w:highlight w:val="none"/>
        </w:rPr>
      </w:pPr>
    </w:p>
    <w:p>
      <w:pPr>
        <w:autoSpaceDE w:val="0"/>
        <w:autoSpaceDN w:val="0"/>
        <w:adjustRightInd w:val="0"/>
        <w:spacing w:line="240" w:lineRule="auto"/>
        <w:rPr>
          <w:rFonts w:hint="eastAsia" w:ascii="仿宋" w:hAnsi="仿宋" w:eastAsia="仿宋" w:cs="仿宋"/>
          <w:color w:val="000000"/>
          <w:sz w:val="28"/>
          <w:szCs w:val="28"/>
          <w:highlight w:val="none"/>
        </w:rPr>
      </w:pPr>
      <w:r>
        <w:rPr>
          <w:rFonts w:hint="eastAsia" w:ascii="仿宋" w:hAnsi="仿宋" w:eastAsia="仿宋" w:cs="仿宋"/>
          <w:bCs/>
          <w:color w:val="000000"/>
          <w:sz w:val="28"/>
          <w:szCs w:val="28"/>
          <w:highlight w:val="none"/>
          <w:lang w:val="zh-CN"/>
        </w:rPr>
        <w:t>详细地址：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autoSpaceDE w:val="0"/>
        <w:autoSpaceDN w:val="0"/>
        <w:adjustRightInd w:val="0"/>
        <w:spacing w:line="240" w:lineRule="auto"/>
        <w:rPr>
          <w:rFonts w:hint="eastAsia" w:ascii="黑体" w:hAnsi="黑体" w:eastAsia="黑体" w:cs="黑体"/>
          <w:color w:val="000000"/>
          <w:kern w:val="0"/>
          <w:sz w:val="36"/>
          <w:szCs w:val="36"/>
          <w:highlight w:val="none"/>
        </w:rPr>
        <w:sectPr>
          <w:footerReference r:id="rId6" w:type="first"/>
          <w:headerReference r:id="rId3" w:type="default"/>
          <w:footerReference r:id="rId4" w:type="default"/>
          <w:footerReference r:id="rId5" w:type="even"/>
          <w:pgSz w:w="11906" w:h="16838"/>
          <w:pgMar w:top="851" w:right="1106" w:bottom="777" w:left="1701" w:header="851" w:footer="992" w:gutter="0"/>
          <w:cols w:space="720" w:num="1"/>
          <w:docGrid w:type="lines" w:linePitch="312" w:charSpace="0"/>
        </w:sectPr>
      </w:pPr>
    </w:p>
    <w:p>
      <w:pPr>
        <w:spacing w:line="240" w:lineRule="auto"/>
        <w:ind w:right="4" w:rightChars="2"/>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目　　录</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第一部分　采购公告</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第二部分　投标须知</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A　说明及注意事项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1．适用范围</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2．定义</w:t>
      </w:r>
    </w:p>
    <w:p>
      <w:pPr>
        <w:spacing w:line="240" w:lineRule="auto"/>
        <w:ind w:firstLine="630"/>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3．合格的</w:t>
      </w:r>
      <w:r>
        <w:rPr>
          <w:rFonts w:hint="eastAsia" w:ascii="仿宋" w:hAnsi="仿宋" w:eastAsia="仿宋" w:cs="仿宋"/>
          <w:bCs/>
          <w:color w:val="000000"/>
          <w:sz w:val="28"/>
          <w:szCs w:val="28"/>
          <w:highlight w:val="none"/>
          <w:lang w:eastAsia="zh-CN"/>
        </w:rPr>
        <w:t>供应商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4．联合体投标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5．投标保证金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6．投标有效期</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8．招标文件的澄清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9．投标费用</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B　投标文件的编写</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11．投标文件由以下部分构成</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12．报价</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13．投标文件的签署及规定</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C　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15．投标文件的递交</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18．迟到的投标文件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D　开标和评标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22．评标工作程序</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E　评标文件及标准</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24．评标方法</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25．授受和拒绝任何或所有投标的权力</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F　中标及合同签订</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G　法律责任</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H　验收</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spacing w:line="240" w:lineRule="auto"/>
        <w:ind w:firstLine="42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I　质疑与投诉</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spacing w:line="240" w:lineRule="auto"/>
        <w:ind w:firstLine="63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31．投诉</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第三部分　清单及说明</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第四部分　采购合同（范本）</w:t>
      </w: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第五部分　投标文件内容及格式</w:t>
      </w:r>
    </w:p>
    <w:p>
      <w:pPr>
        <w:pStyle w:val="3"/>
        <w:tabs>
          <w:tab w:val="left" w:pos="0"/>
          <w:tab w:val="left" w:pos="3165"/>
          <w:tab w:val="center" w:pos="4153"/>
        </w:tabs>
        <w:autoSpaceDE w:val="0"/>
        <w:autoSpaceDN w:val="0"/>
        <w:adjustRightInd w:val="0"/>
        <w:spacing w:before="0" w:after="0" w:line="240" w:lineRule="auto"/>
        <w:ind w:firstLine="4004" w:firstLineChars="1000"/>
        <w:rPr>
          <w:rFonts w:hint="eastAsia" w:ascii="华文中宋" w:hAnsi="华文中宋" w:eastAsia="华文中宋"/>
          <w:color w:val="000000"/>
          <w:sz w:val="40"/>
          <w:szCs w:val="40"/>
          <w:highlight w:val="none"/>
        </w:rPr>
      </w:pPr>
      <w:bookmarkStart w:id="2" w:name="_Toc28359001"/>
      <w:bookmarkStart w:id="3" w:name="_Toc35393789"/>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pStyle w:val="3"/>
        <w:tabs>
          <w:tab w:val="left" w:pos="0"/>
          <w:tab w:val="left" w:pos="3165"/>
          <w:tab w:val="center" w:pos="4153"/>
        </w:tabs>
        <w:autoSpaceDE w:val="0"/>
        <w:autoSpaceDN w:val="0"/>
        <w:adjustRightInd w:val="0"/>
        <w:spacing w:before="0" w:after="0" w:line="240" w:lineRule="auto"/>
        <w:rPr>
          <w:rFonts w:hint="eastAsia" w:ascii="华文中宋" w:hAnsi="华文中宋" w:eastAsia="华文中宋"/>
          <w:color w:val="000000"/>
          <w:sz w:val="40"/>
          <w:szCs w:val="40"/>
          <w:highlight w:val="none"/>
        </w:rPr>
      </w:pPr>
    </w:p>
    <w:p>
      <w:pPr>
        <w:spacing w:line="240" w:lineRule="auto"/>
        <w:rPr>
          <w:rFonts w:hint="eastAsia" w:ascii="华文中宋" w:hAnsi="华文中宋" w:eastAsia="华文中宋"/>
          <w:color w:val="000000"/>
          <w:sz w:val="40"/>
          <w:szCs w:val="4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5"/>
        <w:numPr>
          <w:ilvl w:val="0"/>
          <w:numId w:val="0"/>
        </w:numPr>
        <w:ind w:leftChars="0"/>
        <w:jc w:val="both"/>
        <w:rPr>
          <w:rFonts w:hint="eastAsia"/>
          <w:color w:val="000000"/>
          <w:highlight w:val="none"/>
        </w:rPr>
      </w:pPr>
    </w:p>
    <w:p>
      <w:pPr>
        <w:rPr>
          <w:rFonts w:hint="eastAsia"/>
          <w:color w:val="000000"/>
          <w:highlight w:val="none"/>
        </w:rPr>
      </w:pPr>
    </w:p>
    <w:p>
      <w:pPr>
        <w:pStyle w:val="6"/>
        <w:spacing w:line="240" w:lineRule="auto"/>
        <w:jc w:val="cente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t>第一部分　采购公告</w:t>
      </w:r>
    </w:p>
    <w:bookmarkEnd w:id="2"/>
    <w:bookmarkEnd w:id="3"/>
    <w:p>
      <w:pPr>
        <w:pStyle w:val="3"/>
        <w:tabs>
          <w:tab w:val="left" w:pos="0"/>
          <w:tab w:val="left" w:pos="3165"/>
          <w:tab w:val="center" w:pos="4153"/>
        </w:tabs>
        <w:autoSpaceDE w:val="0"/>
        <w:autoSpaceDN w:val="0"/>
        <w:adjustRightInd w:val="0"/>
        <w:spacing w:before="0" w:after="0" w:line="240" w:lineRule="auto"/>
        <w:jc w:val="center"/>
        <w:rPr>
          <w:rFonts w:hint="eastAsia" w:ascii="华文中宋" w:hAnsi="华文中宋" w:eastAsia="华文中宋"/>
          <w:color w:val="000000"/>
          <w:sz w:val="40"/>
          <w:szCs w:val="40"/>
          <w:highlight w:val="none"/>
        </w:rPr>
      </w:pPr>
      <w:r>
        <w:rPr>
          <w:rFonts w:hint="eastAsia" w:ascii="华文中宋" w:hAnsi="华文中宋" w:eastAsia="华文中宋"/>
          <w:color w:val="000000"/>
          <w:sz w:val="40"/>
          <w:szCs w:val="40"/>
          <w:highlight w:val="none"/>
          <w:lang w:eastAsia="zh-CN"/>
        </w:rPr>
        <w:t>策勒县困难群众冬季煤炭采购项目公开</w:t>
      </w:r>
      <w:r>
        <w:rPr>
          <w:rFonts w:hint="eastAsia" w:ascii="华文中宋" w:hAnsi="华文中宋" w:eastAsia="华文中宋"/>
          <w:color w:val="000000"/>
          <w:sz w:val="40"/>
          <w:szCs w:val="40"/>
          <w:highlight w:val="none"/>
        </w:rPr>
        <w:t>招标公告</w:t>
      </w:r>
    </w:p>
    <w:p>
      <w:pPr>
        <w:spacing w:line="240" w:lineRule="auto"/>
        <w:rPr>
          <w:rFonts w:ascii="Arial" w:hAnsi="Arial" w:cs="Arial"/>
          <w:color w:val="000000"/>
          <w:sz w:val="20"/>
          <w:highlight w:val="none"/>
        </w:rPr>
      </w:pPr>
    </w:p>
    <w:p>
      <w:pPr>
        <w:pBdr>
          <w:top w:val="single" w:color="auto" w:sz="4" w:space="1"/>
          <w:left w:val="single" w:color="auto" w:sz="4" w:space="4"/>
          <w:bottom w:val="single" w:color="auto" w:sz="4" w:space="1"/>
          <w:right w:val="single" w:color="auto" w:sz="4" w:space="4"/>
        </w:pBdr>
        <w:spacing w:line="240" w:lineRule="auto"/>
        <w:rPr>
          <w:rFonts w:hint="eastAsia" w:ascii="仿宋" w:hAnsi="仿宋" w:eastAsia="仿宋"/>
          <w:color w:val="000000"/>
          <w:sz w:val="28"/>
          <w:szCs w:val="28"/>
          <w:highlight w:val="none"/>
        </w:rPr>
      </w:pPr>
      <w:bookmarkStart w:id="4" w:name="_Hlk53076071"/>
      <w:r>
        <w:rPr>
          <w:rFonts w:hint="eastAsia" w:ascii="仿宋" w:hAnsi="仿宋" w:eastAsia="仿宋"/>
          <w:color w:val="000000"/>
          <w:sz w:val="28"/>
          <w:szCs w:val="28"/>
          <w:highlight w:val="none"/>
        </w:rPr>
        <w:t>项目概况：</w:t>
      </w:r>
    </w:p>
    <w:p>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bidi w:val="0"/>
        <w:snapToGrid/>
        <w:spacing w:line="240" w:lineRule="auto"/>
        <w:ind w:firstLine="560" w:firstLineChars="200"/>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u w:val="single"/>
          <w:lang w:eastAsia="zh-CN"/>
        </w:rPr>
        <w:t>策勒县困难群众冬季煤炭采购项目</w:t>
      </w:r>
      <w:r>
        <w:rPr>
          <w:rFonts w:hint="eastAsia" w:ascii="仿宋" w:hAnsi="仿宋" w:eastAsia="仿宋"/>
          <w:color w:val="000000"/>
          <w:sz w:val="28"/>
          <w:szCs w:val="28"/>
          <w:highlight w:val="none"/>
        </w:rPr>
        <w:t>招标项目的潜在</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应在</w:t>
      </w:r>
      <w:r>
        <w:rPr>
          <w:rFonts w:hint="eastAsia" w:ascii="仿宋" w:hAnsi="仿宋" w:eastAsia="仿宋"/>
          <w:color w:val="000000"/>
          <w:sz w:val="28"/>
          <w:szCs w:val="28"/>
          <w:highlight w:val="none"/>
          <w:u w:val="single"/>
        </w:rPr>
        <w:t>新疆政府采购网（http://www.ccgp-xinjiang.gov.cn/）</w:t>
      </w:r>
      <w:r>
        <w:rPr>
          <w:rFonts w:hint="eastAsia" w:ascii="仿宋" w:hAnsi="仿宋" w:eastAsia="仿宋"/>
          <w:color w:val="000000"/>
          <w:sz w:val="28"/>
          <w:szCs w:val="28"/>
          <w:highlight w:val="none"/>
        </w:rPr>
        <w:t>获取招标文件，并于</w:t>
      </w:r>
      <w:r>
        <w:rPr>
          <w:rFonts w:hint="eastAsia" w:ascii="仿宋" w:hAnsi="仿宋" w:eastAsia="仿宋"/>
          <w:color w:val="000000" w:themeColor="text1"/>
          <w:sz w:val="28"/>
          <w:szCs w:val="28"/>
          <w:highlight w:val="none"/>
          <w:u w:val="single"/>
          <w:lang w:val="en-US" w:eastAsia="zh-CN"/>
          <w14:textFill>
            <w14:solidFill>
              <w14:schemeClr w14:val="tx1"/>
            </w14:solidFill>
          </w14:textFill>
        </w:rPr>
        <w:t>2021</w:t>
      </w:r>
      <w:r>
        <w:rPr>
          <w:rFonts w:hint="eastAsia" w:ascii="仿宋" w:hAnsi="仿宋" w:eastAsia="仿宋"/>
          <w:bCs/>
          <w:color w:val="000000" w:themeColor="text1"/>
          <w:sz w:val="28"/>
          <w:szCs w:val="28"/>
          <w:highlight w:val="none"/>
          <w:u w:val="single"/>
          <w14:textFill>
            <w14:solidFill>
              <w14:schemeClr w14:val="tx1"/>
            </w14:solidFill>
          </w14:textFill>
        </w:rPr>
        <w:t>年</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9</w:t>
      </w:r>
      <w:r>
        <w:rPr>
          <w:rFonts w:hint="eastAsia" w:ascii="仿宋" w:hAnsi="仿宋" w:eastAsia="仿宋"/>
          <w:bCs/>
          <w:color w:val="000000" w:themeColor="text1"/>
          <w:sz w:val="28"/>
          <w:szCs w:val="28"/>
          <w:highlight w:val="none"/>
          <w:u w:val="single"/>
          <w14:textFill>
            <w14:solidFill>
              <w14:schemeClr w14:val="tx1"/>
            </w14:solidFill>
          </w14:textFill>
        </w:rPr>
        <w:t>月</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8</w:t>
      </w:r>
      <w:r>
        <w:rPr>
          <w:rFonts w:hint="eastAsia" w:ascii="仿宋" w:hAnsi="仿宋" w:eastAsia="仿宋"/>
          <w:bCs/>
          <w:color w:val="000000" w:themeColor="text1"/>
          <w:sz w:val="28"/>
          <w:szCs w:val="28"/>
          <w:highlight w:val="none"/>
          <w:u w:val="single"/>
          <w14:textFill>
            <w14:solidFill>
              <w14:schemeClr w14:val="tx1"/>
            </w14:solidFill>
          </w14:textFill>
        </w:rPr>
        <w:t>日</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11</w:t>
      </w:r>
      <w:r>
        <w:rPr>
          <w:rFonts w:hint="eastAsia" w:ascii="仿宋" w:hAnsi="仿宋" w:eastAsia="仿宋"/>
          <w:bCs/>
          <w:color w:val="000000" w:themeColor="text1"/>
          <w:sz w:val="28"/>
          <w:szCs w:val="28"/>
          <w:highlight w:val="none"/>
          <w:u w:val="single"/>
          <w14:textFill>
            <w14:solidFill>
              <w14:schemeClr w14:val="tx1"/>
            </w14:solidFill>
          </w14:textFill>
        </w:rPr>
        <w:t>点</w:t>
      </w:r>
      <w:r>
        <w:rPr>
          <w:rFonts w:hint="eastAsia" w:ascii="仿宋" w:hAnsi="仿宋" w:eastAsia="仿宋"/>
          <w:bCs/>
          <w:color w:val="000000" w:themeColor="text1"/>
          <w:sz w:val="28"/>
          <w:szCs w:val="28"/>
          <w:highlight w:val="none"/>
          <w:u w:val="single"/>
          <w:lang w:val="en-US" w:eastAsia="zh-CN"/>
          <w14:textFill>
            <w14:solidFill>
              <w14:schemeClr w14:val="tx1"/>
            </w14:solidFill>
          </w14:textFill>
        </w:rPr>
        <w:t>00</w:t>
      </w:r>
      <w:r>
        <w:rPr>
          <w:rFonts w:hint="eastAsia" w:ascii="仿宋" w:hAnsi="仿宋" w:eastAsia="仿宋"/>
          <w:bCs/>
          <w:color w:val="000000" w:themeColor="text1"/>
          <w:sz w:val="28"/>
          <w:szCs w:val="28"/>
          <w:highlight w:val="none"/>
          <w:u w:val="single"/>
          <w14:textFill>
            <w14:solidFill>
              <w14:schemeClr w14:val="tx1"/>
            </w14:solidFill>
          </w14:textFill>
        </w:rPr>
        <w:t>分</w:t>
      </w:r>
      <w:r>
        <w:rPr>
          <w:rFonts w:hint="eastAsia" w:ascii="仿宋" w:hAnsi="仿宋" w:eastAsia="仿宋"/>
          <w:bCs/>
          <w:color w:val="000000"/>
          <w:sz w:val="28"/>
          <w:szCs w:val="28"/>
          <w:highlight w:val="none"/>
          <w:u w:val="none"/>
        </w:rPr>
        <w:t>（</w:t>
      </w:r>
      <w:r>
        <w:rPr>
          <w:rFonts w:hint="eastAsia" w:ascii="仿宋" w:hAnsi="仿宋" w:eastAsia="仿宋"/>
          <w:bCs/>
          <w:color w:val="000000"/>
          <w:sz w:val="28"/>
          <w:szCs w:val="28"/>
          <w:highlight w:val="none"/>
        </w:rPr>
        <w:t>北京时间）前递交投标</w:t>
      </w:r>
      <w:r>
        <w:rPr>
          <w:rFonts w:ascii="仿宋" w:hAnsi="仿宋" w:eastAsia="仿宋"/>
          <w:bCs/>
          <w:color w:val="000000"/>
          <w:sz w:val="28"/>
          <w:szCs w:val="28"/>
          <w:highlight w:val="none"/>
        </w:rPr>
        <w:t>文件</w:t>
      </w:r>
      <w:r>
        <w:rPr>
          <w:rFonts w:hint="eastAsia" w:ascii="仿宋" w:hAnsi="仿宋" w:eastAsia="仿宋"/>
          <w:color w:val="000000"/>
          <w:sz w:val="28"/>
          <w:szCs w:val="28"/>
          <w:highlight w:val="none"/>
        </w:rPr>
        <w:t>。</w:t>
      </w:r>
    </w:p>
    <w:bookmarkEnd w:id="4"/>
    <w:p>
      <w:pPr>
        <w:pStyle w:val="4"/>
        <w:keepNext/>
        <w:keepLines/>
        <w:pageBreakBefore w:val="0"/>
        <w:widowControl w:val="0"/>
        <w:numPr>
          <w:ilvl w:val="0"/>
          <w:numId w:val="2"/>
        </w:numPr>
        <w:kinsoku/>
        <w:wordWrap/>
        <w:overflowPunct/>
        <w:topLinePunct w:val="0"/>
        <w:autoSpaceDE/>
        <w:autoSpaceDN/>
        <w:bidi w:val="0"/>
        <w:adjustRightInd/>
        <w:snapToGrid/>
        <w:spacing w:before="0" w:after="0" w:line="240" w:lineRule="auto"/>
        <w:textAlignment w:val="auto"/>
        <w:rPr>
          <w:rFonts w:hint="eastAsia" w:ascii="黑体" w:hAnsi="黑体" w:cs="宋体"/>
          <w:b w:val="0"/>
          <w:color w:val="000000"/>
          <w:sz w:val="28"/>
          <w:szCs w:val="28"/>
          <w:highlight w:val="none"/>
        </w:rPr>
      </w:pPr>
      <w:bookmarkStart w:id="5" w:name="_Toc28359002"/>
      <w:bookmarkStart w:id="6" w:name="_Toc35393790"/>
      <w:bookmarkStart w:id="7" w:name="_Toc28359079"/>
      <w:bookmarkStart w:id="8" w:name="_Toc35393621"/>
      <w:bookmarkStart w:id="9" w:name="_Hlk24379207"/>
      <w:r>
        <w:rPr>
          <w:rFonts w:hint="eastAsia" w:ascii="黑体" w:hAnsi="黑体" w:cs="宋体"/>
          <w:b w:val="0"/>
          <w:color w:val="000000"/>
          <w:sz w:val="28"/>
          <w:szCs w:val="28"/>
          <w:highlight w:val="none"/>
        </w:rPr>
        <w:t>项目基本情况</w:t>
      </w:r>
      <w:bookmarkEnd w:id="5"/>
      <w:bookmarkEnd w:id="6"/>
      <w:bookmarkEnd w:id="7"/>
      <w:bookmarkEnd w:id="8"/>
    </w:p>
    <w:p>
      <w:pPr>
        <w:pStyle w:val="4"/>
        <w:pageBreakBefore w:val="0"/>
        <w:widowControl w:val="0"/>
        <w:numPr>
          <w:ilvl w:val="0"/>
          <w:numId w:val="0"/>
        </w:numPr>
        <w:kinsoku/>
        <w:wordWrap/>
        <w:overflowPunct/>
        <w:topLinePunct w:val="0"/>
        <w:autoSpaceDE/>
        <w:autoSpaceDN/>
        <w:bidi w:val="0"/>
        <w:adjustRightInd/>
        <w:snapToGrid/>
        <w:spacing w:before="0" w:after="0" w:line="400" w:lineRule="exact"/>
        <w:ind w:firstLine="562" w:firstLineChars="200"/>
        <w:textAlignment w:val="auto"/>
        <w:rPr>
          <w:rFonts w:hint="default" w:ascii="仿宋" w:hAnsi="仿宋" w:eastAsia="仿宋"/>
          <w:color w:val="000000" w:themeColor="text1"/>
          <w:sz w:val="28"/>
          <w:szCs w:val="28"/>
          <w:highlight w:val="none"/>
          <w:lang w:val="en-US"/>
          <w14:textFill>
            <w14:solidFill>
              <w14:schemeClr w14:val="tx1"/>
            </w14:solidFill>
          </w14:textFill>
        </w:rPr>
      </w:pPr>
      <w:r>
        <w:rPr>
          <w:rFonts w:hint="eastAsia" w:ascii="仿宋" w:hAnsi="仿宋" w:eastAsia="仿宋"/>
          <w:color w:val="000000"/>
          <w:sz w:val="28"/>
          <w:szCs w:val="28"/>
          <w:highlight w:val="none"/>
        </w:rPr>
        <w:t>项目编号：</w:t>
      </w:r>
      <w:r>
        <w:rPr>
          <w:rFonts w:hint="eastAsia" w:ascii="仿宋" w:hAnsi="仿宋" w:eastAsia="仿宋"/>
          <w:color w:val="000000" w:themeColor="text1"/>
          <w:sz w:val="28"/>
          <w:szCs w:val="28"/>
          <w:highlight w:val="none"/>
          <w:lang w:val="en-US" w:eastAsia="zh-CN"/>
          <w14:textFill>
            <w14:solidFill>
              <w14:schemeClr w14:val="tx1"/>
            </w14:solidFill>
          </w14:textFill>
        </w:rPr>
        <w:t>CLX-2021-065</w:t>
      </w:r>
      <w:r>
        <w:rPr>
          <w:rFonts w:hint="eastAsia" w:ascii="仿宋" w:hAnsi="仿宋" w:eastAsia="仿宋"/>
          <w:color w:val="000000" w:themeColor="text1"/>
          <w:sz w:val="28"/>
          <w:szCs w:val="28"/>
          <w:highlight w:val="none"/>
          <w14:textFill>
            <w14:solidFill>
              <w14:schemeClr w14:val="tx1"/>
            </w14:solidFill>
          </w14:textFill>
        </w:rPr>
        <w:t>号</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u w:val="single"/>
          <w:lang w:eastAsia="zh-CN"/>
        </w:rPr>
      </w:pPr>
      <w:r>
        <w:rPr>
          <w:rFonts w:hint="eastAsia" w:ascii="仿宋" w:hAnsi="仿宋" w:eastAsia="仿宋"/>
          <w:color w:val="000000"/>
          <w:sz w:val="28"/>
          <w:szCs w:val="28"/>
          <w:highlight w:val="none"/>
        </w:rPr>
        <w:t>项目名称：</w:t>
      </w:r>
      <w:bookmarkEnd w:id="9"/>
      <w:r>
        <w:rPr>
          <w:rFonts w:hint="eastAsia" w:ascii="仿宋" w:hAnsi="仿宋" w:eastAsia="仿宋"/>
          <w:color w:val="000000"/>
          <w:sz w:val="28"/>
          <w:szCs w:val="28"/>
          <w:highlight w:val="none"/>
          <w:u w:val="single"/>
          <w:lang w:eastAsia="zh-CN"/>
        </w:rPr>
        <w:t>策勒县困难群众冬季煤炭采购项目</w:t>
      </w:r>
    </w:p>
    <w:p>
      <w:pPr>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采购需求：</w:t>
      </w:r>
      <w:r>
        <w:rPr>
          <w:rFonts w:hint="eastAsia" w:ascii="仿宋" w:hAnsi="仿宋" w:eastAsia="仿宋"/>
          <w:color w:val="000000"/>
          <w:sz w:val="28"/>
          <w:szCs w:val="28"/>
          <w:highlight w:val="none"/>
          <w:lang w:val="en-US" w:eastAsia="zh-CN"/>
        </w:rPr>
        <w:t>采购煤炭一批（具体参数详见招标文件）</w:t>
      </w:r>
    </w:p>
    <w:p>
      <w:pPr>
        <w:pStyle w:val="2"/>
        <w:ind w:firstLine="560" w:firstLineChars="200"/>
        <w:rPr>
          <w:rFonts w:hint="eastAsia"/>
          <w:lang w:val="en-US" w:eastAsia="zh-CN"/>
        </w:rPr>
      </w:pPr>
      <w:r>
        <w:rPr>
          <w:rFonts w:hint="eastAsia" w:ascii="仿宋" w:hAnsi="仿宋" w:eastAsia="仿宋"/>
          <w:color w:val="000000"/>
          <w:sz w:val="28"/>
          <w:szCs w:val="28"/>
          <w:highlight w:val="none"/>
          <w:lang w:val="en-US" w:eastAsia="zh-CN"/>
        </w:rPr>
        <w:t>采购预算：</w:t>
      </w:r>
      <w:r>
        <w:rPr>
          <w:rFonts w:hint="eastAsia" w:ascii="仿宋" w:hAnsi="仿宋" w:eastAsia="仿宋"/>
          <w:color w:val="auto"/>
          <w:sz w:val="28"/>
          <w:szCs w:val="28"/>
          <w:highlight w:val="none"/>
          <w:lang w:val="en-US" w:eastAsia="zh-CN"/>
        </w:rPr>
        <w:t>28000000.00</w:t>
      </w:r>
      <w:r>
        <w:rPr>
          <w:rFonts w:hint="eastAsia" w:ascii="仿宋" w:hAnsi="仿宋" w:eastAsia="仿宋"/>
          <w:color w:val="000000"/>
          <w:sz w:val="28"/>
          <w:szCs w:val="28"/>
          <w:highlight w:val="none"/>
          <w:lang w:val="en-US" w:eastAsia="zh-CN"/>
        </w:rPr>
        <w:t>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合同履行期限：</w:t>
      </w:r>
      <w:r>
        <w:rPr>
          <w:rFonts w:hint="eastAsia" w:ascii="仿宋" w:hAnsi="仿宋" w:eastAsia="仿宋"/>
          <w:color w:val="000000"/>
          <w:sz w:val="28"/>
          <w:szCs w:val="28"/>
          <w:highlight w:val="none"/>
          <w:lang w:val="en-US" w:eastAsia="zh-CN"/>
        </w:rPr>
        <w:t>2021年9月15日至2021年11月15日</w:t>
      </w:r>
      <w:r>
        <w:rPr>
          <w:rFonts w:hint="eastAsia" w:ascii="仿宋" w:hAnsi="仿宋" w:eastAsia="仿宋"/>
          <w:color w:val="000000"/>
          <w:sz w:val="28"/>
          <w:szCs w:val="28"/>
          <w:highlight w:val="none"/>
          <w:lang w:eastAsia="zh-CN"/>
        </w:rPr>
        <w:t>；</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标项一:策勒县困难群众冬季煤炭采购项目(一标段）</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数量：1</w:t>
      </w:r>
    </w:p>
    <w:p>
      <w:pPr>
        <w:pageBreakBefore w:val="0"/>
        <w:kinsoku/>
        <w:overflowPunct/>
        <w:topLinePunct w:val="0"/>
        <w:autoSpaceDE/>
        <w:autoSpaceDN/>
        <w:bidi w:val="0"/>
        <w:adjustRightInd/>
        <w:snapToGrid/>
        <w:spacing w:line="40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预算金额（元）：</w:t>
      </w:r>
      <w:r>
        <w:rPr>
          <w:rFonts w:hint="eastAsia" w:ascii="仿宋" w:hAnsi="仿宋" w:eastAsia="仿宋"/>
          <w:color w:val="000000"/>
          <w:sz w:val="28"/>
          <w:szCs w:val="28"/>
          <w:highlight w:val="none"/>
          <w:lang w:val="en-US" w:eastAsia="zh-CN"/>
        </w:rPr>
        <w:t>8000000.00元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单位：项</w:t>
      </w:r>
    </w:p>
    <w:p>
      <w:pPr>
        <w:pageBreakBefore w:val="0"/>
        <w:kinsoku/>
        <w:overflowPunct/>
        <w:topLinePunct w:val="0"/>
        <w:autoSpaceDE/>
        <w:autoSpaceDN/>
        <w:bidi w:val="0"/>
        <w:adjustRightInd/>
        <w:snapToGrid/>
        <w:spacing w:line="40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简要规格描述：</w:t>
      </w:r>
      <w:r>
        <w:rPr>
          <w:rFonts w:hint="eastAsia" w:ascii="仿宋" w:hAnsi="仿宋" w:eastAsia="仿宋"/>
          <w:color w:val="000000"/>
          <w:sz w:val="28"/>
          <w:szCs w:val="28"/>
          <w:highlight w:val="none"/>
          <w:lang w:val="en-US" w:eastAsia="zh-CN"/>
        </w:rPr>
        <w:t>采购煤炭10000吨。</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备注：</w:t>
      </w:r>
      <w:r>
        <w:rPr>
          <w:rFonts w:hint="eastAsia" w:ascii="仿宋" w:hAnsi="仿宋" w:eastAsia="仿宋"/>
          <w:color w:val="000000"/>
          <w:sz w:val="28"/>
          <w:szCs w:val="28"/>
          <w:highlight w:val="none"/>
          <w:lang w:val="en-US" w:eastAsia="zh-CN"/>
        </w:rPr>
        <w:t>(具体参数详见招标文件）</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标项二：策勒县困难群众冬季煤炭采购项目(二标段）</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数量：1</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预算金额（元）：</w:t>
      </w:r>
      <w:r>
        <w:rPr>
          <w:rFonts w:hint="eastAsia" w:ascii="仿宋" w:hAnsi="仿宋" w:eastAsia="仿宋"/>
          <w:color w:val="000000"/>
          <w:sz w:val="28"/>
          <w:szCs w:val="28"/>
          <w:highlight w:val="none"/>
          <w:lang w:val="en-US" w:eastAsia="zh-CN"/>
        </w:rPr>
        <w:t>8000000.00元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单位：项</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简要规格描述：</w:t>
      </w:r>
      <w:r>
        <w:rPr>
          <w:rFonts w:hint="eastAsia" w:ascii="仿宋" w:hAnsi="仿宋" w:eastAsia="仿宋"/>
          <w:color w:val="000000"/>
          <w:sz w:val="28"/>
          <w:szCs w:val="28"/>
          <w:highlight w:val="none"/>
          <w:lang w:val="en-US" w:eastAsia="zh-CN"/>
        </w:rPr>
        <w:t>采购煤炭10000吨。</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备注：</w:t>
      </w:r>
      <w:r>
        <w:rPr>
          <w:rFonts w:hint="eastAsia" w:ascii="仿宋" w:hAnsi="仿宋" w:eastAsia="仿宋"/>
          <w:color w:val="000000"/>
          <w:sz w:val="28"/>
          <w:szCs w:val="28"/>
          <w:highlight w:val="none"/>
          <w:lang w:val="en-US" w:eastAsia="zh-CN"/>
        </w:rPr>
        <w:t>(具体参数详见招标文件）</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标项三：策勒县困难群众冬季煤炭采购项目(三标段）</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数量：1</w:t>
      </w:r>
    </w:p>
    <w:p>
      <w:pPr>
        <w:pageBreakBefore w:val="0"/>
        <w:kinsoku/>
        <w:overflowPunct/>
        <w:topLinePunct w:val="0"/>
        <w:autoSpaceDE/>
        <w:autoSpaceDN/>
        <w:bidi w:val="0"/>
        <w:adjustRightInd/>
        <w:snapToGrid/>
        <w:spacing w:line="40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预算金额（元）：</w:t>
      </w:r>
      <w:r>
        <w:rPr>
          <w:rFonts w:hint="eastAsia" w:ascii="仿宋" w:hAnsi="仿宋" w:eastAsia="仿宋"/>
          <w:color w:val="000000"/>
          <w:sz w:val="28"/>
          <w:szCs w:val="28"/>
          <w:highlight w:val="none"/>
          <w:lang w:val="en-US" w:eastAsia="zh-CN"/>
        </w:rPr>
        <w:t>8000000.00元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单位：项</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简要规格描述：</w:t>
      </w:r>
      <w:r>
        <w:rPr>
          <w:rFonts w:hint="eastAsia" w:ascii="仿宋" w:hAnsi="仿宋" w:eastAsia="仿宋"/>
          <w:color w:val="000000"/>
          <w:sz w:val="28"/>
          <w:szCs w:val="28"/>
          <w:highlight w:val="none"/>
          <w:lang w:val="en-US" w:eastAsia="zh-CN"/>
        </w:rPr>
        <w:t>采购煤炭10000吨。</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备注：</w:t>
      </w:r>
      <w:r>
        <w:rPr>
          <w:rFonts w:hint="eastAsia" w:ascii="仿宋" w:hAnsi="仿宋" w:eastAsia="仿宋"/>
          <w:color w:val="000000"/>
          <w:sz w:val="28"/>
          <w:szCs w:val="28"/>
          <w:highlight w:val="none"/>
          <w:lang w:val="en-US" w:eastAsia="zh-CN"/>
        </w:rPr>
        <w:t>(具体参数详见招标文件）</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标项二：策勒县困难群众冬季煤炭采购项目(四标段）</w:t>
      </w:r>
    </w:p>
    <w:p>
      <w:pPr>
        <w:pageBreakBefore w:val="0"/>
        <w:kinsoku/>
        <w:overflowPunct/>
        <w:topLinePunct w:val="0"/>
        <w:autoSpaceDE/>
        <w:autoSpaceDN/>
        <w:bidi w:val="0"/>
        <w:adjustRightInd/>
        <w:snapToGrid/>
        <w:spacing w:line="400" w:lineRule="exact"/>
        <w:ind w:left="1679" w:leftChars="266" w:hanging="1120" w:hangingChars="4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数量：1</w:t>
      </w:r>
    </w:p>
    <w:p>
      <w:pPr>
        <w:pageBreakBefore w:val="0"/>
        <w:kinsoku/>
        <w:overflowPunct/>
        <w:topLinePunct w:val="0"/>
        <w:autoSpaceDE/>
        <w:autoSpaceDN/>
        <w:bidi w:val="0"/>
        <w:adjustRightInd/>
        <w:snapToGrid/>
        <w:spacing w:line="400" w:lineRule="exact"/>
        <w:ind w:firstLine="560" w:firstLineChars="200"/>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预算金额（元）：</w:t>
      </w:r>
      <w:r>
        <w:rPr>
          <w:rFonts w:hint="eastAsia" w:ascii="仿宋" w:hAnsi="仿宋" w:eastAsia="仿宋"/>
          <w:color w:val="000000"/>
          <w:sz w:val="28"/>
          <w:szCs w:val="28"/>
          <w:highlight w:val="none"/>
          <w:lang w:val="en-US" w:eastAsia="zh-CN"/>
        </w:rPr>
        <w:t>4000000.00元</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单位：项</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eastAsia="zh-CN"/>
        </w:rPr>
        <w:t>简要规格描述：</w:t>
      </w:r>
      <w:r>
        <w:rPr>
          <w:rFonts w:hint="eastAsia" w:ascii="仿宋" w:hAnsi="仿宋" w:eastAsia="仿宋"/>
          <w:color w:val="000000"/>
          <w:sz w:val="28"/>
          <w:szCs w:val="28"/>
          <w:highlight w:val="none"/>
          <w:lang w:val="en-US" w:eastAsia="zh-CN"/>
        </w:rPr>
        <w:t>采购煤炭5000吨。</w:t>
      </w:r>
    </w:p>
    <w:p>
      <w:pPr>
        <w:pageBreakBefore w:val="0"/>
        <w:kinsoku/>
        <w:overflowPunct/>
        <w:topLinePunct w:val="0"/>
        <w:autoSpaceDE/>
        <w:autoSpaceDN/>
        <w:bidi w:val="0"/>
        <w:adjustRightInd/>
        <w:snapToGrid/>
        <w:spacing w:line="400" w:lineRule="exact"/>
        <w:ind w:firstLine="560" w:firstLineChars="200"/>
        <w:textAlignment w:val="auto"/>
        <w:rPr>
          <w:rFonts w:hint="eastAsia"/>
        </w:rPr>
      </w:pPr>
      <w:r>
        <w:rPr>
          <w:rFonts w:hint="eastAsia" w:ascii="仿宋" w:hAnsi="仿宋" w:eastAsia="仿宋"/>
          <w:color w:val="000000"/>
          <w:sz w:val="28"/>
          <w:szCs w:val="28"/>
          <w:highlight w:val="none"/>
          <w:lang w:eastAsia="zh-CN"/>
        </w:rPr>
        <w:t>备注：</w:t>
      </w:r>
      <w:r>
        <w:rPr>
          <w:rFonts w:hint="eastAsia" w:ascii="仿宋" w:hAnsi="仿宋" w:eastAsia="仿宋"/>
          <w:color w:val="000000"/>
          <w:sz w:val="28"/>
          <w:szCs w:val="28"/>
          <w:highlight w:val="none"/>
          <w:lang w:val="en-US" w:eastAsia="zh-CN"/>
        </w:rPr>
        <w:t>(具体参数详见招标文件）</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本项目（是/否）接受联合体投标：否；</w:t>
      </w:r>
    </w:p>
    <w:p>
      <w:pPr>
        <w:pStyle w:val="4"/>
        <w:keepNext/>
        <w:keepLines/>
        <w:pageBreakBefore w:val="0"/>
        <w:widowControl w:val="0"/>
        <w:kinsoku/>
        <w:wordWrap/>
        <w:overflowPunct/>
        <w:topLinePunct w:val="0"/>
        <w:autoSpaceDE/>
        <w:autoSpaceDN/>
        <w:bidi w:val="0"/>
        <w:adjustRightInd/>
        <w:snapToGrid/>
        <w:spacing w:before="0" w:after="0" w:line="240" w:lineRule="auto"/>
        <w:textAlignment w:val="auto"/>
        <w:rPr>
          <w:rFonts w:ascii="黑体" w:hAnsi="黑体" w:cs="宋体"/>
          <w:b w:val="0"/>
          <w:color w:val="000000" w:themeColor="text1"/>
          <w:sz w:val="28"/>
          <w:szCs w:val="28"/>
          <w:highlight w:val="none"/>
          <w14:textFill>
            <w14:solidFill>
              <w14:schemeClr w14:val="tx1"/>
            </w14:solidFill>
          </w14:textFill>
        </w:rPr>
      </w:pPr>
      <w:bookmarkStart w:id="10" w:name="_Toc35393791"/>
      <w:bookmarkStart w:id="11" w:name="_Toc28359003"/>
      <w:bookmarkStart w:id="12" w:name="_Toc35393622"/>
      <w:bookmarkStart w:id="13" w:name="_Toc28359080"/>
      <w:r>
        <w:rPr>
          <w:rFonts w:hint="eastAsia" w:ascii="黑体" w:hAnsi="黑体" w:cs="宋体"/>
          <w:b w:val="0"/>
          <w:color w:val="000000" w:themeColor="text1"/>
          <w:sz w:val="28"/>
          <w:szCs w:val="28"/>
          <w:highlight w:val="none"/>
          <w14:textFill>
            <w14:solidFill>
              <w14:schemeClr w14:val="tx1"/>
            </w14:solidFill>
          </w14:textFill>
        </w:rPr>
        <w:t>二、</w:t>
      </w:r>
      <w:r>
        <w:rPr>
          <w:rFonts w:hint="eastAsia" w:ascii="黑体" w:hAnsi="黑体" w:cs="宋体"/>
          <w:b w:val="0"/>
          <w:color w:val="000000" w:themeColor="text1"/>
          <w:sz w:val="28"/>
          <w:szCs w:val="28"/>
          <w:highlight w:val="none"/>
          <w:lang w:eastAsia="zh-CN"/>
          <w14:textFill>
            <w14:solidFill>
              <w14:schemeClr w14:val="tx1"/>
            </w14:solidFill>
          </w14:textFill>
        </w:rPr>
        <w:t>供应商</w:t>
      </w:r>
      <w:r>
        <w:rPr>
          <w:rFonts w:hint="eastAsia" w:ascii="黑体" w:hAnsi="黑体" w:cs="宋体"/>
          <w:b w:val="0"/>
          <w:color w:val="000000" w:themeColor="text1"/>
          <w:sz w:val="28"/>
          <w:szCs w:val="28"/>
          <w:highlight w:val="none"/>
          <w14:textFill>
            <w14:solidFill>
              <w14:schemeClr w14:val="tx1"/>
            </w14:solidFill>
          </w14:textFill>
        </w:rPr>
        <w:t>的资格要求：</w:t>
      </w:r>
      <w:bookmarkEnd w:id="10"/>
      <w:bookmarkEnd w:id="11"/>
      <w:bookmarkEnd w:id="12"/>
      <w:bookmarkEnd w:id="13"/>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000000" w:themeColor="text1"/>
          <w:sz w:val="28"/>
          <w:szCs w:val="28"/>
          <w:highlight w:val="none"/>
          <w14:textFill>
            <w14:solidFill>
              <w14:schemeClr w14:val="tx1"/>
            </w14:solidFill>
          </w14:textFill>
        </w:rPr>
        <w:t>（</w:t>
      </w:r>
      <w:r>
        <w:rPr>
          <w:rFonts w:hint="eastAsia" w:ascii="仿宋" w:hAnsi="仿宋" w:eastAsia="仿宋"/>
          <w:color w:val="auto"/>
          <w:sz w:val="28"/>
          <w:szCs w:val="28"/>
          <w:highlight w:val="none"/>
        </w:rPr>
        <w:t>1）符合《中华人民共和国政府采购法》第二十二条规定；</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eastAsia="zh-CN"/>
        </w:rPr>
        <w:t>须</w:t>
      </w:r>
      <w:r>
        <w:rPr>
          <w:rFonts w:hint="eastAsia" w:ascii="仿宋" w:hAnsi="仿宋" w:eastAsia="仿宋"/>
          <w:color w:val="auto"/>
          <w:sz w:val="28"/>
          <w:szCs w:val="28"/>
          <w:highlight w:val="none"/>
        </w:rPr>
        <w:t>提供</w:t>
      </w:r>
      <w:r>
        <w:rPr>
          <w:rFonts w:hint="eastAsia" w:ascii="仿宋" w:hAnsi="仿宋" w:eastAsia="仿宋"/>
          <w:color w:val="auto"/>
          <w:sz w:val="28"/>
          <w:szCs w:val="28"/>
          <w:highlight w:val="none"/>
          <w:lang w:eastAsia="zh-CN"/>
        </w:rPr>
        <w:t>经年审有效的</w:t>
      </w:r>
      <w:r>
        <w:rPr>
          <w:rFonts w:hint="eastAsia" w:ascii="仿宋" w:hAnsi="仿宋" w:eastAsia="仿宋"/>
          <w:color w:val="auto"/>
          <w:sz w:val="28"/>
          <w:szCs w:val="28"/>
          <w:highlight w:val="none"/>
        </w:rPr>
        <w:t>三证合一</w:t>
      </w:r>
      <w:r>
        <w:rPr>
          <w:rFonts w:hint="eastAsia" w:ascii="仿宋" w:hAnsi="仿宋" w:eastAsia="仿宋"/>
          <w:color w:val="auto"/>
          <w:sz w:val="28"/>
          <w:szCs w:val="28"/>
          <w:highlight w:val="none"/>
          <w:lang w:val="en-US" w:eastAsia="zh-CN"/>
        </w:rPr>
        <w:t>企业法人</w:t>
      </w:r>
      <w:r>
        <w:rPr>
          <w:rFonts w:hint="eastAsia" w:ascii="仿宋" w:hAnsi="仿宋" w:eastAsia="仿宋"/>
          <w:color w:val="auto"/>
          <w:sz w:val="28"/>
          <w:szCs w:val="28"/>
          <w:highlight w:val="none"/>
        </w:rPr>
        <w:t>的营业执照；</w:t>
      </w:r>
    </w:p>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）法定代表人身份证原件及复印件或法定代表人授权委托书和委托代理人的身份证原件（授权书需附法人身份证及委托人身份证复印件正反面），</w:t>
      </w:r>
      <w:r>
        <w:rPr>
          <w:rFonts w:hint="eastAsia" w:ascii="仿宋" w:hAnsi="仿宋" w:eastAsia="仿宋"/>
          <w:b w:val="0"/>
          <w:bCs/>
          <w:color w:val="auto"/>
          <w:kern w:val="2"/>
          <w:sz w:val="28"/>
          <w:szCs w:val="28"/>
          <w:highlight w:val="none"/>
          <w:lang w:val="en-US" w:eastAsia="zh-CN" w:bidi="ar-SA"/>
        </w:rPr>
        <w:t>被委托人须是投标单位正式员工，须提供社保部门出具的最少近六个月的社保缴纳证明（个人明细表，新成立时间少于六个月的公司，按实际发生提供）,</w:t>
      </w:r>
      <w:r>
        <w:rPr>
          <w:rFonts w:hint="eastAsia" w:ascii="仿宋" w:hAnsi="仿宋" w:eastAsia="仿宋"/>
          <w:color w:val="auto"/>
          <w:sz w:val="28"/>
          <w:szCs w:val="28"/>
          <w:highlight w:val="none"/>
          <w:lang w:val="en-US" w:eastAsia="zh-CN"/>
        </w:rPr>
        <w:t>有依法缴纳税收（提供近3个月的报税相关资料或完税证明）</w:t>
      </w:r>
      <w:r>
        <w:rPr>
          <w:rFonts w:hint="eastAsia" w:ascii="仿宋" w:hAnsi="仿宋" w:eastAsia="仿宋"/>
          <w:color w:val="auto"/>
          <w:sz w:val="28"/>
          <w:szCs w:val="28"/>
          <w:highlight w:val="none"/>
        </w:rPr>
        <w:t>；</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b w:val="0"/>
          <w:bCs/>
          <w:color w:val="auto"/>
          <w:kern w:val="2"/>
          <w:sz w:val="28"/>
          <w:szCs w:val="28"/>
          <w:highlight w:val="none"/>
          <w:lang w:val="en-US" w:eastAsia="zh-CN" w:bidi="ar-SA"/>
        </w:rPr>
        <w:t>（4）供应商须提供2020年财务审计报告（2021年新成立公司可不提供审计报告但须提供公司财务制度）；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color w:val="auto"/>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400" w:lineRule="exact"/>
        <w:textAlignment w:val="auto"/>
        <w:rPr>
          <w:rFonts w:hint="eastAsia" w:eastAsia="仿宋"/>
          <w:color w:val="auto"/>
          <w:lang w:val="en-US"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单位负责人为同一人或者存在控股、管理关系的不同供应商，不得参加同一合同项目下的政府采购活动；</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FF0000"/>
          <w:sz w:val="28"/>
          <w:szCs w:val="28"/>
          <w:highlight w:val="none"/>
          <w:lang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w:t>
      </w:r>
      <w:bookmarkStart w:id="14" w:name="_Toc28359081"/>
      <w:bookmarkStart w:id="15" w:name="_Toc28359004"/>
      <w:r>
        <w:rPr>
          <w:rFonts w:hint="eastAsia" w:ascii="仿宋" w:hAnsi="仿宋" w:eastAsia="仿宋"/>
          <w:color w:val="auto"/>
          <w:sz w:val="28"/>
          <w:szCs w:val="28"/>
          <w:highlight w:val="none"/>
        </w:rPr>
        <w:t>凡拟参加本次招标项目的</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rPr>
        <w:t>，被“信用中国”网站（www.creditchina.gov.cn）、中国政府采购网（www.ccgp.gov.cn）列入失信被执行人、政府采购严重违法失信行为记录名单的（经查询尚在处罚期内的</w:t>
      </w:r>
      <w:r>
        <w:rPr>
          <w:rFonts w:hint="eastAsia" w:ascii="仿宋" w:hAnsi="仿宋" w:eastAsia="仿宋"/>
          <w:color w:val="auto"/>
          <w:sz w:val="28"/>
          <w:szCs w:val="28"/>
          <w:highlight w:val="none"/>
          <w:lang w:eastAsia="zh-CN"/>
        </w:rPr>
        <w:t>或未解除处罚期的</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，在“国家企业信用信息公示系统（http://www.gsxt.gov.cn）”列入经营异常名录信息等管理区域、列入严重违法失信企业名单（黑名单）信息</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，将拒绝其参与本次采购活动</w:t>
      </w:r>
      <w:r>
        <w:rPr>
          <w:rFonts w:hint="eastAsia" w:ascii="仿宋" w:hAnsi="仿宋" w:eastAsia="仿宋"/>
          <w:color w:val="auto"/>
          <w:sz w:val="28"/>
          <w:szCs w:val="28"/>
          <w:highlight w:val="none"/>
          <w:lang w:eastAsia="zh-CN"/>
        </w:rPr>
        <w:t>（以开标现场查询实际情况为准）；</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（8）</w:t>
      </w:r>
      <w:r>
        <w:rPr>
          <w:rFonts w:hint="eastAsia" w:ascii="仿宋" w:hAnsi="仿宋" w:eastAsia="仿宋"/>
          <w:color w:val="auto"/>
          <w:sz w:val="28"/>
          <w:szCs w:val="28"/>
          <w:highlight w:val="none"/>
        </w:rPr>
        <w:t>缴纳投标保证金：</w:t>
      </w:r>
    </w:p>
    <w:tbl>
      <w:tblPr>
        <w:tblStyle w:val="12"/>
        <w:tblpPr w:leftFromText="180" w:rightFromText="180" w:vertAnchor="text" w:horzAnchor="page" w:tblpX="938" w:tblpY="213"/>
        <w:tblOverlap w:val="never"/>
        <w:tblW w:w="1089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00"/>
        <w:gridCol w:w="850"/>
        <w:gridCol w:w="734"/>
        <w:gridCol w:w="500"/>
        <w:gridCol w:w="516"/>
        <w:gridCol w:w="2200"/>
        <w:gridCol w:w="56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序号</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标项名称</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投标保证金金额</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开户银行</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收款账号</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交付方式</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1</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eastAsia="zh-CN"/>
              </w:rPr>
              <w:t>策勒县困难群众冬季煤炭采购项目(一标段）</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rPr>
            </w:pPr>
            <w:r>
              <w:rPr>
                <w:rFonts w:hint="eastAsia" w:ascii="仿宋" w:hAnsi="仿宋" w:eastAsia="仿宋"/>
                <w:color w:val="auto"/>
                <w:sz w:val="24"/>
                <w:szCs w:val="24"/>
                <w:highlight w:val="none"/>
                <w:lang w:val="en-US" w:eastAsia="zh-CN"/>
              </w:rPr>
              <w:t>160000.00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2</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策勒县困难群众冬季煤炭采购项目(二标段）</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160000.00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3</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策勒县困难群众冬季煤炭采购项目(三标段）</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160000.00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70" w:hRule="atLeast"/>
        </w:trPr>
        <w:tc>
          <w:tcPr>
            <w:tcW w:w="4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4</w:t>
            </w:r>
          </w:p>
        </w:tc>
        <w:tc>
          <w:tcPr>
            <w:tcW w:w="85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eastAsia="zh-CN"/>
              </w:rPr>
            </w:pPr>
            <w:r>
              <w:rPr>
                <w:rFonts w:hint="eastAsia" w:ascii="仿宋" w:hAnsi="仿宋" w:eastAsia="仿宋"/>
                <w:color w:val="auto"/>
                <w:sz w:val="24"/>
                <w:szCs w:val="24"/>
                <w:highlight w:val="none"/>
                <w:lang w:eastAsia="zh-CN"/>
              </w:rPr>
              <w:t>策勒县困难群众冬季煤炭采购项目(四标段）</w:t>
            </w:r>
          </w:p>
        </w:tc>
        <w:tc>
          <w:tcPr>
            <w:tcW w:w="734"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80000.00</w:t>
            </w:r>
          </w:p>
        </w:tc>
        <w:tc>
          <w:tcPr>
            <w:tcW w:w="5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策勒县农村信用合作社联合社</w:t>
            </w:r>
          </w:p>
        </w:tc>
        <w:tc>
          <w:tcPr>
            <w:tcW w:w="516"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lang w:val="en-US" w:eastAsia="zh-CN"/>
              </w:rPr>
            </w:pPr>
            <w:r>
              <w:rPr>
                <w:rFonts w:hint="eastAsia" w:ascii="仿宋" w:hAnsi="仿宋" w:eastAsia="仿宋"/>
                <w:color w:val="auto"/>
                <w:sz w:val="24"/>
                <w:szCs w:val="24"/>
                <w:highlight w:val="none"/>
                <w:lang w:val="en-US" w:eastAsia="zh-CN"/>
              </w:rPr>
              <w:t>881010012010102633101</w:t>
            </w:r>
          </w:p>
        </w:tc>
        <w:tc>
          <w:tcPr>
            <w:tcW w:w="2200"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必须以投标单位的名义缴纳投标保证金,汇款时必须在备注栏写明所投采购项目名称、</w:t>
            </w:r>
            <w:r>
              <w:rPr>
                <w:rFonts w:hint="eastAsia" w:ascii="仿宋" w:hAnsi="仿宋" w:eastAsia="仿宋"/>
                <w:color w:val="auto"/>
                <w:sz w:val="24"/>
                <w:szCs w:val="24"/>
                <w:highlight w:val="none"/>
                <w:lang w:eastAsia="zh-CN"/>
              </w:rPr>
              <w:t>标段</w:t>
            </w:r>
            <w:r>
              <w:rPr>
                <w:rFonts w:hint="eastAsia" w:ascii="仿宋" w:hAnsi="仿宋" w:eastAsia="仿宋"/>
                <w:color w:val="auto"/>
                <w:sz w:val="24"/>
                <w:szCs w:val="24"/>
                <w:highlight w:val="none"/>
                <w:lang w:val="en-US" w:eastAsia="zh-CN"/>
              </w:rPr>
              <w:t>编</w:t>
            </w:r>
            <w:r>
              <w:rPr>
                <w:rFonts w:hint="eastAsia" w:ascii="仿宋" w:hAnsi="仿宋" w:eastAsia="仿宋"/>
                <w:color w:val="auto"/>
                <w:sz w:val="24"/>
                <w:szCs w:val="24"/>
                <w:highlight w:val="none"/>
                <w:lang w:eastAsia="zh-CN"/>
              </w:rPr>
              <w:t>号、</w:t>
            </w:r>
            <w:r>
              <w:rPr>
                <w:rFonts w:hint="eastAsia" w:ascii="仿宋" w:hAnsi="仿宋" w:eastAsia="仿宋"/>
                <w:color w:val="auto"/>
                <w:sz w:val="24"/>
                <w:szCs w:val="24"/>
                <w:highlight w:val="none"/>
              </w:rPr>
              <w:t>用途。在投标截止时间前将投标保证金以银行电汇、银行转账的方式到策勒县公共资源交易中心，须公对公账户，不接受个人打款，以个人名义打款将视为无效。</w:t>
            </w:r>
          </w:p>
        </w:tc>
        <w:tc>
          <w:tcPr>
            <w:tcW w:w="5693" w:type="dxa"/>
            <w:tcBorders>
              <w:top w:val="single" w:color="auto" w:sz="4" w:space="0"/>
              <w:left w:val="single" w:color="auto" w:sz="4" w:space="0"/>
              <w:bottom w:val="single" w:color="auto" w:sz="4" w:space="0"/>
              <w:right w:val="single" w:color="auto" w:sz="4" w:space="0"/>
            </w:tcBorders>
            <w:noWrap w:val="0"/>
            <w:tcMar>
              <w:top w:w="60" w:type="dxa"/>
              <w:left w:w="120" w:type="dxa"/>
              <w:bottom w:w="60" w:type="dxa"/>
              <w:right w:w="120" w:type="dxa"/>
            </w:tcMar>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4"/>
                <w:szCs w:val="24"/>
                <w:highlight w:val="none"/>
              </w:rPr>
            </w:pPr>
            <w:r>
              <w:rPr>
                <w:rFonts w:hint="eastAsia" w:ascii="仿宋" w:hAnsi="仿宋" w:eastAsia="仿宋"/>
                <w:color w:val="auto"/>
                <w:sz w:val="24"/>
                <w:szCs w:val="24"/>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bl>
    <w:p>
      <w:pPr>
        <w:pageBreakBefore w:val="0"/>
        <w:widowControl w:val="0"/>
        <w:kinsoku/>
        <w:wordWrap/>
        <w:overflowPunct/>
        <w:topLinePunct w:val="0"/>
        <w:autoSpaceDE/>
        <w:autoSpaceDN/>
        <w:bidi w:val="0"/>
        <w:adjustRightInd/>
        <w:snapToGrid/>
        <w:spacing w:line="400" w:lineRule="exact"/>
        <w:textAlignment w:val="auto"/>
        <w:rPr>
          <w:rFonts w:hint="eastAsia"/>
          <w:lang w:val="en-US" w:eastAsia="zh-CN"/>
        </w:rPr>
      </w:pPr>
      <w:r>
        <w:rPr>
          <w:rFonts w:hint="eastAsia" w:ascii="仿宋" w:hAnsi="仿宋" w:eastAsia="仿宋"/>
          <w:b/>
          <w:bCs/>
          <w:color w:val="auto"/>
          <w:sz w:val="24"/>
          <w:szCs w:val="24"/>
          <w:highlight w:val="none"/>
          <w:lang w:val="en-US" w:eastAsia="zh-CN"/>
        </w:rPr>
        <w:t>投标保证金缴纳截止时间：2021年9月8日11点00分（北京时间）。</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b/>
          <w:bCs/>
          <w:color w:val="000000"/>
          <w:sz w:val="28"/>
          <w:szCs w:val="28"/>
          <w:highlight w:val="none"/>
        </w:rPr>
        <w:t>落实政府采购政策需满足的资格要求：根据财政部、工业和信息化部关于印发《政府采购促进中小企业发展暂行办法》的通知(财库[2011]181号)，</w:t>
      </w:r>
      <w:r>
        <w:rPr>
          <w:rFonts w:hint="eastAsia" w:ascii="仿宋" w:hAnsi="仿宋" w:eastAsia="仿宋"/>
          <w:b/>
          <w:bCs/>
          <w:color w:val="000000"/>
          <w:sz w:val="28"/>
          <w:szCs w:val="28"/>
          <w:highlight w:val="none"/>
          <w:lang w:val="en-US" w:eastAsia="zh-CN"/>
        </w:rPr>
        <w:t>---根据</w:t>
      </w:r>
      <w:r>
        <w:rPr>
          <w:rFonts w:hint="eastAsia" w:ascii="仿宋" w:hAnsi="仿宋" w:eastAsia="仿宋"/>
          <w:b/>
          <w:bCs/>
          <w:color w:val="000000"/>
          <w:sz w:val="28"/>
          <w:szCs w:val="28"/>
          <w:highlight w:val="none"/>
        </w:rPr>
        <w:t>财政部、工业和信息化部关于印发《政府采购促进中小企业发展管理办法》的通知财库〔2020〕46号</w:t>
      </w:r>
      <w:r>
        <w:rPr>
          <w:rFonts w:hint="eastAsia" w:ascii="仿宋" w:hAnsi="仿宋" w:eastAsia="仿宋"/>
          <w:b/>
          <w:bCs/>
          <w:color w:val="000000"/>
          <w:sz w:val="28"/>
          <w:szCs w:val="28"/>
          <w:highlight w:val="none"/>
          <w:lang w:eastAsia="zh-CN"/>
        </w:rPr>
        <w:t>供应商</w:t>
      </w:r>
      <w:r>
        <w:rPr>
          <w:rFonts w:hint="eastAsia" w:ascii="仿宋" w:hAnsi="仿宋" w:eastAsia="仿宋"/>
          <w:b/>
          <w:bCs/>
          <w:color w:val="000000"/>
          <w:sz w:val="28"/>
          <w:szCs w:val="28"/>
          <w:highlight w:val="none"/>
        </w:rPr>
        <w:t>及其所投产品的制造商均属于《工业和信息化部、国家统计局、国家发展和改革委员会、财政部关于印发中小企业划型标准规定的通知》(工信部联企业[2011]300号)中规定的</w:t>
      </w:r>
      <w:r>
        <w:rPr>
          <w:rFonts w:hint="eastAsia" w:ascii="仿宋" w:hAnsi="仿宋" w:eastAsia="仿宋"/>
          <w:b/>
          <w:bCs/>
          <w:color w:val="000000"/>
          <w:sz w:val="28"/>
          <w:szCs w:val="28"/>
          <w:highlight w:val="none"/>
          <w:lang w:eastAsia="zh-CN"/>
        </w:rPr>
        <w:t>中型、</w:t>
      </w:r>
      <w:r>
        <w:rPr>
          <w:rFonts w:hint="eastAsia" w:ascii="仿宋" w:hAnsi="仿宋" w:eastAsia="仿宋"/>
          <w:b/>
          <w:bCs/>
          <w:color w:val="000000"/>
          <w:sz w:val="28"/>
          <w:szCs w:val="28"/>
          <w:highlight w:val="none"/>
        </w:rPr>
        <w:t>小型、微型企业标准的，按招标文件格式提供《中小企业声明函》等</w:t>
      </w:r>
      <w:r>
        <w:rPr>
          <w:rFonts w:hint="eastAsia" w:ascii="仿宋" w:hAnsi="仿宋" w:eastAsia="仿宋"/>
          <w:b/>
          <w:bCs/>
          <w:color w:val="000000"/>
          <w:sz w:val="28"/>
          <w:szCs w:val="28"/>
          <w:highlight w:val="none"/>
          <w:lang w:val="en-US" w:eastAsia="zh-CN"/>
        </w:rPr>
        <w:t>相关</w:t>
      </w:r>
      <w:r>
        <w:rPr>
          <w:rFonts w:hint="eastAsia" w:ascii="仿宋" w:hAnsi="仿宋" w:eastAsia="仿宋"/>
          <w:b/>
          <w:bCs/>
          <w:color w:val="000000"/>
          <w:sz w:val="28"/>
          <w:szCs w:val="28"/>
          <w:highlight w:val="none"/>
        </w:rPr>
        <w:t>政府采购政策</w:t>
      </w:r>
      <w:r>
        <w:rPr>
          <w:rFonts w:hint="eastAsia" w:ascii="仿宋" w:hAnsi="仿宋" w:eastAsia="仿宋"/>
          <w:color w:val="000000"/>
          <w:sz w:val="28"/>
          <w:szCs w:val="28"/>
          <w:highlight w:val="none"/>
        </w:rPr>
        <w:t>。</w:t>
      </w:r>
      <w:bookmarkStart w:id="16" w:name="_Toc35393792"/>
      <w:bookmarkStart w:id="17" w:name="_Toc35393623"/>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三、获取招标文件</w:t>
      </w:r>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b w:val="0"/>
          <w:bCs/>
          <w:color w:val="000000"/>
          <w:kern w:val="2"/>
          <w:sz w:val="28"/>
          <w:szCs w:val="28"/>
          <w:highlight w:val="none"/>
          <w:lang w:val="en-US" w:eastAsia="zh-CN" w:bidi="ar-SA"/>
        </w:rPr>
      </w:pPr>
      <w:bookmarkStart w:id="18" w:name="_Toc28359005"/>
      <w:bookmarkStart w:id="19" w:name="_Toc28359082"/>
      <w:bookmarkStart w:id="20" w:name="_Toc35393793"/>
      <w:bookmarkStart w:id="21" w:name="_Toc35393624"/>
      <w:r>
        <w:rPr>
          <w:rFonts w:hint="eastAsia" w:ascii="仿宋" w:hAnsi="仿宋" w:eastAsia="仿宋"/>
          <w:b w:val="0"/>
          <w:bCs/>
          <w:color w:val="000000"/>
          <w:kern w:val="2"/>
          <w:sz w:val="28"/>
          <w:szCs w:val="28"/>
          <w:highlight w:val="none"/>
          <w:lang w:val="en-US" w:eastAsia="zh-CN" w:bidi="ar-SA"/>
        </w:rPr>
        <w:t>时间：2021年8月18日至2021年8月24日，每天00:00至23:59。</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地点：</w:t>
      </w:r>
      <w:r>
        <w:rPr>
          <w:rFonts w:hint="default" w:ascii="仿宋" w:hAnsi="仿宋" w:eastAsia="仿宋" w:cs="Times New Roman"/>
          <w:b w:val="0"/>
          <w:bCs/>
          <w:color w:val="000000"/>
          <w:kern w:val="2"/>
          <w:sz w:val="28"/>
          <w:szCs w:val="28"/>
          <w:highlight w:val="none"/>
          <w:lang w:val="en-US" w:eastAsia="zh-CN" w:bidi="ar-SA"/>
        </w:rPr>
        <w:t>新疆政府采购网（http://www.ccgp-xinjiang.gov.cn/）</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方式：在符合该公告报名条件的前提下，可在该公告附件（新疆政府采购网http://www.ccgp-xinjiang.gov.cn/)中自行下载文件。</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仿宋" w:hAnsi="仿宋" w:eastAsia="仿宋" w:cs="Times New Roman"/>
          <w:b w:val="0"/>
          <w:bCs/>
          <w:color w:val="000000"/>
          <w:kern w:val="2"/>
          <w:sz w:val="28"/>
          <w:szCs w:val="28"/>
          <w:highlight w:val="none"/>
          <w:lang w:val="en-US" w:eastAsia="zh-CN" w:bidi="ar-SA"/>
        </w:rPr>
      </w:pPr>
      <w:r>
        <w:rPr>
          <w:rFonts w:hint="eastAsia" w:ascii="仿宋" w:hAnsi="仿宋" w:eastAsia="仿宋" w:cs="Times New Roman"/>
          <w:b w:val="0"/>
          <w:bCs/>
          <w:color w:val="000000"/>
          <w:kern w:val="2"/>
          <w:sz w:val="28"/>
          <w:szCs w:val="28"/>
          <w:highlight w:val="none"/>
          <w:lang w:val="en-US" w:eastAsia="zh-CN" w:bidi="ar-SA"/>
        </w:rPr>
        <w:t>售价（元）：0</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r>
        <w:rPr>
          <w:rFonts w:hint="eastAsia" w:ascii="黑体" w:hAnsi="黑体" w:cs="宋体"/>
          <w:b w:val="0"/>
          <w:color w:val="000000"/>
          <w:sz w:val="28"/>
          <w:szCs w:val="28"/>
          <w:highlight w:val="none"/>
        </w:rPr>
        <w:t>四、提交投标文件</w:t>
      </w:r>
      <w:bookmarkEnd w:id="18"/>
      <w:bookmarkEnd w:id="19"/>
      <w:r>
        <w:rPr>
          <w:rFonts w:hint="eastAsia" w:ascii="黑体" w:hAnsi="黑体" w:cs="宋体"/>
          <w:b w:val="0"/>
          <w:color w:val="000000"/>
          <w:sz w:val="28"/>
          <w:szCs w:val="28"/>
          <w:highlight w:val="none"/>
        </w:rPr>
        <w:t>截止时间、开标时间和地点</w:t>
      </w:r>
      <w:bookmarkEnd w:id="20"/>
      <w:bookmarkEnd w:id="21"/>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lang w:eastAsia="zh-CN"/>
        </w:rPr>
      </w:pPr>
      <w:r>
        <w:rPr>
          <w:rFonts w:hint="eastAsia" w:ascii="仿宋" w:hAnsi="仿宋" w:eastAsia="仿宋"/>
          <w:bCs/>
          <w:color w:val="000000"/>
          <w:sz w:val="28"/>
          <w:szCs w:val="28"/>
          <w:highlight w:val="none"/>
        </w:rPr>
        <w:t>开标时间</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投标文件截止时间</w:t>
      </w:r>
      <w:r>
        <w:rPr>
          <w:rFonts w:hint="eastAsia" w:ascii="仿宋" w:hAnsi="仿宋" w:eastAsia="仿宋"/>
          <w:color w:val="000000"/>
          <w:sz w:val="28"/>
          <w:szCs w:val="28"/>
          <w:highlight w:val="none"/>
          <w:lang w:eastAsia="zh-CN"/>
        </w:rPr>
        <w:t>）</w:t>
      </w:r>
      <w:r>
        <w:rPr>
          <w:rFonts w:hint="eastAsia" w:ascii="仿宋" w:hAnsi="仿宋" w:eastAsia="仿宋"/>
          <w:bCs/>
          <w:color w:val="000000"/>
          <w:sz w:val="28"/>
          <w:szCs w:val="28"/>
          <w:highlight w:val="none"/>
        </w:rPr>
        <w:t>：</w:t>
      </w:r>
      <w:r>
        <w:rPr>
          <w:rFonts w:hint="eastAsia" w:ascii="仿宋" w:hAnsi="仿宋" w:eastAsia="仿宋"/>
          <w:color w:val="000000"/>
          <w:sz w:val="28"/>
          <w:szCs w:val="28"/>
          <w:highlight w:val="none"/>
          <w:u w:val="single"/>
          <w:lang w:val="en-US" w:eastAsia="zh-CN"/>
        </w:rPr>
        <w:t>2021</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9</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8</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u w:val="none"/>
        </w:rPr>
        <w:t>（北京时间）</w:t>
      </w:r>
      <w:r>
        <w:rPr>
          <w:rFonts w:hint="eastAsia" w:ascii="仿宋" w:hAnsi="仿宋" w:eastAsia="仿宋"/>
          <w:bCs/>
          <w:color w:val="000000"/>
          <w:sz w:val="28"/>
          <w:szCs w:val="28"/>
          <w:highlight w:val="none"/>
          <w:lang w:eastAsia="zh-CN"/>
        </w:rPr>
        <w:t>。</w:t>
      </w:r>
    </w:p>
    <w:p>
      <w:pPr>
        <w:pageBreakBefore w:val="0"/>
        <w:kinsoku/>
        <w:overflowPunct/>
        <w:topLinePunct w:val="0"/>
        <w:autoSpaceDE/>
        <w:autoSpaceDN/>
        <w:bidi w:val="0"/>
        <w:adjustRightInd/>
        <w:snapToGrid/>
        <w:spacing w:line="400" w:lineRule="exact"/>
        <w:ind w:firstLine="560" w:firstLineChars="200"/>
        <w:textAlignment w:val="auto"/>
        <w:rPr>
          <w:rFonts w:hint="eastAsia" w:ascii="仿宋" w:hAnsi="仿宋" w:eastAsia="仿宋"/>
          <w:bCs/>
          <w:color w:val="000000"/>
          <w:sz w:val="28"/>
          <w:szCs w:val="28"/>
          <w:highlight w:val="none"/>
          <w:u w:val="single"/>
          <w:lang w:eastAsia="zh-CN"/>
        </w:rPr>
      </w:pPr>
      <w:r>
        <w:rPr>
          <w:rFonts w:hint="eastAsia" w:ascii="仿宋" w:hAnsi="仿宋" w:eastAsia="仿宋"/>
          <w:color w:val="000000"/>
          <w:sz w:val="28"/>
          <w:szCs w:val="28"/>
          <w:highlight w:val="none"/>
        </w:rPr>
        <w:t>开标地点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投标文件</w:t>
      </w:r>
      <w:r>
        <w:rPr>
          <w:rFonts w:hint="eastAsia" w:ascii="仿宋" w:hAnsi="仿宋" w:eastAsia="仿宋"/>
          <w:color w:val="000000"/>
          <w:sz w:val="28"/>
          <w:szCs w:val="28"/>
          <w:highlight w:val="none"/>
          <w:lang w:val="en-US" w:eastAsia="zh-CN"/>
        </w:rPr>
        <w:t>递交地点</w:t>
      </w:r>
      <w:r>
        <w:rPr>
          <w:rFonts w:hint="eastAsia" w:ascii="仿宋" w:hAnsi="仿宋" w:eastAsia="仿宋"/>
          <w:color w:val="000000"/>
          <w:sz w:val="28"/>
          <w:szCs w:val="28"/>
          <w:highlight w:val="none"/>
          <w:lang w:eastAsia="zh-CN"/>
        </w:rPr>
        <w:t>）</w:t>
      </w:r>
      <w:r>
        <w:rPr>
          <w:rFonts w:hint="eastAsia" w:ascii="仿宋" w:hAnsi="仿宋" w:eastAsia="仿宋"/>
          <w:color w:val="000000"/>
          <w:sz w:val="28"/>
          <w:szCs w:val="28"/>
          <w:highlight w:val="none"/>
        </w:rPr>
        <w:t>：策勒县政务服务与公共资源交易中心（策勒县石榴花社区经五路21号）</w:t>
      </w:r>
    </w:p>
    <w:p>
      <w:pPr>
        <w:pStyle w:val="4"/>
        <w:pageBreakBefore w:val="0"/>
        <w:numPr>
          <w:ilvl w:val="0"/>
          <w:numId w:val="3"/>
        </w:numPr>
        <w:kinsoku/>
        <w:overflowPunct/>
        <w:topLinePunct w:val="0"/>
        <w:autoSpaceDE/>
        <w:autoSpaceDN/>
        <w:bidi w:val="0"/>
        <w:adjustRightInd/>
        <w:snapToGrid/>
        <w:spacing w:line="400" w:lineRule="exact"/>
        <w:textAlignment w:val="auto"/>
        <w:rPr>
          <w:rFonts w:hint="eastAsia" w:ascii="黑体" w:hAnsi="黑体" w:cs="宋体"/>
          <w:b w:val="0"/>
          <w:color w:val="000000"/>
          <w:sz w:val="28"/>
          <w:szCs w:val="28"/>
          <w:highlight w:val="none"/>
        </w:rPr>
      </w:pPr>
      <w:bookmarkStart w:id="22" w:name="_Toc35393794"/>
      <w:bookmarkStart w:id="23" w:name="_Toc35393625"/>
      <w:bookmarkStart w:id="24" w:name="_Toc28359007"/>
      <w:bookmarkStart w:id="25" w:name="_Toc28359084"/>
      <w:r>
        <w:rPr>
          <w:rFonts w:hint="eastAsia" w:ascii="黑体" w:hAnsi="黑体" w:cs="宋体"/>
          <w:b w:val="0"/>
          <w:color w:val="000000"/>
          <w:sz w:val="28"/>
          <w:szCs w:val="28"/>
          <w:highlight w:val="none"/>
        </w:rPr>
        <w:t>公告期限</w:t>
      </w:r>
      <w:bookmarkEnd w:id="22"/>
      <w:bookmarkEnd w:id="23"/>
      <w:bookmarkEnd w:id="24"/>
      <w:bookmarkEnd w:id="25"/>
    </w:p>
    <w:p>
      <w:pPr>
        <w:pStyle w:val="4"/>
        <w:pageBreakBefore w:val="0"/>
        <w:numPr>
          <w:ilvl w:val="0"/>
          <w:numId w:val="0"/>
        </w:numPr>
        <w:kinsoku/>
        <w:overflowPunct/>
        <w:topLinePunct w:val="0"/>
        <w:autoSpaceDE/>
        <w:autoSpaceDN/>
        <w:bidi w:val="0"/>
        <w:adjustRightInd/>
        <w:snapToGrid/>
        <w:spacing w:line="400" w:lineRule="exact"/>
        <w:textAlignment w:val="auto"/>
        <w:rPr>
          <w:rFonts w:hint="eastAsia" w:ascii="仿宋" w:hAnsi="仿宋" w:eastAsia="仿宋" w:cs="Times New Roman"/>
          <w:b w:val="0"/>
          <w:bCs w:val="0"/>
          <w:color w:val="000000"/>
          <w:kern w:val="2"/>
          <w:sz w:val="28"/>
          <w:szCs w:val="28"/>
          <w:highlight w:val="none"/>
          <w:lang w:val="en-US" w:eastAsia="zh-CN" w:bidi="ar-SA"/>
        </w:rPr>
      </w:pPr>
      <w:r>
        <w:rPr>
          <w:rFonts w:hint="eastAsia" w:ascii="仿宋" w:hAnsi="仿宋" w:eastAsia="仿宋" w:cs="Times New Roman"/>
          <w:b w:val="0"/>
          <w:bCs w:val="0"/>
          <w:color w:val="000000"/>
          <w:kern w:val="2"/>
          <w:sz w:val="28"/>
          <w:szCs w:val="28"/>
          <w:highlight w:val="none"/>
          <w:lang w:val="en-US" w:eastAsia="zh-CN" w:bidi="ar-SA"/>
        </w:rPr>
        <w:t>自本公告发布之日起5个工作日。</w:t>
      </w:r>
    </w:p>
    <w:p>
      <w:pPr>
        <w:pageBreakBefore w:val="0"/>
        <w:kinsoku/>
        <w:overflowPunct/>
        <w:topLinePunct w:val="0"/>
        <w:autoSpaceDE/>
        <w:autoSpaceDN/>
        <w:bidi w:val="0"/>
        <w:adjustRightInd/>
        <w:snapToGrid/>
        <w:spacing w:line="400" w:lineRule="exact"/>
        <w:textAlignment w:val="auto"/>
        <w:rPr>
          <w:rFonts w:hint="eastAsia" w:ascii="黑体" w:hAnsi="黑体" w:eastAsia="黑体" w:cs="宋体"/>
          <w:b w:val="0"/>
          <w:bCs/>
          <w:color w:val="000000"/>
          <w:kern w:val="2"/>
          <w:sz w:val="28"/>
          <w:szCs w:val="28"/>
          <w:highlight w:val="none"/>
          <w:lang w:val="en-US" w:eastAsia="zh-CN" w:bidi="ar-SA"/>
        </w:rPr>
      </w:pPr>
      <w:r>
        <w:rPr>
          <w:rFonts w:hint="eastAsia" w:ascii="黑体" w:hAnsi="黑体" w:eastAsia="黑体" w:cs="宋体"/>
          <w:b w:val="0"/>
          <w:bCs/>
          <w:color w:val="000000"/>
          <w:kern w:val="2"/>
          <w:sz w:val="28"/>
          <w:szCs w:val="28"/>
          <w:highlight w:val="none"/>
          <w:lang w:val="en-US" w:eastAsia="zh-CN" w:bidi="ar-SA"/>
        </w:rPr>
        <w:t>六、其他补充事宜</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供应商自行登录新疆政府采购网官网，（即：http://www.ccgp-xinjiang.gov.cn/），首页点击“采购公告”，进入项目公告中自行下载《策勒县政府采购报名表》、《招标文件》，报名表如实填写后加盖鲜红公章以彩色扫描件形式，于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lang w:eastAsia="zh-CN"/>
        </w:rPr>
        <w:t>年</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lang w:eastAsia="zh-CN"/>
        </w:rPr>
        <w:t>月</w:t>
      </w:r>
      <w:r>
        <w:rPr>
          <w:rFonts w:hint="eastAsia" w:ascii="仿宋" w:hAnsi="仿宋" w:eastAsia="仿宋"/>
          <w:color w:val="000000"/>
          <w:sz w:val="28"/>
          <w:szCs w:val="28"/>
          <w:highlight w:val="none"/>
          <w:lang w:val="en-US" w:eastAsia="zh-CN"/>
        </w:rPr>
        <w:t>24</w:t>
      </w:r>
      <w:r>
        <w:rPr>
          <w:rFonts w:hint="eastAsia" w:ascii="仿宋" w:hAnsi="仿宋" w:eastAsia="仿宋"/>
          <w:color w:val="000000"/>
          <w:sz w:val="28"/>
          <w:szCs w:val="28"/>
          <w:highlight w:val="none"/>
          <w:lang w:eastAsia="zh-CN"/>
        </w:rPr>
        <w:t>日北京时间下午19:00:00前发送至招标公告中规定的报名电子邮箱，电子邮箱为</w:t>
      </w:r>
      <w:r>
        <w:rPr>
          <w:rFonts w:hint="eastAsia" w:ascii="仿宋" w:hAnsi="仿宋" w:eastAsia="仿宋"/>
          <w:color w:val="000000"/>
          <w:sz w:val="28"/>
          <w:szCs w:val="28"/>
          <w:highlight w:val="none"/>
          <w:lang w:val="en-US" w:eastAsia="zh-CN"/>
        </w:rPr>
        <w:t>504152186</w:t>
      </w:r>
      <w:r>
        <w:rPr>
          <w:rFonts w:hint="eastAsia" w:ascii="仿宋" w:hAnsi="仿宋" w:eastAsia="仿宋"/>
          <w:color w:val="000000"/>
          <w:sz w:val="28"/>
          <w:szCs w:val="28"/>
          <w:highlight w:val="none"/>
          <w:lang w:eastAsia="zh-CN"/>
        </w:rPr>
        <w:t>@qq.com，逾期发送的将拒绝投标。联系人：阿米娜；联系方式：</w:t>
      </w:r>
      <w:r>
        <w:rPr>
          <w:rFonts w:hint="eastAsia" w:ascii="仿宋" w:hAnsi="仿宋" w:eastAsia="仿宋"/>
          <w:color w:val="000000"/>
          <w:sz w:val="28"/>
          <w:szCs w:val="28"/>
          <w:highlight w:val="none"/>
          <w:lang w:val="en-US" w:eastAsia="zh-CN"/>
        </w:rPr>
        <w:t>18999653758</w:t>
      </w:r>
      <w:r>
        <w:rPr>
          <w:rFonts w:hint="eastAsia" w:ascii="仿宋" w:hAnsi="仿宋" w:eastAsia="仿宋"/>
          <w:color w:val="000000"/>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2.本项目公告期限为</w:t>
      </w:r>
      <w:r>
        <w:rPr>
          <w:rFonts w:hint="eastAsia" w:ascii="仿宋" w:hAnsi="仿宋" w:eastAsia="仿宋"/>
          <w:color w:val="000000"/>
          <w:sz w:val="28"/>
          <w:szCs w:val="28"/>
          <w:highlight w:val="none"/>
          <w:lang w:val="en-US" w:eastAsia="zh-CN"/>
        </w:rPr>
        <w:t>5</w:t>
      </w:r>
      <w:r>
        <w:rPr>
          <w:rFonts w:hint="eastAsia" w:ascii="仿宋" w:hAnsi="仿宋" w:eastAsia="仿宋"/>
          <w:color w:val="000000"/>
          <w:sz w:val="28"/>
          <w:szCs w:val="28"/>
          <w:highlight w:val="none"/>
          <w:lang w:eastAsia="zh-CN"/>
        </w:rPr>
        <w:t>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olor w:val="000000"/>
          <w:sz w:val="28"/>
          <w:szCs w:val="28"/>
          <w:highlight w:val="none"/>
          <w:lang w:val="en-US" w:eastAsia="zh-CN"/>
        </w:rPr>
        <w:t xml:space="preserve">   </w:t>
      </w:r>
      <w:r>
        <w:rPr>
          <w:rFonts w:hint="eastAsia" w:ascii="仿宋" w:hAnsi="仿宋" w:eastAsia="仿宋" w:cs="Times New Roman"/>
          <w:color w:val="000000"/>
          <w:kern w:val="2"/>
          <w:sz w:val="28"/>
          <w:szCs w:val="28"/>
          <w:highlight w:val="none"/>
          <w:lang w:val="en-US" w:eastAsia="zh-CN" w:bidi="ar-SA"/>
        </w:rPr>
        <w:t xml:space="preserve"> 3.因疫情原因，开标无法到场的供应商，需提供所在地防疫指挥部的情况说明，于2021年9月6日北京时间下午19:00:00前发送至招标公告中规定的报名电子邮箱，电子邮箱为504152186@qq.com，逾期发送的将拒绝投标。联系人：阿米娜；联系方式：18999653758，如未提供所在地防疫指挥部的情况说明，又没有在开标截止时间到达开标现场的投标企业作为弃标处理。在资格审查时需现场视频验证资格证明原件，电子版资格证明文件、投标文件加盖电子签章分别以PDF格式制成压缩包形式（投标文件需加密现场解密），于2021年9月8日10时至11时发送至48815433@qq.com邮箱，联系人：张柯，联系电话：18194989994、，并标注明确项目名称、标段名称、供应商名称以及联系方式，逾期发送投标文件未加密或开标截止时联系不上的、未按上述要求递交将拒绝投标。</w:t>
      </w:r>
    </w:p>
    <w:p>
      <w:pPr>
        <w:pStyle w:val="4"/>
        <w:pageBreakBefore w:val="0"/>
        <w:kinsoku/>
        <w:overflowPunct/>
        <w:topLinePunct w:val="0"/>
        <w:autoSpaceDE/>
        <w:autoSpaceDN/>
        <w:bidi w:val="0"/>
        <w:adjustRightInd/>
        <w:snapToGrid/>
        <w:spacing w:line="400" w:lineRule="exact"/>
        <w:textAlignment w:val="auto"/>
        <w:rPr>
          <w:rFonts w:ascii="黑体" w:hAnsi="黑体" w:cs="宋体"/>
          <w:b w:val="0"/>
          <w:color w:val="000000"/>
          <w:sz w:val="28"/>
          <w:szCs w:val="28"/>
          <w:highlight w:val="none"/>
        </w:rPr>
      </w:pPr>
      <w:bookmarkStart w:id="26" w:name="_Toc35393795"/>
      <w:bookmarkStart w:id="27" w:name="_Toc35393626"/>
      <w:r>
        <w:rPr>
          <w:rFonts w:hint="eastAsia" w:ascii="黑体" w:hAnsi="黑体" w:cs="宋体"/>
          <w:b w:val="0"/>
          <w:color w:val="000000"/>
          <w:sz w:val="28"/>
          <w:szCs w:val="28"/>
          <w:highlight w:val="none"/>
          <w:lang w:eastAsia="zh-CN"/>
        </w:rPr>
        <w:t>七</w:t>
      </w:r>
      <w:r>
        <w:rPr>
          <w:rFonts w:hint="eastAsia" w:ascii="黑体" w:hAnsi="黑体" w:cs="宋体"/>
          <w:b w:val="0"/>
          <w:color w:val="000000"/>
          <w:sz w:val="28"/>
          <w:szCs w:val="28"/>
          <w:highlight w:val="none"/>
        </w:rPr>
        <w:t>、</w:t>
      </w:r>
      <w:bookmarkEnd w:id="26"/>
      <w:bookmarkEnd w:id="27"/>
      <w:bookmarkStart w:id="28" w:name="_Toc35393796"/>
      <w:bookmarkStart w:id="29" w:name="_Toc35393627"/>
      <w:bookmarkStart w:id="30" w:name="_Toc28359008"/>
      <w:bookmarkStart w:id="31" w:name="_Toc28359085"/>
      <w:r>
        <w:rPr>
          <w:rFonts w:hint="eastAsia" w:ascii="黑体" w:hAnsi="黑体" w:cs="宋体"/>
          <w:b w:val="0"/>
          <w:color w:val="000000"/>
          <w:sz w:val="28"/>
          <w:szCs w:val="28"/>
          <w:highlight w:val="none"/>
        </w:rPr>
        <w:t>对本次招标提出询问，请按</w:t>
      </w:r>
      <w:r>
        <w:rPr>
          <w:rFonts w:ascii="黑体" w:hAnsi="黑体" w:cs="宋体"/>
          <w:b w:val="0"/>
          <w:color w:val="000000"/>
          <w:sz w:val="28"/>
          <w:szCs w:val="28"/>
          <w:highlight w:val="none"/>
        </w:rPr>
        <w:t>以下方式</w:t>
      </w:r>
      <w:r>
        <w:rPr>
          <w:rFonts w:hint="eastAsia" w:ascii="黑体" w:hAnsi="黑体" w:cs="宋体"/>
          <w:b w:val="0"/>
          <w:color w:val="000000"/>
          <w:sz w:val="28"/>
          <w:szCs w:val="28"/>
          <w:highlight w:val="none"/>
        </w:rPr>
        <w:t>联系。</w:t>
      </w:r>
      <w:bookmarkEnd w:id="28"/>
      <w:bookmarkEnd w:id="29"/>
      <w:bookmarkEnd w:id="30"/>
      <w:bookmarkEnd w:id="31"/>
    </w:p>
    <w:p>
      <w:pPr>
        <w:pageBreakBefore w:val="0"/>
        <w:widowControl/>
        <w:kinsoku/>
        <w:overflowPunct/>
        <w:topLinePunct w:val="0"/>
        <w:autoSpaceDE/>
        <w:autoSpaceDN/>
        <w:bidi w:val="0"/>
        <w:adjustRightInd/>
        <w:snapToGrid/>
        <w:spacing w:line="400" w:lineRule="exact"/>
        <w:jc w:val="left"/>
        <w:textAlignment w:val="auto"/>
        <w:rPr>
          <w:rFonts w:hint="eastAsia" w:ascii="仿宋_GB2312" w:eastAsia="仿宋"/>
          <w:color w:val="000000"/>
          <w:sz w:val="28"/>
          <w:szCs w:val="28"/>
          <w:highlight w:val="none"/>
        </w:rPr>
      </w:pPr>
      <w:r>
        <w:rPr>
          <w:rFonts w:hint="eastAsia" w:ascii="仿宋" w:hAnsi="仿宋" w:eastAsia="仿宋" w:cs="宋体"/>
          <w:color w:val="000000"/>
          <w:sz w:val="28"/>
          <w:szCs w:val="28"/>
          <w:highlight w:val="none"/>
        </w:rPr>
        <w:t>1.采购人信息：</w:t>
      </w:r>
    </w:p>
    <w:p>
      <w:pPr>
        <w:pageBreakBefore w:val="0"/>
        <w:kinsoku/>
        <w:overflowPunct/>
        <w:topLinePunct w:val="0"/>
        <w:autoSpaceDE/>
        <w:autoSpaceDN/>
        <w:bidi w:val="0"/>
        <w:adjustRightInd/>
        <w:snapToGrid/>
        <w:spacing w:line="400" w:lineRule="exact"/>
        <w:textAlignment w:val="auto"/>
        <w:rPr>
          <w:rFonts w:ascii="仿宋" w:hAnsi="仿宋" w:eastAsia="仿宋"/>
          <w:color w:val="000000"/>
          <w:sz w:val="28"/>
          <w:szCs w:val="28"/>
          <w:highlight w:val="none"/>
        </w:rPr>
      </w:pPr>
      <w:r>
        <w:rPr>
          <w:rFonts w:hint="eastAsia" w:ascii="仿宋" w:hAnsi="仿宋" w:eastAsia="仿宋"/>
          <w:color w:val="000000"/>
          <w:sz w:val="28"/>
          <w:szCs w:val="28"/>
          <w:highlight w:val="none"/>
        </w:rPr>
        <w:t>名  称：</w:t>
      </w:r>
      <w:r>
        <w:rPr>
          <w:rFonts w:ascii="仿宋" w:hAnsi="仿宋" w:eastAsia="仿宋" w:cs="仿宋"/>
          <w:i w:val="0"/>
          <w:iCs w:val="0"/>
          <w:caps w:val="0"/>
          <w:color w:val="000000"/>
          <w:spacing w:val="0"/>
          <w:sz w:val="27"/>
          <w:szCs w:val="27"/>
        </w:rPr>
        <w:t>策勒县民政局</w:t>
      </w:r>
      <w:r>
        <w:rPr>
          <w:rFonts w:hint="eastAsia" w:ascii="仿宋" w:hAnsi="仿宋" w:eastAsia="仿宋"/>
          <w:color w:val="000000"/>
          <w:sz w:val="28"/>
          <w:szCs w:val="28"/>
          <w:highlight w:val="none"/>
        </w:rPr>
        <w:t xml:space="preserve"> 　　</w:t>
      </w:r>
    </w:p>
    <w:p>
      <w:pPr>
        <w:pageBreakBefore w:val="0"/>
        <w:kinsoku/>
        <w:overflowPunct/>
        <w:topLinePunct w:val="0"/>
        <w:autoSpaceDE/>
        <w:autoSpaceDN/>
        <w:bidi w:val="0"/>
        <w:adjustRightInd/>
        <w:snapToGrid/>
        <w:spacing w:line="400" w:lineRule="exact"/>
        <w:textAlignment w:val="auto"/>
        <w:rPr>
          <w:rFonts w:ascii="仿宋" w:hAnsi="仿宋" w:eastAsia="仿宋" w:cs="仿宋"/>
          <w:i w:val="0"/>
          <w:iCs w:val="0"/>
          <w:caps w:val="0"/>
          <w:color w:val="000000"/>
          <w:spacing w:val="0"/>
          <w:sz w:val="27"/>
          <w:szCs w:val="27"/>
        </w:rPr>
      </w:pPr>
      <w:r>
        <w:rPr>
          <w:rFonts w:hint="eastAsia" w:ascii="仿宋" w:hAnsi="仿宋" w:eastAsia="仿宋"/>
          <w:color w:val="000000"/>
          <w:sz w:val="28"/>
          <w:szCs w:val="28"/>
          <w:highlight w:val="none"/>
        </w:rPr>
        <w:t>地  址：</w:t>
      </w:r>
      <w:r>
        <w:rPr>
          <w:rFonts w:ascii="仿宋" w:hAnsi="仿宋" w:eastAsia="仿宋" w:cs="仿宋"/>
          <w:i w:val="0"/>
          <w:iCs w:val="0"/>
          <w:caps w:val="0"/>
          <w:color w:val="000000"/>
          <w:spacing w:val="0"/>
          <w:sz w:val="27"/>
          <w:szCs w:val="27"/>
        </w:rPr>
        <w:t>策勒县多斯路克南路286号</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 xml:space="preserve">麦麦江  </w:t>
      </w:r>
      <w:r>
        <w:rPr>
          <w:rFonts w:hint="eastAsia" w:ascii="仿宋" w:hAnsi="仿宋" w:eastAsia="仿宋"/>
          <w:color w:val="000000"/>
          <w:sz w:val="28"/>
          <w:szCs w:val="28"/>
          <w:highlight w:val="none"/>
        </w:rPr>
        <w:t>联系方式：</w:t>
      </w:r>
      <w:bookmarkStart w:id="32" w:name="_Toc28359009"/>
      <w:bookmarkStart w:id="33" w:name="_Toc28359086"/>
      <w:r>
        <w:rPr>
          <w:rFonts w:hint="eastAsia" w:ascii="仿宋" w:hAnsi="仿宋" w:eastAsia="仿宋" w:cs="仿宋"/>
          <w:i w:val="0"/>
          <w:iCs w:val="0"/>
          <w:caps w:val="0"/>
          <w:color w:val="000000"/>
          <w:spacing w:val="0"/>
          <w:sz w:val="27"/>
          <w:szCs w:val="27"/>
          <w:lang w:val="en-US" w:eastAsia="zh-CN"/>
        </w:rPr>
        <w:t>13699304943</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2.采购代理机构信息</w:t>
      </w:r>
      <w:bookmarkEnd w:id="32"/>
      <w:bookmarkEnd w:id="33"/>
      <w:r>
        <w:rPr>
          <w:rFonts w:hint="eastAsia" w:ascii="仿宋" w:hAnsi="仿宋" w:eastAsia="仿宋"/>
          <w:color w:val="000000"/>
          <w:sz w:val="28"/>
          <w:szCs w:val="28"/>
          <w:highlight w:val="none"/>
        </w:rPr>
        <w:t>：</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val="en-US" w:eastAsia="zh-CN"/>
        </w:rPr>
        <w:t>新疆天勤工程管理有限公司</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kinsoku/>
        <w:overflowPunct/>
        <w:topLinePunct w:val="0"/>
        <w:autoSpaceDE/>
        <w:autoSpaceDN/>
        <w:bidi w:val="0"/>
        <w:adjustRightInd/>
        <w:snapToGrid/>
        <w:spacing w:line="400" w:lineRule="exact"/>
        <w:textAlignment w:val="auto"/>
        <w:rPr>
          <w:rFonts w:hint="eastAsia" w:ascii="仿宋" w:hAnsi="仿宋" w:eastAsia="仿宋"/>
          <w:color w:val="000000"/>
          <w:sz w:val="28"/>
          <w:szCs w:val="28"/>
          <w:highlight w:val="none"/>
          <w:lang w:eastAsia="zh-CN"/>
        </w:rPr>
      </w:pPr>
      <w:bookmarkStart w:id="34" w:name="_Toc28359087"/>
      <w:bookmarkStart w:id="35" w:name="_Toc28359010"/>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eastAsia="zh-CN"/>
        </w:rPr>
        <w:t>张柯</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2033044/18194989994</w:t>
      </w:r>
    </w:p>
    <w:p>
      <w:pPr>
        <w:pageBreakBefore w:val="0"/>
        <w:kinsoku/>
        <w:overflowPunct/>
        <w:topLinePunct w:val="0"/>
        <w:autoSpaceDE/>
        <w:autoSpaceDN/>
        <w:bidi w:val="0"/>
        <w:adjustRightInd/>
        <w:snapToGrid/>
        <w:spacing w:line="40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邮  箱：</w:t>
      </w:r>
      <w:r>
        <w:rPr>
          <w:rFonts w:hint="eastAsia" w:ascii="仿宋" w:hAnsi="仿宋" w:eastAsia="仿宋"/>
          <w:color w:val="000000"/>
          <w:sz w:val="28"/>
          <w:szCs w:val="28"/>
          <w:highlight w:val="none"/>
          <w:lang w:val="en-US" w:eastAsia="zh-CN"/>
        </w:rPr>
        <w:t>48815433@qq.com</w:t>
      </w:r>
    </w:p>
    <w:bookmarkEnd w:id="34"/>
    <w:bookmarkEnd w:id="35"/>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3.同级政府采购监督管理部门名称：策勒县政府采购办公室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 xml:space="preserve">联系人：阿米娜   </w:t>
      </w:r>
    </w:p>
    <w:p>
      <w:pPr>
        <w:keepNext w:val="0"/>
        <w:keepLines w:val="0"/>
        <w:pageBreakBefore w:val="0"/>
        <w:widowControl w:val="0"/>
        <w:kinsoku/>
        <w:wordWrap/>
        <w:overflowPunct/>
        <w:topLinePunct w:val="0"/>
        <w:autoSpaceDE/>
        <w:autoSpaceDN/>
        <w:bidi w:val="0"/>
        <w:adjustRightInd/>
        <w:snapToGrid/>
        <w:spacing w:line="400" w:lineRule="exact"/>
        <w:ind w:firstLine="280" w:firstLineChars="100"/>
        <w:textAlignment w:val="auto"/>
        <w:rPr>
          <w:rFonts w:hint="eastAsia" w:ascii="仿宋" w:hAnsi="仿宋" w:eastAsia="仿宋"/>
          <w:b w:val="0"/>
          <w:bCs/>
          <w:color w:val="000000"/>
          <w:kern w:val="2"/>
          <w:sz w:val="28"/>
          <w:szCs w:val="28"/>
          <w:highlight w:val="none"/>
          <w:lang w:val="en-US" w:eastAsia="zh-CN" w:bidi="ar-SA"/>
        </w:rPr>
      </w:pPr>
      <w:r>
        <w:rPr>
          <w:rFonts w:hint="eastAsia" w:ascii="仿宋" w:hAnsi="仿宋" w:eastAsia="仿宋"/>
          <w:b w:val="0"/>
          <w:bCs/>
          <w:color w:val="000000"/>
          <w:kern w:val="2"/>
          <w:sz w:val="28"/>
          <w:szCs w:val="28"/>
          <w:highlight w:val="none"/>
          <w:lang w:val="en-US" w:eastAsia="zh-CN" w:bidi="ar-SA"/>
        </w:rPr>
        <w:t>联系电话：</w:t>
      </w:r>
      <w:r>
        <w:rPr>
          <w:rFonts w:hint="eastAsia" w:ascii="仿宋" w:hAnsi="仿宋" w:eastAsia="仿宋"/>
          <w:color w:val="000000"/>
          <w:sz w:val="28"/>
          <w:szCs w:val="28"/>
          <w:highlight w:val="none"/>
          <w:lang w:val="en-US" w:eastAsia="zh-CN"/>
        </w:rPr>
        <w:t>18999653758</w:t>
      </w:r>
      <w:r>
        <w:rPr>
          <w:rFonts w:hint="eastAsia" w:ascii="仿宋" w:hAnsi="仿宋" w:eastAsia="仿宋"/>
          <w:b w:val="0"/>
          <w:bCs/>
          <w:color w:val="000000"/>
          <w:kern w:val="2"/>
          <w:sz w:val="28"/>
          <w:szCs w:val="28"/>
          <w:highlight w:val="none"/>
          <w:lang w:val="en-US" w:eastAsia="zh-CN" w:bidi="ar-SA"/>
        </w:rPr>
        <w:t> </w:t>
      </w:r>
    </w:p>
    <w:p>
      <w:pPr>
        <w:pStyle w:val="6"/>
        <w:pageBreakBefore w:val="0"/>
        <w:kinsoku/>
        <w:overflowPunct/>
        <w:topLinePunct w:val="0"/>
        <w:autoSpaceDE/>
        <w:autoSpaceDN/>
        <w:bidi w:val="0"/>
        <w:adjustRightInd/>
        <w:snapToGrid/>
        <w:spacing w:line="400" w:lineRule="exact"/>
        <w:ind w:left="0" w:leftChars="0" w:firstLine="0" w:firstLineChars="0"/>
        <w:textAlignment w:val="auto"/>
        <w:rPr>
          <w:rFonts w:ascii="Arial" w:hAnsi="Arial" w:cs="Arial"/>
          <w:color w:val="000000"/>
          <w:sz w:val="20"/>
          <w:highlight w:val="none"/>
        </w:rPr>
      </w:pPr>
    </w:p>
    <w:p>
      <w:pPr>
        <w:pageBreakBefore w:val="0"/>
        <w:kinsoku/>
        <w:wordWrap w:val="0"/>
        <w:overflowPunct/>
        <w:topLinePunct w:val="0"/>
        <w:autoSpaceDE/>
        <w:autoSpaceDN/>
        <w:bidi w:val="0"/>
        <w:adjustRightInd/>
        <w:snapToGrid/>
        <w:spacing w:line="400" w:lineRule="exact"/>
        <w:jc w:val="both"/>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 xml:space="preserve">策勒县民政局           </w:t>
      </w:r>
      <w:r>
        <w:rPr>
          <w:rFonts w:hint="eastAsia" w:ascii="仿宋" w:hAnsi="仿宋" w:eastAsia="仿宋"/>
          <w:color w:val="000000"/>
          <w:sz w:val="28"/>
          <w:szCs w:val="28"/>
          <w:highlight w:val="none"/>
          <w:lang w:val="en-US" w:eastAsia="zh-CN"/>
        </w:rPr>
        <w:t xml:space="preserve">          新疆天勤工程管理有限公司</w:t>
      </w:r>
    </w:p>
    <w:p>
      <w:pPr>
        <w:pageBreakBefore w:val="0"/>
        <w:kinsoku/>
        <w:overflowPunct/>
        <w:topLinePunct w:val="0"/>
        <w:autoSpaceDE/>
        <w:autoSpaceDN/>
        <w:bidi w:val="0"/>
        <w:adjustRightInd/>
        <w:snapToGrid/>
        <w:spacing w:line="400" w:lineRule="exact"/>
        <w:jc w:val="lef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16</w:t>
      </w:r>
      <w:r>
        <w:rPr>
          <w:rFonts w:hint="eastAsia" w:ascii="仿宋" w:hAnsi="仿宋" w:eastAsia="仿宋"/>
          <w:color w:val="000000"/>
          <w:sz w:val="28"/>
          <w:szCs w:val="28"/>
          <w:highlight w:val="none"/>
        </w:rPr>
        <w:t xml:space="preserve">日            </w:t>
      </w:r>
      <w:r>
        <w:rPr>
          <w:rFonts w:hint="eastAsia" w:ascii="仿宋" w:hAnsi="仿宋" w:eastAsia="仿宋"/>
          <w:color w:val="000000"/>
          <w:sz w:val="28"/>
          <w:szCs w:val="28"/>
          <w:highlight w:val="none"/>
          <w:lang w:val="en-US" w:eastAsia="zh-CN"/>
        </w:rPr>
        <w:t xml:space="preserve">       </w:t>
      </w:r>
      <w:r>
        <w:rPr>
          <w:rFonts w:hint="eastAsia" w:ascii="仿宋" w:hAnsi="仿宋" w:eastAsia="仿宋"/>
          <w:color w:val="000000"/>
          <w:sz w:val="28"/>
          <w:szCs w:val="28"/>
          <w:highlight w:val="none"/>
        </w:rPr>
        <w:t xml:space="preserve"> 202</w:t>
      </w:r>
      <w:r>
        <w:rPr>
          <w:rFonts w:hint="eastAsia" w:ascii="仿宋" w:hAnsi="仿宋" w:eastAsia="仿宋"/>
          <w:color w:val="000000"/>
          <w:sz w:val="28"/>
          <w:szCs w:val="28"/>
          <w:highlight w:val="none"/>
          <w:lang w:val="en-US" w:eastAsia="zh-CN"/>
        </w:rPr>
        <w:t>1</w:t>
      </w:r>
      <w:r>
        <w:rPr>
          <w:rFonts w:hint="eastAsia" w:ascii="仿宋" w:hAnsi="仿宋" w:eastAsia="仿宋"/>
          <w:color w:val="000000"/>
          <w:sz w:val="28"/>
          <w:szCs w:val="28"/>
          <w:highlight w:val="none"/>
        </w:rPr>
        <w:t>年</w:t>
      </w:r>
      <w:r>
        <w:rPr>
          <w:rFonts w:hint="eastAsia" w:ascii="仿宋" w:hAnsi="仿宋" w:eastAsia="仿宋"/>
          <w:color w:val="000000"/>
          <w:sz w:val="28"/>
          <w:szCs w:val="28"/>
          <w:highlight w:val="none"/>
          <w:lang w:val="en-US" w:eastAsia="zh-CN"/>
        </w:rPr>
        <w:t>8</w:t>
      </w:r>
      <w:r>
        <w:rPr>
          <w:rFonts w:hint="eastAsia" w:ascii="仿宋" w:hAnsi="仿宋" w:eastAsia="仿宋"/>
          <w:color w:val="000000"/>
          <w:sz w:val="28"/>
          <w:szCs w:val="28"/>
          <w:highlight w:val="none"/>
        </w:rPr>
        <w:t>月</w:t>
      </w:r>
      <w:r>
        <w:rPr>
          <w:rFonts w:hint="eastAsia" w:ascii="仿宋" w:hAnsi="仿宋" w:eastAsia="仿宋"/>
          <w:color w:val="000000"/>
          <w:sz w:val="28"/>
          <w:szCs w:val="28"/>
          <w:highlight w:val="none"/>
          <w:lang w:val="en-US" w:eastAsia="zh-CN"/>
        </w:rPr>
        <w:t>16</w:t>
      </w:r>
      <w:r>
        <w:rPr>
          <w:rFonts w:hint="eastAsia" w:ascii="仿宋" w:hAnsi="仿宋" w:eastAsia="仿宋"/>
          <w:color w:val="000000"/>
          <w:sz w:val="28"/>
          <w:szCs w:val="28"/>
          <w:highlight w:val="none"/>
        </w:rPr>
        <w:t>日</w:t>
      </w:r>
    </w:p>
    <w:p>
      <w:pPr>
        <w:jc w:val="center"/>
        <w:rPr>
          <w:rFonts w:ascii="Tahoma" w:hAnsi="Tahoma" w:cs="Tahoma"/>
          <w:b/>
          <w:color w:val="000000"/>
          <w:sz w:val="28"/>
          <w:szCs w:val="28"/>
          <w:highlight w:val="none"/>
        </w:rPr>
      </w:pPr>
      <w:r>
        <w:rPr>
          <w:rFonts w:hint="eastAsia" w:ascii="Tahoma" w:hAnsi="Tahoma" w:cs="Tahoma"/>
          <w:b/>
          <w:color w:val="000000"/>
          <w:sz w:val="28"/>
          <w:szCs w:val="28"/>
          <w:highlight w:val="none"/>
          <w:lang w:eastAsia="zh-CN"/>
        </w:rPr>
        <w:t>供应商</w:t>
      </w:r>
      <w:r>
        <w:rPr>
          <w:rFonts w:ascii="Tahoma" w:hAnsi="Tahoma" w:cs="Tahoma"/>
          <w:b/>
          <w:color w:val="000000"/>
          <w:sz w:val="28"/>
          <w:szCs w:val="28"/>
          <w:highlight w:val="none"/>
        </w:rPr>
        <w:t>须知前附表</w:t>
      </w:r>
    </w:p>
    <w:tbl>
      <w:tblPr>
        <w:tblStyle w:val="12"/>
        <w:tblW w:w="977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31"/>
        <w:gridCol w:w="1553"/>
        <w:gridCol w:w="739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11" w:hRule="atLeast"/>
          <w:jc w:val="center"/>
        </w:trPr>
        <w:tc>
          <w:tcPr>
            <w:tcW w:w="831" w:type="dxa"/>
            <w:tcBorders>
              <w:top w:val="single" w:color="auto" w:sz="12"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序号</w:t>
            </w:r>
          </w:p>
        </w:tc>
        <w:tc>
          <w:tcPr>
            <w:tcW w:w="1553" w:type="dxa"/>
            <w:tcBorders>
              <w:top w:val="single" w:color="auto" w:sz="12"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条款名称</w:t>
            </w:r>
          </w:p>
        </w:tc>
        <w:tc>
          <w:tcPr>
            <w:tcW w:w="7395" w:type="dxa"/>
            <w:tcBorders>
              <w:top w:val="single" w:color="auto" w:sz="12"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0" w:firstLineChars="10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说明和要求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63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策勒县民政局</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地  址：策勒县多斯路克南路286号</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val="en-US" w:eastAsia="zh-CN"/>
              </w:rPr>
              <w:t>麦麦江</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联系方式：</w:t>
            </w:r>
            <w:r>
              <w:rPr>
                <w:rFonts w:hint="eastAsia" w:ascii="仿宋" w:hAnsi="仿宋" w:eastAsia="仿宋"/>
                <w:color w:val="000000"/>
                <w:sz w:val="28"/>
                <w:szCs w:val="28"/>
                <w:highlight w:val="none"/>
                <w:lang w:val="en-US" w:eastAsia="zh-CN"/>
              </w:rPr>
              <w:t>13699304943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代理机构</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名  称：</w:t>
            </w:r>
            <w:r>
              <w:rPr>
                <w:rFonts w:hint="eastAsia" w:ascii="仿宋" w:hAnsi="仿宋" w:eastAsia="仿宋"/>
                <w:color w:val="000000"/>
                <w:sz w:val="28"/>
                <w:szCs w:val="28"/>
                <w:highlight w:val="none"/>
                <w:lang w:eastAsia="zh-CN"/>
              </w:rPr>
              <w:t>新疆天勤工程管理有限公司</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地　址：</w:t>
            </w:r>
            <w:r>
              <w:rPr>
                <w:rFonts w:hint="eastAsia" w:ascii="仿宋" w:hAnsi="仿宋" w:eastAsia="仿宋"/>
                <w:color w:val="000000"/>
                <w:sz w:val="28"/>
                <w:szCs w:val="28"/>
                <w:highlight w:val="none"/>
                <w:lang w:eastAsia="zh-CN"/>
              </w:rPr>
              <w:t>和田市滨河路</w:t>
            </w:r>
            <w:r>
              <w:rPr>
                <w:rFonts w:hint="eastAsia" w:ascii="仿宋" w:hAnsi="仿宋" w:eastAsia="仿宋"/>
                <w:color w:val="000000"/>
                <w:sz w:val="28"/>
                <w:szCs w:val="28"/>
                <w:highlight w:val="none"/>
                <w:lang w:val="en-US" w:eastAsia="zh-CN"/>
              </w:rPr>
              <w:t>8号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联系人：</w:t>
            </w:r>
            <w:r>
              <w:rPr>
                <w:rFonts w:hint="eastAsia" w:ascii="仿宋" w:hAnsi="仿宋" w:eastAsia="仿宋"/>
                <w:color w:val="000000"/>
                <w:sz w:val="28"/>
                <w:szCs w:val="28"/>
                <w:highlight w:val="none"/>
                <w:lang w:eastAsia="zh-CN"/>
              </w:rPr>
              <w:t>张柯</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电　话：</w:t>
            </w:r>
            <w:r>
              <w:rPr>
                <w:rFonts w:hint="eastAsia" w:ascii="仿宋" w:hAnsi="仿宋" w:eastAsia="仿宋"/>
                <w:color w:val="000000"/>
                <w:sz w:val="28"/>
                <w:szCs w:val="28"/>
                <w:highlight w:val="none"/>
                <w:lang w:eastAsia="zh-CN"/>
              </w:rPr>
              <w:t>0903-</w:t>
            </w:r>
            <w:r>
              <w:rPr>
                <w:rFonts w:hint="eastAsia" w:ascii="仿宋" w:hAnsi="仿宋" w:eastAsia="仿宋"/>
                <w:color w:val="000000"/>
                <w:sz w:val="28"/>
                <w:szCs w:val="28"/>
                <w:highlight w:val="none"/>
                <w:lang w:val="en-US" w:eastAsia="zh-CN"/>
              </w:rPr>
              <w:t>2033044/18194989994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1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采购项目名称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策勒县困难群众冬季煤炭采购项目(二标段）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资金来源</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社会救助资金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57"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采购内容</w:t>
            </w:r>
          </w:p>
        </w:tc>
        <w:tc>
          <w:tcPr>
            <w:tcW w:w="7395" w:type="dxa"/>
            <w:tcBorders>
              <w:left w:val="single" w:color="auto" w:sz="4" w:space="0"/>
            </w:tcBorders>
            <w:noWrap w:val="0"/>
            <w:vAlign w:val="bottom"/>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采购煤炭10000吨，预算金额（元）：8000000.00元（具体参数详见招标文件）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0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采购方式</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公开招标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5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评标方法</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经评审的最低</w:t>
            </w:r>
            <w:r>
              <w:rPr>
                <w:rFonts w:hint="eastAsia" w:ascii="仿宋" w:hAnsi="仿宋" w:eastAsia="仿宋"/>
                <w:color w:val="000000"/>
                <w:sz w:val="28"/>
                <w:szCs w:val="28"/>
                <w:highlight w:val="none"/>
                <w:lang w:val="en-US" w:eastAsia="zh-CN"/>
              </w:rPr>
              <w:t>评</w:t>
            </w:r>
            <w:r>
              <w:rPr>
                <w:rFonts w:hint="eastAsia" w:ascii="仿宋" w:hAnsi="仿宋" w:eastAsia="仿宋"/>
                <w:color w:val="000000"/>
                <w:sz w:val="28"/>
                <w:szCs w:val="28"/>
                <w:highlight w:val="none"/>
              </w:rPr>
              <w:t>标价法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1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交货地点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val="en-US" w:eastAsia="zh-CN"/>
              </w:rPr>
              <w:t>策勒县（必须交至业主指定地点）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24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联合体投标</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对招标文件提出质疑的时间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自招标文件发售时间起的</w:t>
            </w:r>
            <w:r>
              <w:rPr>
                <w:rFonts w:hint="eastAsia" w:ascii="仿宋" w:hAnsi="仿宋" w:eastAsia="仿宋"/>
                <w:color w:val="000000"/>
                <w:sz w:val="28"/>
                <w:szCs w:val="28"/>
                <w:highlight w:val="none"/>
                <w:lang w:eastAsia="zh-CN"/>
              </w:rPr>
              <w:t>七</w:t>
            </w:r>
            <w:r>
              <w:rPr>
                <w:rFonts w:hint="eastAsia" w:ascii="仿宋" w:hAnsi="仿宋" w:eastAsia="仿宋"/>
                <w:color w:val="000000"/>
                <w:sz w:val="28"/>
                <w:szCs w:val="28"/>
                <w:highlight w:val="none"/>
              </w:rPr>
              <w:t>个工作日内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7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构成招标文件的其他文件</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招标文件的澄清、修改书及有关补充通知为招标文件的有效组成部分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投标截止时间</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u w:val="single"/>
                <w:lang w:val="en-US" w:eastAsia="zh-CN"/>
              </w:rPr>
              <w:t>2021</w:t>
            </w:r>
            <w:r>
              <w:rPr>
                <w:rFonts w:hint="eastAsia" w:ascii="仿宋" w:hAnsi="仿宋" w:eastAsia="仿宋"/>
                <w:bCs/>
                <w:color w:val="000000"/>
                <w:sz w:val="28"/>
                <w:szCs w:val="28"/>
                <w:highlight w:val="none"/>
                <w:u w:val="single"/>
              </w:rPr>
              <w:t>年</w:t>
            </w:r>
            <w:r>
              <w:rPr>
                <w:rFonts w:hint="eastAsia" w:ascii="仿宋" w:hAnsi="仿宋" w:eastAsia="仿宋"/>
                <w:bCs/>
                <w:color w:val="000000"/>
                <w:sz w:val="28"/>
                <w:szCs w:val="28"/>
                <w:highlight w:val="none"/>
                <w:u w:val="single"/>
                <w:lang w:val="en-US" w:eastAsia="zh-CN"/>
              </w:rPr>
              <w:t>9</w:t>
            </w:r>
            <w:r>
              <w:rPr>
                <w:rFonts w:hint="eastAsia" w:ascii="仿宋" w:hAnsi="仿宋" w:eastAsia="仿宋"/>
                <w:bCs/>
                <w:color w:val="000000"/>
                <w:sz w:val="28"/>
                <w:szCs w:val="28"/>
                <w:highlight w:val="none"/>
                <w:u w:val="single"/>
              </w:rPr>
              <w:t>月</w:t>
            </w:r>
            <w:r>
              <w:rPr>
                <w:rFonts w:hint="eastAsia" w:ascii="仿宋" w:hAnsi="仿宋" w:eastAsia="仿宋"/>
                <w:bCs/>
                <w:color w:val="000000"/>
                <w:sz w:val="28"/>
                <w:szCs w:val="28"/>
                <w:highlight w:val="none"/>
                <w:u w:val="single"/>
                <w:lang w:val="en-US" w:eastAsia="zh-CN"/>
              </w:rPr>
              <w:t>8</w:t>
            </w:r>
            <w:r>
              <w:rPr>
                <w:rFonts w:hint="eastAsia" w:ascii="仿宋" w:hAnsi="仿宋" w:eastAsia="仿宋"/>
                <w:bCs/>
                <w:color w:val="000000"/>
                <w:sz w:val="28"/>
                <w:szCs w:val="28"/>
                <w:highlight w:val="none"/>
                <w:u w:val="single"/>
              </w:rPr>
              <w:t>日</w:t>
            </w:r>
            <w:r>
              <w:rPr>
                <w:rFonts w:hint="eastAsia" w:ascii="仿宋" w:hAnsi="仿宋" w:eastAsia="仿宋"/>
                <w:bCs/>
                <w:color w:val="000000"/>
                <w:sz w:val="28"/>
                <w:szCs w:val="28"/>
                <w:highlight w:val="none"/>
                <w:u w:val="single"/>
                <w:lang w:val="en-US" w:eastAsia="zh-CN"/>
              </w:rPr>
              <w:t>11</w:t>
            </w:r>
            <w:r>
              <w:rPr>
                <w:rFonts w:hint="eastAsia" w:ascii="仿宋" w:hAnsi="仿宋" w:eastAsia="仿宋"/>
                <w:bCs/>
                <w:color w:val="000000"/>
                <w:sz w:val="28"/>
                <w:szCs w:val="28"/>
                <w:highlight w:val="none"/>
                <w:u w:val="single"/>
              </w:rPr>
              <w:t>点</w:t>
            </w:r>
            <w:r>
              <w:rPr>
                <w:rFonts w:hint="eastAsia" w:ascii="仿宋" w:hAnsi="仿宋" w:eastAsia="仿宋"/>
                <w:bCs/>
                <w:color w:val="000000"/>
                <w:sz w:val="28"/>
                <w:szCs w:val="28"/>
                <w:highlight w:val="none"/>
                <w:u w:val="single"/>
                <w:lang w:val="en-US" w:eastAsia="zh-CN"/>
              </w:rPr>
              <w:t>00</w:t>
            </w:r>
            <w:r>
              <w:rPr>
                <w:rFonts w:hint="eastAsia" w:ascii="仿宋" w:hAnsi="仿宋" w:eastAsia="仿宋"/>
                <w:bCs/>
                <w:color w:val="000000"/>
                <w:sz w:val="28"/>
                <w:szCs w:val="28"/>
                <w:highlight w:val="none"/>
                <w:u w:val="single"/>
              </w:rPr>
              <w:t>分（</w:t>
            </w:r>
            <w:r>
              <w:rPr>
                <w:rFonts w:hint="eastAsia" w:ascii="仿宋" w:hAnsi="仿宋" w:eastAsia="仿宋"/>
                <w:bCs/>
                <w:color w:val="000000"/>
                <w:sz w:val="28"/>
                <w:szCs w:val="28"/>
                <w:highlight w:val="none"/>
              </w:rPr>
              <w:t>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3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投标有效期</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val="en-US" w:eastAsia="zh-CN"/>
              </w:rPr>
              <w:t>90</w:t>
            </w:r>
            <w:r>
              <w:rPr>
                <w:rFonts w:hint="eastAsia" w:ascii="仿宋" w:hAnsi="仿宋" w:eastAsia="仿宋"/>
                <w:color w:val="000000"/>
                <w:sz w:val="28"/>
                <w:szCs w:val="28"/>
                <w:highlight w:val="none"/>
              </w:rPr>
              <w:t>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0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4</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投标保证金</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投标保证金的形式：</w:t>
            </w:r>
            <w:r>
              <w:rPr>
                <w:rFonts w:hint="eastAsia" w:ascii="仿宋" w:hAnsi="仿宋" w:eastAsia="仿宋"/>
                <w:b/>
                <w:bCs/>
                <w:color w:val="000000"/>
                <w:sz w:val="28"/>
                <w:szCs w:val="28"/>
                <w:highlight w:val="none"/>
                <w:lang w:val="en-US" w:eastAsia="zh-CN"/>
              </w:rPr>
              <w:t>转账汇款（对公转账，从基本账户转入）。</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投标保证金的金额：</w:t>
            </w:r>
            <w:r>
              <w:rPr>
                <w:rFonts w:hint="eastAsia" w:ascii="仿宋" w:hAnsi="仿宋" w:eastAsia="仿宋"/>
                <w:b/>
                <w:bCs/>
                <w:color w:val="000000"/>
                <w:sz w:val="28"/>
                <w:szCs w:val="28"/>
                <w:highlight w:val="none"/>
                <w:lang w:val="en-US" w:eastAsia="zh-CN"/>
              </w:rPr>
              <w:t>160000.00元（壹拾陆万元整）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投标保证金缴纳账户：</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rPr>
              <w:t>账户名称：</w:t>
            </w:r>
            <w:r>
              <w:rPr>
                <w:rFonts w:hint="eastAsia" w:ascii="仿宋" w:hAnsi="仿宋" w:eastAsia="仿宋"/>
                <w:b/>
                <w:bCs/>
                <w:color w:val="000000"/>
                <w:sz w:val="28"/>
                <w:szCs w:val="28"/>
                <w:highlight w:val="none"/>
                <w:lang w:val="en-US" w:eastAsia="zh-CN"/>
              </w:rPr>
              <w:t>策勒县公共资源交易中心</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开户行：</w:t>
            </w:r>
            <w:r>
              <w:rPr>
                <w:rFonts w:hint="eastAsia" w:ascii="仿宋" w:hAnsi="仿宋" w:eastAsia="仿宋"/>
                <w:b/>
                <w:bCs/>
                <w:color w:val="000000"/>
                <w:sz w:val="28"/>
                <w:szCs w:val="28"/>
                <w:highlight w:val="none"/>
                <w:lang w:val="en-US" w:eastAsia="zh-CN"/>
              </w:rPr>
              <w:t>策勒县农村信用合作社联合社</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行   号：308881029026</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帐   号：</w:t>
            </w:r>
            <w:r>
              <w:rPr>
                <w:rFonts w:hint="eastAsia" w:ascii="仿宋" w:hAnsi="仿宋" w:eastAsia="仿宋"/>
                <w:b/>
                <w:bCs/>
                <w:color w:val="000000"/>
                <w:sz w:val="28"/>
                <w:szCs w:val="28"/>
                <w:highlight w:val="none"/>
                <w:lang w:val="en-US" w:eastAsia="zh-CN"/>
              </w:rPr>
              <w:t>881010012010102633101</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交付方式：必须以投标单位的名义缴纳投标保证金,缴纳时必须在备注栏写明所投采购项目名称及标段编号。在投标截止时间前将投标保证金以电汇、转账等非现金形式提交的方式到策勒县公共资源交易中心，须公对公账户，不接受个人打款，以个人名义打款将视为无效。</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b/>
                <w:bCs/>
                <w:color w:val="000000"/>
                <w:sz w:val="28"/>
                <w:szCs w:val="28"/>
                <w:highlight w:val="none"/>
                <w:lang w:val="en-US" w:eastAsia="zh-CN"/>
              </w:rPr>
            </w:pPr>
            <w:r>
              <w:rPr>
                <w:rFonts w:hint="eastAsia" w:ascii="仿宋" w:hAnsi="仿宋" w:eastAsia="仿宋"/>
                <w:b/>
                <w:bCs/>
                <w:color w:val="000000"/>
                <w:sz w:val="28"/>
                <w:szCs w:val="28"/>
                <w:highlight w:val="none"/>
                <w:lang w:val="en-US" w:eastAsia="zh-CN"/>
              </w:rPr>
              <w:t>备注：</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使用转账汇款缴纳投标保证金时，必须以投标单位的名义缴纳投标保证金,投标单位在缴纳投标保证金时备注项目名称及用途,于开标前缴入指定账户，以进账时间为准确定投标保证金缴纳的时效性，无须到策勒县公共资源交易中心换取保证金收据，开标时现场查验投标保证金到账情况，开标时须手持投标保证金电子回单以备查验；开标结束后未中标企业现场将授权委托书或法人身份证复印件、开户许可证复印件（注明：联系人、联系电话、行号）、收据（必须加盖公司公章/财务章）、投标保证金银行回单递交至策勒县公共资源交易中心财务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85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5</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资格要求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（1）符合《中华人民共和国政府采购法》第二十二条规定；</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eastAsia="zh-CN"/>
              </w:rPr>
              <w:t>须</w:t>
            </w:r>
            <w:r>
              <w:rPr>
                <w:rFonts w:hint="eastAsia" w:ascii="仿宋" w:hAnsi="仿宋" w:eastAsia="仿宋"/>
                <w:color w:val="auto"/>
                <w:sz w:val="28"/>
                <w:szCs w:val="28"/>
                <w:highlight w:val="none"/>
              </w:rPr>
              <w:t>提供</w:t>
            </w:r>
            <w:r>
              <w:rPr>
                <w:rFonts w:hint="eastAsia" w:ascii="仿宋" w:hAnsi="仿宋" w:eastAsia="仿宋"/>
                <w:color w:val="auto"/>
                <w:sz w:val="28"/>
                <w:szCs w:val="28"/>
                <w:highlight w:val="none"/>
                <w:lang w:eastAsia="zh-CN"/>
              </w:rPr>
              <w:t>经年审有效的</w:t>
            </w:r>
            <w:r>
              <w:rPr>
                <w:rFonts w:hint="eastAsia" w:ascii="仿宋" w:hAnsi="仿宋" w:eastAsia="仿宋"/>
                <w:color w:val="auto"/>
                <w:sz w:val="28"/>
                <w:szCs w:val="28"/>
                <w:highlight w:val="none"/>
              </w:rPr>
              <w:t>三证合一</w:t>
            </w:r>
            <w:r>
              <w:rPr>
                <w:rFonts w:hint="eastAsia" w:ascii="仿宋" w:hAnsi="仿宋" w:eastAsia="仿宋"/>
                <w:color w:val="auto"/>
                <w:sz w:val="28"/>
                <w:szCs w:val="28"/>
                <w:highlight w:val="none"/>
                <w:lang w:val="en-US" w:eastAsia="zh-CN"/>
              </w:rPr>
              <w:t>企业法人</w:t>
            </w:r>
            <w:r>
              <w:rPr>
                <w:rFonts w:hint="eastAsia" w:ascii="仿宋" w:hAnsi="仿宋" w:eastAsia="仿宋"/>
                <w:color w:val="auto"/>
                <w:sz w:val="28"/>
                <w:szCs w:val="28"/>
                <w:highlight w:val="none"/>
              </w:rPr>
              <w:t>的营业执照；</w:t>
            </w:r>
          </w:p>
          <w:p>
            <w:pPr>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3</w:t>
            </w:r>
            <w:r>
              <w:rPr>
                <w:rFonts w:hint="eastAsia" w:ascii="仿宋" w:hAnsi="仿宋" w:eastAsia="仿宋"/>
                <w:color w:val="auto"/>
                <w:sz w:val="28"/>
                <w:szCs w:val="28"/>
                <w:highlight w:val="none"/>
              </w:rPr>
              <w:t>）法定代表人身份证原件及复印件或法定代表人授权委托书和委托代理人的身份证原件（授权书需附法人身份证及委托人身份证复印件正反面），</w:t>
            </w:r>
            <w:r>
              <w:rPr>
                <w:rFonts w:hint="eastAsia" w:ascii="仿宋" w:hAnsi="仿宋" w:eastAsia="仿宋"/>
                <w:b w:val="0"/>
                <w:bCs/>
                <w:color w:val="auto"/>
                <w:kern w:val="2"/>
                <w:sz w:val="28"/>
                <w:szCs w:val="28"/>
                <w:highlight w:val="none"/>
                <w:lang w:val="en-US" w:eastAsia="zh-CN" w:bidi="ar-SA"/>
              </w:rPr>
              <w:t>被委托人须是投标单位正式员工，须提供社保部门出具的最少近六个月的社保缴纳证明（个人明细表，新成立时间少于六个月的公司，按实际发生提供）,</w:t>
            </w:r>
            <w:r>
              <w:rPr>
                <w:rFonts w:hint="eastAsia" w:ascii="仿宋" w:hAnsi="仿宋" w:eastAsia="仿宋"/>
                <w:color w:val="auto"/>
                <w:sz w:val="28"/>
                <w:szCs w:val="28"/>
                <w:highlight w:val="none"/>
                <w:lang w:val="en-US" w:eastAsia="zh-CN"/>
              </w:rPr>
              <w:t>有依法缴纳税收（提供近3个月的报税相关资料或完税证明）</w:t>
            </w:r>
            <w:r>
              <w:rPr>
                <w:rFonts w:hint="eastAsia" w:ascii="仿宋" w:hAnsi="仿宋" w:eastAsia="仿宋"/>
                <w:color w:val="auto"/>
                <w:sz w:val="28"/>
                <w:szCs w:val="28"/>
                <w:highlight w:val="none"/>
              </w:rPr>
              <w:t>；</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rPr>
            </w:pPr>
            <w:r>
              <w:rPr>
                <w:rFonts w:hint="eastAsia" w:ascii="仿宋" w:hAnsi="仿宋" w:eastAsia="仿宋"/>
                <w:b w:val="0"/>
                <w:bCs/>
                <w:color w:val="auto"/>
                <w:kern w:val="2"/>
                <w:sz w:val="28"/>
                <w:szCs w:val="28"/>
                <w:highlight w:val="none"/>
                <w:lang w:val="en-US" w:eastAsia="zh-CN" w:bidi="ar-SA"/>
              </w:rPr>
              <w:t>（4）供应商须提供2020年财务审计报告（2021年新成立公司可不提供审计报告但须提供公司财务制度）；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color w:val="auto"/>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凡拟参加本次招标项目的供应商须提供“参加政府采购活动前3年内在经营活动中没有重大违法记录的书面声明；</w:t>
            </w:r>
          </w:p>
          <w:p>
            <w:pPr>
              <w:pageBreakBefore w:val="0"/>
              <w:widowControl w:val="0"/>
              <w:kinsoku/>
              <w:wordWrap/>
              <w:overflowPunct/>
              <w:topLinePunct w:val="0"/>
              <w:autoSpaceDE/>
              <w:autoSpaceDN/>
              <w:bidi w:val="0"/>
              <w:adjustRightInd/>
              <w:snapToGrid/>
              <w:spacing w:line="400" w:lineRule="exact"/>
              <w:textAlignment w:val="auto"/>
              <w:rPr>
                <w:rFonts w:hint="eastAsia" w:eastAsia="仿宋"/>
                <w:color w:val="auto"/>
                <w:lang w:val="en-US"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单位负责人为同一人或者存在控股、管理关系的不同供应商，不得参加同一合同项目下的政府采购活动；</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）凡拟参加本次招标项目的</w:t>
            </w:r>
            <w:r>
              <w:rPr>
                <w:rFonts w:hint="eastAsia" w:ascii="仿宋" w:hAnsi="仿宋" w:eastAsia="仿宋"/>
                <w:color w:val="auto"/>
                <w:sz w:val="28"/>
                <w:szCs w:val="28"/>
                <w:highlight w:val="none"/>
                <w:lang w:eastAsia="zh-CN"/>
              </w:rPr>
              <w:t>供应商</w:t>
            </w:r>
            <w:r>
              <w:rPr>
                <w:rFonts w:hint="eastAsia" w:ascii="仿宋" w:hAnsi="仿宋" w:eastAsia="仿宋"/>
                <w:color w:val="auto"/>
                <w:sz w:val="28"/>
                <w:szCs w:val="28"/>
                <w:highlight w:val="none"/>
              </w:rPr>
              <w:t>，被“信用中国”网站（www.creditchina.gov.cn）、中国政府采购网（www.ccgp.gov.cn）列入失信被执行人、政府采购严重违法失信行为记录名单的（经查询尚在处罚期内的</w:t>
            </w:r>
            <w:r>
              <w:rPr>
                <w:rFonts w:hint="eastAsia" w:ascii="仿宋" w:hAnsi="仿宋" w:eastAsia="仿宋"/>
                <w:color w:val="auto"/>
                <w:sz w:val="28"/>
                <w:szCs w:val="28"/>
                <w:highlight w:val="none"/>
                <w:lang w:eastAsia="zh-CN"/>
              </w:rPr>
              <w:t>或未解除处罚期的</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，在“国家企业信用信息公示系统（http://www.gsxt.gov.cn）”列入经营异常名录信息等管理区域、列入严重违法失信企业名单（黑名单）信息</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，将拒绝其参与本次采购活动</w:t>
            </w:r>
            <w:r>
              <w:rPr>
                <w:rFonts w:hint="eastAsia" w:ascii="仿宋" w:hAnsi="仿宋" w:eastAsia="仿宋"/>
                <w:color w:val="auto"/>
                <w:sz w:val="28"/>
                <w:szCs w:val="28"/>
                <w:highlight w:val="none"/>
                <w:lang w:eastAsia="zh-CN"/>
              </w:rPr>
              <w:t>（以开标现场查询实际情况为准）；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1"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6</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备选投标方案和报价</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不接受备选投标方案和多个报价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7</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签字盖章</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必须按照招标文件的</w:t>
            </w:r>
            <w:r>
              <w:rPr>
                <w:rFonts w:hint="eastAsia" w:ascii="仿宋" w:hAnsi="仿宋" w:eastAsia="仿宋"/>
                <w:color w:val="000000"/>
                <w:sz w:val="28"/>
                <w:szCs w:val="28"/>
                <w:highlight w:val="none"/>
                <w:lang w:eastAsia="zh-CN"/>
              </w:rPr>
              <w:t>约定</w:t>
            </w:r>
            <w:r>
              <w:rPr>
                <w:rFonts w:hint="eastAsia" w:ascii="仿宋" w:hAnsi="仿宋" w:eastAsia="仿宋"/>
                <w:color w:val="000000"/>
                <w:sz w:val="28"/>
                <w:szCs w:val="28"/>
                <w:highlight w:val="none"/>
              </w:rPr>
              <w:t>签字、盖章</w:t>
            </w:r>
            <w:r>
              <w:rPr>
                <w:rFonts w:hint="eastAsia" w:ascii="仿宋" w:hAnsi="仿宋" w:eastAsia="仿宋"/>
                <w:color w:val="000000"/>
                <w:sz w:val="28"/>
                <w:szCs w:val="28"/>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84"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lang w:val="en-US" w:eastAsia="zh-CN"/>
              </w:rPr>
              <w:t>8</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投标文件份数</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投标文件：开标一览表壹份、正本壹份、副本肆份（开标一览表、正本、副本分别密封）</w:t>
            </w:r>
          </w:p>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电子版：壹份（</w:t>
            </w:r>
            <w:r>
              <w:rPr>
                <w:rFonts w:hint="eastAsia" w:ascii="仿宋" w:hAnsi="仿宋" w:eastAsia="仿宋"/>
                <w:color w:val="000000"/>
                <w:sz w:val="28"/>
                <w:szCs w:val="28"/>
                <w:highlight w:val="none"/>
                <w:lang w:eastAsia="zh-CN"/>
              </w:rPr>
              <w:t>包含</w:t>
            </w:r>
            <w:r>
              <w:rPr>
                <w:rFonts w:hint="eastAsia" w:ascii="仿宋" w:hAnsi="仿宋" w:eastAsia="仿宋"/>
                <w:color w:val="000000"/>
                <w:sz w:val="28"/>
                <w:szCs w:val="28"/>
                <w:highlight w:val="none"/>
                <w:lang w:val="en-US" w:eastAsia="zh-CN"/>
              </w:rPr>
              <w:t>叁份</w:t>
            </w:r>
            <w:r>
              <w:rPr>
                <w:rFonts w:hint="eastAsia" w:ascii="仿宋" w:hAnsi="仿宋" w:eastAsia="仿宋"/>
                <w:color w:val="000000"/>
                <w:sz w:val="28"/>
                <w:szCs w:val="28"/>
                <w:highlight w:val="none"/>
                <w:lang w:eastAsia="zh-CN"/>
              </w:rPr>
              <w:t>光</w:t>
            </w:r>
            <w:r>
              <w:rPr>
                <w:rFonts w:hint="eastAsia" w:ascii="仿宋" w:hAnsi="仿宋" w:eastAsia="仿宋"/>
                <w:color w:val="000000"/>
                <w:sz w:val="28"/>
                <w:szCs w:val="28"/>
                <w:highlight w:val="none"/>
              </w:rPr>
              <w:t>盘、</w:t>
            </w:r>
            <w:r>
              <w:rPr>
                <w:rFonts w:hint="eastAsia" w:ascii="仿宋" w:hAnsi="仿宋" w:eastAsia="仿宋"/>
                <w:color w:val="000000"/>
                <w:sz w:val="28"/>
                <w:szCs w:val="28"/>
                <w:highlight w:val="none"/>
                <w:lang w:val="en-US" w:eastAsia="zh-CN"/>
              </w:rPr>
              <w:t>壹份U盘，</w:t>
            </w:r>
            <w:r>
              <w:rPr>
                <w:rFonts w:hint="eastAsia" w:ascii="仿宋" w:hAnsi="仿宋" w:eastAsia="仿宋"/>
                <w:color w:val="000000"/>
                <w:sz w:val="28"/>
                <w:szCs w:val="28"/>
                <w:highlight w:val="none"/>
              </w:rPr>
              <w:t>单独密封）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90"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19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投标文件封面的标注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投标文件正本和副本的封面上均应标明：投标项目名称、项目编号、分包号（如有分包）、</w:t>
            </w:r>
            <w:r>
              <w:rPr>
                <w:rFonts w:hint="eastAsia" w:ascii="仿宋" w:hAnsi="仿宋" w:eastAsia="仿宋"/>
                <w:color w:val="000000"/>
                <w:sz w:val="28"/>
                <w:szCs w:val="28"/>
                <w:highlight w:val="none"/>
                <w:lang w:val="en-US" w:eastAsia="zh-CN"/>
              </w:rPr>
              <w:t>招标人名称、招标代理名称、</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名称、地址、年月日；并分别在右上角标明“正本”和“副本”字样，并加盖单位公章</w:t>
            </w:r>
            <w:r>
              <w:rPr>
                <w:rFonts w:hint="eastAsia" w:ascii="仿宋" w:hAnsi="仿宋" w:eastAsia="仿宋"/>
                <w:color w:val="000000"/>
                <w:sz w:val="28"/>
                <w:szCs w:val="28"/>
                <w:highlight w:val="none"/>
                <w:lang w:eastAsia="zh-CN"/>
              </w:rPr>
              <w:t>和法人私章</w:t>
            </w:r>
            <w:r>
              <w:rPr>
                <w:rFonts w:hint="eastAsia" w:ascii="仿宋" w:hAnsi="仿宋" w:eastAsia="仿宋"/>
                <w:color w:val="000000"/>
                <w:sz w:val="28"/>
                <w:szCs w:val="2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7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投标文件外层密封袋的标注</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olor w:val="000000" w:themeColor="text1"/>
                <w:sz w:val="28"/>
                <w:szCs w:val="28"/>
                <w:highlight w:val="none"/>
                <w14:textFill>
                  <w14:solidFill>
                    <w14:schemeClr w14:val="tx1"/>
                  </w14:solidFill>
                </w14:textFill>
              </w:rPr>
            </w:pPr>
            <w:r>
              <w:rPr>
                <w:rFonts w:hint="eastAsia" w:ascii="仿宋" w:hAnsi="仿宋" w:eastAsia="仿宋"/>
                <w:color w:val="000000" w:themeColor="text1"/>
                <w:sz w:val="28"/>
                <w:szCs w:val="28"/>
                <w:highlight w:val="none"/>
                <w14:textFill>
                  <w14:solidFill>
                    <w14:schemeClr w14:val="tx1"/>
                  </w14:solidFill>
                </w14:textFill>
              </w:rPr>
              <w:t>在密封袋上注明项目名称、项目编号、单位名称、地址、联系人、联系电话及“正</w:t>
            </w:r>
            <w:r>
              <w:rPr>
                <w:rFonts w:hint="eastAsia" w:ascii="仿宋" w:hAnsi="仿宋" w:eastAsia="仿宋"/>
                <w:color w:val="000000" w:themeColor="text1"/>
                <w:sz w:val="28"/>
                <w:szCs w:val="28"/>
                <w:highlight w:val="none"/>
                <w:lang w:val="en-US" w:eastAsia="zh-CN"/>
                <w14:textFill>
                  <w14:solidFill>
                    <w14:schemeClr w14:val="tx1"/>
                  </w14:solidFill>
                </w14:textFill>
              </w:rPr>
              <w:t>本</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 xml:space="preserve">、 </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副本”、“开标一览表”和“电子版”等字样</w:t>
            </w:r>
            <w:r>
              <w:rPr>
                <w:rFonts w:hint="eastAsia" w:ascii="仿宋" w:hAnsi="仿宋" w:eastAsia="仿宋"/>
                <w:color w:val="000000" w:themeColor="text1"/>
                <w:sz w:val="28"/>
                <w:szCs w:val="28"/>
                <w:highlight w:val="none"/>
                <w:lang w:eastAsia="zh-CN"/>
                <w14:textFill>
                  <w14:solidFill>
                    <w14:schemeClr w14:val="tx1"/>
                  </w14:solidFill>
                </w14:textFill>
              </w:rPr>
              <w:t>（要求光盘PDF格式和</w:t>
            </w:r>
            <w:r>
              <w:rPr>
                <w:rFonts w:hint="eastAsia" w:ascii="仿宋" w:hAnsi="仿宋" w:eastAsia="仿宋"/>
                <w:color w:val="000000" w:themeColor="text1"/>
                <w:sz w:val="28"/>
                <w:szCs w:val="28"/>
                <w:highlight w:val="none"/>
                <w:lang w:val="en-US" w:eastAsia="zh-CN"/>
                <w14:textFill>
                  <w14:solidFill>
                    <w14:schemeClr w14:val="tx1"/>
                  </w14:solidFill>
                </w14:textFill>
              </w:rPr>
              <w:t>word文档格式</w:t>
            </w:r>
            <w:r>
              <w:rPr>
                <w:rFonts w:hint="eastAsia" w:ascii="仿宋" w:hAnsi="仿宋" w:eastAsia="仿宋"/>
                <w:color w:val="000000" w:themeColor="text1"/>
                <w:sz w:val="28"/>
                <w:szCs w:val="28"/>
                <w:highlight w:val="none"/>
                <w:lang w:eastAsia="zh-CN"/>
                <w14:textFill>
                  <w14:solidFill>
                    <w14:schemeClr w14:val="tx1"/>
                  </w14:solidFill>
                </w14:textFill>
              </w:rPr>
              <w:t>，不设密码，无病毒，不压缩，内容应与供应商的纸质投标文件内容完全一致，如有不同，以纸质投标文件为准）。</w:t>
            </w:r>
            <w:r>
              <w:rPr>
                <w:rFonts w:hint="eastAsia" w:ascii="仿宋" w:hAnsi="仿宋" w:eastAsia="仿宋"/>
                <w:color w:val="000000" w:themeColor="text1"/>
                <w:sz w:val="28"/>
                <w:szCs w:val="28"/>
                <w:highlight w:val="none"/>
                <w14:textFill>
                  <w14:solidFill>
                    <w14:schemeClr w14:val="tx1"/>
                  </w14:solidFill>
                </w14:textFill>
              </w:rPr>
              <w:t>密封袋须加盖法人</w:t>
            </w:r>
            <w:r>
              <w:rPr>
                <w:rFonts w:hint="eastAsia" w:ascii="仿宋" w:hAnsi="仿宋" w:eastAsia="仿宋"/>
                <w:color w:val="000000" w:themeColor="text1"/>
                <w:sz w:val="28"/>
                <w:szCs w:val="28"/>
                <w:highlight w:val="none"/>
                <w:lang w:eastAsia="zh-CN"/>
                <w14:textFill>
                  <w14:solidFill>
                    <w14:schemeClr w14:val="tx1"/>
                  </w14:solidFill>
                </w14:textFill>
              </w:rPr>
              <w:t>私章和投标企业公</w:t>
            </w:r>
            <w:r>
              <w:rPr>
                <w:rFonts w:hint="eastAsia" w:ascii="仿宋" w:hAnsi="仿宋" w:eastAsia="仿宋"/>
                <w:color w:val="000000" w:themeColor="text1"/>
                <w:sz w:val="28"/>
                <w:szCs w:val="28"/>
                <w:highlight w:val="none"/>
                <w14:textFill>
                  <w14:solidFill>
                    <w14:schemeClr w14:val="tx1"/>
                  </w14:solidFill>
                </w14:textFill>
              </w:rPr>
              <w:t>章，并应确保密封完好</w:t>
            </w:r>
            <w:r>
              <w:rPr>
                <w:rFonts w:hint="eastAsia" w:ascii="仿宋" w:hAnsi="仿宋" w:eastAsia="仿宋"/>
                <w:color w:val="000000" w:themeColor="text1"/>
                <w:sz w:val="28"/>
                <w:szCs w:val="28"/>
                <w:highlight w:val="none"/>
                <w:lang w:eastAsia="zh-CN"/>
                <w14:textFill>
                  <w14:solidFill>
                    <w14:schemeClr w14:val="tx1"/>
                  </w14:solidFill>
                </w14:textFill>
              </w:rPr>
              <w:t>。</w:t>
            </w:r>
            <w:r>
              <w:rPr>
                <w:rFonts w:hint="eastAsia" w:ascii="仿宋" w:hAnsi="仿宋" w:eastAsia="仿宋"/>
                <w:color w:val="000000" w:themeColor="text1"/>
                <w:sz w:val="28"/>
                <w:szCs w:val="28"/>
                <w:highlight w:val="none"/>
                <w14:textFill>
                  <w14:solidFill>
                    <w14:schemeClr w14:val="tx1"/>
                  </w14:solidFill>
                </w14:textFill>
              </w:rPr>
              <w:t>每一密封袋上注明“于</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年</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月</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w:t>
            </w:r>
            <w:r>
              <w:rPr>
                <w:rFonts w:hint="eastAsia" w:ascii="仿宋" w:hAnsi="仿宋" w:eastAsia="仿宋"/>
                <w:color w:val="000000" w:themeColor="text1"/>
                <w:sz w:val="28"/>
                <w:szCs w:val="28"/>
                <w:highlight w:val="none"/>
                <w14:textFill>
                  <w14:solidFill>
                    <w14:schemeClr w14:val="tx1"/>
                  </w14:solidFill>
                </w14:textFill>
              </w:rPr>
              <w:t>日</w:t>
            </w:r>
            <w:r>
              <w:rPr>
                <w:rFonts w:hint="eastAsia" w:ascii="仿宋" w:hAnsi="仿宋" w:eastAsia="仿宋"/>
                <w:color w:val="000000" w:themeColor="text1"/>
                <w:sz w:val="28"/>
                <w:szCs w:val="28"/>
                <w:highlight w:val="none"/>
                <w:lang w:val="en-US" w:eastAsia="zh-CN"/>
                <w14:textFill>
                  <w14:solidFill>
                    <w14:schemeClr w14:val="tx1"/>
                  </w14:solidFill>
                </w14:textFill>
              </w:rPr>
              <w:t xml:space="preserve">   点   分</w:t>
            </w:r>
            <w:r>
              <w:rPr>
                <w:rFonts w:hint="eastAsia" w:ascii="仿宋" w:hAnsi="仿宋" w:eastAsia="仿宋"/>
                <w:color w:val="000000" w:themeColor="text1"/>
                <w:sz w:val="28"/>
                <w:szCs w:val="28"/>
                <w:highlight w:val="none"/>
                <w14:textFill>
                  <w14:solidFill>
                    <w14:schemeClr w14:val="tx1"/>
                  </w14:solidFill>
                </w14:textFill>
              </w:rPr>
              <w:t>开标之前不准启封”字样。</w:t>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ascii="仿宋" w:hAnsi="仿宋" w:eastAsia="仿宋"/>
                <w:b/>
                <w:bCs/>
                <w:color w:val="000000"/>
                <w:sz w:val="28"/>
                <w:szCs w:val="28"/>
                <w:highlight w:val="none"/>
                <w:lang w:eastAsia="zh-CN"/>
              </w:rPr>
              <w:t>如未按上述要求密封的投标文件不予接收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6"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1</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递交投标文件的地点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default" w:ascii="仿宋" w:hAnsi="仿宋" w:eastAsia="仿宋"/>
                <w:color w:val="000000"/>
                <w:sz w:val="28"/>
                <w:szCs w:val="28"/>
                <w:highlight w:val="none"/>
                <w:lang w:val="en-US" w:eastAsia="zh-CN"/>
              </w:rPr>
              <w:t>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63"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22</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评标委员的组建</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评标委员会构成：</w:t>
            </w: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人或</w:t>
            </w:r>
            <w:r>
              <w:rPr>
                <w:rFonts w:hint="eastAsia" w:ascii="仿宋" w:hAnsi="仿宋" w:eastAsia="仿宋"/>
                <w:color w:val="000000"/>
                <w:sz w:val="28"/>
                <w:szCs w:val="28"/>
                <w:highlight w:val="none"/>
                <w:lang w:val="en-US" w:eastAsia="zh-CN"/>
              </w:rPr>
              <w:t>7</w:t>
            </w:r>
            <w:r>
              <w:rPr>
                <w:rFonts w:hint="eastAsia" w:ascii="仿宋" w:hAnsi="仿宋" w:eastAsia="仿宋"/>
                <w:color w:val="000000"/>
                <w:sz w:val="28"/>
                <w:szCs w:val="28"/>
                <w:highlight w:val="none"/>
              </w:rPr>
              <w:t>人以上单数组成，其中业主代表1人；评标专家确定方式：在新疆维吾尔自治区</w:t>
            </w:r>
            <w:r>
              <w:rPr>
                <w:rFonts w:hint="eastAsia" w:ascii="仿宋" w:hAnsi="仿宋" w:eastAsia="仿宋"/>
                <w:color w:val="000000"/>
                <w:sz w:val="28"/>
                <w:szCs w:val="28"/>
                <w:highlight w:val="none"/>
                <w:lang w:val="en-US" w:eastAsia="zh-CN"/>
              </w:rPr>
              <w:t>和田地区</w:t>
            </w:r>
            <w:r>
              <w:rPr>
                <w:rFonts w:hint="eastAsia" w:ascii="仿宋" w:hAnsi="仿宋" w:eastAsia="仿宋"/>
                <w:color w:val="000000"/>
                <w:sz w:val="28"/>
                <w:szCs w:val="28"/>
                <w:highlight w:val="none"/>
              </w:rPr>
              <w:t>政府采购专家库中随机抽取此次评标专家。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755"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23</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开标时间和地点</w:t>
            </w:r>
          </w:p>
        </w:tc>
        <w:tc>
          <w:tcPr>
            <w:tcW w:w="7395" w:type="dxa"/>
            <w:tcBorders>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auto"/>
                <w:sz w:val="28"/>
                <w:szCs w:val="28"/>
                <w:highlight w:val="none"/>
              </w:rPr>
            </w:pPr>
            <w:r>
              <w:rPr>
                <w:rFonts w:hint="eastAsia" w:ascii="仿宋" w:hAnsi="仿宋" w:eastAsia="仿宋"/>
                <w:color w:val="000000"/>
                <w:sz w:val="28"/>
                <w:szCs w:val="28"/>
                <w:highlight w:val="none"/>
              </w:rPr>
              <w:t>开标时</w:t>
            </w:r>
            <w:r>
              <w:rPr>
                <w:rFonts w:hint="eastAsia" w:ascii="仿宋" w:hAnsi="仿宋" w:eastAsia="仿宋"/>
                <w:color w:val="auto"/>
                <w:sz w:val="28"/>
                <w:szCs w:val="28"/>
                <w:highlight w:val="none"/>
              </w:rPr>
              <w:t>间：</w:t>
            </w:r>
            <w:r>
              <w:rPr>
                <w:rFonts w:hint="eastAsia" w:ascii="仿宋" w:hAnsi="仿宋" w:eastAsia="仿宋"/>
                <w:color w:val="auto"/>
                <w:sz w:val="28"/>
                <w:szCs w:val="28"/>
                <w:highlight w:val="none"/>
                <w:u w:val="single"/>
                <w:lang w:val="en-US" w:eastAsia="zh-CN"/>
              </w:rPr>
              <w:t>2021</w:t>
            </w:r>
            <w:r>
              <w:rPr>
                <w:rFonts w:hint="eastAsia" w:ascii="仿宋" w:hAnsi="仿宋" w:eastAsia="仿宋"/>
                <w:bCs/>
                <w:color w:val="auto"/>
                <w:sz w:val="28"/>
                <w:szCs w:val="28"/>
                <w:highlight w:val="none"/>
                <w:u w:val="single"/>
              </w:rPr>
              <w:t>年</w:t>
            </w:r>
            <w:r>
              <w:rPr>
                <w:rFonts w:hint="eastAsia" w:ascii="仿宋" w:hAnsi="仿宋" w:eastAsia="仿宋"/>
                <w:bCs/>
                <w:color w:val="auto"/>
                <w:sz w:val="28"/>
                <w:szCs w:val="28"/>
                <w:highlight w:val="none"/>
                <w:u w:val="single"/>
                <w:lang w:val="en-US" w:eastAsia="zh-CN"/>
              </w:rPr>
              <w:t>9</w:t>
            </w:r>
            <w:r>
              <w:rPr>
                <w:rFonts w:hint="eastAsia" w:ascii="仿宋" w:hAnsi="仿宋" w:eastAsia="仿宋"/>
                <w:bCs/>
                <w:color w:val="auto"/>
                <w:sz w:val="28"/>
                <w:szCs w:val="28"/>
                <w:highlight w:val="none"/>
                <w:u w:val="single"/>
              </w:rPr>
              <w:t>月</w:t>
            </w:r>
            <w:r>
              <w:rPr>
                <w:rFonts w:hint="eastAsia" w:ascii="仿宋" w:hAnsi="仿宋" w:eastAsia="仿宋"/>
                <w:bCs/>
                <w:color w:val="auto"/>
                <w:sz w:val="28"/>
                <w:szCs w:val="28"/>
                <w:highlight w:val="none"/>
                <w:u w:val="single"/>
                <w:lang w:val="en-US" w:eastAsia="zh-CN"/>
              </w:rPr>
              <w:t>8</w:t>
            </w:r>
            <w:r>
              <w:rPr>
                <w:rFonts w:hint="eastAsia" w:ascii="仿宋" w:hAnsi="仿宋" w:eastAsia="仿宋"/>
                <w:bCs/>
                <w:color w:val="auto"/>
                <w:sz w:val="28"/>
                <w:szCs w:val="28"/>
                <w:highlight w:val="none"/>
                <w:u w:val="single"/>
              </w:rPr>
              <w:t>日</w:t>
            </w:r>
            <w:r>
              <w:rPr>
                <w:rFonts w:hint="eastAsia" w:ascii="仿宋" w:hAnsi="仿宋" w:eastAsia="仿宋"/>
                <w:bCs/>
                <w:color w:val="auto"/>
                <w:sz w:val="28"/>
                <w:szCs w:val="28"/>
                <w:highlight w:val="none"/>
                <w:u w:val="single"/>
                <w:lang w:val="en-US" w:eastAsia="zh-CN"/>
              </w:rPr>
              <w:t>11</w:t>
            </w:r>
            <w:r>
              <w:rPr>
                <w:rFonts w:hint="eastAsia" w:ascii="仿宋" w:hAnsi="仿宋" w:eastAsia="仿宋"/>
                <w:bCs/>
                <w:color w:val="auto"/>
                <w:sz w:val="28"/>
                <w:szCs w:val="28"/>
                <w:highlight w:val="none"/>
                <w:u w:val="single"/>
              </w:rPr>
              <w:t>点</w:t>
            </w:r>
            <w:r>
              <w:rPr>
                <w:rFonts w:hint="eastAsia" w:ascii="仿宋" w:hAnsi="仿宋" w:eastAsia="仿宋"/>
                <w:bCs/>
                <w:color w:val="auto"/>
                <w:sz w:val="28"/>
                <w:szCs w:val="28"/>
                <w:highlight w:val="none"/>
                <w:u w:val="single"/>
                <w:lang w:val="en-US" w:eastAsia="zh-CN"/>
              </w:rPr>
              <w:t>00</w:t>
            </w:r>
            <w:r>
              <w:rPr>
                <w:rFonts w:hint="eastAsia" w:ascii="仿宋" w:hAnsi="仿宋" w:eastAsia="仿宋"/>
                <w:bCs/>
                <w:color w:val="auto"/>
                <w:sz w:val="28"/>
                <w:szCs w:val="28"/>
                <w:highlight w:val="none"/>
                <w:u w:val="single"/>
              </w:rPr>
              <w:t>分（</w:t>
            </w:r>
            <w:r>
              <w:rPr>
                <w:rFonts w:hint="eastAsia" w:ascii="仿宋" w:hAnsi="仿宋" w:eastAsia="仿宋"/>
                <w:bCs/>
                <w:color w:val="auto"/>
                <w:sz w:val="28"/>
                <w:szCs w:val="28"/>
                <w:highlight w:val="none"/>
              </w:rPr>
              <w:t>北京时间）</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开标地点：策勒县政务服务与公共资源交易中心（策勒县石榴花社区经五路21号）</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392" w:hRule="atLeast"/>
          <w:jc w:val="center"/>
        </w:trPr>
        <w:tc>
          <w:tcPr>
            <w:tcW w:w="831" w:type="dxa"/>
            <w:tcBorders>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4</w:t>
            </w:r>
          </w:p>
        </w:tc>
        <w:tc>
          <w:tcPr>
            <w:tcW w:w="1553" w:type="dxa"/>
            <w:tcBorders>
              <w:bottom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关于运距补充说明</w:t>
            </w:r>
          </w:p>
        </w:tc>
        <w:tc>
          <w:tcPr>
            <w:tcW w:w="7395" w:type="dxa"/>
            <w:tcBorders>
              <w:left w:val="single" w:color="auto" w:sz="4" w:space="0"/>
              <w:bottom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业主指定地点或合同中</w:t>
            </w:r>
            <w:r>
              <w:rPr>
                <w:rFonts w:hint="eastAsia" w:ascii="仿宋" w:hAnsi="仿宋" w:eastAsia="仿宋"/>
                <w:color w:val="000000"/>
                <w:sz w:val="28"/>
                <w:szCs w:val="28"/>
                <w:highlight w:val="none"/>
                <w:lang w:eastAsia="zh-CN"/>
              </w:rPr>
              <w:t>约</w:t>
            </w:r>
            <w:r>
              <w:rPr>
                <w:rFonts w:hint="eastAsia" w:ascii="仿宋" w:hAnsi="仿宋" w:eastAsia="仿宋"/>
                <w:color w:val="000000"/>
                <w:sz w:val="28"/>
                <w:szCs w:val="28"/>
                <w:highlight w:val="none"/>
              </w:rPr>
              <w:t>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5</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履约保证金</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履约保证金：</w:t>
            </w:r>
            <w:r>
              <w:rPr>
                <w:rFonts w:hint="eastAsia" w:ascii="仿宋" w:hAnsi="仿宋" w:eastAsia="仿宋"/>
                <w:color w:val="FF0000"/>
                <w:sz w:val="28"/>
                <w:szCs w:val="28"/>
                <w:highlight w:val="none"/>
                <w:lang w:val="en-US" w:eastAsia="zh-CN"/>
              </w:rPr>
              <w:t>总合同价的10%作为履约保证金</w:t>
            </w:r>
            <w:r>
              <w:rPr>
                <w:rFonts w:hint="eastAsia" w:ascii="仿宋" w:hAnsi="仿宋" w:eastAsia="仿宋"/>
                <w:color w:val="000000"/>
                <w:sz w:val="28"/>
                <w:szCs w:val="28"/>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503"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6</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中标人</w:t>
            </w: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本项目拟选定</w:t>
            </w:r>
            <w:r>
              <w:rPr>
                <w:rFonts w:hint="eastAsia" w:ascii="仿宋" w:hAnsi="仿宋" w:eastAsia="仿宋"/>
                <w:b/>
                <w:color w:val="000000"/>
                <w:sz w:val="28"/>
                <w:szCs w:val="28"/>
                <w:highlight w:val="none"/>
                <w:lang w:val="en-US" w:eastAsia="zh-CN"/>
              </w:rPr>
              <w:t>1</w:t>
            </w:r>
            <w:r>
              <w:rPr>
                <w:rFonts w:hint="eastAsia" w:ascii="仿宋" w:hAnsi="仿宋" w:eastAsia="仿宋"/>
                <w:color w:val="000000"/>
                <w:sz w:val="28"/>
                <w:szCs w:val="28"/>
                <w:highlight w:val="none"/>
              </w:rPr>
              <w:t>家</w:t>
            </w:r>
            <w:r>
              <w:rPr>
                <w:rFonts w:hint="eastAsia" w:ascii="仿宋" w:hAnsi="仿宋" w:eastAsia="仿宋"/>
                <w:b/>
                <w:bCs/>
                <w:color w:val="auto"/>
                <w:sz w:val="28"/>
                <w:szCs w:val="28"/>
                <w:highlight w:val="none"/>
                <w:lang w:val="en-US" w:eastAsia="zh-CN"/>
              </w:rPr>
              <w:t>中标</w:t>
            </w:r>
            <w:r>
              <w:rPr>
                <w:rFonts w:hint="eastAsia" w:ascii="仿宋" w:hAnsi="仿宋" w:eastAsia="仿宋"/>
                <w:color w:val="auto"/>
                <w:sz w:val="28"/>
                <w:szCs w:val="28"/>
                <w:highlight w:val="none"/>
              </w:rPr>
              <w:t>候选</w:t>
            </w:r>
            <w:r>
              <w:rPr>
                <w:rFonts w:hint="eastAsia" w:ascii="仿宋" w:hAnsi="仿宋" w:eastAsia="仿宋"/>
                <w:color w:val="000000"/>
                <w:sz w:val="28"/>
                <w:szCs w:val="28"/>
                <w:highlight w:val="none"/>
              </w:rPr>
              <w:t>人作为中标人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04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2</w:t>
            </w:r>
            <w:r>
              <w:rPr>
                <w:rFonts w:hint="eastAsia" w:ascii="仿宋" w:hAnsi="仿宋" w:eastAsia="仿宋"/>
                <w:color w:val="auto"/>
                <w:sz w:val="28"/>
                <w:szCs w:val="28"/>
                <w:highlight w:val="none"/>
                <w:lang w:val="en-US" w:eastAsia="zh-CN"/>
              </w:rPr>
              <w:t>7</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代理服务费方式</w:t>
            </w:r>
          </w:p>
        </w:tc>
        <w:tc>
          <w:tcPr>
            <w:tcW w:w="7395" w:type="dxa"/>
            <w:tcBorders>
              <w:top w:val="single" w:color="auto" w:sz="4" w:space="0"/>
              <w:left w:val="single" w:color="auto" w:sz="4" w:space="0"/>
            </w:tcBorders>
            <w:noWrap w:val="0"/>
            <w:vAlign w:val="center"/>
          </w:tcPr>
          <w:p>
            <w:pPr>
              <w:pStyle w:val="6"/>
              <w:pageBreakBefore w:val="0"/>
              <w:widowControl w:val="0"/>
              <w:kinsoku/>
              <w:wordWrap/>
              <w:overflowPunct/>
              <w:topLinePunct w:val="0"/>
              <w:autoSpaceDE/>
              <w:autoSpaceDN/>
              <w:bidi w:val="0"/>
              <w:adjustRightInd/>
              <w:snapToGrid/>
              <w:spacing w:line="360" w:lineRule="exact"/>
              <w:ind w:firstLine="0"/>
              <w:textAlignment w:val="auto"/>
              <w:rPr>
                <w:rFonts w:hint="default" w:ascii="仿宋" w:hAnsi="仿宋" w:eastAsia="仿宋"/>
                <w:color w:val="auto"/>
                <w:sz w:val="28"/>
                <w:szCs w:val="28"/>
                <w:highlight w:val="none"/>
                <w:lang w:val="en-US"/>
              </w:rPr>
            </w:pPr>
            <w:r>
              <w:rPr>
                <w:rFonts w:hint="eastAsia" w:ascii="仿宋" w:hAnsi="仿宋" w:eastAsia="仿宋"/>
                <w:color w:val="auto"/>
                <w:sz w:val="28"/>
                <w:szCs w:val="28"/>
                <w:highlight w:val="none"/>
              </w:rPr>
              <w:t>中标服务费：招标工作结束后由中标单位支付（即中标人在领取中标通知书时一次性付清）。</w:t>
            </w:r>
            <w:r>
              <w:rPr>
                <w:rFonts w:hint="eastAsia" w:ascii="仿宋" w:hAnsi="仿宋" w:eastAsia="仿宋"/>
                <w:color w:val="auto"/>
                <w:sz w:val="28"/>
                <w:szCs w:val="28"/>
                <w:highlight w:val="none"/>
                <w:lang w:val="en-US" w:eastAsia="zh-CN"/>
              </w:rPr>
              <w:t>本项目代理服务费参照发改办价格[2011]534号有关规定收取，按差额定率累进法计算。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411" w:hRule="atLeast"/>
          <w:jc w:val="center"/>
        </w:trPr>
        <w:tc>
          <w:tcPr>
            <w:tcW w:w="831" w:type="dxa"/>
            <w:tcBorders>
              <w:top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8</w:t>
            </w:r>
          </w:p>
        </w:tc>
        <w:tc>
          <w:tcPr>
            <w:tcW w:w="1553" w:type="dxa"/>
            <w:tcBorders>
              <w:top w:val="single" w:color="auto" w:sz="4" w:space="0"/>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配送要求</w:t>
            </w:r>
          </w:p>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rPr>
            </w:pPr>
          </w:p>
        </w:tc>
        <w:tc>
          <w:tcPr>
            <w:tcW w:w="7395" w:type="dxa"/>
            <w:tcBorders>
              <w:top w:val="single" w:color="auto" w:sz="4" w:space="0"/>
              <w:lef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kern w:val="2"/>
                <w:sz w:val="28"/>
                <w:szCs w:val="28"/>
                <w:highlight w:val="none"/>
                <w:lang w:val="en-US" w:eastAsia="zh-CN" w:bidi="ar-SA"/>
              </w:rPr>
            </w:pPr>
            <w:r>
              <w:rPr>
                <w:rFonts w:hint="eastAsia" w:ascii="仿宋" w:hAnsi="仿宋" w:eastAsia="仿宋"/>
                <w:color w:val="000000"/>
                <w:kern w:val="2"/>
                <w:sz w:val="28"/>
                <w:szCs w:val="28"/>
                <w:highlight w:val="none"/>
                <w:lang w:val="en-US" w:eastAsia="zh-CN" w:bidi="ar-SA"/>
              </w:rPr>
              <w:t>中标单位须按照甲方提供的配送数据，将甲方所需货物配送至指定地点或约定地点。所供货物若未通过业主或联合验收组验收者、必须按甲方要求时间重新配送，不得以任何借口推诿，如有推诿的将终止合同；</w:t>
            </w:r>
          </w:p>
          <w:p>
            <w:pPr>
              <w:pageBreakBefore w:val="0"/>
              <w:widowControl w:val="0"/>
              <w:kinsoku/>
              <w:wordWrap/>
              <w:overflowPunct/>
              <w:topLinePunct w:val="0"/>
              <w:autoSpaceDE/>
              <w:autoSpaceDN/>
              <w:bidi w:val="0"/>
              <w:adjustRightInd/>
              <w:snapToGrid/>
              <w:spacing w:line="360" w:lineRule="exact"/>
              <w:textAlignment w:val="auto"/>
              <w:rPr>
                <w:rFonts w:hint="default" w:eastAsia="仿宋"/>
                <w:color w:val="000000"/>
                <w:highlight w:val="none"/>
                <w:lang w:val="en-US" w:eastAsia="zh-CN"/>
              </w:rPr>
            </w:pPr>
            <w:r>
              <w:rPr>
                <w:rFonts w:hint="eastAsia" w:ascii="仿宋" w:hAnsi="仿宋" w:eastAsia="仿宋"/>
                <w:color w:val="000000"/>
                <w:kern w:val="2"/>
                <w:sz w:val="28"/>
                <w:szCs w:val="28"/>
                <w:highlight w:val="none"/>
                <w:lang w:val="en-US" w:eastAsia="zh-CN" w:bidi="ar-SA"/>
              </w:rPr>
              <w:t>中标单位不得以任何借口随意上调投标报价或下浮率；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eastAsia"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lang w:val="en-US" w:eastAsia="zh-CN"/>
              </w:rPr>
              <w:t>9</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重要说明</w:t>
            </w: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特别提醒：</w:t>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1、</w:t>
            </w:r>
            <w:r>
              <w:rPr>
                <w:rFonts w:hint="eastAsia"/>
              </w:rPr>
              <w:fldChar w:fldCharType="begin"/>
            </w:r>
            <w:r>
              <w:rPr>
                <w:rFonts w:hint="eastAsia"/>
              </w:rPr>
              <w:instrText xml:space="preserve"> HYPERLINK "mailto:投标单位对招标文件中所有条款如有疑问或异议，请在开标前三天以书面形式提出或发送邮箱123607885@qq.com，否则不予受理。" </w:instrText>
            </w:r>
            <w:r>
              <w:rPr>
                <w:rFonts w:hint="eastAsia"/>
              </w:rPr>
              <w:fldChar w:fldCharType="separate"/>
            </w:r>
            <w:r>
              <w:rPr>
                <w:rFonts w:hint="eastAsia"/>
                <w:lang w:eastAsia="zh-CN"/>
              </w:rPr>
              <w:t>供应商</w:t>
            </w:r>
            <w:r>
              <w:rPr>
                <w:rFonts w:hint="eastAsia"/>
              </w:rPr>
              <w:t>对招标文件中所有条款如有疑问或异议，请在招标文件发售时间起的七个工作日内以书面形式提出或</w:t>
            </w:r>
            <w:r>
              <w:rPr>
                <w:rFonts w:hint="eastAsia"/>
                <w:lang w:val="en-US" w:eastAsia="zh-CN"/>
              </w:rPr>
              <w:t>以加盖公章的PDF格式文件</w:t>
            </w:r>
            <w:r>
              <w:rPr>
                <w:rFonts w:hint="eastAsia"/>
              </w:rPr>
              <w:t>发送</w:t>
            </w:r>
            <w:r>
              <w:rPr>
                <w:rFonts w:hint="eastAsia"/>
                <w:lang w:val="en-US" w:eastAsia="zh-CN"/>
              </w:rPr>
              <w:t>至</w:t>
            </w:r>
            <w:r>
              <w:rPr>
                <w:rFonts w:hint="eastAsia"/>
              </w:rPr>
              <w:t>邮箱</w:t>
            </w:r>
            <w:r>
              <w:rPr>
                <w:rFonts w:hint="eastAsia"/>
                <w:lang w:val="en-US" w:eastAsia="zh-CN"/>
              </w:rPr>
              <w:t>48815433@qq.com</w:t>
            </w:r>
            <w:r>
              <w:rPr>
                <w:rFonts w:hint="eastAsia"/>
              </w:rPr>
              <w:t>，否则不予受理。</w:t>
            </w:r>
            <w:r>
              <w:rPr>
                <w:rFonts w:hint="eastAsia"/>
              </w:rPr>
              <w:fldChar w:fldCharType="end"/>
            </w:r>
          </w:p>
          <w:p>
            <w:pPr>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2、所有</w:t>
            </w:r>
            <w:r>
              <w:rPr>
                <w:rFonts w:hint="eastAsia"/>
                <w:lang w:eastAsia="zh-CN"/>
              </w:rPr>
              <w:t>供应商</w:t>
            </w:r>
            <w:r>
              <w:rPr>
                <w:rFonts w:hint="eastAsia"/>
              </w:rPr>
              <w:t>的报价高于采购预算额度视为无效报价（即作否决投标处理）。</w:t>
            </w:r>
          </w:p>
          <w:p>
            <w:pPr>
              <w:pageBreakBefore w:val="0"/>
              <w:widowControl w:val="0"/>
              <w:kinsoku/>
              <w:wordWrap/>
              <w:overflowPunct/>
              <w:topLinePunct w:val="0"/>
              <w:autoSpaceDE/>
              <w:autoSpaceDN/>
              <w:bidi w:val="0"/>
              <w:adjustRightInd/>
              <w:snapToGrid/>
              <w:spacing w:line="360" w:lineRule="exact"/>
              <w:textAlignment w:val="auto"/>
              <w:rPr>
                <w:rFonts w:hint="eastAsia"/>
                <w:lang w:val="en-US" w:eastAsia="zh-CN"/>
              </w:rPr>
            </w:pPr>
            <w:r>
              <w:rPr>
                <w:rFonts w:hint="eastAsia"/>
                <w:lang w:val="en-US" w:eastAsia="zh-CN"/>
              </w:rPr>
              <w:t>3、根据《政府采购货物和服务招标投标管理办法》第六十条规定“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240" w:lineRule="auto"/>
              <w:ind w:leftChars="0"/>
              <w:jc w:val="both"/>
              <w:textAlignment w:val="auto"/>
              <w:rPr>
                <w:rFonts w:hint="eastAsia"/>
              </w:rPr>
            </w:pPr>
            <w:r>
              <w:rPr>
                <w:rFonts w:hint="eastAsia" w:ascii="Calibri" w:hAnsi="Calibri" w:eastAsia="宋体" w:cs="Times New Roman"/>
                <w:kern w:val="2"/>
                <w:sz w:val="21"/>
                <w:szCs w:val="20"/>
                <w:lang w:val="en-US" w:eastAsia="zh-CN" w:bidi="ar-SA"/>
              </w:rPr>
              <w:t>4、因疫情原因，开标无法到场的供应商，需提供所在地防疫指挥部的情况说明，于2021年9月6日北京时间下午19:00:00前发送至招标公告中规定的报名电子邮箱，电子邮箱为504152186@qq.com，逾期发送的将拒绝投标。联系人：阿米娜；联系方式：18999653758，如未提供所在地防疫指挥部的情况说明，又没有在开标截止时间到达开标现场的投标企业作为弃标处理。在资格审查时需现场视频验证资格证明原件，电子版资格证明文件、投标文件加盖电子签章分别以PDF格式制成压缩包形式（投标文件需加密现场解密），于2021年9月8日10时至11时发送至48815433@qq.com邮箱，联系人：张柯，联系电话：18194989994、，并标注明确项目名称、标段名称、供应商名称以及联系方式，逾期发送投标文件未加密或开标截止时联系不上的、未按上述要求递交将拒绝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Ex>
        <w:trPr>
          <w:trHeight w:val="1289" w:hRule="atLeast"/>
          <w:jc w:val="center"/>
        </w:trPr>
        <w:tc>
          <w:tcPr>
            <w:tcW w:w="831" w:type="dxa"/>
            <w:noWrap w:val="0"/>
            <w:vAlign w:val="center"/>
          </w:tcPr>
          <w:p>
            <w:pPr>
              <w:pageBreakBefore w:val="0"/>
              <w:widowControl w:val="0"/>
              <w:kinsoku/>
              <w:wordWrap/>
              <w:overflowPunct/>
              <w:topLinePunct w:val="0"/>
              <w:autoSpaceDE/>
              <w:autoSpaceDN/>
              <w:bidi w:val="0"/>
              <w:adjustRightInd/>
              <w:snapToGrid/>
              <w:spacing w:line="360" w:lineRule="exact"/>
              <w:jc w:val="center"/>
              <w:textAlignment w:val="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30</w:t>
            </w:r>
          </w:p>
        </w:tc>
        <w:tc>
          <w:tcPr>
            <w:tcW w:w="1553" w:type="dxa"/>
            <w:tcBorders>
              <w:right w:val="single" w:color="auto" w:sz="4" w:space="0"/>
            </w:tcBorders>
            <w:noWrap w:val="0"/>
            <w:vAlign w:val="center"/>
          </w:tcPr>
          <w:p>
            <w:pPr>
              <w:pageBreakBefore w:val="0"/>
              <w:widowControl w:val="0"/>
              <w:kinsoku/>
              <w:wordWrap/>
              <w:overflowPunct/>
              <w:topLinePunct w:val="0"/>
              <w:autoSpaceDE/>
              <w:autoSpaceDN/>
              <w:bidi w:val="0"/>
              <w:adjustRightInd/>
              <w:snapToGrid/>
              <w:spacing w:line="360" w:lineRule="exact"/>
              <w:ind w:firstLine="280" w:firstLineChars="100"/>
              <w:textAlignment w:val="auto"/>
              <w:rPr>
                <w:rFonts w:hint="eastAsia" w:ascii="仿宋" w:hAnsi="仿宋" w:eastAsia="仿宋"/>
                <w:color w:val="000000"/>
                <w:sz w:val="28"/>
                <w:szCs w:val="28"/>
                <w:highlight w:val="none"/>
              </w:rPr>
            </w:pPr>
          </w:p>
        </w:tc>
        <w:tc>
          <w:tcPr>
            <w:tcW w:w="7395" w:type="dxa"/>
            <w:tcBorders>
              <w:left w:val="single" w:color="auto" w:sz="4" w:space="0"/>
            </w:tcBorders>
            <w:noWrap w:val="0"/>
            <w:vAlign w:val="top"/>
          </w:tcPr>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根据中华人民共和国财政部、中华人民共和国工业和信息化部《政府采购促进中小企业发展暂行办法》（财库[2011]181 号）文件的规定，属于中小企业评审优惠内容及幅度如下：</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对于非专门面向中小企业的项目，对小型和微型企业（或联合体各方均为小型、微型企业的）产品的价格给予6%的扣除，用扣除后的价格参与价格分的评审。</w:t>
            </w:r>
          </w:p>
          <w:p>
            <w:pPr>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小型和微型企业适用价格扣除办法时应提供的相关资料：①、《中小企业声明函》；②、提供</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工商行政登记所在地管理部门出具的小微企业证明文件；③、小微企业的认定由评标委员会根据</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提供的资料进行认定。</w:t>
            </w:r>
          </w:p>
        </w:tc>
      </w:tr>
    </w:tbl>
    <w:p>
      <w:pPr>
        <w:spacing w:line="360" w:lineRule="auto"/>
        <w:ind w:right="560"/>
        <w:rPr>
          <w:rFonts w:hint="eastAsia"/>
          <w:color w:val="000000" w:themeColor="text1"/>
          <w:sz w:val="28"/>
          <w:szCs w:val="24"/>
          <w14:textFill>
            <w14:solidFill>
              <w14:schemeClr w14:val="tx1"/>
            </w14:solidFill>
          </w14:textFill>
        </w:rPr>
      </w:pPr>
      <w:r>
        <w:rPr>
          <w:rFonts w:hint="eastAsia" w:ascii="宋体" w:hAnsi="宋体" w:cs="宋体"/>
          <w:b/>
          <w:bCs/>
          <w:color w:val="000000" w:themeColor="text1"/>
          <w:sz w:val="28"/>
          <w:szCs w:val="24"/>
          <w:lang w:eastAsia="zh-CN"/>
          <w14:textFill>
            <w14:solidFill>
              <w14:schemeClr w14:val="tx1"/>
            </w14:solidFill>
          </w14:textFill>
        </w:rPr>
        <w:t>备注：如</w:t>
      </w:r>
      <w:r>
        <w:rPr>
          <w:rFonts w:hint="eastAsia" w:ascii="宋体" w:hAnsi="宋体" w:cs="宋体"/>
          <w:b/>
          <w:bCs/>
          <w:color w:val="000000" w:themeColor="text1"/>
          <w:sz w:val="28"/>
          <w:szCs w:val="24"/>
          <w:lang w:val="en-US" w:eastAsia="zh-CN"/>
          <w14:textFill>
            <w14:solidFill>
              <w14:schemeClr w14:val="tx1"/>
            </w14:solidFill>
          </w14:textFill>
        </w:rPr>
        <w:t>招标</w:t>
      </w:r>
      <w:r>
        <w:rPr>
          <w:rFonts w:hint="eastAsia" w:ascii="宋体" w:hAnsi="宋体" w:cs="宋体"/>
          <w:b/>
          <w:bCs/>
          <w:color w:val="000000" w:themeColor="text1"/>
          <w:sz w:val="28"/>
          <w:szCs w:val="24"/>
          <w:lang w:eastAsia="zh-CN"/>
          <w14:textFill>
            <w14:solidFill>
              <w14:schemeClr w14:val="tx1"/>
            </w14:solidFill>
          </w14:textFill>
        </w:rPr>
        <w:t>文件中前后不一致时，</w:t>
      </w:r>
      <w:r>
        <w:rPr>
          <w:rFonts w:hint="eastAsia" w:ascii="宋体" w:hAnsi="宋体" w:cs="宋体"/>
          <w:b/>
          <w:bCs/>
          <w:color w:val="000000" w:themeColor="text1"/>
          <w:sz w:val="28"/>
          <w:szCs w:val="24"/>
          <w:lang w:val="en-US" w:eastAsia="zh-CN"/>
          <w14:textFill>
            <w14:solidFill>
              <w14:schemeClr w14:val="tx1"/>
            </w14:solidFill>
          </w14:textFill>
        </w:rPr>
        <w:t>请</w:t>
      </w:r>
      <w:r>
        <w:rPr>
          <w:rFonts w:hint="eastAsia" w:ascii="宋体" w:hAnsi="宋体" w:cs="宋体"/>
          <w:b/>
          <w:bCs/>
          <w:color w:val="000000" w:themeColor="text1"/>
          <w:sz w:val="28"/>
          <w:szCs w:val="24"/>
          <w:lang w:eastAsia="zh-CN"/>
          <w14:textFill>
            <w14:solidFill>
              <w14:schemeClr w14:val="tx1"/>
            </w14:solidFill>
          </w14:textFill>
        </w:rPr>
        <w:t>以前付须知表为准。</w:t>
      </w: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bookmarkStart w:id="36" w:name="_Toc6916"/>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p>
    <w:p>
      <w:pP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br w:type="page"/>
      </w:r>
    </w:p>
    <w:p>
      <w:pPr>
        <w:pStyle w:val="6"/>
        <w:spacing w:line="240" w:lineRule="auto"/>
        <w:ind w:firstLine="0"/>
        <w:jc w:val="center"/>
        <w:rPr>
          <w:rFonts w:hint="eastAsia" w:ascii="仿宋" w:hAnsi="仿宋" w:eastAsia="仿宋" w:cs="仿宋"/>
          <w:b/>
          <w:color w:val="000000"/>
          <w:kern w:val="0"/>
          <w:sz w:val="28"/>
          <w:szCs w:val="28"/>
          <w:highlight w:val="none"/>
          <w:lang w:val="en-US" w:eastAsia="zh-CN" w:bidi="ar-SA"/>
        </w:rPr>
      </w:pPr>
      <w:r>
        <w:rPr>
          <w:rFonts w:hint="eastAsia" w:ascii="仿宋" w:hAnsi="仿宋" w:eastAsia="仿宋" w:cs="仿宋"/>
          <w:b/>
          <w:color w:val="000000"/>
          <w:kern w:val="0"/>
          <w:sz w:val="28"/>
          <w:szCs w:val="28"/>
          <w:highlight w:val="none"/>
          <w:lang w:val="en-US" w:eastAsia="zh-CN" w:bidi="ar-SA"/>
        </w:rPr>
        <w:t>第二部分 投标须知</w:t>
      </w:r>
      <w:bookmarkEnd w:id="36"/>
    </w:p>
    <w:p>
      <w:pPr>
        <w:spacing w:line="240" w:lineRule="auto"/>
        <w:jc w:val="center"/>
        <w:rPr>
          <w:rFonts w:hint="eastAsia" w:ascii="仿宋" w:hAnsi="仿宋" w:eastAsia="仿宋"/>
          <w:b/>
          <w:bCs/>
          <w:color w:val="000000"/>
          <w:sz w:val="28"/>
          <w:szCs w:val="28"/>
          <w:highlight w:val="none"/>
        </w:rPr>
      </w:pPr>
      <w:bookmarkStart w:id="37" w:name="_Toc19334"/>
      <w:r>
        <w:rPr>
          <w:rFonts w:hint="eastAsia" w:ascii="仿宋" w:hAnsi="仿宋" w:eastAsia="仿宋"/>
          <w:b/>
          <w:bCs/>
          <w:color w:val="000000"/>
          <w:sz w:val="28"/>
          <w:szCs w:val="28"/>
          <w:highlight w:val="none"/>
        </w:rPr>
        <w:t>一、总  则</w:t>
      </w:r>
      <w:bookmarkEnd w:id="37"/>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A   说明及注意事项</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适用范围</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本招标文件仅适用于本招标公告中所述的招标项目。</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定义</w:t>
      </w:r>
    </w:p>
    <w:p>
      <w:pPr>
        <w:spacing w:line="240" w:lineRule="auto"/>
        <w:rPr>
          <w:rFonts w:hint="eastAsia" w:ascii="仿宋" w:hAnsi="仿宋" w:eastAsia="仿宋"/>
          <w:color w:val="000000"/>
          <w:sz w:val="28"/>
          <w:szCs w:val="28"/>
          <w:highlight w:val="none"/>
          <w:lang w:eastAsia="zh-CN"/>
        </w:rPr>
      </w:pPr>
      <w:r>
        <w:rPr>
          <w:rFonts w:hint="eastAsia" w:ascii="仿宋" w:hAnsi="仿宋" w:eastAsia="仿宋"/>
          <w:color w:val="000000"/>
          <w:sz w:val="28"/>
          <w:szCs w:val="28"/>
          <w:highlight w:val="none"/>
        </w:rPr>
        <w:t>2.1</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”系指</w:t>
      </w:r>
      <w:r>
        <w:rPr>
          <w:rFonts w:hint="eastAsia" w:ascii="仿宋" w:hAnsi="仿宋" w:eastAsia="仿宋"/>
          <w:color w:val="000000"/>
          <w:sz w:val="28"/>
          <w:szCs w:val="28"/>
          <w:highlight w:val="none"/>
          <w:lang w:eastAsia="zh-CN"/>
        </w:rPr>
        <w:t>策勒县民政局</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2.2</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”系指向</w:t>
      </w:r>
      <w:r>
        <w:rPr>
          <w:rFonts w:hint="eastAsia" w:ascii="仿宋" w:hAnsi="仿宋" w:eastAsia="仿宋"/>
          <w:color w:val="000000"/>
          <w:sz w:val="28"/>
          <w:szCs w:val="28"/>
          <w:highlight w:val="none"/>
          <w:lang w:eastAsia="zh-CN"/>
        </w:rPr>
        <w:t>采购人</w:t>
      </w:r>
      <w:r>
        <w:rPr>
          <w:rFonts w:hint="eastAsia" w:ascii="仿宋" w:hAnsi="仿宋" w:eastAsia="仿宋"/>
          <w:color w:val="000000"/>
          <w:sz w:val="28"/>
          <w:szCs w:val="28"/>
          <w:highlight w:val="none"/>
        </w:rPr>
        <w:t>提交投标文件的制造商或供应商；</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2.3</w:t>
      </w:r>
      <w:r>
        <w:rPr>
          <w:rFonts w:hint="eastAsia" w:ascii="仿宋" w:hAnsi="仿宋" w:eastAsia="仿宋"/>
          <w:color w:val="000000"/>
          <w:sz w:val="28"/>
          <w:szCs w:val="28"/>
          <w:highlight w:val="none"/>
        </w:rPr>
        <w:tab/>
      </w:r>
      <w:r>
        <w:rPr>
          <w:rFonts w:hint="eastAsia" w:ascii="仿宋" w:hAnsi="仿宋" w:eastAsia="仿宋"/>
          <w:color w:val="000000"/>
          <w:sz w:val="28"/>
          <w:szCs w:val="28"/>
          <w:highlight w:val="none"/>
        </w:rPr>
        <w:t>“采购人”系指实际购买使用标的物的单位即</w:t>
      </w:r>
      <w:r>
        <w:rPr>
          <w:rFonts w:hint="eastAsia" w:ascii="仿宋" w:hAnsi="仿宋" w:eastAsia="仿宋"/>
          <w:color w:val="000000"/>
          <w:sz w:val="28"/>
          <w:szCs w:val="28"/>
          <w:highlight w:val="none"/>
          <w:lang w:eastAsia="zh-CN"/>
        </w:rPr>
        <w:t>策勒县民政局</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2.4   “采购项目”“</w:t>
      </w:r>
      <w:r>
        <w:rPr>
          <w:rFonts w:hint="eastAsia" w:ascii="仿宋" w:hAnsi="仿宋" w:eastAsia="仿宋"/>
          <w:color w:val="000000"/>
          <w:sz w:val="28"/>
          <w:szCs w:val="28"/>
          <w:highlight w:val="none"/>
          <w:lang w:eastAsia="zh-CN"/>
        </w:rPr>
        <w:t>策勒县困难群众冬季煤炭采购项目(一标段）</w:t>
      </w:r>
      <w:r>
        <w:rPr>
          <w:rFonts w:hint="eastAsia" w:ascii="仿宋" w:hAnsi="仿宋" w:eastAsia="仿宋"/>
          <w:color w:val="000000"/>
          <w:sz w:val="28"/>
          <w:szCs w:val="28"/>
          <w:highlight w:val="none"/>
        </w:rPr>
        <w:t>”；</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2.5  “服务”系指招标文件规定</w:t>
      </w:r>
      <w:r>
        <w:rPr>
          <w:rFonts w:hint="eastAsia" w:ascii="仿宋" w:hAnsi="仿宋" w:eastAsia="仿宋"/>
          <w:color w:val="000000"/>
          <w:sz w:val="28"/>
          <w:szCs w:val="28"/>
          <w:highlight w:val="none"/>
          <w:lang w:eastAsia="zh-CN"/>
        </w:rPr>
        <w:t>供应商</w:t>
      </w:r>
      <w:r>
        <w:rPr>
          <w:rFonts w:hint="eastAsia" w:ascii="仿宋" w:hAnsi="仿宋" w:eastAsia="仿宋"/>
          <w:color w:val="000000"/>
          <w:sz w:val="28"/>
          <w:szCs w:val="28"/>
          <w:highlight w:val="none"/>
        </w:rPr>
        <w:t>须承担的</w:t>
      </w:r>
      <w:r>
        <w:rPr>
          <w:rFonts w:hint="eastAsia" w:ascii="仿宋" w:hAnsi="仿宋" w:eastAsia="仿宋"/>
          <w:color w:val="auto"/>
          <w:sz w:val="28"/>
          <w:szCs w:val="28"/>
          <w:highlight w:val="none"/>
        </w:rPr>
        <w:t>运输、</w:t>
      </w:r>
      <w:r>
        <w:rPr>
          <w:rFonts w:hint="eastAsia" w:ascii="仿宋" w:hAnsi="仿宋" w:eastAsia="仿宋"/>
          <w:color w:val="auto"/>
          <w:sz w:val="28"/>
          <w:szCs w:val="28"/>
          <w:highlight w:val="none"/>
          <w:lang w:eastAsia="zh-CN"/>
        </w:rPr>
        <w:t>装卸</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安装、配送、</w:t>
      </w:r>
      <w:r>
        <w:rPr>
          <w:rFonts w:hint="eastAsia" w:ascii="仿宋" w:hAnsi="仿宋" w:eastAsia="仿宋"/>
          <w:color w:val="000000"/>
          <w:sz w:val="28"/>
          <w:szCs w:val="28"/>
          <w:highlight w:val="none"/>
        </w:rPr>
        <w:t>售后服务</w:t>
      </w:r>
      <w:r>
        <w:rPr>
          <w:rFonts w:hint="eastAsia" w:ascii="仿宋" w:hAnsi="仿宋" w:eastAsia="仿宋"/>
          <w:color w:val="000000"/>
          <w:sz w:val="28"/>
          <w:szCs w:val="28"/>
          <w:highlight w:val="none"/>
          <w:lang w:eastAsia="zh-CN"/>
        </w:rPr>
        <w:t>等</w:t>
      </w:r>
      <w:r>
        <w:rPr>
          <w:rFonts w:hint="eastAsia" w:ascii="仿宋" w:hAnsi="仿宋" w:eastAsia="仿宋"/>
          <w:color w:val="000000"/>
          <w:sz w:val="28"/>
          <w:szCs w:val="28"/>
          <w:highlight w:val="none"/>
        </w:rPr>
        <w:t>和其它类似的义务。</w:t>
      </w:r>
    </w:p>
    <w:p>
      <w:pPr>
        <w:spacing w:line="240" w:lineRule="auto"/>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2.6  服务期限：</w:t>
      </w:r>
      <w:r>
        <w:rPr>
          <w:rFonts w:hint="eastAsia" w:ascii="仿宋" w:hAnsi="仿宋" w:eastAsia="仿宋"/>
          <w:color w:val="000000"/>
          <w:sz w:val="28"/>
          <w:szCs w:val="28"/>
          <w:highlight w:val="none"/>
          <w:lang w:eastAsia="zh-CN"/>
        </w:rPr>
        <w:t>具体时间以与甲方签订合同为准</w:t>
      </w:r>
      <w:r>
        <w:rPr>
          <w:rFonts w:hint="eastAsia" w:ascii="仿宋" w:hAnsi="仿宋" w:eastAsia="仿宋"/>
          <w:color w:val="000000"/>
          <w:sz w:val="28"/>
          <w:szCs w:val="28"/>
          <w:highlight w:val="none"/>
        </w:rPr>
        <w:t>。</w:t>
      </w:r>
    </w:p>
    <w:p>
      <w:pPr>
        <w:pStyle w:val="11"/>
        <w:tabs>
          <w:tab w:val="clear" w:pos="2748"/>
        </w:tabs>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000000"/>
          <w:sz w:val="28"/>
          <w:szCs w:val="28"/>
          <w:highlight w:val="none"/>
        </w:rPr>
        <w:t>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合格的</w:t>
      </w:r>
      <w:r>
        <w:rPr>
          <w:rFonts w:hint="eastAsia" w:ascii="仿宋" w:hAnsi="仿宋" w:eastAsia="仿宋" w:cs="仿宋"/>
          <w:color w:val="auto"/>
          <w:sz w:val="28"/>
          <w:szCs w:val="28"/>
          <w:highlight w:val="none"/>
          <w:lang w:eastAsia="zh-CN"/>
        </w:rPr>
        <w:t>供应商</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符合《中华人民共和国政府采购法》第二十二条规定。</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3.2</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提供三证合一</w:t>
      </w:r>
      <w:r>
        <w:rPr>
          <w:rFonts w:hint="eastAsia" w:ascii="仿宋" w:hAnsi="仿宋" w:eastAsia="仿宋" w:cs="仿宋"/>
          <w:color w:val="auto"/>
          <w:sz w:val="28"/>
          <w:szCs w:val="28"/>
          <w:highlight w:val="none"/>
          <w:lang w:val="en-US" w:eastAsia="zh-CN"/>
        </w:rPr>
        <w:t>企业法人</w:t>
      </w:r>
      <w:r>
        <w:rPr>
          <w:rFonts w:hint="eastAsia" w:ascii="仿宋" w:hAnsi="仿宋" w:eastAsia="仿宋" w:cs="仿宋"/>
          <w:color w:val="auto"/>
          <w:sz w:val="28"/>
          <w:szCs w:val="28"/>
          <w:highlight w:val="none"/>
        </w:rPr>
        <w:t>的营业执照，须有相应的经营范围</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3.3</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承诺履行中华人民共和国政府采购有关规定</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具有履行合同的能力和良好的履行合同的记录，及履行合同所必需的设备和专业技术能力</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3.5</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良好的资金、财务状况健全的财务会计制度</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3.6</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生产或销售的产品符合中国政府规定的相应技术标准和环保标准</w:t>
      </w:r>
      <w:r>
        <w:rPr>
          <w:rFonts w:hint="eastAsia" w:ascii="仿宋" w:hAnsi="仿宋" w:eastAsia="仿宋" w:cs="仿宋"/>
          <w:color w:val="auto"/>
          <w:sz w:val="28"/>
          <w:szCs w:val="28"/>
          <w:highlight w:val="none"/>
          <w:lang w:eastAsia="zh-CN"/>
        </w:rPr>
        <w:t>。</w:t>
      </w:r>
    </w:p>
    <w:p>
      <w:pPr>
        <w:pStyle w:val="11"/>
        <w:spacing w:line="24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3.7    </w:t>
      </w:r>
      <w:r>
        <w:rPr>
          <w:rFonts w:hint="eastAsia" w:ascii="仿宋" w:hAnsi="仿宋" w:eastAsia="仿宋" w:cs="仿宋"/>
          <w:color w:val="auto"/>
          <w:sz w:val="28"/>
          <w:szCs w:val="28"/>
          <w:highlight w:val="none"/>
        </w:rPr>
        <w:t>法定代表人身份证原件及复印件或法定代表人授权委托书和委托代理人的身份证原件（授权书需附法人身份证及委托人身份证复印件正反面），</w:t>
      </w:r>
      <w:r>
        <w:rPr>
          <w:rFonts w:hint="eastAsia" w:ascii="仿宋" w:hAnsi="仿宋" w:eastAsia="仿宋" w:cs="仿宋"/>
          <w:color w:val="auto"/>
          <w:sz w:val="28"/>
          <w:szCs w:val="28"/>
          <w:highlight w:val="none"/>
          <w:lang w:val="en-US" w:eastAsia="zh-CN"/>
        </w:rPr>
        <w:t>被委托人须是投标单位正式员工，须提供社保部门出具的最少近六个月的社保缴纳证明（个人明细表，新成立时间少于六个月的公司，按实际发生提供）,有依法缴纳税收（提供近3个月的报税相关资料或完税证明）。</w:t>
      </w:r>
    </w:p>
    <w:p>
      <w:pPr>
        <w:pStyle w:val="11"/>
        <w:spacing w:line="240" w:lineRule="auto"/>
        <w:rPr>
          <w:rFonts w:hint="eastAsia" w:ascii="仿宋" w:hAnsi="仿宋" w:eastAsia="仿宋"/>
          <w:b w:val="0"/>
          <w:bCs/>
          <w:color w:val="auto"/>
          <w:kern w:val="2"/>
          <w:sz w:val="28"/>
          <w:szCs w:val="28"/>
          <w:highlight w:val="none"/>
          <w:lang w:val="en-US" w:eastAsia="zh-CN" w:bidi="ar-SA"/>
        </w:rPr>
      </w:pPr>
      <w:r>
        <w:rPr>
          <w:rFonts w:hint="eastAsia" w:ascii="仿宋" w:hAnsi="仿宋" w:eastAsia="仿宋" w:cs="仿宋"/>
          <w:color w:val="auto"/>
          <w:sz w:val="28"/>
          <w:szCs w:val="28"/>
          <w:highlight w:val="none"/>
          <w:lang w:val="en-US" w:eastAsia="zh-CN"/>
        </w:rPr>
        <w:t xml:space="preserve">3.8    </w:t>
      </w:r>
      <w:r>
        <w:rPr>
          <w:rFonts w:hint="eastAsia" w:ascii="仿宋" w:hAnsi="仿宋" w:eastAsia="仿宋"/>
          <w:b w:val="0"/>
          <w:bCs/>
          <w:color w:val="auto"/>
          <w:kern w:val="2"/>
          <w:sz w:val="28"/>
          <w:szCs w:val="28"/>
          <w:highlight w:val="none"/>
          <w:lang w:val="en-US" w:eastAsia="zh-CN" w:bidi="ar-SA"/>
        </w:rPr>
        <w:t>供应商须提供2020年财务审计报告（2021年新成立公司可不提供审计报告但须提供公司财务制度）。</w:t>
      </w:r>
    </w:p>
    <w:p>
      <w:pPr>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8"/>
          <w:szCs w:val="28"/>
          <w:highlight w:val="none"/>
        </w:rPr>
      </w:pPr>
      <w:r>
        <w:rPr>
          <w:rFonts w:hint="eastAsia" w:ascii="仿宋" w:hAnsi="仿宋" w:eastAsia="仿宋"/>
          <w:b w:val="0"/>
          <w:bCs/>
          <w:color w:val="auto"/>
          <w:kern w:val="2"/>
          <w:sz w:val="28"/>
          <w:szCs w:val="28"/>
          <w:highlight w:val="none"/>
          <w:lang w:val="en-US" w:eastAsia="zh-CN" w:bidi="ar-SA"/>
        </w:rPr>
        <w:t xml:space="preserve">3.9   </w:t>
      </w:r>
      <w:r>
        <w:rPr>
          <w:rFonts w:hint="eastAsia" w:ascii="仿宋" w:hAnsi="仿宋" w:eastAsia="仿宋" w:cs="仿宋"/>
          <w:color w:val="auto"/>
          <w:sz w:val="28"/>
          <w:szCs w:val="28"/>
          <w:highlight w:val="none"/>
        </w:rPr>
        <w:t>参加政府采购活动近三年内，在经营活动中没有重大违法记录。</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10</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满足本招标文件规定的要求。</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财政部及市级人民政府规定的其它条件。</w:t>
      </w:r>
    </w:p>
    <w:p>
      <w:pPr>
        <w:pStyle w:val="11"/>
        <w:spacing w:line="24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3.1</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 xml:space="preserve">  提供合法有效的产品委托授权书；</w:t>
      </w:r>
    </w:p>
    <w:p>
      <w:pPr>
        <w:pStyle w:val="11"/>
        <w:spacing w:line="240" w:lineRule="auto"/>
        <w:rPr>
          <w:rFonts w:hint="eastAsia" w:ascii="仿宋" w:hAnsi="仿宋" w:eastAsia="仿宋" w:cs="仿宋"/>
          <w:b w:val="0"/>
          <w:bCs/>
          <w:color w:val="auto"/>
          <w:sz w:val="28"/>
          <w:szCs w:val="28"/>
          <w:highlight w:val="none"/>
        </w:rPr>
      </w:pPr>
      <w:r>
        <w:rPr>
          <w:rFonts w:hint="eastAsia" w:ascii="仿宋" w:hAnsi="仿宋" w:eastAsia="仿宋" w:cs="仿宋"/>
          <w:color w:val="auto"/>
          <w:sz w:val="28"/>
          <w:szCs w:val="28"/>
          <w:highlight w:val="none"/>
        </w:rPr>
        <w:t>4.</w:t>
      </w:r>
      <w:r>
        <w:rPr>
          <w:rFonts w:hint="eastAsia" w:ascii="仿宋" w:hAnsi="仿宋" w:eastAsia="仿宋" w:cs="仿宋"/>
          <w:color w:val="auto"/>
          <w:sz w:val="28"/>
          <w:szCs w:val="28"/>
          <w:highlight w:val="none"/>
        </w:rPr>
        <w:tab/>
      </w:r>
      <w:r>
        <w:rPr>
          <w:rFonts w:hint="eastAsia" w:ascii="仿宋" w:hAnsi="仿宋" w:eastAsia="仿宋" w:cs="仿宋"/>
          <w:color w:val="auto"/>
          <w:sz w:val="28"/>
          <w:szCs w:val="28"/>
          <w:highlight w:val="none"/>
        </w:rPr>
        <w:t>联合体投标</w:t>
      </w:r>
      <w:r>
        <w:rPr>
          <w:rFonts w:hint="eastAsia" w:ascii="仿宋" w:hAnsi="仿宋" w:eastAsia="仿宋" w:cs="仿宋"/>
          <w:b w:val="0"/>
          <w:bCs/>
          <w:color w:val="auto"/>
          <w:sz w:val="28"/>
          <w:szCs w:val="28"/>
          <w:highlight w:val="none"/>
        </w:rPr>
        <w:t>（本项目不适用）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color w:val="auto"/>
          <w:sz w:val="28"/>
          <w:szCs w:val="28"/>
          <w:highlight w:val="none"/>
        </w:rPr>
        <w:t>4.1</w:t>
      </w:r>
      <w:r>
        <w:rPr>
          <w:rFonts w:hint="eastAsia" w:ascii="仿宋" w:hAnsi="仿宋" w:eastAsia="仿宋" w:cs="仿宋"/>
          <w:bCs/>
          <w:color w:val="auto"/>
          <w:sz w:val="28"/>
          <w:szCs w:val="28"/>
          <w:highlight w:val="none"/>
        </w:rPr>
        <w:t xml:space="preserve">  </w:t>
      </w:r>
      <w:r>
        <w:rPr>
          <w:rFonts w:hint="eastAsia" w:ascii="仿宋" w:hAnsi="仿宋" w:eastAsia="仿宋" w:cs="仿宋"/>
          <w:bCs/>
          <w:color w:val="000000"/>
          <w:sz w:val="28"/>
          <w:szCs w:val="28"/>
          <w:highlight w:val="none"/>
        </w:rPr>
        <w:t xml:space="preserve"> 本项目不接受联合投标体。</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p>
    <w:p>
      <w:pPr>
        <w:pStyle w:val="11"/>
        <w:spacing w:line="240" w:lineRule="auto"/>
        <w:rPr>
          <w:rFonts w:hint="default" w:ascii="仿宋" w:hAnsi="仿宋" w:eastAsia="仿宋" w:cs="仿宋"/>
          <w:b/>
          <w:color w:val="000000"/>
          <w:sz w:val="28"/>
          <w:szCs w:val="28"/>
          <w:highlight w:val="none"/>
          <w:lang w:val="en-US" w:eastAsia="zh-CN"/>
        </w:rPr>
      </w:pPr>
      <w:r>
        <w:rPr>
          <w:rFonts w:hint="eastAsia" w:ascii="仿宋" w:hAnsi="仿宋" w:eastAsia="仿宋" w:cs="仿宋"/>
          <w:bCs/>
          <w:color w:val="000000"/>
          <w:sz w:val="28"/>
          <w:szCs w:val="28"/>
          <w:highlight w:val="none"/>
        </w:rPr>
        <w:t>5.1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投标保证金：</w:t>
      </w:r>
      <w:r>
        <w:rPr>
          <w:rFonts w:hint="eastAsia" w:ascii="仿宋" w:hAnsi="仿宋" w:eastAsia="仿宋"/>
          <w:color w:val="000000"/>
          <w:sz w:val="28"/>
          <w:szCs w:val="28"/>
          <w:highlight w:val="none"/>
          <w:lang w:val="en-US" w:eastAsia="zh-CN"/>
        </w:rPr>
        <w:t>详见投标须知前附表。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不接受非银行款项以外的有价证券抵押、货物抵押、存单抵押、往来款项抵押等形式作为投标保证金；</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 xml:space="preserve">联合体投标的，可以由联合体中的一方或者共同提交投标保证金，以一方名义提交投标保证金的，对联合体各方均具有约束力。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5.4</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中标人的投标保证金，在签订采购合同后，7个工作日内无息退还。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投标有效期</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从投标截止起，投标报价的有效期为</w:t>
      </w:r>
      <w:r>
        <w:rPr>
          <w:rFonts w:hint="eastAsia" w:ascii="仿宋" w:hAnsi="仿宋" w:eastAsia="仿宋" w:cs="仿宋"/>
          <w:bCs/>
          <w:color w:val="000000"/>
          <w:sz w:val="28"/>
          <w:szCs w:val="28"/>
          <w:highlight w:val="none"/>
          <w:lang w:val="en-US" w:eastAsia="zh-CN"/>
        </w:rPr>
        <w:t>90日历</w:t>
      </w:r>
      <w:r>
        <w:rPr>
          <w:rFonts w:hint="eastAsia" w:ascii="仿宋" w:hAnsi="仿宋" w:eastAsia="仿宋" w:cs="仿宋"/>
          <w:bCs/>
          <w:color w:val="000000"/>
          <w:sz w:val="28"/>
          <w:szCs w:val="28"/>
          <w:highlight w:val="none"/>
        </w:rPr>
        <w:t>天；</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特殊情况下，在投标有效期满之前，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可以以书面形式要求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同意延长投标有效期。</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可以以书面形式拒绝或接受上述要求。对于接受该要求的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既不要求也不允许其修改投标文件。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招标文件的澄清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7.1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澄清是指</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对招标文件中的遗漏、词义表述不清或对比较复杂的事项进行说明；</w:t>
      </w:r>
    </w:p>
    <w:p>
      <w:pPr>
        <w:pStyle w:val="11"/>
        <w:spacing w:line="240" w:lineRule="auto"/>
        <w:rPr>
          <w:rFonts w:hint="eastAsia" w:ascii="仿宋" w:hAnsi="仿宋" w:eastAsia="仿宋" w:cs="仿宋"/>
          <w:bCs/>
          <w:color w:val="auto"/>
          <w:sz w:val="28"/>
          <w:szCs w:val="28"/>
          <w:highlight w:val="none"/>
        </w:rPr>
      </w:pPr>
      <w:r>
        <w:rPr>
          <w:rFonts w:hint="eastAsia" w:ascii="仿宋" w:hAnsi="仿宋" w:eastAsia="仿宋" w:cs="仿宋"/>
          <w:bCs/>
          <w:color w:val="000000"/>
          <w:sz w:val="28"/>
          <w:szCs w:val="28"/>
          <w:highlight w:val="none"/>
        </w:rPr>
        <w:t>7.2</w:t>
      </w:r>
      <w:r>
        <w:rPr>
          <w:rFonts w:hint="eastAsia" w:ascii="仿宋" w:hAnsi="仿宋" w:eastAsia="仿宋" w:cs="仿宋"/>
          <w:bCs/>
          <w:color w:val="000000"/>
          <w:sz w:val="28"/>
          <w:szCs w:val="28"/>
          <w:highlight w:val="none"/>
        </w:rPr>
        <w:tab/>
      </w:r>
      <w:r>
        <w:rPr>
          <w:rFonts w:hint="eastAsia" w:ascii="仿宋" w:hAnsi="仿宋" w:eastAsia="仿宋" w:cs="仿宋"/>
          <w:bCs/>
          <w:color w:val="auto"/>
          <w:sz w:val="28"/>
          <w:szCs w:val="28"/>
          <w:highlight w:val="none"/>
        </w:rPr>
        <w:t>投标单位对招标文件中所有条款如有疑问或异议，</w:t>
      </w:r>
      <w:r>
        <w:rPr>
          <w:rFonts w:hint="eastAsia" w:ascii="仿宋" w:hAnsi="仿宋" w:eastAsia="仿宋"/>
          <w:color w:val="000000"/>
          <w:sz w:val="28"/>
          <w:szCs w:val="28"/>
          <w:highlight w:val="none"/>
        </w:rPr>
        <w:t>请在招标文件发售时间起的七个工作日内以书面形式提出或</w:t>
      </w:r>
      <w:r>
        <w:rPr>
          <w:rFonts w:hint="eastAsia" w:ascii="仿宋" w:hAnsi="仿宋" w:eastAsia="仿宋"/>
          <w:color w:val="000000"/>
          <w:sz w:val="28"/>
          <w:szCs w:val="28"/>
          <w:highlight w:val="none"/>
          <w:lang w:val="en-US" w:eastAsia="zh-CN"/>
        </w:rPr>
        <w:t>以加盖公章的PDF格式文件</w:t>
      </w:r>
      <w:r>
        <w:rPr>
          <w:rFonts w:hint="eastAsia" w:ascii="仿宋" w:hAnsi="仿宋" w:eastAsia="仿宋"/>
          <w:color w:val="000000"/>
          <w:sz w:val="28"/>
          <w:szCs w:val="28"/>
          <w:highlight w:val="none"/>
        </w:rPr>
        <w:t>发送</w:t>
      </w:r>
      <w:r>
        <w:rPr>
          <w:rFonts w:hint="eastAsia" w:ascii="仿宋" w:hAnsi="仿宋" w:eastAsia="仿宋"/>
          <w:color w:val="000000"/>
          <w:sz w:val="28"/>
          <w:szCs w:val="28"/>
          <w:highlight w:val="none"/>
          <w:lang w:val="en-US" w:eastAsia="zh-CN"/>
        </w:rPr>
        <w:t>至</w:t>
      </w:r>
      <w:r>
        <w:rPr>
          <w:rFonts w:hint="eastAsia" w:ascii="仿宋" w:hAnsi="仿宋" w:eastAsia="仿宋"/>
          <w:color w:val="000000"/>
          <w:sz w:val="28"/>
          <w:szCs w:val="28"/>
          <w:highlight w:val="none"/>
        </w:rPr>
        <w:t>邮箱</w:t>
      </w:r>
      <w:r>
        <w:rPr>
          <w:rFonts w:hint="eastAsia" w:ascii="仿宋" w:hAnsi="仿宋" w:eastAsia="仿宋"/>
          <w:color w:val="000000"/>
          <w:sz w:val="28"/>
          <w:szCs w:val="28"/>
          <w:highlight w:val="none"/>
          <w:lang w:val="en-US" w:eastAsia="zh-CN"/>
        </w:rPr>
        <w:t>48815433@qq.com，</w:t>
      </w:r>
      <w:r>
        <w:rPr>
          <w:rFonts w:hint="eastAsia" w:ascii="仿宋" w:hAnsi="仿宋" w:eastAsia="仿宋" w:cs="仿宋"/>
          <w:bCs/>
          <w:color w:val="auto"/>
          <w:sz w:val="28"/>
          <w:szCs w:val="28"/>
          <w:highlight w:val="none"/>
        </w:rPr>
        <w:t>否则不予受理</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将视情况确定采用适当方式予以澄清，或以书面形式予以答复，并在其认为必要时，将不标明查询来源的书面答复发给已购买招标文件的每一</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供应商</w:t>
      </w:r>
      <w:r>
        <w:rPr>
          <w:rFonts w:hint="eastAsia" w:ascii="仿宋" w:hAnsi="仿宋" w:eastAsia="仿宋" w:cs="仿宋"/>
          <w:bCs/>
          <w:color w:val="auto"/>
          <w:sz w:val="28"/>
          <w:szCs w:val="28"/>
          <w:highlight w:val="none"/>
        </w:rPr>
        <w:t>在收到通知后应立即以传真或其他书面形式予以确认收到。</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在投标截止前，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可主动地或在解答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提出的澄清问题时对招标文件进行修改；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8.2</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招标文件的修改内容称为修改文件，是招标文件的组成部分。</w:t>
      </w:r>
      <w:r>
        <w:rPr>
          <w:rFonts w:hint="eastAsia" w:ascii="仿宋" w:hAnsi="仿宋" w:eastAsia="仿宋" w:cs="仿宋"/>
          <w:bCs/>
          <w:color w:val="auto"/>
          <w:sz w:val="28"/>
          <w:szCs w:val="28"/>
          <w:highlight w:val="none"/>
        </w:rPr>
        <w:t>如有修改文件，</w:t>
      </w:r>
      <w:r>
        <w:rPr>
          <w:rFonts w:hint="eastAsia" w:ascii="仿宋" w:hAnsi="仿宋" w:eastAsia="仿宋" w:cs="仿宋"/>
          <w:bCs/>
          <w:color w:val="auto"/>
          <w:sz w:val="28"/>
          <w:szCs w:val="28"/>
          <w:highlight w:val="none"/>
          <w:lang w:eastAsia="zh-CN"/>
        </w:rPr>
        <w:t>采购人</w:t>
      </w:r>
      <w:r>
        <w:rPr>
          <w:rFonts w:hint="eastAsia" w:ascii="仿宋" w:hAnsi="仿宋" w:eastAsia="仿宋" w:cs="仿宋"/>
          <w:bCs/>
          <w:color w:val="auto"/>
          <w:sz w:val="28"/>
          <w:szCs w:val="28"/>
          <w:highlight w:val="none"/>
        </w:rPr>
        <w:t>应当在提交投标文件截止时间十五日前，在指定的</w:t>
      </w:r>
      <w:r>
        <w:rPr>
          <w:rFonts w:hint="eastAsia" w:ascii="仿宋" w:hAnsi="仿宋" w:eastAsia="仿宋" w:cs="仿宋"/>
          <w:bCs/>
          <w:color w:val="auto"/>
          <w:sz w:val="28"/>
          <w:szCs w:val="28"/>
          <w:highlight w:val="none"/>
          <w:lang w:eastAsia="zh-CN"/>
        </w:rPr>
        <w:t>新疆政府采购网</w:t>
      </w:r>
      <w:r>
        <w:rPr>
          <w:rFonts w:hint="eastAsia" w:ascii="仿宋" w:hAnsi="仿宋" w:eastAsia="仿宋" w:cs="仿宋"/>
          <w:bCs/>
          <w:color w:val="000000"/>
          <w:sz w:val="28"/>
          <w:szCs w:val="28"/>
          <w:highlight w:val="none"/>
        </w:rPr>
        <w:t>发布媒体上发布更正公告，并以书面形式（包括信函、传真）告知所有招标文件的收受人。</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则应以传真、信函等书面形式确认已收到修改文件；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8.3</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为使</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有充分时间对招标文件进行研究，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可酌情延长投标截止日期，但至少应当在提交投标文件的截止时间三日前，将变更时间书面通知所有招标文件收受人，并在指定的政府采购信息发布媒体上发布变更公告。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投标费用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9.1</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参加投标，无论投标结果如何，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自行承担所有与投标有关的全部费用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9.2   本项目招标文件为免费提供，无需缴纳文件费用。</w:t>
      </w:r>
    </w:p>
    <w:p>
      <w:p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9.3  </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本项目招标代理费</w:t>
      </w:r>
      <w:r>
        <w:rPr>
          <w:rFonts w:hint="eastAsia" w:ascii="仿宋" w:hAnsi="仿宋" w:eastAsia="仿宋"/>
          <w:color w:val="000000"/>
          <w:sz w:val="28"/>
          <w:szCs w:val="28"/>
          <w:highlight w:val="none"/>
        </w:rPr>
        <w:t>经协商由中标人支付，招标工作结束后由中标单位支付（即中标人在领取中标通知书时一次性付清）。</w:t>
      </w:r>
      <w:r>
        <w:rPr>
          <w:rFonts w:hint="eastAsia" w:ascii="仿宋" w:hAnsi="仿宋" w:eastAsia="仿宋"/>
          <w:color w:val="000000"/>
          <w:sz w:val="28"/>
          <w:szCs w:val="28"/>
          <w:highlight w:val="none"/>
          <w:lang w:val="en-US" w:eastAsia="zh-CN"/>
        </w:rPr>
        <w:t>本项目代理服务费参照发改办价格[2011]534号有关规定收取，按差额定率累进法计算；</w:t>
      </w:r>
    </w:p>
    <w:p>
      <w:pPr>
        <w:pStyle w:val="11"/>
        <w:spacing w:line="240" w:lineRule="auto"/>
        <w:rPr>
          <w:rFonts w:hint="eastAsia" w:ascii="仿宋" w:hAnsi="仿宋" w:eastAsia="仿宋" w:cs="Times New Roman"/>
          <w:color w:val="000000"/>
          <w:kern w:val="2"/>
          <w:sz w:val="28"/>
          <w:szCs w:val="28"/>
          <w:highlight w:val="none"/>
          <w:lang w:val="en-US" w:eastAsia="zh-CN" w:bidi="ar-SA"/>
        </w:rPr>
      </w:pPr>
      <w:r>
        <w:rPr>
          <w:rFonts w:hint="eastAsia" w:ascii="仿宋" w:hAnsi="仿宋" w:eastAsia="仿宋" w:cs="Times New Roman"/>
          <w:color w:val="000000"/>
          <w:kern w:val="2"/>
          <w:sz w:val="28"/>
          <w:szCs w:val="28"/>
          <w:highlight w:val="none"/>
          <w:lang w:val="en-US" w:eastAsia="zh-CN" w:bidi="ar-SA"/>
        </w:rPr>
        <w:t>9.4   应采购人要求不组织踏勘项目现场。</w:t>
      </w:r>
    </w:p>
    <w:p>
      <w:pPr>
        <w:pStyle w:val="11"/>
        <w:spacing w:line="240" w:lineRule="auto"/>
        <w:ind w:firstLine="2530" w:firstLineChars="900"/>
        <w:rPr>
          <w:rFonts w:hint="eastAsia" w:ascii="仿宋" w:hAnsi="仿宋" w:eastAsia="仿宋" w:cs="仿宋"/>
          <w:b/>
          <w:color w:val="000000"/>
          <w:sz w:val="28"/>
          <w:szCs w:val="28"/>
          <w:highlight w:val="none"/>
        </w:rPr>
      </w:pPr>
    </w:p>
    <w:p>
      <w:pPr>
        <w:pStyle w:val="11"/>
        <w:spacing w:line="240" w:lineRule="auto"/>
        <w:ind w:firstLine="2530" w:firstLineChars="900"/>
        <w:rPr>
          <w:rFonts w:hint="eastAsia" w:ascii="仿宋" w:hAnsi="仿宋" w:eastAsia="仿宋" w:cs="仿宋"/>
          <w:b/>
          <w:color w:val="000000"/>
          <w:sz w:val="28"/>
          <w:szCs w:val="28"/>
          <w:highlight w:val="none"/>
          <w:lang w:val="en-US" w:eastAsia="zh-CN"/>
        </w:rPr>
      </w:pPr>
      <w:r>
        <w:rPr>
          <w:rFonts w:hint="eastAsia" w:ascii="仿宋" w:hAnsi="仿宋" w:eastAsia="仿宋" w:cs="仿宋"/>
          <w:b/>
          <w:color w:val="000000"/>
          <w:sz w:val="28"/>
          <w:szCs w:val="28"/>
          <w:highlight w:val="none"/>
        </w:rPr>
        <w:t>B   投标文件的编</w:t>
      </w:r>
      <w:r>
        <w:rPr>
          <w:rFonts w:hint="eastAsia" w:ascii="仿宋" w:hAnsi="仿宋" w:eastAsia="仿宋" w:cs="仿宋"/>
          <w:b/>
          <w:color w:val="000000"/>
          <w:sz w:val="28"/>
          <w:szCs w:val="28"/>
          <w:highlight w:val="none"/>
          <w:lang w:val="en-US" w:eastAsia="zh-CN"/>
        </w:rPr>
        <w:t>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10．一般要求</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应仔细阅读招标文件的所有内容，按招标文件的要求提供投标文件，并保证所提供的全部资料真实有效；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投标文件的语言文字为中文</w:t>
      </w:r>
      <w:r>
        <w:rPr>
          <w:rFonts w:hint="eastAsia" w:ascii="仿宋" w:hAnsi="仿宋" w:eastAsia="仿宋" w:cs="仿宋"/>
          <w:bCs/>
          <w:color w:val="000000"/>
          <w:sz w:val="28"/>
          <w:szCs w:val="28"/>
          <w:highlight w:val="none"/>
          <w:lang w:val="en-US" w:eastAsia="zh-CN"/>
        </w:rPr>
        <w:t>国语</w:t>
      </w:r>
      <w:r>
        <w:rPr>
          <w:rFonts w:hint="eastAsia" w:ascii="仿宋" w:hAnsi="仿宋" w:eastAsia="仿宋" w:cs="仿宋"/>
          <w:bCs/>
          <w:color w:val="000000"/>
          <w:sz w:val="28"/>
          <w:szCs w:val="28"/>
          <w:highlight w:val="none"/>
        </w:rPr>
        <w:t>汉字，外语或少数民族文字，必须译成中文</w:t>
      </w:r>
      <w:r>
        <w:rPr>
          <w:rFonts w:hint="eastAsia" w:ascii="仿宋" w:hAnsi="仿宋" w:eastAsia="仿宋" w:cs="仿宋"/>
          <w:bCs/>
          <w:color w:val="000000"/>
          <w:sz w:val="28"/>
          <w:szCs w:val="28"/>
          <w:highlight w:val="none"/>
          <w:lang w:eastAsia="zh-CN"/>
        </w:rPr>
        <w:t>国语</w:t>
      </w:r>
      <w:r>
        <w:rPr>
          <w:rFonts w:hint="eastAsia" w:ascii="仿宋" w:hAnsi="仿宋" w:eastAsia="仿宋" w:cs="仿宋"/>
          <w:bCs/>
          <w:color w:val="000000"/>
          <w:sz w:val="28"/>
          <w:szCs w:val="28"/>
          <w:highlight w:val="none"/>
        </w:rPr>
        <w:t>汉字；</w:t>
      </w:r>
    </w:p>
    <w:p>
      <w:pPr>
        <w:pStyle w:val="11"/>
        <w:tabs>
          <w:tab w:val="left" w:pos="640"/>
          <w:tab w:val="clear" w:pos="916"/>
        </w:tabs>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10.3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投标文件采用书面方式，采用电子投标文件，如</w:t>
      </w:r>
      <w:r>
        <w:rPr>
          <w:rFonts w:hint="eastAsia" w:ascii="仿宋" w:hAnsi="仿宋" w:eastAsia="仿宋" w:cs="仿宋"/>
          <w:bCs/>
          <w:color w:val="auto"/>
          <w:sz w:val="28"/>
          <w:szCs w:val="28"/>
          <w:highlight w:val="none"/>
          <w:lang w:eastAsia="zh-CN"/>
        </w:rPr>
        <w:t>光盘</w:t>
      </w:r>
      <w:r>
        <w:rPr>
          <w:rFonts w:hint="eastAsia" w:ascii="仿宋" w:hAnsi="仿宋" w:eastAsia="仿宋" w:cs="仿宋"/>
          <w:bCs/>
          <w:color w:val="000000"/>
          <w:sz w:val="28"/>
          <w:szCs w:val="28"/>
          <w:highlight w:val="none"/>
        </w:rPr>
        <w:t>等形式，须同时提供书面投标文件；使用电话投标一概不予接受。</w:t>
      </w:r>
    </w:p>
    <w:p>
      <w:pPr>
        <w:pStyle w:val="11"/>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rPr>
        <w:t>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投标文件由以下部分</w:t>
      </w:r>
      <w:r>
        <w:rPr>
          <w:rFonts w:hint="eastAsia" w:ascii="仿宋" w:hAnsi="仿宋" w:eastAsia="仿宋" w:cs="仿宋"/>
          <w:bCs/>
          <w:color w:val="000000"/>
          <w:sz w:val="28"/>
          <w:szCs w:val="28"/>
          <w:highlight w:val="none"/>
          <w:lang w:val="en-US" w:eastAsia="zh-CN"/>
        </w:rPr>
        <w:t>组成</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投标文件由商务部分、技术部分、价格部分和其他部分组成</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主要包括：</w:t>
      </w:r>
      <w:r>
        <w:rPr>
          <w:rFonts w:hint="eastAsia" w:ascii="仿宋" w:hAnsi="仿宋" w:eastAsia="仿宋" w:cs="仿宋"/>
          <w:bCs/>
          <w:color w:val="auto"/>
          <w:sz w:val="28"/>
          <w:szCs w:val="28"/>
          <w:highlight w:val="none"/>
        </w:rPr>
        <w:t>投标函、投标报价表、规格响应表、产品配置清单、质量保证承诺书及售后服务承诺书、主要经营业绩、投标资格证明文件</w:t>
      </w:r>
      <w:r>
        <w:rPr>
          <w:rFonts w:hint="eastAsia" w:ascii="仿宋" w:hAnsi="仿宋" w:eastAsia="仿宋" w:cs="仿宋"/>
          <w:bCs/>
          <w:color w:val="auto"/>
          <w:sz w:val="28"/>
          <w:szCs w:val="28"/>
          <w:highlight w:val="none"/>
          <w:lang w:eastAsia="zh-CN"/>
        </w:rPr>
        <w:t>、信用中国等网页查询截图、相关产品的厂家授权及检测报告、</w:t>
      </w:r>
      <w:r>
        <w:rPr>
          <w:rFonts w:hint="eastAsia" w:ascii="仿宋" w:hAnsi="仿宋" w:eastAsia="仿宋" w:cs="仿宋"/>
          <w:bCs/>
          <w:color w:val="auto"/>
          <w:sz w:val="28"/>
          <w:szCs w:val="28"/>
          <w:highlight w:val="none"/>
          <w:lang w:val="en-US" w:eastAsia="zh-CN"/>
        </w:rPr>
        <w:t>服务运输计划实施方案</w:t>
      </w:r>
      <w:r>
        <w:rPr>
          <w:rFonts w:hint="eastAsia" w:ascii="仿宋" w:hAnsi="仿宋" w:eastAsia="仿宋" w:cs="仿宋"/>
          <w:bCs/>
          <w:color w:val="auto"/>
          <w:sz w:val="28"/>
          <w:szCs w:val="28"/>
          <w:highlight w:val="none"/>
          <w:lang w:eastAsia="zh-CN"/>
        </w:rPr>
        <w:t>等</w:t>
      </w:r>
      <w:r>
        <w:rPr>
          <w:rFonts w:hint="eastAsia" w:ascii="仿宋" w:hAnsi="仿宋" w:eastAsia="仿宋" w:cs="仿宋"/>
          <w:bCs/>
          <w:color w:val="000000"/>
          <w:sz w:val="28"/>
          <w:szCs w:val="28"/>
          <w:highlight w:val="none"/>
        </w:rPr>
        <w:t>以及</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认为需要加以说明的其他内容</w:t>
      </w:r>
      <w:r>
        <w:rPr>
          <w:rFonts w:hint="eastAsia" w:ascii="仿宋" w:hAnsi="仿宋" w:eastAsia="仿宋" w:cs="仿宋"/>
          <w:bCs/>
          <w:color w:val="000000"/>
          <w:sz w:val="28"/>
          <w:szCs w:val="28"/>
          <w:highlight w:val="none"/>
          <w:lang w:eastAsia="zh-CN"/>
        </w:rPr>
        <w:t>资料</w:t>
      </w:r>
      <w:r>
        <w:rPr>
          <w:rFonts w:hint="eastAsia" w:ascii="仿宋" w:hAnsi="仿宋" w:eastAsia="仿宋" w:cs="仿宋"/>
          <w:bCs/>
          <w:color w:val="000000"/>
          <w:sz w:val="28"/>
          <w:szCs w:val="28"/>
          <w:highlight w:val="none"/>
        </w:rPr>
        <w:t>等。</w:t>
      </w:r>
      <w:r>
        <w:rPr>
          <w:rFonts w:hint="eastAsia" w:ascii="仿宋" w:hAnsi="仿宋" w:eastAsia="仿宋" w:cs="仿宋"/>
          <w:bCs/>
          <w:color w:val="000000"/>
          <w:sz w:val="28"/>
          <w:szCs w:val="28"/>
          <w:highlight w:val="none"/>
          <w:lang w:eastAsia="zh-CN"/>
        </w:rPr>
        <w:t>具体约定</w:t>
      </w:r>
      <w:r>
        <w:rPr>
          <w:rFonts w:hint="eastAsia" w:ascii="仿宋" w:hAnsi="仿宋" w:eastAsia="仿宋" w:cs="仿宋"/>
          <w:bCs/>
          <w:color w:val="000000"/>
          <w:sz w:val="28"/>
          <w:szCs w:val="28"/>
          <w:highlight w:val="none"/>
        </w:rPr>
        <w:t>详见本招标文件第五部分投标文件的内容及格式</w:t>
      </w:r>
      <w:r>
        <w:rPr>
          <w:rFonts w:hint="eastAsia" w:ascii="仿宋" w:hAnsi="仿宋" w:eastAsia="仿宋" w:cs="仿宋"/>
          <w:bCs/>
          <w:color w:val="000000"/>
          <w:sz w:val="28"/>
          <w:szCs w:val="28"/>
          <w:highlight w:val="none"/>
          <w:lang w:eastAsia="zh-CN"/>
        </w:rPr>
        <w:t>，提供证明文件不全或未提供，视为不响应招标文件实质性要求，</w:t>
      </w:r>
      <w:r>
        <w:rPr>
          <w:rFonts w:hint="eastAsia" w:ascii="仿宋" w:hAnsi="仿宋" w:eastAsia="仿宋" w:cs="仿宋"/>
          <w:bCs/>
          <w:color w:val="000000"/>
          <w:sz w:val="28"/>
          <w:szCs w:val="28"/>
          <w:highlight w:val="none"/>
        </w:rPr>
        <w:t>按无效标处理。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11.2  投标文件的装订：</w:t>
      </w:r>
      <w:r>
        <w:rPr>
          <w:rFonts w:hint="eastAsia" w:ascii="仿宋" w:hAnsi="仿宋" w:eastAsia="仿宋" w:cs="仿宋"/>
          <w:bCs/>
          <w:color w:val="000000"/>
          <w:sz w:val="28"/>
          <w:szCs w:val="28"/>
          <w:highlight w:val="none"/>
        </w:rPr>
        <w:t>将投标文件采用死页胶装方式装订成册,</w:t>
      </w:r>
      <w:r>
        <w:rPr>
          <w:rFonts w:hint="eastAsia" w:ascii="仿宋" w:hAnsi="仿宋" w:eastAsia="仿宋" w:cs="仿宋"/>
          <w:bCs/>
          <w:color w:val="000000"/>
          <w:sz w:val="28"/>
          <w:szCs w:val="28"/>
          <w:highlight w:val="none"/>
          <w:lang w:eastAsia="zh-CN"/>
        </w:rPr>
        <w:t>并</w:t>
      </w:r>
      <w:r>
        <w:rPr>
          <w:rFonts w:hint="eastAsia" w:ascii="仿宋" w:hAnsi="仿宋" w:eastAsia="仿宋" w:cs="仿宋"/>
          <w:bCs/>
          <w:color w:val="000000"/>
          <w:sz w:val="28"/>
          <w:szCs w:val="28"/>
          <w:highlight w:val="none"/>
          <w:lang w:val="en-US" w:eastAsia="zh-CN"/>
        </w:rPr>
        <w:t>在凡规定</w:t>
      </w:r>
      <w:r>
        <w:rPr>
          <w:rFonts w:hint="eastAsia" w:ascii="仿宋" w:hAnsi="仿宋" w:eastAsia="仿宋" w:cs="仿宋"/>
          <w:bCs/>
          <w:color w:val="000000"/>
          <w:sz w:val="28"/>
          <w:szCs w:val="28"/>
          <w:highlight w:val="none"/>
        </w:rPr>
        <w:t>签字盖章</w:t>
      </w:r>
      <w:r>
        <w:rPr>
          <w:rFonts w:hint="eastAsia" w:ascii="仿宋" w:hAnsi="仿宋" w:eastAsia="仿宋" w:cs="仿宋"/>
          <w:bCs/>
          <w:color w:val="000000"/>
          <w:sz w:val="28"/>
          <w:szCs w:val="28"/>
          <w:highlight w:val="none"/>
          <w:lang w:val="en-US" w:eastAsia="zh-CN"/>
        </w:rPr>
        <w:t>处</w:t>
      </w:r>
      <w:r>
        <w:rPr>
          <w:rFonts w:hint="eastAsia" w:ascii="仿宋" w:hAnsi="仿宋" w:eastAsia="仿宋" w:cs="仿宋"/>
          <w:bCs/>
          <w:color w:val="000000"/>
          <w:sz w:val="28"/>
          <w:szCs w:val="28"/>
          <w:highlight w:val="none"/>
        </w:rPr>
        <w:t>签字盖章</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装订应牢固、不易拆散和换页，不得采用活页装订，否则按无效标处理。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  投标</w:t>
      </w:r>
      <w:r>
        <w:rPr>
          <w:rFonts w:hint="eastAsia" w:ascii="仿宋" w:hAnsi="仿宋" w:eastAsia="仿宋" w:cs="仿宋"/>
          <w:bCs/>
          <w:color w:val="000000"/>
          <w:sz w:val="28"/>
          <w:szCs w:val="28"/>
          <w:highlight w:val="none"/>
        </w:rPr>
        <w:t>报价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除招标文件中另有规定外，计量单位为我国法定计量单位；</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投标报价、货款一律使用人民币，以“元”为单位；</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投标报价为本次招标从采购、运输、</w:t>
      </w:r>
      <w:r>
        <w:rPr>
          <w:rFonts w:hint="eastAsia" w:ascii="仿宋" w:hAnsi="仿宋" w:eastAsia="仿宋" w:cs="仿宋"/>
          <w:bCs/>
          <w:color w:val="000000"/>
          <w:sz w:val="28"/>
          <w:szCs w:val="28"/>
          <w:highlight w:val="none"/>
          <w:lang w:eastAsia="zh-CN"/>
        </w:rPr>
        <w:t>装卸</w:t>
      </w:r>
      <w:r>
        <w:rPr>
          <w:rFonts w:hint="eastAsia" w:ascii="仿宋" w:hAnsi="仿宋" w:eastAsia="仿宋" w:cs="仿宋"/>
          <w:bCs/>
          <w:color w:val="000000"/>
          <w:sz w:val="28"/>
          <w:szCs w:val="28"/>
          <w:highlight w:val="none"/>
        </w:rPr>
        <w:t>至指定地点</w:t>
      </w:r>
      <w:r>
        <w:rPr>
          <w:rFonts w:hint="eastAsia" w:ascii="仿宋" w:hAnsi="仿宋" w:eastAsia="仿宋" w:cs="仿宋"/>
          <w:bCs/>
          <w:color w:val="000000"/>
          <w:sz w:val="28"/>
          <w:szCs w:val="28"/>
          <w:highlight w:val="none"/>
          <w:lang w:eastAsia="zh-CN"/>
        </w:rPr>
        <w:t>或约定地点</w:t>
      </w:r>
      <w:r>
        <w:rPr>
          <w:rFonts w:hint="eastAsia" w:ascii="仿宋" w:hAnsi="仿宋" w:eastAsia="仿宋" w:cs="仿宋"/>
          <w:bCs/>
          <w:color w:val="000000"/>
          <w:sz w:val="28"/>
          <w:szCs w:val="28"/>
          <w:highlight w:val="none"/>
        </w:rPr>
        <w:t>、验收合格、交付使用及售后服务等</w:t>
      </w:r>
      <w:r>
        <w:rPr>
          <w:rFonts w:hint="eastAsia" w:ascii="仿宋" w:hAnsi="仿宋" w:eastAsia="仿宋" w:cs="仿宋"/>
          <w:bCs/>
          <w:color w:val="000000"/>
          <w:sz w:val="28"/>
          <w:szCs w:val="28"/>
          <w:highlight w:val="none"/>
          <w:lang w:eastAsia="zh-CN"/>
        </w:rPr>
        <w:t>相关费用组合</w:t>
      </w:r>
      <w:r>
        <w:rPr>
          <w:rFonts w:hint="eastAsia" w:ascii="仿宋" w:hAnsi="仿宋" w:eastAsia="仿宋" w:cs="仿宋"/>
          <w:bCs/>
          <w:color w:val="000000"/>
          <w:sz w:val="28"/>
          <w:szCs w:val="28"/>
          <w:highlight w:val="none"/>
        </w:rPr>
        <w:t>的人民币报价。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12.4</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w:t>
      </w:r>
      <w:r>
        <w:rPr>
          <w:rFonts w:hint="eastAsia" w:ascii="仿宋" w:hAnsi="仿宋" w:eastAsia="仿宋" w:cs="仿宋"/>
          <w:bCs/>
          <w:color w:val="000000"/>
          <w:sz w:val="28"/>
          <w:szCs w:val="28"/>
          <w:highlight w:val="none"/>
          <w:lang w:eastAsia="zh-CN"/>
        </w:rPr>
        <w:t>本次招标项目</w:t>
      </w:r>
      <w:r>
        <w:rPr>
          <w:rFonts w:hint="eastAsia" w:ascii="仿宋" w:hAnsi="仿宋" w:eastAsia="仿宋" w:cs="仿宋"/>
          <w:bCs/>
          <w:color w:val="000000"/>
          <w:sz w:val="28"/>
          <w:szCs w:val="28"/>
          <w:highlight w:val="none"/>
        </w:rPr>
        <w:t>只允许有一个报价，如有优惠折扣等，即在投标承诺书中注明，并做到投标承诺书的总价与投标报价表中的总价一致；</w:t>
      </w:r>
    </w:p>
    <w:p>
      <w:pPr>
        <w:pStyle w:val="11"/>
        <w:spacing w:line="240" w:lineRule="auto"/>
        <w:rPr>
          <w:rFonts w:hint="default"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12.5  报价中总价的合计应为先小写后大写，大小写不相符的，以大写为准；产品单价和合计总价不相符的，以产品单价为准并更正。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w:t>
      </w:r>
      <w:r>
        <w:rPr>
          <w:rFonts w:hint="eastAsia" w:ascii="仿宋" w:hAnsi="仿宋" w:eastAsia="仿宋" w:cs="仿宋"/>
          <w:bCs/>
          <w:color w:val="000000"/>
          <w:sz w:val="28"/>
          <w:szCs w:val="28"/>
          <w:highlight w:val="none"/>
          <w:lang w:val="en-US" w:eastAsia="zh-CN"/>
        </w:rPr>
        <w:t xml:space="preserve">6  </w:t>
      </w:r>
      <w:r>
        <w:rPr>
          <w:rFonts w:hint="eastAsia" w:ascii="仿宋" w:hAnsi="仿宋" w:eastAsia="仿宋" w:cs="仿宋"/>
          <w:bCs/>
          <w:color w:val="000000"/>
          <w:sz w:val="28"/>
          <w:szCs w:val="28"/>
          <w:highlight w:val="none"/>
        </w:rPr>
        <w:t>除非本招标文件约定，对同一标的项目允许提供备选方案而出现二个或以上的报价外，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对同一个标的项目有选择的报价，将被拒绝。</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投标文件的签署及规定</w:t>
      </w:r>
    </w:p>
    <w:p>
      <w:pPr>
        <w:pStyle w:val="11"/>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13.1</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应印制投标文件正本壹份、副本肆份。每一份投标文件注明“正本”或“副本”字样。一旦正本与副本有差异，以正本为准。</w:t>
      </w:r>
      <w:r>
        <w:rPr>
          <w:rFonts w:hint="eastAsia" w:ascii="仿宋" w:hAnsi="仿宋" w:eastAsia="仿宋" w:cs="仿宋"/>
          <w:bCs/>
          <w:color w:val="000000"/>
          <w:sz w:val="28"/>
          <w:szCs w:val="28"/>
          <w:highlight w:val="none"/>
          <w:lang w:eastAsia="zh-CN"/>
        </w:rPr>
        <w:t>正本、副本均需逐页加盖</w:t>
      </w:r>
      <w:r>
        <w:rPr>
          <w:rFonts w:hint="eastAsia" w:ascii="仿宋" w:hAnsi="仿宋" w:eastAsia="仿宋" w:cs="仿宋"/>
          <w:bCs/>
          <w:color w:val="000000"/>
          <w:sz w:val="28"/>
          <w:szCs w:val="28"/>
          <w:highlight w:val="none"/>
        </w:rPr>
        <w:t>单位公章</w:t>
      </w:r>
      <w:r>
        <w:rPr>
          <w:rFonts w:hint="eastAsia" w:ascii="仿宋" w:hAnsi="仿宋" w:eastAsia="仿宋" w:cs="仿宋"/>
          <w:bCs/>
          <w:color w:val="000000"/>
          <w:sz w:val="28"/>
          <w:szCs w:val="28"/>
          <w:highlight w:val="none"/>
          <w:lang w:eastAsia="zh-CN"/>
        </w:rPr>
        <w:t>鲜章，需要签字处按规定要求加盖法人私章或签字。</w:t>
      </w:r>
      <w:r>
        <w:rPr>
          <w:rFonts w:hint="eastAsia" w:ascii="仿宋" w:hAnsi="仿宋" w:eastAsia="仿宋" w:cs="仿宋"/>
          <w:bCs/>
          <w:color w:val="000000"/>
          <w:sz w:val="28"/>
          <w:szCs w:val="28"/>
          <w:highlight w:val="none"/>
        </w:rPr>
        <w:t>否则将被视为无效投标</w:t>
      </w:r>
      <w:r>
        <w:rPr>
          <w:rFonts w:hint="eastAsia" w:ascii="仿宋" w:hAnsi="仿宋" w:eastAsia="仿宋" w:cs="仿宋"/>
          <w:bCs/>
          <w:color w:val="000000"/>
          <w:sz w:val="28"/>
          <w:szCs w:val="28"/>
          <w:highlight w:val="none"/>
          <w:lang w:eastAsia="zh-CN"/>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13.2</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如在招标文件提供的格式样本上或格式样本复印件上填写数据和文字作为投标书的，其投标将被拒绝。</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13.3</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投标文件应由企业法人或法人授权代表在凡规定签字处签字并加盖单位公章，否则将被视为无效投标。</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C   投标文件的递交</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14．投标文件的密封和标记</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应将投标文件“正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副本”、“开标一览表”和“电子版”分别密封，在密封袋上注明项目名称、项目编号、单位名称、地址、联系人、联系电话及“正</w:t>
      </w:r>
      <w:r>
        <w:rPr>
          <w:rFonts w:hint="eastAsia" w:ascii="仿宋" w:hAnsi="仿宋" w:eastAsia="仿宋" w:cs="仿宋"/>
          <w:bCs/>
          <w:color w:val="000000"/>
          <w:sz w:val="28"/>
          <w:szCs w:val="28"/>
          <w:highlight w:val="none"/>
          <w:lang w:val="en-US" w:eastAsia="zh-CN"/>
        </w:rPr>
        <w:t>本</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 xml:space="preserve">、 </w:t>
      </w:r>
      <w:r>
        <w:rPr>
          <w:rFonts w:hint="eastAsia" w:ascii="仿宋" w:hAnsi="仿宋" w:eastAsia="仿宋" w:cs="仿宋"/>
          <w:bCs/>
          <w:color w:val="000000"/>
          <w:sz w:val="28"/>
          <w:szCs w:val="28"/>
          <w:highlight w:val="none"/>
          <w:lang w:eastAsia="zh-CN"/>
        </w:rPr>
        <w:t>“</w:t>
      </w:r>
      <w:r>
        <w:rPr>
          <w:rFonts w:hint="eastAsia" w:ascii="仿宋" w:hAnsi="仿宋" w:eastAsia="仿宋" w:cs="仿宋"/>
          <w:bCs/>
          <w:color w:val="000000"/>
          <w:sz w:val="28"/>
          <w:szCs w:val="28"/>
          <w:highlight w:val="none"/>
        </w:rPr>
        <w:t>副本”、“开标一览表”和“电子版”等字样，密封袋须加盖</w:t>
      </w:r>
      <w:r>
        <w:rPr>
          <w:rFonts w:hint="eastAsia" w:ascii="仿宋" w:hAnsi="仿宋" w:eastAsia="仿宋" w:cs="仿宋"/>
          <w:bCs/>
          <w:color w:val="000000"/>
          <w:sz w:val="28"/>
          <w:szCs w:val="28"/>
          <w:highlight w:val="none"/>
          <w:lang w:eastAsia="zh-CN"/>
        </w:rPr>
        <w:t>单位</w:t>
      </w:r>
      <w:r>
        <w:rPr>
          <w:rFonts w:hint="eastAsia" w:ascii="仿宋" w:hAnsi="仿宋" w:eastAsia="仿宋" w:cs="仿宋"/>
          <w:bCs/>
          <w:color w:val="000000"/>
          <w:sz w:val="28"/>
          <w:szCs w:val="28"/>
          <w:highlight w:val="none"/>
        </w:rPr>
        <w:t xml:space="preserve">公章或投标专用章以及法定代表人或委托代理人印章，并应确保密封完好。                                           </w:t>
      </w:r>
    </w:p>
    <w:p>
      <w:pPr>
        <w:pStyle w:val="11"/>
        <w:spacing w:line="240" w:lineRule="auto"/>
        <w:rPr>
          <w:rFonts w:hint="default" w:ascii="仿宋" w:hAnsi="仿宋" w:eastAsia="仿宋" w:cs="仿宋"/>
          <w:bCs/>
          <w:color w:val="000000"/>
          <w:sz w:val="28"/>
          <w:szCs w:val="28"/>
          <w:highlight w:val="none"/>
          <w:lang w:val="en-US"/>
        </w:rPr>
      </w:pPr>
      <w:r>
        <w:rPr>
          <w:rFonts w:hint="eastAsia" w:ascii="仿宋" w:hAnsi="仿宋" w:eastAsia="仿宋" w:cs="仿宋"/>
          <w:bCs/>
          <w:color w:val="000000"/>
          <w:sz w:val="28"/>
          <w:szCs w:val="28"/>
          <w:highlight w:val="none"/>
        </w:rPr>
        <w:t>14.2每一密封袋上注明“于</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年</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月</w:t>
      </w:r>
      <w:r>
        <w:rPr>
          <w:rFonts w:hint="eastAsia" w:ascii="仿宋" w:hAnsi="仿宋" w:eastAsia="仿宋" w:cs="仿宋"/>
          <w:bCs/>
          <w:color w:val="000000"/>
          <w:sz w:val="28"/>
          <w:szCs w:val="28"/>
          <w:highlight w:val="none"/>
          <w:u w:val="single"/>
          <w:lang w:val="en-US" w:eastAsia="zh-CN"/>
        </w:rPr>
        <w:t xml:space="preserve">   </w:t>
      </w:r>
      <w:r>
        <w:rPr>
          <w:rFonts w:hint="eastAsia" w:ascii="仿宋" w:hAnsi="仿宋" w:eastAsia="仿宋" w:cs="仿宋"/>
          <w:bCs/>
          <w:color w:val="000000"/>
          <w:sz w:val="28"/>
          <w:szCs w:val="28"/>
          <w:highlight w:val="none"/>
          <w:u w:val="single"/>
        </w:rPr>
        <w:t>日</w:t>
      </w:r>
      <w:r>
        <w:rPr>
          <w:rFonts w:hint="eastAsia" w:ascii="仿宋" w:hAnsi="仿宋" w:eastAsia="仿宋" w:cs="仿宋"/>
          <w:bCs/>
          <w:color w:val="000000"/>
          <w:sz w:val="28"/>
          <w:szCs w:val="28"/>
          <w:highlight w:val="none"/>
          <w:u w:val="single"/>
          <w:lang w:val="en-US" w:eastAsia="zh-CN"/>
        </w:rPr>
        <w:t xml:space="preserve">   点   分（北京时间）</w:t>
      </w:r>
      <w:r>
        <w:rPr>
          <w:rFonts w:hint="eastAsia" w:ascii="仿宋" w:hAnsi="仿宋" w:eastAsia="仿宋" w:cs="仿宋"/>
          <w:bCs/>
          <w:color w:val="000000"/>
          <w:sz w:val="28"/>
          <w:szCs w:val="28"/>
          <w:highlight w:val="none"/>
          <w:lang w:val="en-US" w:eastAsia="zh-CN"/>
        </w:rPr>
        <w:t xml:space="preserve"> </w:t>
      </w:r>
      <w:r>
        <w:rPr>
          <w:rFonts w:hint="eastAsia" w:ascii="仿宋" w:hAnsi="仿宋" w:eastAsia="仿宋" w:cs="仿宋"/>
          <w:bCs/>
          <w:color w:val="000000"/>
          <w:sz w:val="28"/>
          <w:szCs w:val="28"/>
          <w:highlight w:val="none"/>
        </w:rPr>
        <w:t>开标之前不准启封”字样。</w:t>
      </w:r>
      <w:r>
        <w:rPr>
          <w:rFonts w:hint="eastAsia" w:ascii="仿宋" w:hAnsi="仿宋" w:eastAsia="仿宋"/>
          <w:b/>
          <w:bCs/>
          <w:color w:val="000000"/>
          <w:sz w:val="28"/>
          <w:szCs w:val="28"/>
          <w:highlight w:val="none"/>
          <w:lang w:eastAsia="zh-CN"/>
        </w:rPr>
        <w:t>如未按上述要求密封的投标文件不予接收</w:t>
      </w:r>
      <w:r>
        <w:rPr>
          <w:rFonts w:hint="eastAsia" w:ascii="仿宋" w:hAnsi="仿宋" w:eastAsia="仿宋"/>
          <w:b/>
          <w:bCs/>
          <w:color w:val="000000"/>
          <w:sz w:val="28"/>
          <w:szCs w:val="28"/>
          <w:highlight w:val="none"/>
          <w:lang w:val="en-US" w:eastAsia="zh-CN"/>
        </w:rPr>
        <w:t>.</w:t>
      </w:r>
    </w:p>
    <w:p>
      <w:pPr>
        <w:pStyle w:val="11"/>
        <w:numPr>
          <w:ilvl w:val="0"/>
          <w:numId w:val="4"/>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投标文件的递交</w:t>
      </w:r>
    </w:p>
    <w:p>
      <w:pPr>
        <w:pStyle w:val="11"/>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15.1投标文件应派专人在招标文件中规定的截止时间前送达</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工作人员签收保存。逾期送达的或者未送达指定地点的投标文件</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不予受理。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15.2任何单位和个人不得在开标前开启投标文件。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16．投标文件的修改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递交投标文件后，可以修改投标文件，但必须在规定的投标截止时间前，用书面形式将修改文本送交</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。修改文本同样用密封袋密封，注明“修改文件”字样，并按第13.3条和第14条要求签署盖章。修改文件是投标文件的组成部分。</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17．投标文件的撤回、修改、补充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递交投标文件后，可以撤回、修改、补充投标文件，但必须在投标截止时间之前撤回、修改、补充；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撤回、修改、补充投标文件时，须向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出示加盖有单位公章的公函，或由法人代表本人（出示法人代表证明）、法人代表授权人（出示法人代表授权证明）签字；</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17.3投标截止后，开标前</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不得撤回和修改补充投标文件。开标后的投标文件不得撤回。但开标前，书面通行知放弃投标的投标文件除外。</w:t>
      </w:r>
    </w:p>
    <w:p>
      <w:pPr>
        <w:pStyle w:val="11"/>
        <w:numPr>
          <w:ilvl w:val="0"/>
          <w:numId w:val="5"/>
        </w:numPr>
        <w:spacing w:line="240" w:lineRule="auto"/>
        <w:rPr>
          <w:rFonts w:hint="eastAsia" w:ascii="仿宋" w:hAnsi="仿宋" w:eastAsia="仿宋" w:cs="仿宋"/>
          <w:bCs/>
          <w:color w:val="000000"/>
          <w:sz w:val="28"/>
          <w:szCs w:val="28"/>
          <w:highlight w:val="none"/>
          <w:lang w:val="en-US" w:eastAsia="zh-CN"/>
        </w:rPr>
      </w:pPr>
      <w:r>
        <w:rPr>
          <w:rFonts w:hint="eastAsia" w:ascii="仿宋" w:hAnsi="仿宋" w:eastAsia="仿宋" w:cs="仿宋"/>
          <w:bCs/>
          <w:color w:val="000000"/>
          <w:sz w:val="28"/>
          <w:szCs w:val="28"/>
          <w:highlight w:val="none"/>
          <w:lang w:val="en-US" w:eastAsia="zh-CN"/>
        </w:rPr>
        <w:t>投标文件拒收</w:t>
      </w:r>
    </w:p>
    <w:p>
      <w:pPr>
        <w:pStyle w:val="11"/>
        <w:numPr>
          <w:ilvl w:val="0"/>
          <w:numId w:val="0"/>
        </w:numPr>
        <w:spacing w:line="240" w:lineRule="auto"/>
        <w:rPr>
          <w:rFonts w:hint="eastAsia" w:ascii="仿宋" w:hAnsi="仿宋" w:eastAsia="仿宋" w:cs="仿宋"/>
          <w:bCs/>
          <w:color w:val="000000"/>
          <w:sz w:val="28"/>
          <w:szCs w:val="28"/>
          <w:highlight w:val="none"/>
          <w:lang w:eastAsia="zh-CN"/>
        </w:rPr>
      </w:pPr>
      <w:r>
        <w:rPr>
          <w:rFonts w:hint="eastAsia" w:ascii="仿宋" w:hAnsi="仿宋" w:eastAsia="仿宋" w:cs="仿宋"/>
          <w:bCs/>
          <w:color w:val="000000"/>
          <w:sz w:val="28"/>
          <w:szCs w:val="28"/>
          <w:highlight w:val="none"/>
        </w:rPr>
        <w:t>18.1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将拒绝接收在投标截止时间后送</w:t>
      </w:r>
      <w:r>
        <w:rPr>
          <w:rFonts w:hint="eastAsia" w:ascii="仿宋" w:hAnsi="仿宋" w:eastAsia="仿宋" w:cs="仿宋"/>
          <w:bCs/>
          <w:color w:val="000000"/>
          <w:sz w:val="28"/>
          <w:szCs w:val="28"/>
          <w:highlight w:val="none"/>
          <w:lang w:val="en-US" w:eastAsia="zh-CN"/>
        </w:rPr>
        <w:t>达</w:t>
      </w:r>
      <w:r>
        <w:rPr>
          <w:rFonts w:hint="eastAsia" w:ascii="仿宋" w:hAnsi="仿宋" w:eastAsia="仿宋" w:cs="仿宋"/>
          <w:bCs/>
          <w:color w:val="000000"/>
          <w:sz w:val="28"/>
          <w:szCs w:val="28"/>
          <w:highlight w:val="none"/>
        </w:rPr>
        <w:t>的投标文件</w:t>
      </w:r>
      <w:r>
        <w:rPr>
          <w:rFonts w:hint="eastAsia" w:ascii="仿宋" w:hAnsi="仿宋" w:eastAsia="仿宋" w:cs="仿宋"/>
          <w:bCs/>
          <w:color w:val="000000"/>
          <w:sz w:val="28"/>
          <w:szCs w:val="28"/>
          <w:highlight w:val="none"/>
          <w:lang w:eastAsia="zh-CN"/>
        </w:rPr>
        <w:t>；</w:t>
      </w:r>
    </w:p>
    <w:p>
      <w:pPr>
        <w:pStyle w:val="11"/>
        <w:numPr>
          <w:ilvl w:val="0"/>
          <w:numId w:val="0"/>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 xml:space="preserve">18.2 </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将拒绝接收</w:t>
      </w:r>
      <w:r>
        <w:rPr>
          <w:rFonts w:hint="eastAsia" w:ascii="仿宋" w:hAnsi="仿宋" w:eastAsia="仿宋" w:cs="仿宋"/>
          <w:bCs/>
          <w:color w:val="000000"/>
          <w:sz w:val="28"/>
          <w:szCs w:val="28"/>
          <w:highlight w:val="none"/>
          <w:lang w:val="en-US" w:eastAsia="zh-CN"/>
        </w:rPr>
        <w:t>未按招标文件要求密封和标记的投标文件</w:t>
      </w:r>
      <w:r>
        <w:rPr>
          <w:rFonts w:hint="eastAsia" w:ascii="仿宋" w:hAnsi="仿宋" w:eastAsia="仿宋" w:cs="仿宋"/>
          <w:bCs/>
          <w:color w:val="000000"/>
          <w:sz w:val="28"/>
          <w:szCs w:val="28"/>
          <w:highlight w:val="none"/>
        </w:rPr>
        <w:t>。</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D   开标和评标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19．开标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按采购公告中规定的时间和地点公开开标。</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必须由法人代表或法人代表授权人参加开标会。</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19.2 有效证件</w:t>
      </w:r>
    </w:p>
    <w:p>
      <w:pPr>
        <w:pStyle w:val="11"/>
        <w:spacing w:line="240" w:lineRule="auto"/>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rPr>
        <w:t>开标时，请各</w:t>
      </w:r>
      <w:r>
        <w:rPr>
          <w:rFonts w:hint="eastAsia" w:ascii="仿宋" w:hAnsi="仿宋" w:eastAsia="仿宋" w:cs="仿宋"/>
          <w:b w:val="0"/>
          <w:bCs/>
          <w:color w:val="000000"/>
          <w:sz w:val="28"/>
          <w:szCs w:val="28"/>
          <w:highlight w:val="none"/>
          <w:lang w:eastAsia="zh-CN"/>
        </w:rPr>
        <w:t>供应商</w:t>
      </w:r>
      <w:r>
        <w:rPr>
          <w:rFonts w:hint="eastAsia" w:ascii="仿宋" w:hAnsi="仿宋" w:eastAsia="仿宋" w:cs="仿宋"/>
          <w:b w:val="0"/>
          <w:bCs/>
          <w:color w:val="000000"/>
          <w:sz w:val="28"/>
          <w:szCs w:val="28"/>
          <w:highlight w:val="none"/>
        </w:rPr>
        <w:t>随身携带以下有效证件原件现场查验：</w:t>
      </w:r>
    </w:p>
    <w:p>
      <w:pPr>
        <w:pStyle w:val="11"/>
        <w:spacing w:line="240" w:lineRule="auto"/>
        <w:rPr>
          <w:rFonts w:hint="eastAsia" w:ascii="仿宋" w:hAnsi="仿宋" w:eastAsia="仿宋" w:cs="仿宋"/>
          <w:b w:val="0"/>
          <w:bCs/>
          <w:color w:val="000000"/>
          <w:sz w:val="28"/>
          <w:szCs w:val="28"/>
          <w:highlight w:val="none"/>
          <w:lang w:eastAsia="zh-CN"/>
        </w:rPr>
      </w:pPr>
      <w:r>
        <w:rPr>
          <w:rFonts w:hint="eastAsia" w:ascii="仿宋" w:hAnsi="仿宋" w:eastAsia="仿宋" w:cs="仿宋"/>
          <w:b w:val="0"/>
          <w:bCs/>
          <w:color w:val="000000"/>
          <w:sz w:val="28"/>
          <w:szCs w:val="28"/>
          <w:highlight w:val="none"/>
        </w:rPr>
        <w:t>(1)</w:t>
      </w:r>
      <w:r>
        <w:rPr>
          <w:rFonts w:hint="eastAsia" w:ascii="仿宋" w:hAnsi="仿宋" w:eastAsia="仿宋" w:cs="仿宋"/>
          <w:b w:val="0"/>
          <w:bCs/>
          <w:color w:val="000000"/>
          <w:sz w:val="28"/>
          <w:szCs w:val="28"/>
          <w:highlight w:val="none"/>
          <w:lang w:eastAsia="zh-CN"/>
        </w:rPr>
        <w:t>提供三证合一</w:t>
      </w:r>
      <w:r>
        <w:rPr>
          <w:rFonts w:hint="eastAsia" w:ascii="仿宋" w:hAnsi="仿宋" w:eastAsia="仿宋" w:cs="仿宋"/>
          <w:b w:val="0"/>
          <w:bCs/>
          <w:color w:val="000000"/>
          <w:sz w:val="28"/>
          <w:szCs w:val="28"/>
          <w:highlight w:val="none"/>
          <w:lang w:val="en-US" w:eastAsia="zh-CN"/>
        </w:rPr>
        <w:t>企业法人</w:t>
      </w:r>
      <w:r>
        <w:rPr>
          <w:rFonts w:hint="eastAsia" w:ascii="仿宋" w:hAnsi="仿宋" w:eastAsia="仿宋" w:cs="仿宋"/>
          <w:b w:val="0"/>
          <w:bCs/>
          <w:color w:val="000000"/>
          <w:sz w:val="28"/>
          <w:szCs w:val="28"/>
          <w:highlight w:val="none"/>
          <w:lang w:eastAsia="zh-CN"/>
        </w:rPr>
        <w:t>的营业执照，须有相应的经营范围</w:t>
      </w:r>
      <w:r>
        <w:rPr>
          <w:rFonts w:hint="eastAsia" w:ascii="仿宋" w:hAnsi="仿宋" w:eastAsia="仿宋" w:cs="仿宋"/>
          <w:b w:val="0"/>
          <w:bCs/>
          <w:color w:val="000000"/>
          <w:sz w:val="28"/>
          <w:szCs w:val="28"/>
          <w:highlight w:val="none"/>
        </w:rPr>
        <w:t>；</w:t>
      </w:r>
    </w:p>
    <w:p>
      <w:pPr>
        <w:pStyle w:val="11"/>
        <w:spacing w:line="240" w:lineRule="auto"/>
        <w:rPr>
          <w:rFonts w:hint="eastAsia" w:ascii="仿宋" w:hAnsi="仿宋" w:eastAsia="仿宋" w:cs="仿宋"/>
          <w:b w:val="0"/>
          <w:bCs/>
          <w:color w:val="000000"/>
          <w:sz w:val="28"/>
          <w:szCs w:val="28"/>
          <w:highlight w:val="none"/>
          <w:lang w:eastAsia="zh-CN"/>
        </w:rPr>
      </w:pPr>
      <w:r>
        <w:rPr>
          <w:rFonts w:hint="eastAsia" w:ascii="仿宋" w:hAnsi="仿宋" w:eastAsia="仿宋" w:cs="仿宋"/>
          <w:b w:val="0"/>
          <w:bCs/>
          <w:color w:val="000000"/>
          <w:sz w:val="28"/>
          <w:szCs w:val="28"/>
          <w:highlight w:val="none"/>
        </w:rPr>
        <w:t>(2)法定代表人身份证原件及复印件或法定代表人授权委托书和委托代理人的身份证原件（授权书需附法人身份证及委托人身份证复印件正反面），</w:t>
      </w:r>
      <w:r>
        <w:rPr>
          <w:rFonts w:hint="eastAsia" w:ascii="仿宋" w:hAnsi="仿宋" w:eastAsia="仿宋" w:cs="仿宋"/>
          <w:b w:val="0"/>
          <w:bCs/>
          <w:color w:val="000000"/>
          <w:sz w:val="28"/>
          <w:szCs w:val="28"/>
          <w:highlight w:val="none"/>
          <w:lang w:val="en-US" w:eastAsia="zh-CN"/>
        </w:rPr>
        <w:t>被委托人须是投标单位正式员工，须提供社保部门出具的最少近六个月的社保缴纳证明（个人明细表，新成立时间少于六个月的公司，按实际发生提供）</w:t>
      </w:r>
      <w:r>
        <w:rPr>
          <w:rFonts w:hint="eastAsia" w:ascii="仿宋" w:hAnsi="仿宋" w:eastAsia="仿宋" w:cs="仿宋"/>
          <w:b w:val="0"/>
          <w:bCs/>
          <w:color w:val="000000"/>
          <w:sz w:val="28"/>
          <w:szCs w:val="28"/>
          <w:highlight w:val="none"/>
        </w:rPr>
        <w:t>注：法定代表人授权委托书应当单独提供（须附法人及委托代理人身份证复印件并加盖鲜公章），并与投标文件中所提供的相一致；</w:t>
      </w:r>
      <w:r>
        <w:rPr>
          <w:rFonts w:hint="eastAsia" w:ascii="仿宋" w:hAnsi="仿宋" w:eastAsia="仿宋" w:cs="仿宋"/>
          <w:b w:val="0"/>
          <w:bCs/>
          <w:color w:val="000000"/>
          <w:sz w:val="28"/>
          <w:szCs w:val="28"/>
          <w:highlight w:val="none"/>
          <w:lang w:val="en-US" w:eastAsia="zh-CN"/>
        </w:rPr>
        <w:t>有依法缴纳税收（提供近3个月的报税相关资料或完税证明）</w:t>
      </w:r>
      <w:r>
        <w:rPr>
          <w:rFonts w:hint="eastAsia" w:ascii="仿宋" w:hAnsi="仿宋" w:eastAsia="仿宋" w:cs="仿宋"/>
          <w:b w:val="0"/>
          <w:bCs/>
          <w:color w:val="000000"/>
          <w:sz w:val="28"/>
          <w:szCs w:val="28"/>
          <w:highlight w:val="none"/>
        </w:rPr>
        <w:t>；</w:t>
      </w:r>
    </w:p>
    <w:p>
      <w:pPr>
        <w:pStyle w:val="11"/>
        <w:spacing w:line="240" w:lineRule="auto"/>
        <w:rPr>
          <w:rFonts w:hint="default"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auto"/>
          <w:sz w:val="28"/>
          <w:szCs w:val="28"/>
          <w:highlight w:val="none"/>
        </w:rPr>
        <w:t>3)</w:t>
      </w:r>
      <w:r>
        <w:rPr>
          <w:rFonts w:hint="eastAsia" w:ascii="仿宋" w:hAnsi="仿宋" w:eastAsia="仿宋" w:cs="仿宋"/>
          <w:b w:val="0"/>
          <w:bCs/>
          <w:color w:val="auto"/>
          <w:sz w:val="28"/>
          <w:szCs w:val="28"/>
          <w:highlight w:val="none"/>
          <w:lang w:val="en-US" w:eastAsia="zh-CN"/>
        </w:rPr>
        <w:t>提供2020年财务审计报告（2021年新成立公司可不提供审计报告但须提供公司财务制度）</w:t>
      </w:r>
      <w:r>
        <w:rPr>
          <w:rFonts w:hint="eastAsia" w:ascii="仿宋" w:hAnsi="仿宋" w:eastAsia="仿宋" w:cs="仿宋"/>
          <w:b w:val="0"/>
          <w:bCs/>
          <w:color w:val="auto"/>
          <w:sz w:val="28"/>
          <w:szCs w:val="28"/>
          <w:highlight w:val="none"/>
        </w:rPr>
        <w:t>；</w:t>
      </w:r>
    </w:p>
    <w:p>
      <w:pPr>
        <w:pStyle w:val="11"/>
        <w:spacing w:line="240" w:lineRule="auto"/>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000000"/>
          <w:sz w:val="28"/>
          <w:szCs w:val="28"/>
          <w:highlight w:val="none"/>
          <w:lang w:val="en-US" w:eastAsia="zh-CN"/>
        </w:rPr>
        <w:t>4</w:t>
      </w: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000000"/>
          <w:sz w:val="28"/>
          <w:szCs w:val="28"/>
          <w:highlight w:val="none"/>
          <w:lang w:eastAsia="zh-CN"/>
        </w:rPr>
        <w:t>投标保证金缴纳凭证</w:t>
      </w:r>
      <w:r>
        <w:rPr>
          <w:rFonts w:hint="eastAsia" w:ascii="仿宋" w:hAnsi="仿宋" w:eastAsia="仿宋" w:cs="仿宋"/>
          <w:b w:val="0"/>
          <w:bCs/>
          <w:color w:val="000000"/>
          <w:sz w:val="28"/>
          <w:szCs w:val="28"/>
          <w:highlight w:val="none"/>
        </w:rPr>
        <w:t>；</w:t>
      </w:r>
    </w:p>
    <w:p>
      <w:pPr>
        <w:spacing w:line="240" w:lineRule="auto"/>
        <w:rPr>
          <w:rFonts w:hint="eastAsia" w:ascii="仿宋" w:hAnsi="仿宋" w:eastAsia="仿宋" w:cs="仿宋"/>
          <w:b w:val="0"/>
          <w:bCs/>
          <w:color w:val="000000"/>
          <w:sz w:val="28"/>
          <w:szCs w:val="28"/>
          <w:highlight w:val="none"/>
          <w:lang w:val="en-US" w:eastAsia="zh-CN"/>
        </w:rPr>
      </w:pP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000000"/>
          <w:sz w:val="28"/>
          <w:szCs w:val="28"/>
          <w:highlight w:val="none"/>
          <w:lang w:val="en-US" w:eastAsia="zh-CN"/>
        </w:rPr>
        <w:t>5</w:t>
      </w:r>
      <w:r>
        <w:rPr>
          <w:rFonts w:hint="eastAsia" w:ascii="仿宋" w:hAnsi="仿宋" w:eastAsia="仿宋" w:cs="仿宋"/>
          <w:b w:val="0"/>
          <w:bCs/>
          <w:color w:val="000000"/>
          <w:sz w:val="28"/>
          <w:szCs w:val="28"/>
          <w:highlight w:val="none"/>
        </w:rPr>
        <w:t>)</w:t>
      </w:r>
      <w:r>
        <w:rPr>
          <w:rFonts w:hint="eastAsia" w:ascii="仿宋" w:hAnsi="仿宋" w:eastAsia="仿宋" w:cs="仿宋"/>
          <w:b w:val="0"/>
          <w:bCs/>
          <w:color w:val="000000"/>
          <w:sz w:val="28"/>
          <w:szCs w:val="28"/>
          <w:highlight w:val="none"/>
          <w:lang w:val="en-US" w:eastAsia="zh-CN"/>
        </w:rPr>
        <w:t>凡拟参加本次招标项目的供应商须提供“参加政府采购活动前3年内在经营活动中没有重大违法记录的书面声明；</w:t>
      </w:r>
    </w:p>
    <w:p>
      <w:pPr>
        <w:pStyle w:val="11"/>
        <w:spacing w:line="240" w:lineRule="auto"/>
        <w:rPr>
          <w:rFonts w:hint="eastAsia" w:ascii="仿宋" w:hAnsi="仿宋" w:eastAsia="仿宋" w:cs="仿宋"/>
          <w:b w:val="0"/>
          <w:bCs/>
          <w:color w:val="000000"/>
          <w:sz w:val="28"/>
          <w:szCs w:val="28"/>
          <w:highlight w:val="none"/>
          <w:lang w:val="en-US" w:eastAsia="zh-CN"/>
        </w:rPr>
      </w:pPr>
    </w:p>
    <w:p>
      <w:pPr>
        <w:pStyle w:val="11"/>
        <w:spacing w:line="240" w:lineRule="auto"/>
        <w:rPr>
          <w:rFonts w:hint="eastAsia" w:ascii="仿宋" w:hAnsi="仿宋" w:eastAsia="仿宋" w:cs="仿宋"/>
          <w:b w:val="0"/>
          <w:bCs/>
          <w:color w:val="000000"/>
          <w:sz w:val="28"/>
          <w:szCs w:val="28"/>
          <w:highlight w:val="none"/>
        </w:rPr>
      </w:pPr>
      <w:r>
        <w:rPr>
          <w:rFonts w:hint="eastAsia" w:ascii="仿宋" w:hAnsi="仿宋" w:eastAsia="仿宋" w:cs="仿宋"/>
          <w:b w:val="0"/>
          <w:bCs/>
          <w:color w:val="000000"/>
          <w:sz w:val="28"/>
          <w:szCs w:val="28"/>
          <w:highlight w:val="none"/>
        </w:rPr>
        <w:t>以上内容必须为原件，未通过资质查验的投标文件将不予以</w:t>
      </w:r>
      <w:r>
        <w:rPr>
          <w:rFonts w:hint="eastAsia" w:ascii="仿宋" w:hAnsi="仿宋" w:eastAsia="仿宋" w:cs="仿宋"/>
          <w:b w:val="0"/>
          <w:bCs/>
          <w:color w:val="000000"/>
          <w:sz w:val="28"/>
          <w:szCs w:val="28"/>
          <w:highlight w:val="none"/>
          <w:lang w:eastAsia="zh-CN"/>
        </w:rPr>
        <w:t>开标、唱标</w:t>
      </w:r>
      <w:r>
        <w:rPr>
          <w:rFonts w:hint="eastAsia" w:ascii="仿宋" w:hAnsi="仿宋" w:eastAsia="仿宋" w:cs="仿宋"/>
          <w:b w:val="0"/>
          <w:bCs/>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19.3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的法定代表人或被授权人未准时参加开标会议的视为自动</w:t>
      </w:r>
      <w:r>
        <w:rPr>
          <w:rFonts w:hint="eastAsia" w:ascii="仿宋" w:hAnsi="仿宋" w:eastAsia="仿宋" w:cs="仿宋"/>
          <w:bCs/>
          <w:color w:val="000000"/>
          <w:sz w:val="28"/>
          <w:szCs w:val="28"/>
          <w:highlight w:val="none"/>
          <w:lang w:eastAsia="zh-CN"/>
        </w:rPr>
        <w:t>放弃投标</w:t>
      </w:r>
      <w:r>
        <w:rPr>
          <w:rFonts w:hint="eastAsia" w:ascii="仿宋" w:hAnsi="仿宋" w:eastAsia="仿宋" w:cs="仿宋"/>
          <w:bCs/>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19.4 </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当众</w:t>
      </w:r>
      <w:r>
        <w:rPr>
          <w:rFonts w:hint="eastAsia" w:ascii="仿宋" w:hAnsi="仿宋" w:eastAsia="仿宋" w:cs="仿宋"/>
          <w:bCs/>
          <w:color w:val="000000"/>
          <w:sz w:val="28"/>
          <w:szCs w:val="28"/>
          <w:highlight w:val="none"/>
          <w:lang w:eastAsia="zh-CN"/>
        </w:rPr>
        <w:t>互相</w:t>
      </w:r>
      <w:r>
        <w:rPr>
          <w:rFonts w:hint="eastAsia" w:ascii="仿宋" w:hAnsi="仿宋" w:eastAsia="仿宋" w:cs="仿宋"/>
          <w:bCs/>
          <w:color w:val="000000"/>
          <w:sz w:val="28"/>
          <w:szCs w:val="28"/>
          <w:highlight w:val="none"/>
        </w:rPr>
        <w:t>查验投标文件的密封状况，经监委、</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确认无误后，由招标工作人员根据递交标书的正顺序依次当众拆封，宣读</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名称</w:t>
      </w:r>
      <w:r>
        <w:rPr>
          <w:rFonts w:hint="eastAsia" w:ascii="仿宋" w:hAnsi="仿宋" w:eastAsia="仿宋" w:cs="仿宋"/>
          <w:bCs/>
          <w:color w:val="000000"/>
          <w:sz w:val="28"/>
          <w:szCs w:val="28"/>
          <w:highlight w:val="none"/>
          <w:lang w:eastAsia="zh-CN"/>
        </w:rPr>
        <w:t>（先评审再唱标），</w:t>
      </w:r>
      <w:r>
        <w:rPr>
          <w:rFonts w:hint="eastAsia" w:ascii="仿宋" w:hAnsi="仿宋" w:eastAsia="仿宋" w:cs="仿宋"/>
          <w:bCs/>
          <w:color w:val="000000"/>
          <w:sz w:val="28"/>
          <w:szCs w:val="28"/>
          <w:highlight w:val="none"/>
        </w:rPr>
        <w:t>招标文件允许提供的备选投标方案(如有)以及投标文件的其它主要内容。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19.5未宣读的投标价格、招标文件</w:t>
      </w:r>
      <w:r>
        <w:rPr>
          <w:rFonts w:hint="eastAsia" w:ascii="仿宋" w:hAnsi="仿宋" w:eastAsia="仿宋" w:cs="仿宋"/>
          <w:bCs/>
          <w:color w:val="000000"/>
          <w:sz w:val="28"/>
          <w:szCs w:val="28"/>
          <w:highlight w:val="none"/>
          <w:lang w:val="en-US" w:eastAsia="zh-CN"/>
        </w:rPr>
        <w:t>未</w:t>
      </w:r>
      <w:r>
        <w:rPr>
          <w:rFonts w:hint="eastAsia" w:ascii="仿宋" w:hAnsi="仿宋" w:eastAsia="仿宋" w:cs="仿宋"/>
          <w:bCs/>
          <w:color w:val="000000"/>
          <w:sz w:val="28"/>
          <w:szCs w:val="28"/>
          <w:highlight w:val="none"/>
        </w:rPr>
        <w:t>允许提供的备选投标方案(如有的话)等实质内容，评标时不予承认。</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19.6开标时，投标文件的大写金额和小写金额不一致的，以大写金额为准；对不同文字文本投标文件的解释发生异议的，以中文文本为准。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19.7开标过程由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指定专人负责记录，并存档备查。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19.8开、评标期间，出现符合专业条件的供应商或者对招标文件作出实质响应的供应商不足三家情形的，除采购任务取消情形外，</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将报财政部门后按照以下原则处理：</w:t>
      </w:r>
    </w:p>
    <w:p>
      <w:pPr>
        <w:pStyle w:val="11"/>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招标文件没有不合理条款、招标公告时间及程序符合规定的，同意采取竞争性谈判、询价或者单一来源方式采购；</w:t>
      </w:r>
    </w:p>
    <w:p>
      <w:pPr>
        <w:pStyle w:val="11"/>
        <w:numPr>
          <w:ilvl w:val="0"/>
          <w:numId w:val="6"/>
        </w:numPr>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招标文件存在不合理条款的，招标公告时间及程序不符合规定的，应予废标，并由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依法重新招标。</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19.9</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有下列情形之一的，视为无效投标处理：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（一）应交未交投标保证金的；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（二）未按照招标文件规定要求密封、签署、盖章的；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（三）不具备招标文件中规定资格要求的；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（四）不符合法律、法规和招标文件中规定的其他实质性要求的。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19.10</w:t>
      </w:r>
      <w:r>
        <w:rPr>
          <w:rFonts w:hint="eastAsia" w:ascii="仿宋" w:hAnsi="仿宋" w:eastAsia="仿宋" w:cs="仿宋"/>
          <w:bCs/>
          <w:color w:val="000000"/>
          <w:sz w:val="28"/>
          <w:szCs w:val="28"/>
          <w:highlight w:val="none"/>
        </w:rPr>
        <w:tab/>
      </w:r>
      <w:r>
        <w:rPr>
          <w:rFonts w:hint="eastAsia" w:ascii="仿宋" w:hAnsi="仿宋" w:eastAsia="仿宋" w:cs="仿宋"/>
          <w:bCs/>
          <w:color w:val="000000"/>
          <w:sz w:val="28"/>
          <w:szCs w:val="28"/>
          <w:highlight w:val="none"/>
        </w:rPr>
        <w:t>有下列情形之一的，作废标处理：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 出现10条、11.2、13.3、19.</w:t>
      </w:r>
      <w:r>
        <w:rPr>
          <w:rFonts w:hint="eastAsia" w:ascii="仿宋" w:hAnsi="仿宋" w:eastAsia="仿宋" w:cs="仿宋"/>
          <w:bCs/>
          <w:color w:val="000000"/>
          <w:sz w:val="28"/>
          <w:szCs w:val="28"/>
          <w:highlight w:val="none"/>
          <w:lang w:val="en-US" w:eastAsia="zh-CN"/>
        </w:rPr>
        <w:t>9</w:t>
      </w:r>
      <w:r>
        <w:rPr>
          <w:rFonts w:hint="eastAsia" w:ascii="仿宋" w:hAnsi="仿宋" w:eastAsia="仿宋" w:cs="仿宋"/>
          <w:bCs/>
          <w:color w:val="000000"/>
          <w:sz w:val="28"/>
          <w:szCs w:val="28"/>
          <w:highlight w:val="none"/>
        </w:rPr>
        <w:t>条第(二)款情形的；；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(二)出现影响采购公正的违法、违规行为的；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的报价均超过了采购预算，采购人不能支付的；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(四)因重大变故，采购任务取消的。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20．评标委员会组成及职责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20.1评标工作由</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组织组成评标委员会。评标委员会由有关技术、经济等方面的专家组成，成员人数应当为五人以上（含5人）单数。其中，技术、经济等方面的专家不得少于成员总数的三分之二。开标前随机抽取确定，并在招标结果确定前保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20.2评标事务由评标委员会负责，并独立履行下列职责：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（一）审查投标文件是否符合招标文件要求，并作出评价；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对投标文件有关事项作出解释或者澄清；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（三）推荐中标候选供应商名单，或者受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委托按照事先确定的办法直接确定中标人；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或者有关部门报告非法干预评标工作的行为。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21．评标委员会履行的义务</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（一）遵纪守法，客观、公正、廉洁地履行职责；</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（二）按照招标文件规定的评标方法和评标标准进行评标，对评审意见承担个人责任；</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（三）对评标过程和结果，以及供应商的商业秘密保密；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（四）参与评标报告的起草；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（五）配合财政部门的投诉处理工作；</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（六）配合招标采购单位答复投标供应商提出的质疑。</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22．评标工作程序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评标应当遵循下列工作程序：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（一）投标文件初审。初审分为资格性检查和响应性检查。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1、资格性检查。依据法律法规和招标文件的规定，对</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提供的资格证明文件、投标保证金等进行审查，以确定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是否具备投标资格</w:t>
      </w:r>
      <w:r>
        <w:rPr>
          <w:rFonts w:hint="eastAsia" w:ascii="仿宋" w:hAnsi="仿宋" w:eastAsia="仿宋" w:cs="仿宋"/>
          <w:b w:val="0"/>
          <w:bCs/>
          <w:color w:val="000000"/>
          <w:sz w:val="28"/>
          <w:szCs w:val="28"/>
          <w:highlight w:val="none"/>
        </w:rPr>
        <w:t>（不接受二次提交证明文件资料）</w:t>
      </w:r>
      <w:r>
        <w:rPr>
          <w:rFonts w:hint="eastAsia" w:ascii="仿宋" w:hAnsi="仿宋" w:eastAsia="仿宋" w:cs="仿宋"/>
          <w:bCs/>
          <w:color w:val="000000"/>
          <w:sz w:val="28"/>
          <w:szCs w:val="28"/>
          <w:highlight w:val="none"/>
        </w:rPr>
        <w:t>。如果确定</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无资格或无能力履行合同，其投标将被拒绝。</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响应性检查。依据招标文件的规定，从投标文件的有效性、完整性和对招标文件的响应程度进行审查，以确定是否对招标文件的实质性要求作出响应。实质性响应的投标是指投标符合招标文件的所有条款、条件和规定，且没有重大偏离或保留。重大偏离或保留系指将会影响到招标文件中标的清单及技术参数的要求，或限制了采购人权力和</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义务的规定，而纠正这些偏离将影响到其他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的公平竞争地位。</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将拒绝被确定为非实质性响应的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（二）澄清有关问题。对投标文件中含义不明确、同类问题表述不一致或者有明显文字和计算错误的内容，评标委员会可以书面形式（应当由评标委员会专家签字）要求</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作出必要的澄清、说明或者纠正。</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的澄清、说明或者补正应当采用书面形式，由其授权的代表签字，并不得超出投标文件的范围或者改变投标文件的实质性内容。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（三）比较与评价。按规定的评标方法和标准，对资格性检查和符合性检查合格的投标文件进行商务和技术评估，综合比较与评价。</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（四）推荐中标候选供应商名单。中标候选供应商数量根据采购需要确定，并按顺序排列。</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(五)编写评标报告。评标报告是评标委员会根据全体评标成员签字的原始评标记录和评标结果编写的报告，其主要内容包括：</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1、招标公告刊登的媒体名称、开标日期和地点；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2、购买招标文件的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名单和评标委员会成员名单；</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3、评标方法和标准；</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4、开标记录和评标情况及说明，包括投标无效</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名单及原因；</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5、评标结果和中标候选供应商排序表；</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6、评标委员会的授标建议。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在评标中，不得改变已规定的评标标准、方法和中标条件。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23.评标过程的保密性</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23.1在评标过程中和评标结束后，评委会的研究情况和所有</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的商业秘密都属于保密内容；</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23.2有关投标文件的审查、澄清、评估和比较以及有关授予合同的意向一切情况都不得透露给任何</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或与上述评标工作无关的人员；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不得干扰</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的评标活动，否则将撤消其投标资格，</w:t>
      </w: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E   评标方法及标准</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24．评标方法（经评审的最低</w:t>
      </w:r>
      <w:r>
        <w:rPr>
          <w:rFonts w:hint="eastAsia" w:ascii="仿宋" w:hAnsi="仿宋" w:eastAsia="仿宋" w:cs="仿宋"/>
          <w:bCs/>
          <w:color w:val="000000"/>
          <w:sz w:val="28"/>
          <w:szCs w:val="28"/>
          <w:highlight w:val="none"/>
          <w:lang w:val="en-US" w:eastAsia="zh-CN"/>
        </w:rPr>
        <w:t>评</w:t>
      </w:r>
      <w:r>
        <w:rPr>
          <w:rFonts w:hint="eastAsia" w:ascii="仿宋" w:hAnsi="仿宋" w:eastAsia="仿宋" w:cs="仿宋"/>
          <w:bCs/>
          <w:color w:val="000000"/>
          <w:sz w:val="28"/>
          <w:szCs w:val="28"/>
          <w:highlight w:val="none"/>
        </w:rPr>
        <w:t>标价法）</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24.1经评审的最低</w:t>
      </w:r>
      <w:r>
        <w:rPr>
          <w:rFonts w:hint="eastAsia" w:ascii="仿宋" w:hAnsi="仿宋" w:eastAsia="仿宋" w:cs="仿宋"/>
          <w:bCs/>
          <w:color w:val="000000"/>
          <w:sz w:val="28"/>
          <w:szCs w:val="28"/>
          <w:highlight w:val="none"/>
          <w:lang w:val="en-US" w:eastAsia="zh-CN"/>
        </w:rPr>
        <w:t>评</w:t>
      </w:r>
      <w:bookmarkStart w:id="199" w:name="_GoBack"/>
      <w:bookmarkEnd w:id="199"/>
      <w:r>
        <w:rPr>
          <w:rFonts w:hint="eastAsia" w:ascii="仿宋" w:hAnsi="仿宋" w:eastAsia="仿宋" w:cs="仿宋"/>
          <w:bCs/>
          <w:color w:val="000000"/>
          <w:sz w:val="28"/>
          <w:szCs w:val="28"/>
          <w:highlight w:val="none"/>
        </w:rPr>
        <w:t>标价法，评标委员会按照招标文件中规定的各项因素进行综合评审后，在全部满足招标文件实质性要求前提下，依据统一的价格要素评定最低报价，按投标报价由低到高顺序排列，以提出最低报价的投标人作为中标候选供应商或者中标供应商。报价相同的，由采购人或者采购人委托评标委员会按照招标文件规定的方式确定一个参加评标的投标人，招标文件未规定的采取随机抽取方式确定，其他投标无效。</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lang w:val="en-US" w:eastAsia="zh-CN"/>
        </w:rPr>
        <w:t>24.2</w:t>
      </w:r>
      <w:r>
        <w:rPr>
          <w:rFonts w:hint="eastAsia" w:ascii="仿宋" w:hAnsi="仿宋" w:eastAsia="仿宋" w:cs="仿宋"/>
          <w:bCs/>
          <w:color w:val="000000"/>
          <w:sz w:val="28"/>
          <w:szCs w:val="28"/>
          <w:highlight w:val="none"/>
        </w:rPr>
        <w:t>评标标准</w:t>
      </w:r>
    </w:p>
    <w:p>
      <w:pPr>
        <w:pStyle w:val="11"/>
        <w:spacing w:line="240" w:lineRule="auto"/>
        <w:rPr>
          <w:rFonts w:hint="eastAsia" w:ascii="仿宋" w:hAnsi="仿宋" w:eastAsia="仿宋" w:cs="仿宋"/>
          <w:b/>
          <w:color w:val="000000"/>
          <w:sz w:val="28"/>
          <w:szCs w:val="28"/>
          <w:highlight w:val="none"/>
        </w:rPr>
      </w:pPr>
    </w:p>
    <w:tbl>
      <w:tblPr>
        <w:tblStyle w:val="12"/>
        <w:tblW w:w="105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587"/>
        <w:gridCol w:w="9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8" w:hRule="atLeast"/>
          <w:jc w:val="center"/>
        </w:trPr>
        <w:tc>
          <w:tcPr>
            <w:tcW w:w="808"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项目</w:t>
            </w:r>
          </w:p>
        </w:tc>
        <w:tc>
          <w:tcPr>
            <w:tcW w:w="9730" w:type="dxa"/>
            <w:gridSpan w:val="2"/>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5" w:hRule="atLeast"/>
          <w:jc w:val="center"/>
        </w:trPr>
        <w:tc>
          <w:tcPr>
            <w:tcW w:w="808" w:type="dxa"/>
            <w:vMerge w:val="restart"/>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初资格性评审</w:t>
            </w: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是否提供合格的企业法人营业执照（三证合一）相应的经营范围；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restart"/>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2</w:t>
            </w: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符合《政府采购法》第二十二条规定的条件</w:t>
            </w:r>
          </w:p>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（一）具有独立承担民事责任的能力；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（二）具有良好的商业信誉和健全的</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"https://www.baidu.com/s?wd=财务会计制度&amp;tn=SE_PcZhidaonwhc_ngpagmjz&amp;rsv_dl=gh_pc_zhidao"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财务会计制度</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（三）具有履行合同所必需的设备和专业技术能力；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（四）有依法缴纳税收和</w:t>
            </w:r>
            <w:r>
              <w:rPr>
                <w:rFonts w:hint="eastAsia" w:ascii="仿宋" w:hAnsi="仿宋" w:eastAsia="仿宋" w:cs="仿宋"/>
                <w:bCs/>
                <w:color w:val="000000"/>
                <w:highlight w:val="none"/>
              </w:rPr>
              <w:fldChar w:fldCharType="begin"/>
            </w:r>
            <w:r>
              <w:rPr>
                <w:rFonts w:hint="eastAsia" w:ascii="仿宋" w:hAnsi="仿宋" w:eastAsia="仿宋" w:cs="仿宋"/>
                <w:bCs/>
                <w:color w:val="000000"/>
                <w:highlight w:val="none"/>
              </w:rPr>
              <w:instrText xml:space="preserve"> HYPERLINK "https://www.baidu.com/s?wd=社会保障资金&amp;tn=SE_PcZhidaonwhc_ngpagmjz&amp;rsv_dl=gh_pc_zhidao" </w:instrText>
            </w:r>
            <w:r>
              <w:rPr>
                <w:rFonts w:hint="eastAsia" w:ascii="仿宋" w:hAnsi="仿宋" w:eastAsia="仿宋" w:cs="仿宋"/>
                <w:bCs/>
                <w:color w:val="000000"/>
                <w:highlight w:val="none"/>
              </w:rPr>
              <w:fldChar w:fldCharType="separate"/>
            </w:r>
            <w:r>
              <w:rPr>
                <w:rFonts w:hint="eastAsia" w:ascii="仿宋" w:hAnsi="仿宋" w:eastAsia="仿宋" w:cs="仿宋"/>
                <w:bCs/>
                <w:color w:val="000000"/>
                <w:highlight w:val="none"/>
              </w:rPr>
              <w:t>社会保障资金</w:t>
            </w:r>
            <w:r>
              <w:rPr>
                <w:rFonts w:hint="eastAsia" w:ascii="仿宋" w:hAnsi="仿宋" w:eastAsia="仿宋" w:cs="仿宋"/>
                <w:bCs/>
                <w:color w:val="000000"/>
                <w:highlight w:val="none"/>
              </w:rPr>
              <w:fldChar w:fldCharType="end"/>
            </w:r>
            <w:r>
              <w:rPr>
                <w:rFonts w:hint="eastAsia" w:ascii="仿宋" w:hAnsi="仿宋" w:eastAsia="仿宋" w:cs="仿宋"/>
                <w:bCs/>
                <w:color w:val="000000"/>
                <w:highlight w:val="none"/>
              </w:rPr>
              <w:t>的良好记录；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rPr>
            </w:pPr>
            <w:r>
              <w:rPr>
                <w:rFonts w:hint="eastAsia" w:ascii="仿宋" w:hAnsi="仿宋" w:eastAsia="仿宋" w:cs="仿宋"/>
                <w:bCs/>
                <w:color w:val="000000"/>
                <w:highlight w:val="none"/>
              </w:rPr>
              <w:t>（五）参加政府采购活动前三年内，在经营活动中没有重大违法记录；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vMerge w:val="continue"/>
            <w:noWrap w:val="0"/>
            <w:vAlign w:val="center"/>
          </w:tcPr>
          <w:p>
            <w:pPr>
              <w:pStyle w:val="11"/>
              <w:spacing w:line="240" w:lineRule="auto"/>
              <w:jc w:val="center"/>
              <w:rPr>
                <w:rFonts w:hint="eastAsia" w:ascii="仿宋" w:hAnsi="仿宋" w:eastAsia="仿宋" w:cs="仿宋"/>
                <w:bCs/>
                <w:color w:val="000000"/>
                <w:highlight w:val="none"/>
              </w:rPr>
            </w:pPr>
          </w:p>
        </w:tc>
        <w:tc>
          <w:tcPr>
            <w:tcW w:w="9143" w:type="dxa"/>
            <w:noWrap w:val="0"/>
            <w:vAlign w:val="center"/>
          </w:tcPr>
          <w:p>
            <w:pPr>
              <w:pStyle w:val="11"/>
              <w:spacing w:line="240" w:lineRule="auto"/>
              <w:rPr>
                <w:rFonts w:hint="eastAsia" w:ascii="仿宋" w:hAnsi="仿宋" w:eastAsia="仿宋" w:cs="仿宋"/>
                <w:bCs/>
                <w:color w:val="000000"/>
                <w:highlight w:val="none"/>
                <w:lang w:eastAsia="zh-CN"/>
              </w:rPr>
            </w:pPr>
            <w:r>
              <w:rPr>
                <w:rFonts w:hint="eastAsia" w:ascii="仿宋" w:hAnsi="仿宋" w:eastAsia="仿宋" w:cs="仿宋"/>
                <w:bCs/>
                <w:color w:val="000000"/>
                <w:highlight w:val="none"/>
              </w:rPr>
              <w:t>（六）法律、行政法规规定的其他条件</w:t>
            </w:r>
            <w:r>
              <w:rPr>
                <w:rFonts w:hint="eastAsia" w:ascii="仿宋" w:hAnsi="仿宋" w:eastAsia="仿宋" w:cs="仿宋"/>
                <w:bCs/>
                <w:color w:val="00000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3</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是否提供法人身份证或法人代表授权书及被授权人身份证</w:t>
            </w:r>
            <w:r>
              <w:rPr>
                <w:rFonts w:hint="eastAsia" w:ascii="仿宋" w:hAnsi="仿宋" w:eastAsia="仿宋" w:cs="宋体"/>
                <w:color w:val="000000"/>
                <w:highlight w:val="none"/>
                <w:lang w:val="en-US" w:eastAsia="zh-CN"/>
              </w:rPr>
              <w:t>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提供社保部门出具的最少近三个月的社保缴纳证明（个人明细表，新成立时间少于三个月的公司，按实际发生提供）须有被委托人的社保缴纳证明；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提供近3个月的报税相关资料或完税证明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是否提供</w:t>
            </w:r>
            <w:r>
              <w:rPr>
                <w:rFonts w:hint="eastAsia" w:ascii="仿宋" w:hAnsi="仿宋" w:eastAsia="仿宋" w:cs="宋体"/>
                <w:color w:val="000000"/>
                <w:highlight w:val="none"/>
                <w:lang w:val="en-US" w:eastAsia="zh-CN"/>
              </w:rPr>
              <w:t>凡拟参加本次招标项目的供应商须提供“参加政府采购活动前3年内在经营活动中没有重大违法记录的书面声明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0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pStyle w:val="11"/>
              <w:spacing w:line="240" w:lineRule="auto"/>
              <w:rPr>
                <w:rFonts w:hint="eastAsia" w:ascii="仿宋" w:hAnsi="仿宋" w:eastAsia="仿宋" w:cs="宋体"/>
                <w:color w:val="000000"/>
                <w:highlight w:val="none"/>
              </w:rPr>
            </w:pPr>
            <w:r>
              <w:rPr>
                <w:rFonts w:hint="eastAsia" w:ascii="仿宋" w:hAnsi="仿宋" w:eastAsia="仿宋" w:cs="宋体"/>
                <w:color w:val="000000"/>
                <w:highlight w:val="none"/>
              </w:rPr>
              <w:t>是否</w:t>
            </w:r>
            <w:r>
              <w:rPr>
                <w:rFonts w:hint="eastAsia" w:ascii="仿宋" w:hAnsi="仿宋" w:eastAsia="仿宋" w:cs="宋体"/>
                <w:color w:val="000000"/>
                <w:highlight w:val="none"/>
                <w:lang w:val="en-US" w:eastAsia="zh-CN"/>
              </w:rPr>
              <w:t>提供2020年财务审计报告（2021年新成立公司可不提供审计报告但须提供公司财务制度）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2" w:hRule="atLeast"/>
          <w:jc w:val="center"/>
        </w:trPr>
        <w:tc>
          <w:tcPr>
            <w:tcW w:w="808" w:type="dxa"/>
            <w:vMerge w:val="restart"/>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重响应性评审</w:t>
            </w: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1</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投标文件法定代表人签章和供应商公章是否按照招标文件要求签章的；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2</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内容是否全面或字迹是否模糊、辨认不清的；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rPr>
            </w:pPr>
            <w:r>
              <w:rPr>
                <w:rFonts w:hint="eastAsia" w:ascii="仿宋" w:hAnsi="仿宋" w:eastAsia="仿宋" w:cs="仿宋"/>
                <w:bCs/>
                <w:color w:val="000000"/>
                <w:highlight w:val="none"/>
              </w:rPr>
              <w:t>3</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技术参数、技术性能是否满足招标文件要求的；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4</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服务运输计划实施方案是否提供的；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5</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投标报价是否高于采购预算额度；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9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6</w:t>
            </w:r>
          </w:p>
        </w:tc>
        <w:tc>
          <w:tcPr>
            <w:tcW w:w="9143" w:type="dxa"/>
            <w:noWrap w:val="0"/>
            <w:vAlign w:val="center"/>
          </w:tcPr>
          <w:p>
            <w:pPr>
              <w:widowControl/>
              <w:jc w:val="both"/>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投标文件是否符合招标文件实质性要求的。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7</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供应商是否提交投标保证金且金额足够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8</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资格证明文件是否全面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eastAsia"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9</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投标文件有（无）法人代表签字，或有（无）法人代表有效委托书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7"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10</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投标有效期是否足够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11</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default" w:ascii="仿宋" w:hAnsi="仿宋" w:eastAsia="仿宋" w:cs="宋体"/>
                <w:color w:val="000000"/>
                <w:kern w:val="0"/>
                <w:sz w:val="24"/>
                <w:szCs w:val="24"/>
                <w:highlight w:val="none"/>
                <w:lang w:val="en-US" w:eastAsia="zh-CN" w:bidi="ar-SA"/>
              </w:rPr>
              <w:t>投标文件载明的</w:t>
            </w:r>
            <w:r>
              <w:rPr>
                <w:rFonts w:hint="eastAsia" w:ascii="仿宋" w:hAnsi="仿宋" w:eastAsia="仿宋" w:cs="宋体"/>
                <w:color w:val="000000"/>
                <w:kern w:val="0"/>
                <w:sz w:val="24"/>
                <w:szCs w:val="24"/>
                <w:highlight w:val="none"/>
                <w:lang w:val="en-US" w:eastAsia="zh-CN" w:bidi="ar-SA"/>
              </w:rPr>
              <w:t>服务</w:t>
            </w:r>
            <w:r>
              <w:rPr>
                <w:rFonts w:hint="default" w:ascii="仿宋" w:hAnsi="仿宋" w:eastAsia="仿宋" w:cs="宋体"/>
                <w:color w:val="000000"/>
                <w:kern w:val="0"/>
                <w:sz w:val="24"/>
                <w:szCs w:val="24"/>
                <w:highlight w:val="none"/>
                <w:lang w:val="en-US" w:eastAsia="zh-CN" w:bidi="ar-SA"/>
              </w:rPr>
              <w:t>范围、检验标准和方法等是否符合招标文件的要求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12</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投标文件没有采购人不能接受的其他条件规和招标文件中规定的其它实质性要求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808" w:type="dxa"/>
            <w:vMerge w:val="continue"/>
            <w:noWrap w:val="0"/>
            <w:vAlign w:val="center"/>
          </w:tcPr>
          <w:p>
            <w:pPr>
              <w:pStyle w:val="11"/>
              <w:spacing w:line="240" w:lineRule="auto"/>
              <w:ind w:firstLine="2280" w:firstLineChars="950"/>
              <w:jc w:val="center"/>
              <w:rPr>
                <w:rFonts w:hint="eastAsia" w:ascii="仿宋" w:hAnsi="仿宋" w:eastAsia="仿宋" w:cs="仿宋"/>
                <w:bCs/>
                <w:color w:val="000000"/>
                <w:highlight w:val="none"/>
              </w:rPr>
            </w:pPr>
          </w:p>
        </w:tc>
        <w:tc>
          <w:tcPr>
            <w:tcW w:w="587" w:type="dxa"/>
            <w:noWrap w:val="0"/>
            <w:vAlign w:val="center"/>
          </w:tcPr>
          <w:p>
            <w:pPr>
              <w:pStyle w:val="11"/>
              <w:spacing w:line="240" w:lineRule="auto"/>
              <w:jc w:val="center"/>
              <w:rPr>
                <w:rFonts w:hint="default" w:ascii="仿宋" w:hAnsi="仿宋" w:eastAsia="仿宋" w:cs="仿宋"/>
                <w:bCs/>
                <w:color w:val="000000"/>
                <w:highlight w:val="none"/>
                <w:lang w:val="en-US" w:eastAsia="zh-CN"/>
              </w:rPr>
            </w:pPr>
            <w:r>
              <w:rPr>
                <w:rFonts w:hint="eastAsia" w:ascii="仿宋" w:hAnsi="仿宋" w:eastAsia="仿宋" w:cs="仿宋"/>
                <w:bCs/>
                <w:color w:val="000000"/>
                <w:highlight w:val="none"/>
                <w:lang w:val="en-US" w:eastAsia="zh-CN"/>
              </w:rPr>
              <w:t>13</w:t>
            </w:r>
          </w:p>
        </w:tc>
        <w:tc>
          <w:tcPr>
            <w:tcW w:w="9143" w:type="dxa"/>
            <w:noWrap w:val="0"/>
            <w:vAlign w:val="center"/>
          </w:tcPr>
          <w:p>
            <w:pPr>
              <w:widowControl/>
              <w:textAlignment w:val="center"/>
              <w:rPr>
                <w:rFonts w:hint="eastAsia" w:ascii="仿宋" w:hAnsi="仿宋" w:eastAsia="仿宋" w:cs="宋体"/>
                <w:color w:val="000000"/>
                <w:kern w:val="0"/>
                <w:sz w:val="24"/>
                <w:szCs w:val="24"/>
                <w:highlight w:val="none"/>
                <w:lang w:val="en-US" w:eastAsia="zh-CN" w:bidi="ar-SA"/>
              </w:rPr>
            </w:pPr>
            <w:r>
              <w:rPr>
                <w:rFonts w:hint="eastAsia" w:ascii="仿宋" w:hAnsi="仿宋" w:eastAsia="仿宋" w:cs="宋体"/>
                <w:color w:val="000000"/>
                <w:kern w:val="0"/>
                <w:sz w:val="24"/>
                <w:szCs w:val="24"/>
                <w:highlight w:val="none"/>
                <w:lang w:val="en-US" w:eastAsia="zh-CN" w:bidi="ar-SA"/>
              </w:rPr>
              <w:t>投标文件组成是否完整</w:t>
            </w:r>
          </w:p>
        </w:tc>
      </w:tr>
    </w:tbl>
    <w:p>
      <w:pPr>
        <w:pStyle w:val="11"/>
        <w:spacing w:line="240" w:lineRule="auto"/>
        <w:rPr>
          <w:rFonts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25.接受和拒绝任何或所有投标的权力</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25.1因政策调整或不可抭力因素的影响，为维护国家利益，</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在授予合同前的任何时候仍有选择和拒绝所有投标和取消招标过程的权力，</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不得因此而要求</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承担任何责任。</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25.2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有权根据评标情况决定接受其全部或部分的投标。</w:t>
      </w:r>
    </w:p>
    <w:p>
      <w:pPr>
        <w:pStyle w:val="11"/>
        <w:spacing w:line="240" w:lineRule="auto"/>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F   中标及合同签订</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26．中标通知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26.1评标结束后，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将当众宣布评标结果，并在“《新疆政府采购网》上予以公告。公告有效期1个工作日；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26.2公告期满后，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将签发《中标通知书》给中标人；</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26.3</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不向落标的</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解释落标原因，不退还投标文件；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26.4</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对评标结果有异议的，按本招标文件第30、31条办理。</w:t>
      </w:r>
    </w:p>
    <w:p>
      <w:pPr>
        <w:pStyle w:val="11"/>
        <w:spacing w:line="240" w:lineRule="auto"/>
        <w:ind w:firstLine="2670" w:firstLineChars="950"/>
        <w:rPr>
          <w:rFonts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27.合同签订</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27.1中标人依据《中标通知书》与采购人签订采购合同，签订时间为《中标通知书》发出之日起7个工作日内；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27.2采购人不得向中标人提出任何不合理的要求，作为签订合同的条件，不得与中标人私下订立背离合同实质性内容的协议；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27.3招标文件（含修改文件）、中标人的投标文件（含书面答疑文件）均为签订采购合同的依据；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27.4</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在授予合同时有权对货物的数量和服务予以适当的增加或减少</w:t>
      </w:r>
      <w:r>
        <w:rPr>
          <w:rFonts w:hint="eastAsia" w:ascii="仿宋" w:hAnsi="仿宋" w:eastAsia="仿宋" w:cs="仿宋"/>
          <w:bCs/>
          <w:color w:val="000000"/>
          <w:sz w:val="28"/>
          <w:szCs w:val="28"/>
          <w:highlight w:val="none"/>
          <w:lang w:val="en-US" w:eastAsia="zh-CN"/>
        </w:rPr>
        <w:t>，</w:t>
      </w:r>
      <w:r>
        <w:rPr>
          <w:rFonts w:hint="eastAsia" w:ascii="仿宋" w:hAnsi="仿宋" w:eastAsia="仿宋" w:cs="仿宋"/>
          <w:bCs/>
          <w:color w:val="000000"/>
          <w:sz w:val="28"/>
          <w:szCs w:val="28"/>
          <w:highlight w:val="none"/>
        </w:rPr>
        <w:t>但不得对单价或其他条款和条件做任何改变；</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27.5政府采购合同履行中，采购人需追加与合同货物或服务的，在不改变合同其他条款前提下，签订补充合同，但所有补充合同的采购金额不得超过原合同采购金额的百分之十；</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27.6中标人应当按照合同约定履行义务，完成中标项目。如须将中标项目的非主体、非关键性工作交由他人完成，应在投标文件中载明，并取得</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同意，接受分包的人应当具备相应的资格条件，并不得再次分包。中标人应该就分包项目向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负责，接受分包的人就分包项目承担连带责任。</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G   法律责任</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28．法律责任</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下列情形之一的，处以政府采购项目采购金额千分之五以上千分之十以下的罚款，列入不良行为记录名单，在一至三年内禁止参加政府采购活动，并予以公告，有违法所得的，并处没收违法所得，情节严重的，由工商行政管理机关吊销营业执照；构成犯罪的，依法追究刑事责任：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（一）提供虚假材料谋取中标的；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（二）采取不正当手段诋毁、排挤其他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、采购人、其他</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恶意串通的；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（四）向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、采购人行贿或者提供其他不正当利益的；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（五）在招标过程中与</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 xml:space="preserve">、采购人进行协商谈判、不按照招标文件、投标文件订立合同，或者与采购人另行订立背离合同实质性内容的协议的；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（六）拒绝有关部门监督检查或者提供虚假情况的。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 xml:space="preserve">有前款第（一）至（五）项情形之一的，中标无效。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28.2中标人有下列情形之一的，</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不予退还其交纳的投标保证金；情节严重的，由财政部门将其列入不良行为记录名单，在一至三年内禁止参加政府采购活动，并予以通报：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（一）中标后无正当理由不与采购人签订合同的；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（二）将中标项目转让给他人，或者在投标文件中未说明，且未经</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同意，将中标项目分包给他人的；</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（三）拒绝履行合同义务的。</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p>
    <w:p>
      <w:pPr>
        <w:pStyle w:val="11"/>
        <w:spacing w:line="240" w:lineRule="auto"/>
        <w:ind w:firstLine="2951" w:firstLineChars="1050"/>
        <w:rPr>
          <w:rFonts w:hint="eastAsia" w:ascii="仿宋" w:hAnsi="仿宋" w:eastAsia="仿宋" w:cs="仿宋"/>
          <w:b/>
          <w:color w:val="000000"/>
          <w:sz w:val="28"/>
          <w:szCs w:val="28"/>
          <w:highlight w:val="none"/>
        </w:rPr>
      </w:pPr>
    </w:p>
    <w:p>
      <w:pPr>
        <w:pStyle w:val="11"/>
        <w:spacing w:line="240" w:lineRule="auto"/>
        <w:ind w:firstLine="2951" w:firstLineChars="10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H   验收</w:t>
      </w:r>
    </w:p>
    <w:p>
      <w:pPr>
        <w:pStyle w:val="11"/>
        <w:spacing w:line="240" w:lineRule="auto"/>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29．货物验收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29.1验收按本招标文件《采购合同》范本一般条款第七条的规定执行。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29.2验收过程中，采购人将委托专业检测部门对货物本身的性能进行检测验收。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29.3一次性验收合格的项目(另有规定除外)；因为验收不合格而影响《采购合同》的正常履行，由违约方承担违约责任。</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I   质疑与投诉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30．质疑</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30.1投标供应商对中标公告有异议的，应当在中标公告发布之日起三个工作日内，以书面形式向</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提出质疑，质疑书应列明理由、依据，加盖单位公章；</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30.2</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应当在收到</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书面质疑后七个工作日内，对质疑内容作出答复，但涉及商业秘密内容的除外；</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30.3</w:t>
      </w:r>
      <w:r>
        <w:rPr>
          <w:rFonts w:hint="eastAsia" w:ascii="仿宋" w:hAnsi="仿宋" w:eastAsia="仿宋" w:cs="仿宋"/>
          <w:bCs/>
          <w:color w:val="000000"/>
          <w:sz w:val="28"/>
          <w:szCs w:val="28"/>
          <w:highlight w:val="none"/>
          <w:lang w:eastAsia="zh-CN"/>
        </w:rPr>
        <w:t>供应商</w:t>
      </w:r>
      <w:r>
        <w:rPr>
          <w:rFonts w:hint="eastAsia" w:ascii="仿宋" w:hAnsi="仿宋" w:eastAsia="仿宋" w:cs="仿宋"/>
          <w:bCs/>
          <w:color w:val="000000"/>
          <w:sz w:val="28"/>
          <w:szCs w:val="28"/>
          <w:highlight w:val="none"/>
        </w:rPr>
        <w:t>须对质疑内容的真实性承担责任。</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en-US" w:eastAsia="zh-CN"/>
        </w:rPr>
        <w:t>31.</w:t>
      </w:r>
      <w:r>
        <w:rPr>
          <w:rFonts w:hint="eastAsia" w:ascii="仿宋" w:hAnsi="仿宋" w:eastAsia="仿宋" w:cs="仿宋"/>
          <w:bCs/>
          <w:color w:val="000000"/>
          <w:sz w:val="28"/>
          <w:szCs w:val="28"/>
          <w:highlight w:val="none"/>
        </w:rPr>
        <w:t>投诉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31.1质疑供应商对</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的答复不满意或者</w:t>
      </w:r>
      <w:r>
        <w:rPr>
          <w:rFonts w:hint="eastAsia" w:ascii="仿宋" w:hAnsi="仿宋" w:eastAsia="仿宋" w:cs="仿宋"/>
          <w:bCs/>
          <w:color w:val="000000"/>
          <w:sz w:val="28"/>
          <w:szCs w:val="28"/>
          <w:highlight w:val="none"/>
          <w:lang w:eastAsia="zh-CN"/>
        </w:rPr>
        <w:t>采购人</w:t>
      </w:r>
      <w:r>
        <w:rPr>
          <w:rFonts w:hint="eastAsia" w:ascii="仿宋" w:hAnsi="仿宋" w:eastAsia="仿宋" w:cs="仿宋"/>
          <w:bCs/>
          <w:color w:val="000000"/>
          <w:sz w:val="28"/>
          <w:szCs w:val="28"/>
          <w:highlight w:val="none"/>
        </w:rPr>
        <w:t>未在规定时间内答复的，可以在答复期满后十五个工作日内按有关规定，向同级人民政府财政部门投诉。财政部门应当在收到投诉后三十个工作日内，对投诉事项作出处理决定。</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31.2处理投诉事项期间，财政部门可以视具体情况书面通知招标采购单位暂停签订合同等活动，但暂停时间最长不得超过三十日。</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sectPr>
          <w:headerReference r:id="rId7" w:type="default"/>
          <w:footerReference r:id="rId8" w:type="default"/>
          <w:pgSz w:w="11907" w:h="16840"/>
          <w:pgMar w:top="1440" w:right="1800" w:bottom="1440" w:left="1800" w:header="851" w:footer="851" w:gutter="0"/>
          <w:pgNumType w:fmt="numberInDash"/>
          <w:cols w:space="720" w:num="1"/>
          <w:docGrid w:linePitch="462" w:charSpace="0"/>
        </w:sectPr>
      </w:pPr>
    </w:p>
    <w:p>
      <w:pPr>
        <w:pStyle w:val="11"/>
        <w:spacing w:line="240" w:lineRule="auto"/>
        <w:jc w:val="center"/>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t>第</w:t>
      </w:r>
      <w:r>
        <w:rPr>
          <w:rFonts w:hint="eastAsia" w:ascii="仿宋" w:hAnsi="仿宋" w:eastAsia="仿宋" w:cs="仿宋"/>
          <w:b/>
          <w:color w:val="000000"/>
          <w:sz w:val="28"/>
          <w:szCs w:val="28"/>
          <w:highlight w:val="none"/>
          <w:lang w:eastAsia="zh-CN"/>
        </w:rPr>
        <w:t>三</w:t>
      </w:r>
      <w:r>
        <w:rPr>
          <w:rFonts w:hint="eastAsia" w:ascii="仿宋" w:hAnsi="仿宋" w:eastAsia="仿宋" w:cs="仿宋"/>
          <w:b/>
          <w:color w:val="000000"/>
          <w:sz w:val="28"/>
          <w:szCs w:val="28"/>
          <w:highlight w:val="none"/>
        </w:rPr>
        <w:t>部分   材料要求、规格及需求表</w:t>
      </w:r>
    </w:p>
    <w:tbl>
      <w:tblPr>
        <w:tblStyle w:val="12"/>
        <w:tblW w:w="8300" w:type="dxa"/>
        <w:tblInd w:w="0" w:type="dxa"/>
        <w:tblLayout w:type="fixed"/>
        <w:tblCellMar>
          <w:top w:w="0" w:type="dxa"/>
          <w:left w:w="0" w:type="dxa"/>
          <w:bottom w:w="0" w:type="dxa"/>
          <w:right w:w="0" w:type="dxa"/>
        </w:tblCellMar>
      </w:tblPr>
      <w:tblGrid>
        <w:gridCol w:w="385"/>
        <w:gridCol w:w="825"/>
        <w:gridCol w:w="1800"/>
        <w:gridCol w:w="750"/>
        <w:gridCol w:w="550"/>
        <w:gridCol w:w="1150"/>
        <w:gridCol w:w="1267"/>
        <w:gridCol w:w="1573"/>
      </w:tblGrid>
      <w:tr>
        <w:tblPrEx>
          <w:tblLayout w:type="fixed"/>
          <w:tblCellMar>
            <w:top w:w="0" w:type="dxa"/>
            <w:left w:w="0" w:type="dxa"/>
            <w:bottom w:w="0" w:type="dxa"/>
            <w:right w:w="0" w:type="dxa"/>
          </w:tblCellMar>
        </w:tblPrEx>
        <w:trPr>
          <w:trHeight w:val="366" w:hRule="atLeast"/>
        </w:trPr>
        <w:tc>
          <w:tcPr>
            <w:tcW w:w="8300" w:type="dxa"/>
            <w:gridSpan w:val="8"/>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策勒县困难群众冬季煤炭采购项目(</w:t>
            </w:r>
            <w:r>
              <w:rPr>
                <w:rFonts w:hint="eastAsia" w:ascii="宋体" w:hAnsi="宋体" w:cs="宋体"/>
                <w:b/>
                <w:i w:val="0"/>
                <w:color w:val="000000"/>
                <w:kern w:val="0"/>
                <w:sz w:val="18"/>
                <w:szCs w:val="18"/>
                <w:u w:val="none"/>
                <w:lang w:val="en-US" w:eastAsia="zh-CN" w:bidi="ar"/>
              </w:rPr>
              <w:t>二</w:t>
            </w:r>
            <w:r>
              <w:rPr>
                <w:rFonts w:hint="eastAsia" w:ascii="宋体" w:hAnsi="宋体" w:eastAsia="宋体" w:cs="宋体"/>
                <w:b/>
                <w:i w:val="0"/>
                <w:color w:val="000000"/>
                <w:kern w:val="0"/>
                <w:sz w:val="18"/>
                <w:szCs w:val="18"/>
                <w:u w:val="none"/>
                <w:lang w:val="en-US" w:eastAsia="zh-CN" w:bidi="ar"/>
              </w:rPr>
              <w:t>标段）</w:t>
            </w:r>
          </w:p>
        </w:tc>
      </w:tr>
      <w:tr>
        <w:tblPrEx>
          <w:tblLayout w:type="fixed"/>
          <w:tblCellMar>
            <w:top w:w="0" w:type="dxa"/>
            <w:left w:w="0" w:type="dxa"/>
            <w:bottom w:w="0" w:type="dxa"/>
            <w:right w:w="0" w:type="dxa"/>
          </w:tblCellMar>
        </w:tblPrEx>
        <w:trPr>
          <w:trHeight w:val="640" w:hRule="atLeast"/>
        </w:trPr>
        <w:tc>
          <w:tcPr>
            <w:tcW w:w="3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序号</w:t>
            </w:r>
          </w:p>
        </w:tc>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产品名称</w:t>
            </w:r>
          </w:p>
        </w:tc>
        <w:tc>
          <w:tcPr>
            <w:tcW w:w="18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参数</w:t>
            </w:r>
          </w:p>
        </w:tc>
        <w:tc>
          <w:tcPr>
            <w:tcW w:w="7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数量</w:t>
            </w:r>
          </w:p>
        </w:tc>
        <w:tc>
          <w:tcPr>
            <w:tcW w:w="5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w:t>
            </w:r>
          </w:p>
        </w:tc>
        <w:tc>
          <w:tcPr>
            <w:tcW w:w="11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单价限价（元）</w:t>
            </w:r>
          </w:p>
        </w:tc>
        <w:tc>
          <w:tcPr>
            <w:tcW w:w="1267"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cs="宋体"/>
                <w:b/>
                <w:i w:val="0"/>
                <w:color w:val="000000"/>
                <w:kern w:val="0"/>
                <w:sz w:val="18"/>
                <w:szCs w:val="18"/>
                <w:u w:val="none"/>
                <w:lang w:val="en-US" w:eastAsia="zh-CN" w:bidi="ar"/>
              </w:rPr>
              <w:t>总价（元）（限价）</w:t>
            </w:r>
          </w:p>
        </w:tc>
        <w:tc>
          <w:tcPr>
            <w:tcW w:w="1573"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18"/>
                <w:szCs w:val="18"/>
                <w:u w:val="none"/>
                <w:lang w:val="en-US" w:eastAsia="zh-CN" w:bidi="ar"/>
              </w:rPr>
            </w:pPr>
            <w:r>
              <w:rPr>
                <w:rFonts w:hint="eastAsia" w:ascii="宋体" w:hAnsi="宋体" w:eastAsia="宋体" w:cs="宋体"/>
                <w:b/>
                <w:i w:val="0"/>
                <w:color w:val="000000"/>
                <w:kern w:val="0"/>
                <w:sz w:val="18"/>
                <w:szCs w:val="18"/>
                <w:u w:val="none"/>
                <w:lang w:val="en-US" w:eastAsia="zh-CN" w:bidi="ar"/>
              </w:rPr>
              <w:t>备注</w:t>
            </w:r>
          </w:p>
        </w:tc>
      </w:tr>
      <w:tr>
        <w:tblPrEx>
          <w:tblLayout w:type="fixed"/>
          <w:tblCellMar>
            <w:top w:w="0" w:type="dxa"/>
            <w:left w:w="0" w:type="dxa"/>
            <w:bottom w:w="0" w:type="dxa"/>
            <w:right w:w="0" w:type="dxa"/>
          </w:tblCellMar>
        </w:tblPrEx>
        <w:trPr>
          <w:trHeight w:val="3672" w:hRule="atLeast"/>
        </w:trPr>
        <w:tc>
          <w:tcPr>
            <w:tcW w:w="38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25"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煤炭</w:t>
            </w:r>
          </w:p>
        </w:tc>
        <w:tc>
          <w:tcPr>
            <w:tcW w:w="180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eastAsia="zh-CN"/>
              </w:rPr>
              <w:t>无烟煤炭、直径</w:t>
            </w:r>
            <w:r>
              <w:rPr>
                <w:rFonts w:hint="eastAsia" w:ascii="宋体" w:hAnsi="宋体" w:cs="宋体"/>
                <w:i w:val="0"/>
                <w:color w:val="000000"/>
                <w:sz w:val="18"/>
                <w:szCs w:val="18"/>
                <w:u w:val="none"/>
                <w:lang w:val="en-US" w:eastAsia="zh-CN"/>
              </w:rPr>
              <w:t>5公分以上，煤炭含水量千分之三以下，煤的发热量4500大卡以上.</w:t>
            </w:r>
          </w:p>
        </w:tc>
        <w:tc>
          <w:tcPr>
            <w:tcW w:w="7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10000</w:t>
            </w:r>
          </w:p>
        </w:tc>
        <w:tc>
          <w:tcPr>
            <w:tcW w:w="550"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吨</w:t>
            </w:r>
          </w:p>
        </w:tc>
        <w:tc>
          <w:tcPr>
            <w:tcW w:w="115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800.00</w:t>
            </w:r>
          </w:p>
        </w:tc>
        <w:tc>
          <w:tcPr>
            <w:tcW w:w="1267"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8000000.00</w:t>
            </w:r>
          </w:p>
        </w:tc>
        <w:tc>
          <w:tcPr>
            <w:tcW w:w="1573"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sz w:val="18"/>
                <w:szCs w:val="18"/>
                <w:u w:val="none"/>
                <w:lang w:val="en-US" w:eastAsia="zh-CN"/>
              </w:rPr>
              <w:t>根据甲方要求，本次招标货物需运输至业主指定的策勒县各个山区、村庄。</w:t>
            </w:r>
            <w:r>
              <w:rPr>
                <w:rFonts w:hint="default" w:ascii="宋体" w:hAnsi="宋体" w:eastAsia="宋体" w:cs="宋体"/>
                <w:i w:val="0"/>
                <w:color w:val="000000"/>
                <w:sz w:val="18"/>
                <w:szCs w:val="18"/>
                <w:u w:val="none"/>
                <w:lang w:val="en-US"/>
              </w:rPr>
              <w:t>货物报价均含税票、</w:t>
            </w:r>
            <w:r>
              <w:rPr>
                <w:rFonts w:hint="default" w:ascii="宋体" w:hAnsi="宋体" w:eastAsia="宋体" w:cs="宋体"/>
                <w:i w:val="0"/>
                <w:color w:val="000000"/>
                <w:sz w:val="18"/>
                <w:szCs w:val="18"/>
                <w:u w:val="none"/>
                <w:lang w:val="en-US" w:eastAsia="zh-CN"/>
              </w:rPr>
              <w:t>安装、调试、辅材、</w:t>
            </w:r>
            <w:r>
              <w:rPr>
                <w:rFonts w:hint="default" w:ascii="宋体" w:hAnsi="宋体" w:eastAsia="宋体" w:cs="宋体"/>
                <w:i w:val="0"/>
                <w:color w:val="000000"/>
                <w:sz w:val="18"/>
                <w:szCs w:val="18"/>
                <w:u w:val="none"/>
                <w:lang w:val="en-US"/>
              </w:rPr>
              <w:t>运输、装卸、人工搬运、车辆及售后等一切服务费。</w:t>
            </w:r>
          </w:p>
        </w:tc>
      </w:tr>
    </w:tbl>
    <w:p>
      <w:pPr>
        <w:autoSpaceDE w:val="0"/>
        <w:autoSpaceDN w:val="0"/>
        <w:adjustRightInd w:val="0"/>
        <w:spacing w:line="240" w:lineRule="auto"/>
        <w:rPr>
          <w:rFonts w:hint="eastAsia" w:ascii="仿宋" w:hAnsi="仿宋" w:eastAsia="仿宋" w:cs="仿宋"/>
          <w:b/>
          <w:color w:val="000000"/>
          <w:kern w:val="0"/>
          <w:sz w:val="28"/>
          <w:szCs w:val="28"/>
          <w:highlight w:val="none"/>
          <w:lang w:eastAsia="zh-CN"/>
        </w:rPr>
      </w:pPr>
    </w:p>
    <w:p>
      <w:pPr>
        <w:autoSpaceDE w:val="0"/>
        <w:autoSpaceDN w:val="0"/>
        <w:adjustRightInd w:val="0"/>
        <w:spacing w:line="240" w:lineRule="auto"/>
        <w:rPr>
          <w:rFonts w:hint="eastAsia" w:ascii="仿宋" w:hAnsi="仿宋" w:eastAsia="仿宋" w:cs="仿宋"/>
          <w:b/>
          <w:color w:val="000000"/>
          <w:kern w:val="0"/>
          <w:sz w:val="28"/>
          <w:szCs w:val="28"/>
          <w:highlight w:val="none"/>
          <w:lang w:eastAsia="zh-CN"/>
        </w:rPr>
      </w:pPr>
      <w:r>
        <w:rPr>
          <w:rFonts w:hint="eastAsia" w:ascii="仿宋" w:hAnsi="仿宋" w:eastAsia="仿宋" w:cs="仿宋"/>
          <w:b/>
          <w:color w:val="000000"/>
          <w:kern w:val="0"/>
          <w:sz w:val="28"/>
          <w:szCs w:val="28"/>
          <w:highlight w:val="none"/>
          <w:lang w:eastAsia="zh-CN"/>
        </w:rPr>
        <w:t>上述清单产品须提供</w:t>
      </w:r>
      <w:r>
        <w:rPr>
          <w:rFonts w:hint="eastAsia" w:ascii="仿宋" w:hAnsi="仿宋" w:eastAsia="仿宋" w:cs="仿宋"/>
          <w:b/>
          <w:color w:val="000000"/>
          <w:kern w:val="0"/>
          <w:sz w:val="28"/>
          <w:szCs w:val="28"/>
          <w:highlight w:val="none"/>
          <w:lang w:val="en-US" w:eastAsia="zh-CN"/>
        </w:rPr>
        <w:t>近三个月</w:t>
      </w:r>
      <w:r>
        <w:rPr>
          <w:rFonts w:hint="eastAsia" w:ascii="仿宋" w:hAnsi="仿宋" w:eastAsia="仿宋" w:cs="仿宋"/>
          <w:b/>
          <w:color w:val="000000"/>
          <w:kern w:val="0"/>
          <w:sz w:val="28"/>
          <w:szCs w:val="28"/>
          <w:highlight w:val="none"/>
          <w:lang w:eastAsia="zh-CN"/>
        </w:rPr>
        <w:t>相应</w:t>
      </w:r>
      <w:r>
        <w:rPr>
          <w:rFonts w:hint="eastAsia" w:ascii="仿宋" w:hAnsi="仿宋" w:eastAsia="仿宋" w:cs="仿宋"/>
          <w:b/>
          <w:color w:val="000000"/>
          <w:kern w:val="0"/>
          <w:sz w:val="28"/>
          <w:szCs w:val="28"/>
          <w:highlight w:val="none"/>
          <w:lang w:val="en-US" w:eastAsia="zh-CN"/>
        </w:rPr>
        <w:t>的</w:t>
      </w:r>
      <w:r>
        <w:rPr>
          <w:rFonts w:hint="eastAsia" w:ascii="仿宋" w:hAnsi="仿宋" w:eastAsia="仿宋" w:cs="仿宋"/>
          <w:b/>
          <w:color w:val="000000"/>
          <w:kern w:val="0"/>
          <w:sz w:val="28"/>
          <w:szCs w:val="28"/>
          <w:highlight w:val="none"/>
          <w:lang w:eastAsia="zh-CN"/>
        </w:rPr>
        <w:t>检测报告。</w:t>
      </w:r>
    </w:p>
    <w:p>
      <w:pPr>
        <w:pStyle w:val="6"/>
        <w:rPr>
          <w:rFonts w:ascii="仿宋" w:hAnsi="仿宋" w:eastAsia="仿宋" w:cs="仿宋"/>
          <w:b/>
          <w:color w:val="000000"/>
          <w:kern w:val="0"/>
          <w:sz w:val="28"/>
          <w:szCs w:val="28"/>
          <w:highlight w:val="none"/>
        </w:rPr>
      </w:pPr>
    </w:p>
    <w:p>
      <w:pPr>
        <w:rPr>
          <w:rFonts w:ascii="仿宋" w:hAnsi="仿宋" w:eastAsia="仿宋" w:cs="仿宋"/>
          <w:b/>
          <w:color w:val="000000"/>
          <w:kern w:val="0"/>
          <w:sz w:val="28"/>
          <w:szCs w:val="28"/>
          <w:highlight w:val="none"/>
        </w:rPr>
      </w:pPr>
    </w:p>
    <w:p>
      <w:pPr>
        <w:pStyle w:val="6"/>
        <w:rPr>
          <w:rFonts w:ascii="仿宋" w:hAnsi="仿宋" w:eastAsia="仿宋" w:cs="仿宋"/>
          <w:b/>
          <w:color w:val="000000"/>
          <w:kern w:val="0"/>
          <w:sz w:val="28"/>
          <w:szCs w:val="28"/>
          <w:highlight w:val="none"/>
        </w:rPr>
      </w:pPr>
    </w:p>
    <w:p/>
    <w:p>
      <w:pPr>
        <w:pStyle w:val="5"/>
        <w:keepNext/>
        <w:keepLines/>
        <w:pageBreakBefore w:val="0"/>
        <w:widowControl w:val="0"/>
        <w:numPr>
          <w:ilvl w:val="0"/>
          <w:numId w:val="0"/>
        </w:numPr>
        <w:kinsoku/>
        <w:wordWrap/>
        <w:overflowPunct/>
        <w:topLinePunct w:val="0"/>
        <w:autoSpaceDE/>
        <w:autoSpaceDN/>
        <w:bidi w:val="0"/>
        <w:adjustRightInd/>
        <w:snapToGrid/>
        <w:spacing w:before="0" w:after="0" w:line="416" w:lineRule="auto"/>
        <w:ind w:leftChars="0" w:firstLine="562" w:firstLineChars="200"/>
        <w:jc w:val="both"/>
        <w:textAlignment w:val="auto"/>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lang w:val="en-US" w:eastAsia="zh-CN"/>
        </w:rPr>
        <w:t>1</w:t>
      </w:r>
      <w:r>
        <w:rPr>
          <w:rFonts w:hint="eastAsia" w:ascii="仿宋" w:hAnsi="仿宋" w:eastAsia="仿宋" w:cs="仿宋"/>
          <w:b/>
          <w:bCs/>
          <w:color w:val="000000"/>
          <w:kern w:val="0"/>
          <w:sz w:val="28"/>
          <w:szCs w:val="28"/>
          <w:highlight w:val="none"/>
        </w:rPr>
        <w:t>.服务承诺要求</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.1依据产品质量监督检验部门提供的质量标准，供应商提供的产品必须是</w:t>
      </w:r>
      <w:r>
        <w:rPr>
          <w:rFonts w:hint="eastAsia" w:ascii="仿宋" w:hAnsi="仿宋" w:eastAsia="仿宋" w:cs="仿宋"/>
          <w:bCs/>
          <w:color w:val="000000"/>
          <w:kern w:val="0"/>
          <w:sz w:val="28"/>
          <w:szCs w:val="28"/>
          <w:highlight w:val="none"/>
          <w:lang w:eastAsia="zh-CN"/>
        </w:rPr>
        <w:t>最新</w:t>
      </w:r>
      <w:r>
        <w:rPr>
          <w:rFonts w:hint="eastAsia" w:ascii="仿宋" w:hAnsi="仿宋" w:eastAsia="仿宋" w:cs="仿宋"/>
          <w:bCs/>
          <w:color w:val="000000"/>
          <w:kern w:val="0"/>
          <w:sz w:val="28"/>
          <w:szCs w:val="28"/>
          <w:highlight w:val="none"/>
        </w:rPr>
        <w:t>经过质量监督管理部门检验并取得合格证明的产品，每批次产品提供时应交存货物质量合格证明、产品质量检测合格报告或检疫报告复印件。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.2供应商应保证所提供的产品是合格安全的产品，一旦发现伪劣假冒产品、以次充好产品或替代产品，供应商承担全部法律责任。　　　　　　　　</w:t>
      </w:r>
    </w:p>
    <w:p>
      <w:pPr>
        <w:autoSpaceDE w:val="0"/>
        <w:autoSpaceDN w:val="0"/>
        <w:adjustRightInd w:val="0"/>
        <w:spacing w:line="240" w:lineRule="auto"/>
        <w:ind w:firstLine="560" w:firstLineChars="2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val="en-US" w:eastAsia="zh-CN"/>
        </w:rPr>
        <w:t>1</w:t>
      </w:r>
      <w:r>
        <w:rPr>
          <w:rFonts w:hint="eastAsia" w:ascii="仿宋" w:hAnsi="仿宋" w:eastAsia="仿宋" w:cs="仿宋"/>
          <w:bCs/>
          <w:color w:val="000000"/>
          <w:kern w:val="0"/>
          <w:sz w:val="28"/>
          <w:szCs w:val="28"/>
          <w:highlight w:val="none"/>
        </w:rPr>
        <w:t>.</w:t>
      </w:r>
      <w:r>
        <w:rPr>
          <w:rFonts w:hint="eastAsia" w:ascii="仿宋" w:hAnsi="仿宋" w:eastAsia="仿宋" w:cs="仿宋"/>
          <w:bCs/>
          <w:color w:val="000000"/>
          <w:kern w:val="0"/>
          <w:sz w:val="28"/>
          <w:szCs w:val="28"/>
          <w:highlight w:val="none"/>
          <w:lang w:val="en-US" w:eastAsia="zh-CN"/>
        </w:rPr>
        <w:t>3</w:t>
      </w:r>
      <w:r>
        <w:rPr>
          <w:rFonts w:hint="eastAsia" w:ascii="仿宋" w:hAnsi="仿宋" w:eastAsia="仿宋" w:cs="仿宋"/>
          <w:bCs/>
          <w:color w:val="000000"/>
          <w:kern w:val="0"/>
          <w:sz w:val="28"/>
          <w:szCs w:val="28"/>
          <w:highlight w:val="none"/>
        </w:rPr>
        <w:t>此次招标产生的代理费用均由</w:t>
      </w:r>
      <w:r>
        <w:rPr>
          <w:rFonts w:hint="eastAsia" w:ascii="仿宋" w:hAnsi="仿宋" w:eastAsia="仿宋" w:cs="仿宋"/>
          <w:bCs/>
          <w:color w:val="000000"/>
          <w:kern w:val="0"/>
          <w:sz w:val="28"/>
          <w:szCs w:val="28"/>
          <w:highlight w:val="none"/>
          <w:lang w:val="en-US" w:eastAsia="zh-CN"/>
        </w:rPr>
        <w:t>中标企业</w:t>
      </w:r>
      <w:r>
        <w:rPr>
          <w:rFonts w:hint="eastAsia" w:ascii="仿宋" w:hAnsi="仿宋" w:eastAsia="仿宋" w:cs="仿宋"/>
          <w:bCs/>
          <w:color w:val="000000"/>
          <w:kern w:val="0"/>
          <w:sz w:val="28"/>
          <w:szCs w:val="28"/>
          <w:highlight w:val="none"/>
          <w:lang w:eastAsia="zh-CN"/>
        </w:rPr>
        <w:t>支付</w:t>
      </w:r>
      <w:r>
        <w:rPr>
          <w:rFonts w:hint="eastAsia" w:ascii="仿宋" w:hAnsi="仿宋" w:eastAsia="仿宋" w:cs="仿宋"/>
          <w:bCs/>
          <w:color w:val="000000"/>
          <w:kern w:val="0"/>
          <w:sz w:val="28"/>
          <w:szCs w:val="28"/>
          <w:highlight w:val="none"/>
        </w:rPr>
        <w:t>。</w:t>
      </w: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仿宋" w:hAnsi="仿宋" w:eastAsia="仿宋" w:cs="Arial"/>
          <w:color w:val="000000"/>
          <w:sz w:val="28"/>
          <w:szCs w:val="28"/>
          <w:highlight w:val="none"/>
        </w:rPr>
      </w:pPr>
    </w:p>
    <w:p>
      <w:pPr>
        <w:spacing w:line="240" w:lineRule="auto"/>
        <w:jc w:val="center"/>
        <w:rPr>
          <w:rFonts w:hint="eastAsia" w:ascii="仿宋" w:hAnsi="仿宋" w:eastAsia="仿宋" w:cs="Arial"/>
          <w:color w:val="000000"/>
          <w:sz w:val="28"/>
          <w:szCs w:val="28"/>
          <w:highlight w:val="none"/>
        </w:rPr>
      </w:pPr>
    </w:p>
    <w:p>
      <w:pPr>
        <w:pStyle w:val="6"/>
        <w:spacing w:line="240" w:lineRule="auto"/>
        <w:jc w:val="center"/>
        <w:rPr>
          <w:rFonts w:hint="eastAsia" w:ascii="Arial" w:hAnsi="Arial" w:cs="Arial"/>
          <w:color w:val="000000"/>
          <w:sz w:val="28"/>
          <w:szCs w:val="28"/>
          <w:highlight w:val="none"/>
        </w:rPr>
      </w:pPr>
    </w:p>
    <w:p>
      <w:pPr>
        <w:spacing w:line="240" w:lineRule="auto"/>
        <w:jc w:val="center"/>
        <w:rPr>
          <w:rFonts w:hint="eastAsia" w:ascii="Arial" w:hAnsi="Arial" w:cs="Arial"/>
          <w:color w:val="000000"/>
          <w:sz w:val="28"/>
          <w:szCs w:val="28"/>
          <w:highlight w:val="none"/>
        </w:rPr>
      </w:pPr>
    </w:p>
    <w:p>
      <w:pPr>
        <w:pStyle w:val="11"/>
        <w:spacing w:line="240" w:lineRule="auto"/>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第四部分  采购合同(范本)</w:t>
      </w: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政府采购合同参考范本</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（货物类）</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第一部分 合同书</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项目名称：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甲方：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乙方：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签订地：                    </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sectPr>
          <w:footerReference r:id="rId9" w:type="default"/>
          <w:pgSz w:w="11907" w:h="16840"/>
          <w:pgMar w:top="1474" w:right="1814" w:bottom="1474" w:left="1814" w:header="851" w:footer="851" w:gutter="0"/>
          <w:pgNumType w:fmt="numberInDash"/>
          <w:cols w:space="720" w:num="1"/>
          <w:docGrid w:linePitch="462" w:charSpace="0"/>
        </w:sectPr>
      </w:pPr>
      <w:r>
        <w:rPr>
          <w:rFonts w:hint="eastAsia" w:ascii="仿宋" w:hAnsi="仿宋" w:eastAsia="仿宋" w:cs="仿宋"/>
          <w:bCs/>
          <w:color w:val="000000"/>
          <w:sz w:val="28"/>
          <w:szCs w:val="28"/>
          <w:highlight w:val="none"/>
        </w:rPr>
        <w:t xml:space="preserve">签订日期：               年       月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lang w:val="zh-CN"/>
        </w:rPr>
        <w:t xml:space="preserve"> </w:t>
      </w:r>
      <w:r>
        <w:rPr>
          <w:rFonts w:hint="eastAsia" w:ascii="仿宋" w:hAnsi="仿宋" w:eastAsia="仿宋" w:cs="仿宋"/>
          <w:bCs/>
          <w:color w:val="000000"/>
          <w:sz w:val="28"/>
          <w:szCs w:val="28"/>
          <w:highlight w:val="none"/>
          <w:lang w:val="zh-CN"/>
        </w:rPr>
        <w:t>年    月    日</w:t>
      </w:r>
      <w:r>
        <w:rPr>
          <w:rFonts w:hint="eastAsia" w:ascii="仿宋" w:hAnsi="仿宋" w:eastAsia="仿宋" w:cs="仿宋"/>
          <w:bCs/>
          <w:color w:val="000000"/>
          <w:sz w:val="28"/>
          <w:szCs w:val="28"/>
          <w:highlight w:val="none"/>
        </w:rPr>
        <w:t>，（采购人名称）以（政府采购方式）对（同前页项目名称）项目进行了采购。经 （相关评定主体名称）评定，（中标供应商名称）为该项目中标供应商。现于中标通知书发出之日起7个工作日内，按照采购文件确定的事项签订本合同。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根据《中华人民共和国合同法》、《中华人民共和国政府采购法》等相关法律法规之规定，按照平等、自愿、公平和诚实信用的原则，经</w:t>
      </w:r>
      <w:r>
        <w:rPr>
          <w:rFonts w:hint="eastAsia" w:ascii="仿宋" w:hAnsi="仿宋" w:eastAsia="仿宋" w:cs="仿宋"/>
          <w:bCs/>
          <w:color w:val="000000"/>
          <w:sz w:val="28"/>
          <w:szCs w:val="28"/>
          <w:highlight w:val="none"/>
        </w:rPr>
        <w:t xml:space="preserve">（采购人名称） </w:t>
      </w:r>
      <w:r>
        <w:rPr>
          <w:rFonts w:hint="eastAsia" w:ascii="仿宋" w:hAnsi="仿宋" w:eastAsia="仿宋" w:cs="仿宋"/>
          <w:bCs/>
          <w:color w:val="000000"/>
          <w:sz w:val="28"/>
          <w:szCs w:val="28"/>
          <w:highlight w:val="none"/>
          <w:lang w:val="zh-CN"/>
        </w:rPr>
        <w:t>(以下简称：甲方)和</w:t>
      </w:r>
      <w:r>
        <w:rPr>
          <w:rFonts w:hint="eastAsia" w:ascii="仿宋" w:hAnsi="仿宋" w:eastAsia="仿宋" w:cs="仿宋"/>
          <w:bCs/>
          <w:color w:val="000000"/>
          <w:sz w:val="28"/>
          <w:szCs w:val="28"/>
          <w:highlight w:val="none"/>
        </w:rPr>
        <w:t>（中标供应商名称）</w:t>
      </w:r>
      <w:r>
        <w:rPr>
          <w:rFonts w:hint="eastAsia" w:ascii="仿宋" w:hAnsi="仿宋" w:eastAsia="仿宋" w:cs="仿宋"/>
          <w:bCs/>
          <w:color w:val="000000"/>
          <w:sz w:val="28"/>
          <w:szCs w:val="28"/>
          <w:highlight w:val="none"/>
          <w:lang w:val="zh-CN"/>
        </w:rPr>
        <w:t>(以下简称：乙方)协商一致，约定以下合同</w:t>
      </w:r>
      <w:r>
        <w:rPr>
          <w:rFonts w:hint="eastAsia" w:ascii="仿宋" w:hAnsi="仿宋" w:eastAsia="仿宋" w:cs="仿宋"/>
          <w:bCs/>
          <w:color w:val="000000"/>
          <w:sz w:val="28"/>
          <w:szCs w:val="28"/>
          <w:highlight w:val="none"/>
        </w:rPr>
        <w:t>条款，以兹共同遵守、全面履行。</w:t>
      </w:r>
    </w:p>
    <w:p>
      <w:pPr>
        <w:pStyle w:val="11"/>
        <w:spacing w:line="240" w:lineRule="auto"/>
        <w:ind w:firstLine="2670" w:firstLineChars="950"/>
        <w:rPr>
          <w:rFonts w:hint="eastAsia" w:ascii="仿宋" w:hAnsi="仿宋" w:eastAsia="仿宋" w:cs="仿宋"/>
          <w:b/>
          <w:color w:val="000000"/>
          <w:sz w:val="28"/>
          <w:szCs w:val="28"/>
          <w:highlight w:val="none"/>
        </w:rPr>
      </w:pPr>
      <w:bookmarkStart w:id="38" w:name="_Toc3029"/>
      <w:bookmarkStart w:id="39" w:name="_Toc2232"/>
      <w:bookmarkStart w:id="40" w:name="_Toc24059"/>
    </w:p>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 合同组成部分</w:t>
      </w:r>
      <w:bookmarkEnd w:id="38"/>
      <w:bookmarkEnd w:id="39"/>
      <w:bookmarkEnd w:id="4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1.1.1 本合同及其补充合同、变更协议；</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1.1.2 中标通知书；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1.1.3 投标文件（含澄清或者说明文件）；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1.1.4 招标文件（含澄清或者修改文件）；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1.1.5 其他相关采购文件。</w:t>
      </w:r>
    </w:p>
    <w:p>
      <w:pPr>
        <w:pStyle w:val="11"/>
        <w:spacing w:line="240" w:lineRule="auto"/>
        <w:rPr>
          <w:rFonts w:hint="eastAsia" w:ascii="仿宋" w:hAnsi="仿宋" w:eastAsia="仿宋" w:cs="仿宋"/>
          <w:bCs/>
          <w:color w:val="000000"/>
          <w:sz w:val="28"/>
          <w:szCs w:val="28"/>
          <w:highlight w:val="none"/>
        </w:rPr>
      </w:pPr>
      <w:bookmarkStart w:id="41" w:name="_Toc27126"/>
      <w:bookmarkStart w:id="42" w:name="_Toc21295"/>
      <w:bookmarkStart w:id="43" w:name="_Toc24300"/>
      <w:r>
        <w:rPr>
          <w:rFonts w:hint="eastAsia" w:ascii="仿宋" w:hAnsi="仿宋" w:eastAsia="仿宋" w:cs="仿宋"/>
          <w:bCs/>
          <w:color w:val="000000"/>
          <w:sz w:val="28"/>
          <w:szCs w:val="28"/>
          <w:highlight w:val="none"/>
        </w:rPr>
        <w:t>1.2 货物</w:t>
      </w:r>
      <w:bookmarkEnd w:id="41"/>
      <w:bookmarkEnd w:id="42"/>
      <w:bookmarkEnd w:id="4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1.2.1 货物名称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1.2.2 货物数量                                                </w:t>
      </w:r>
    </w:p>
    <w:p>
      <w:pPr>
        <w:pStyle w:val="11"/>
        <w:spacing w:line="240" w:lineRule="auto"/>
        <w:rPr>
          <w:rFonts w:hint="eastAsia" w:ascii="仿宋" w:hAnsi="仿宋" w:eastAsia="仿宋" w:cs="仿宋"/>
          <w:b/>
          <w:color w:val="000000"/>
          <w:sz w:val="28"/>
          <w:szCs w:val="28"/>
          <w:highlight w:val="none"/>
        </w:rPr>
      </w:pPr>
      <w:r>
        <w:rPr>
          <w:rFonts w:hint="eastAsia" w:ascii="仿宋" w:hAnsi="仿宋" w:eastAsia="仿宋" w:cs="仿宋"/>
          <w:bCs/>
          <w:color w:val="000000"/>
          <w:sz w:val="28"/>
          <w:szCs w:val="28"/>
          <w:highlight w:val="none"/>
        </w:rPr>
        <w:t>1.2.3 货量：</w:t>
      </w:r>
      <w:r>
        <w:rPr>
          <w:rFonts w:hint="eastAsia" w:ascii="仿宋" w:hAnsi="仿宋" w:eastAsia="仿宋" w:cs="仿宋"/>
          <w:b/>
          <w:color w:val="000000"/>
          <w:sz w:val="28"/>
          <w:szCs w:val="28"/>
          <w:highlight w:val="none"/>
        </w:rPr>
        <w:t>　　　　　　　　　                      　      。</w:t>
      </w:r>
    </w:p>
    <w:p>
      <w:pPr>
        <w:pStyle w:val="11"/>
        <w:spacing w:line="240" w:lineRule="auto"/>
        <w:rPr>
          <w:rFonts w:hint="eastAsia" w:ascii="仿宋" w:hAnsi="仿宋" w:eastAsia="仿宋" w:cs="仿宋"/>
          <w:bCs/>
          <w:color w:val="000000"/>
          <w:sz w:val="28"/>
          <w:szCs w:val="28"/>
          <w:highlight w:val="none"/>
        </w:rPr>
      </w:pPr>
      <w:bookmarkStart w:id="44" w:name="_Toc23292"/>
      <w:bookmarkStart w:id="45" w:name="_Toc21551"/>
      <w:bookmarkStart w:id="46" w:name="_Toc21631"/>
      <w:r>
        <w:rPr>
          <w:rFonts w:hint="eastAsia" w:ascii="仿宋" w:hAnsi="仿宋" w:eastAsia="仿宋" w:cs="仿宋"/>
          <w:bCs/>
          <w:color w:val="000000"/>
          <w:sz w:val="28"/>
          <w:szCs w:val="28"/>
          <w:highlight w:val="none"/>
        </w:rPr>
        <w:t>1.3 价款</w:t>
      </w:r>
      <w:bookmarkEnd w:id="44"/>
      <w:bookmarkEnd w:id="45"/>
      <w:bookmarkEnd w:id="4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本合同总价为：￥           元（大写：                 元人民币）。</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分项价格及参数：</w:t>
      </w:r>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1.4.1 付款方式：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1.4.2 发票开具方式：                                            。</w:t>
      </w:r>
    </w:p>
    <w:p>
      <w:pPr>
        <w:pStyle w:val="11"/>
        <w:spacing w:line="240" w:lineRule="auto"/>
        <w:rPr>
          <w:rFonts w:hint="eastAsia" w:ascii="仿宋" w:hAnsi="仿宋" w:eastAsia="仿宋" w:cs="仿宋"/>
          <w:bCs/>
          <w:color w:val="000000"/>
          <w:sz w:val="28"/>
          <w:szCs w:val="28"/>
          <w:highlight w:val="none"/>
        </w:rPr>
      </w:pPr>
      <w:bookmarkStart w:id="47" w:name="_Toc2846"/>
      <w:bookmarkStart w:id="48" w:name="_Toc32071"/>
      <w:bookmarkStart w:id="49" w:name="_Toc19304"/>
      <w:r>
        <w:rPr>
          <w:rFonts w:hint="eastAsia" w:ascii="仿宋" w:hAnsi="仿宋" w:eastAsia="仿宋" w:cs="仿宋"/>
          <w:bCs/>
          <w:color w:val="000000"/>
          <w:sz w:val="28"/>
          <w:szCs w:val="28"/>
          <w:highlight w:val="none"/>
        </w:rPr>
        <w:t>1.5 货物交付期限、地点和方式</w:t>
      </w:r>
      <w:bookmarkEnd w:id="47"/>
      <w:bookmarkEnd w:id="48"/>
      <w:bookmarkEnd w:id="4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1.5.1 交付期限：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1.5.2 交付地点：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1.5.3 交付方式：　　　　　　　　　                      　      。</w:t>
      </w:r>
    </w:p>
    <w:p>
      <w:pPr>
        <w:pStyle w:val="11"/>
        <w:spacing w:line="240" w:lineRule="auto"/>
        <w:rPr>
          <w:rFonts w:hint="eastAsia" w:ascii="仿宋" w:hAnsi="仿宋" w:eastAsia="仿宋" w:cs="仿宋"/>
          <w:bCs/>
          <w:color w:val="000000"/>
          <w:sz w:val="28"/>
          <w:szCs w:val="28"/>
          <w:highlight w:val="none"/>
        </w:rPr>
      </w:pPr>
      <w:bookmarkStart w:id="50" w:name="_Toc21423"/>
      <w:bookmarkStart w:id="51" w:name="_Toc19554"/>
      <w:bookmarkStart w:id="52" w:name="_Toc27250"/>
      <w:r>
        <w:rPr>
          <w:rFonts w:hint="eastAsia" w:ascii="仿宋" w:hAnsi="仿宋" w:eastAsia="仿宋" w:cs="仿宋"/>
          <w:bCs/>
          <w:color w:val="000000"/>
          <w:sz w:val="28"/>
          <w:szCs w:val="28"/>
          <w:highlight w:val="none"/>
        </w:rPr>
        <w:t>1.6 违约责任</w:t>
      </w:r>
      <w:bookmarkEnd w:id="50"/>
      <w:bookmarkEnd w:id="51"/>
      <w:bookmarkEnd w:id="52"/>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1.6.1 除不可抗力外，如果乙方没有按照本合同约定的期限、地点和方式交付货物，那么甲方可要求乙方支付违约金，违约金按每迟延交付货物一日的应交付而未交付货物价格的    %计算，最高限额为本合同总价的     %；迟延交付货物的违约金计算数额达到前述最高限额之日起，甲方有权在要求乙方支付违约金的同时，书面通知乙方解除本合同；</w:t>
      </w:r>
      <w:r>
        <w:rPr>
          <w:rFonts w:hint="eastAsia" w:ascii="仿宋" w:hAnsi="仿宋" w:eastAsia="仿宋" w:cs="仿宋"/>
          <w:b/>
          <w:color w:val="000000"/>
          <w:sz w:val="28"/>
          <w:szCs w:val="28"/>
          <w:highlight w:val="none"/>
        </w:rPr>
        <w:t>1.6.2 除不可抗力外，如果甲方没有按照本合同约定的付款方式付款，</w:t>
      </w:r>
      <w:r>
        <w:rPr>
          <w:rFonts w:hint="eastAsia" w:ascii="仿宋" w:hAnsi="仿宋" w:eastAsia="仿宋" w:cs="仿宋"/>
          <w:bCs/>
          <w:color w:val="000000"/>
          <w:sz w:val="28"/>
          <w:szCs w:val="28"/>
          <w:highlight w:val="none"/>
        </w:rPr>
        <w:t xml:space="preserve">那么乙方可要求甲方支付违约金，违约金按每迟延付款一日的应付而未付款的 </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%计算，最高限额为本合同总价的</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%；迟延付款的违约金计算数额达到前述最高限额之日起，乙方有权在要求甲方支付违约金的同时，书面通知甲方解除本合同；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1.6.6 如果出现政府采购监督管理部门在处理投诉事项期间，书面通知甲方暂停采购活动的情形，或者询问或质疑事项可能影响中标结果的，导致甲方中止履行合同的情形，均不视为甲方违约。</w:t>
      </w:r>
    </w:p>
    <w:p>
      <w:pPr>
        <w:pStyle w:val="11"/>
        <w:spacing w:line="240" w:lineRule="auto"/>
        <w:rPr>
          <w:rFonts w:hint="eastAsia" w:ascii="仿宋" w:hAnsi="仿宋" w:eastAsia="仿宋" w:cs="仿宋"/>
          <w:bCs/>
          <w:color w:val="000000"/>
          <w:sz w:val="28"/>
          <w:szCs w:val="28"/>
          <w:highlight w:val="none"/>
        </w:rPr>
      </w:pPr>
      <w:bookmarkStart w:id="53" w:name="_Toc28375"/>
      <w:bookmarkStart w:id="54" w:name="_Toc15583"/>
      <w:bookmarkStart w:id="55" w:name="_Toc16021"/>
      <w:r>
        <w:rPr>
          <w:rFonts w:hint="eastAsia" w:ascii="仿宋" w:hAnsi="仿宋" w:eastAsia="仿宋" w:cs="仿宋"/>
          <w:bCs/>
          <w:color w:val="000000"/>
          <w:sz w:val="28"/>
          <w:szCs w:val="28"/>
          <w:highlight w:val="none"/>
        </w:rPr>
        <w:t>1.7 合同争议的解决</w:t>
      </w:r>
      <w:bookmarkEnd w:id="53"/>
      <w:bookmarkEnd w:id="54"/>
      <w:bookmarkEnd w:id="5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本合同履行过程中发生的任何争议，双方当事人均可通过和解或者调解解决；不愿和解、调解或者和解、调解不成的，可以选择下列第    种方式解决：</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1.7.1 将争议提交</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仲裁委员会依申请仲裁时其现行有效的仲裁规则裁决；</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1.7.2 向（被告住所地、合同履行地、合同签订地、原告住所地、标的物所在地等与争议有实际联系的地点中选出的人民法院名称）    人民法院起诉。</w:t>
      </w:r>
    </w:p>
    <w:p>
      <w:pPr>
        <w:pStyle w:val="11"/>
        <w:spacing w:line="240" w:lineRule="auto"/>
        <w:rPr>
          <w:rFonts w:hint="eastAsia" w:ascii="仿宋" w:hAnsi="仿宋" w:eastAsia="仿宋" w:cs="仿宋"/>
          <w:bCs/>
          <w:color w:val="000000"/>
          <w:sz w:val="28"/>
          <w:szCs w:val="28"/>
          <w:highlight w:val="none"/>
        </w:rPr>
      </w:pPr>
      <w:bookmarkStart w:id="56" w:name="_Toc7245"/>
      <w:bookmarkStart w:id="57" w:name="_Toc15322"/>
      <w:bookmarkStart w:id="58" w:name="_Toc11173"/>
      <w:r>
        <w:rPr>
          <w:rFonts w:hint="eastAsia" w:ascii="仿宋" w:hAnsi="仿宋" w:eastAsia="仿宋" w:cs="仿宋"/>
          <w:bCs/>
          <w:color w:val="000000"/>
          <w:sz w:val="28"/>
          <w:szCs w:val="28"/>
          <w:highlight w:val="none"/>
        </w:rPr>
        <w:t>1.8 合同生效</w:t>
      </w:r>
      <w:bookmarkEnd w:id="56"/>
      <w:bookmarkEnd w:id="57"/>
      <w:bookmarkEnd w:id="58"/>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本合同自双方当事人盖章或者签字时生效。</w:t>
      </w:r>
    </w:p>
    <w:p>
      <w:pPr>
        <w:pStyle w:val="11"/>
        <w:spacing w:line="240" w:lineRule="auto"/>
        <w:ind w:firstLine="2660" w:firstLineChars="950"/>
        <w:rPr>
          <w:rFonts w:hint="eastAsia" w:ascii="仿宋" w:hAnsi="仿宋" w:eastAsia="仿宋" w:cs="仿宋"/>
          <w:bCs/>
          <w:color w:val="000000"/>
          <w:sz w:val="28"/>
          <w:szCs w:val="28"/>
          <w:highlight w:val="none"/>
          <w:lang w:val="zh-CN"/>
        </w:rPr>
      </w:pP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甲方：                                乙方：</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住所：                                住所：</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法定代表人或                          法定代表人</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授权代表（签字）：                    或授权代表（签字）: </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联系人：                               联系人：</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约定送达地址：                         约定送达地址：</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邮政编码：                               邮政编码：</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 xml:space="preserve">电话:                                    电话: </w:t>
      </w:r>
    </w:p>
    <w:p>
      <w:pPr>
        <w:pStyle w:val="11"/>
        <w:spacing w:line="240" w:lineRule="auto"/>
        <w:rPr>
          <w:rFonts w:hint="eastAsia" w:ascii="仿宋" w:hAnsi="仿宋" w:eastAsia="仿宋" w:cs="仿宋"/>
          <w:bCs/>
          <w:color w:val="000000"/>
          <w:sz w:val="28"/>
          <w:szCs w:val="28"/>
          <w:highlight w:val="none"/>
          <w:lang w:val="zh-CN"/>
        </w:rPr>
      </w:pPr>
      <w:r>
        <w:rPr>
          <w:rFonts w:hint="eastAsia" w:ascii="仿宋" w:hAnsi="仿宋" w:eastAsia="仿宋" w:cs="仿宋"/>
          <w:bCs/>
          <w:color w:val="000000"/>
          <w:sz w:val="28"/>
          <w:szCs w:val="28"/>
          <w:highlight w:val="none"/>
          <w:lang w:val="zh-CN"/>
        </w:rPr>
        <w:t>传真:                                    传真:</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lang w:val="zh-CN"/>
        </w:rPr>
        <w:t>电子邮箱：                               电子邮箱：</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开户银行：                               开户银行：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 xml:space="preserve">开户名称：                               开户名称： </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开户账号：</w:t>
      </w:r>
      <w:r>
        <w:rPr>
          <w:rFonts w:hint="eastAsia" w:ascii="仿宋" w:hAnsi="仿宋" w:eastAsia="仿宋" w:cs="仿宋"/>
          <w:bCs/>
          <w:color w:val="000000"/>
          <w:sz w:val="28"/>
          <w:szCs w:val="28"/>
          <w:highlight w:val="none"/>
          <w:lang w:val="zh-CN"/>
        </w:rPr>
        <w:t xml:space="preserve">                               </w:t>
      </w:r>
      <w:r>
        <w:rPr>
          <w:rFonts w:hint="eastAsia" w:ascii="仿宋" w:hAnsi="仿宋" w:eastAsia="仿宋" w:cs="仿宋"/>
          <w:bCs/>
          <w:color w:val="000000"/>
          <w:sz w:val="28"/>
          <w:szCs w:val="28"/>
          <w:highlight w:val="none"/>
        </w:rPr>
        <w:t>开户账号：</w:t>
      </w:r>
    </w:p>
    <w:p>
      <w:pPr>
        <w:pStyle w:val="11"/>
        <w:spacing w:line="240" w:lineRule="auto"/>
        <w:ind w:firstLine="2660" w:firstLineChars="950"/>
        <w:rPr>
          <w:rFonts w:hint="eastAsia" w:ascii="仿宋" w:hAnsi="仿宋" w:eastAsia="仿宋" w:cs="仿宋"/>
          <w:bCs/>
          <w:color w:val="000000"/>
          <w:sz w:val="28"/>
          <w:szCs w:val="28"/>
          <w:highlight w:val="none"/>
        </w:rPr>
      </w:pPr>
      <w:bookmarkStart w:id="59" w:name="_Toc331685783"/>
    </w:p>
    <w:p>
      <w:pPr>
        <w:pStyle w:val="11"/>
        <w:spacing w:line="240" w:lineRule="auto"/>
        <w:ind w:firstLine="2660" w:firstLineChars="950"/>
        <w:rPr>
          <w:rFonts w:hint="eastAsia" w:ascii="仿宋" w:hAnsi="仿宋" w:eastAsia="仿宋" w:cs="仿宋"/>
          <w:bCs/>
          <w:color w:val="000000"/>
          <w:sz w:val="28"/>
          <w:szCs w:val="28"/>
          <w:highlight w:val="none"/>
        </w:rPr>
      </w:pPr>
    </w:p>
    <w:p>
      <w:pPr>
        <w:pStyle w:val="11"/>
        <w:spacing w:line="240" w:lineRule="auto"/>
        <w:rPr>
          <w:rFonts w:hint="eastAsia" w:ascii="仿宋" w:hAnsi="仿宋" w:eastAsia="仿宋" w:cs="仿宋"/>
          <w:bCs/>
          <w:color w:val="000000"/>
          <w:sz w:val="28"/>
          <w:szCs w:val="28"/>
          <w:highlight w:val="none"/>
        </w:rPr>
      </w:pPr>
    </w:p>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第二部分 合同一般条款</w:t>
      </w:r>
      <w:bookmarkEnd w:id="59"/>
    </w:p>
    <w:p>
      <w:pPr>
        <w:pStyle w:val="11"/>
        <w:spacing w:line="240" w:lineRule="auto"/>
        <w:rPr>
          <w:rFonts w:hint="eastAsia" w:ascii="仿宋" w:hAnsi="仿宋" w:eastAsia="仿宋" w:cs="仿宋"/>
          <w:bCs/>
          <w:color w:val="000000"/>
          <w:sz w:val="28"/>
          <w:szCs w:val="28"/>
          <w:highlight w:val="none"/>
        </w:rPr>
      </w:pPr>
      <w:bookmarkStart w:id="60" w:name="_Ref467379214"/>
      <w:bookmarkStart w:id="61" w:name="_Toc16917"/>
      <w:bookmarkStart w:id="62" w:name="_Ref467378499"/>
      <w:bookmarkStart w:id="63" w:name="_Ref467379094"/>
      <w:bookmarkStart w:id="64" w:name="_Ref467379101"/>
      <w:bookmarkStart w:id="65" w:name="_Ref467379195"/>
      <w:bookmarkStart w:id="66" w:name="_Ref467378404"/>
      <w:bookmarkStart w:id="67" w:name="_Toc259093669"/>
      <w:bookmarkStart w:id="68" w:name="_Toc19614"/>
      <w:bookmarkStart w:id="69" w:name="_Ref467378463"/>
      <w:bookmarkStart w:id="70" w:name="_Toc487900349"/>
      <w:bookmarkStart w:id="71" w:name="_Ref467379225"/>
      <w:bookmarkStart w:id="72" w:name="_Toc279701240"/>
      <w:bookmarkStart w:id="73" w:name="_Ref467379205"/>
      <w:bookmarkStart w:id="74" w:name="_Ref467379109"/>
      <w:bookmarkStart w:id="75" w:name="_Toc28763"/>
      <w:r>
        <w:rPr>
          <w:rFonts w:hint="eastAsia" w:ascii="仿宋" w:hAnsi="仿宋" w:eastAsia="仿宋" w:cs="仿宋"/>
          <w:bCs/>
          <w:color w:val="000000"/>
          <w:sz w:val="28"/>
          <w:szCs w:val="28"/>
          <w:highlight w:val="none"/>
        </w:rPr>
        <w:t>2.1 定义</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本合同中的下列词语应按以下内容进行解释：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 “合同”系指采购人和中标供应商签订的载明双方当事人所达成的协议，并包括所有的附件、附录和构成合同的其他文件。</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2.1.2 “合同价”系指根据合同约定，中标供应商在完全履行合同义务后，采购人应支付给中标供应商的价格。</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 “货物”系指中标供应商根据合同约定应向采购人交付的一切各种形态和种类的物品，包括原材料、燃料、设备、机械、仪表、备件、计算机软件、产品等，并包括工具、手册等其他相关资料。</w:t>
      </w:r>
    </w:p>
    <w:p>
      <w:pPr>
        <w:pStyle w:val="11"/>
        <w:spacing w:line="240" w:lineRule="auto"/>
        <w:rPr>
          <w:rFonts w:hint="eastAsia" w:ascii="仿宋" w:hAnsi="仿宋" w:eastAsia="仿宋" w:cs="仿宋"/>
          <w:bCs/>
          <w:color w:val="000000"/>
          <w:sz w:val="28"/>
          <w:szCs w:val="28"/>
          <w:highlight w:val="none"/>
        </w:rPr>
      </w:pPr>
      <w:bookmarkStart w:id="76" w:name="_Ref467378840"/>
      <w:r>
        <w:rPr>
          <w:rFonts w:hint="eastAsia" w:ascii="仿宋" w:hAnsi="仿宋" w:eastAsia="仿宋" w:cs="仿宋"/>
          <w:bCs/>
          <w:color w:val="000000"/>
          <w:sz w:val="28"/>
          <w:szCs w:val="28"/>
          <w:highlight w:val="none"/>
        </w:rPr>
        <w:t>2.1.4 “甲方”系指与中标供应商签署合同的采购人</w:t>
      </w:r>
      <w:bookmarkEnd w:id="76"/>
      <w:r>
        <w:rPr>
          <w:rFonts w:hint="eastAsia" w:ascii="仿宋" w:hAnsi="仿宋" w:eastAsia="仿宋" w:cs="仿宋"/>
          <w:bCs/>
          <w:color w:val="000000"/>
          <w:sz w:val="28"/>
          <w:szCs w:val="28"/>
          <w:highlight w:val="none"/>
        </w:rPr>
        <w:t>；采购人委托采购代理机构代表其与乙方签订合同的，采购人的授权委托书作为合同附件。</w:t>
      </w:r>
    </w:p>
    <w:p>
      <w:pPr>
        <w:pStyle w:val="11"/>
        <w:spacing w:line="240" w:lineRule="auto"/>
        <w:rPr>
          <w:rFonts w:hint="eastAsia" w:ascii="仿宋" w:hAnsi="仿宋" w:eastAsia="仿宋" w:cs="仿宋"/>
          <w:bCs/>
          <w:color w:val="000000"/>
          <w:sz w:val="28"/>
          <w:szCs w:val="28"/>
          <w:highlight w:val="none"/>
        </w:rPr>
      </w:pPr>
      <w:bookmarkStart w:id="77" w:name="_Ref467379400"/>
      <w:r>
        <w:rPr>
          <w:rFonts w:hint="eastAsia" w:ascii="仿宋" w:hAnsi="仿宋" w:eastAsia="仿宋" w:cs="仿宋"/>
          <w:bCs/>
          <w:color w:val="000000"/>
          <w:sz w:val="28"/>
          <w:szCs w:val="28"/>
          <w:highlight w:val="none"/>
        </w:rPr>
        <w:t>2.1.5 “乙方”系指根据合同约定交付货物的中标供应商</w:t>
      </w:r>
      <w:bookmarkEnd w:id="77"/>
      <w:r>
        <w:rPr>
          <w:rFonts w:hint="eastAsia" w:ascii="仿宋" w:hAnsi="仿宋" w:eastAsia="仿宋" w:cs="仿宋"/>
          <w:bCs/>
          <w:color w:val="000000"/>
          <w:sz w:val="28"/>
          <w:szCs w:val="28"/>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pStyle w:val="11"/>
        <w:spacing w:line="240" w:lineRule="auto"/>
        <w:rPr>
          <w:rFonts w:hint="eastAsia" w:ascii="仿宋" w:hAnsi="仿宋" w:eastAsia="仿宋" w:cs="仿宋"/>
          <w:bCs/>
          <w:color w:val="000000"/>
          <w:sz w:val="28"/>
          <w:szCs w:val="28"/>
          <w:highlight w:val="none"/>
        </w:rPr>
      </w:pPr>
      <w:bookmarkStart w:id="78" w:name="_Ref467379436"/>
      <w:r>
        <w:rPr>
          <w:rFonts w:hint="eastAsia" w:ascii="仿宋" w:hAnsi="仿宋" w:eastAsia="仿宋" w:cs="仿宋"/>
          <w:bCs/>
          <w:color w:val="000000"/>
          <w:sz w:val="28"/>
          <w:szCs w:val="28"/>
          <w:highlight w:val="none"/>
        </w:rPr>
        <w:t>2.1.6 “现场”系指合同约定货物将要运至或者安装的地点。</w:t>
      </w:r>
      <w:bookmarkEnd w:id="78"/>
    </w:p>
    <w:p>
      <w:pPr>
        <w:pStyle w:val="11"/>
        <w:spacing w:line="240" w:lineRule="auto"/>
        <w:rPr>
          <w:rFonts w:hint="eastAsia" w:ascii="仿宋" w:hAnsi="仿宋" w:eastAsia="仿宋" w:cs="仿宋"/>
          <w:bCs/>
          <w:color w:val="000000"/>
          <w:sz w:val="28"/>
          <w:szCs w:val="28"/>
          <w:highlight w:val="none"/>
        </w:rPr>
      </w:pPr>
      <w:bookmarkStart w:id="79" w:name="_Toc487900350"/>
      <w:bookmarkStart w:id="80" w:name="_Toc279701241"/>
      <w:bookmarkStart w:id="81" w:name="_Toc32504"/>
      <w:bookmarkStart w:id="82" w:name="_Toc27635"/>
      <w:bookmarkStart w:id="83" w:name="_Toc259093670"/>
      <w:bookmarkStart w:id="84" w:name="_Toc13336"/>
      <w:r>
        <w:rPr>
          <w:rFonts w:hint="eastAsia" w:ascii="仿宋" w:hAnsi="仿宋" w:eastAsia="仿宋" w:cs="仿宋"/>
          <w:bCs/>
          <w:color w:val="000000"/>
          <w:sz w:val="28"/>
          <w:szCs w:val="28"/>
          <w:highlight w:val="none"/>
        </w:rPr>
        <w:t>2.2 技术规范</w:t>
      </w:r>
      <w:bookmarkEnd w:id="79"/>
      <w:bookmarkEnd w:id="80"/>
      <w:bookmarkEnd w:id="81"/>
      <w:bookmarkEnd w:id="82"/>
      <w:bookmarkEnd w:id="83"/>
      <w:bookmarkEnd w:id="8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pStyle w:val="11"/>
        <w:spacing w:line="240" w:lineRule="auto"/>
        <w:rPr>
          <w:rFonts w:hint="eastAsia" w:ascii="仿宋" w:hAnsi="仿宋" w:eastAsia="仿宋" w:cs="仿宋"/>
          <w:bCs/>
          <w:color w:val="000000"/>
          <w:sz w:val="28"/>
          <w:szCs w:val="28"/>
          <w:highlight w:val="none"/>
        </w:rPr>
      </w:pPr>
      <w:bookmarkStart w:id="85" w:name="_Toc279701242"/>
      <w:bookmarkStart w:id="86" w:name="_Toc487900351"/>
      <w:bookmarkStart w:id="87" w:name="_Toc259093671"/>
      <w:bookmarkStart w:id="88" w:name="_Toc27853"/>
      <w:bookmarkStart w:id="89" w:name="_Toc31634"/>
      <w:bookmarkStart w:id="90" w:name="_Toc9829"/>
      <w:r>
        <w:rPr>
          <w:rFonts w:hint="eastAsia" w:ascii="仿宋" w:hAnsi="仿宋" w:eastAsia="仿宋" w:cs="仿宋"/>
          <w:bCs/>
          <w:color w:val="000000"/>
          <w:sz w:val="28"/>
          <w:szCs w:val="28"/>
          <w:highlight w:val="none"/>
        </w:rPr>
        <w:t>2.3 知识产权</w:t>
      </w:r>
      <w:bookmarkEnd w:id="85"/>
      <w:bookmarkEnd w:id="86"/>
      <w:bookmarkEnd w:id="87"/>
      <w:bookmarkEnd w:id="88"/>
      <w:bookmarkEnd w:id="89"/>
      <w:bookmarkEnd w:id="9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2.3.2具有知识产权的计算机软件等货物的知识产权归属，详见合同专用条款。</w:t>
      </w:r>
    </w:p>
    <w:p>
      <w:pPr>
        <w:pStyle w:val="11"/>
        <w:spacing w:line="240" w:lineRule="auto"/>
        <w:rPr>
          <w:rFonts w:hint="eastAsia" w:ascii="仿宋" w:hAnsi="仿宋" w:eastAsia="仿宋" w:cs="仿宋"/>
          <w:bCs/>
          <w:color w:val="000000"/>
          <w:sz w:val="28"/>
          <w:szCs w:val="28"/>
          <w:highlight w:val="none"/>
        </w:rPr>
      </w:pPr>
      <w:bookmarkStart w:id="91" w:name="_Toc29149"/>
      <w:bookmarkStart w:id="92" w:name="_Toc4194"/>
      <w:bookmarkStart w:id="93" w:name="_Toc11932"/>
      <w:r>
        <w:rPr>
          <w:rFonts w:hint="eastAsia" w:ascii="仿宋" w:hAnsi="仿宋" w:eastAsia="仿宋" w:cs="仿宋"/>
          <w:bCs/>
          <w:color w:val="000000"/>
          <w:sz w:val="28"/>
          <w:szCs w:val="28"/>
          <w:highlight w:val="none"/>
        </w:rPr>
        <w:t>2.4 包装和装运</w:t>
      </w:r>
      <w:bookmarkEnd w:id="91"/>
      <w:bookmarkEnd w:id="92"/>
      <w:bookmarkEnd w:id="9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2.4.1除合同专用条款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2.4.2 装运货物的要求和通知，详见合同专用条款。</w:t>
      </w:r>
    </w:p>
    <w:p>
      <w:pPr>
        <w:pStyle w:val="11"/>
        <w:spacing w:line="240" w:lineRule="auto"/>
        <w:rPr>
          <w:rFonts w:hint="eastAsia" w:ascii="仿宋" w:hAnsi="仿宋" w:eastAsia="仿宋" w:cs="仿宋"/>
          <w:bCs/>
          <w:color w:val="000000"/>
          <w:sz w:val="28"/>
          <w:szCs w:val="28"/>
          <w:highlight w:val="none"/>
        </w:rPr>
      </w:pPr>
      <w:bookmarkStart w:id="94" w:name="_Toc487900354"/>
      <w:bookmarkStart w:id="95" w:name="_Ref467379536"/>
      <w:bookmarkStart w:id="96" w:name="_Ref467378591"/>
      <w:bookmarkStart w:id="97" w:name="_Toc279701245"/>
      <w:bookmarkStart w:id="98" w:name="_Ref467379542"/>
      <w:bookmarkStart w:id="99" w:name="_Toc259093674"/>
      <w:bookmarkStart w:id="100" w:name="_Ref467379527"/>
      <w:bookmarkStart w:id="101" w:name="_Ref467378541"/>
      <w:bookmarkStart w:id="102" w:name="_Toc26182"/>
      <w:bookmarkStart w:id="103" w:name="_Toc19074"/>
      <w:bookmarkStart w:id="104" w:name="_Toc30272"/>
      <w:r>
        <w:rPr>
          <w:rFonts w:hint="eastAsia" w:ascii="仿宋" w:hAnsi="仿宋" w:eastAsia="仿宋" w:cs="仿宋"/>
          <w:bCs/>
          <w:color w:val="000000"/>
          <w:sz w:val="28"/>
          <w:szCs w:val="28"/>
          <w:highlight w:val="none"/>
        </w:rPr>
        <w:t>2.</w:t>
      </w:r>
      <w:bookmarkEnd w:id="94"/>
      <w:bookmarkEnd w:id="95"/>
      <w:bookmarkEnd w:id="96"/>
      <w:bookmarkEnd w:id="97"/>
      <w:bookmarkEnd w:id="98"/>
      <w:bookmarkEnd w:id="99"/>
      <w:bookmarkEnd w:id="100"/>
      <w:bookmarkEnd w:id="101"/>
      <w:r>
        <w:rPr>
          <w:rFonts w:hint="eastAsia" w:ascii="仿宋" w:hAnsi="仿宋" w:eastAsia="仿宋" w:cs="仿宋"/>
          <w:bCs/>
          <w:color w:val="000000"/>
          <w:sz w:val="28"/>
          <w:szCs w:val="28"/>
          <w:highlight w:val="none"/>
        </w:rPr>
        <w:t>5 履约检查和问题反馈</w:t>
      </w:r>
      <w:bookmarkEnd w:id="102"/>
      <w:bookmarkEnd w:id="103"/>
      <w:bookmarkEnd w:id="104"/>
    </w:p>
    <w:p>
      <w:pPr>
        <w:pStyle w:val="11"/>
        <w:spacing w:line="240" w:lineRule="auto"/>
        <w:rPr>
          <w:rFonts w:hint="eastAsia" w:ascii="仿宋" w:hAnsi="仿宋" w:eastAsia="仿宋" w:cs="仿宋"/>
          <w:b/>
          <w:color w:val="000000"/>
          <w:sz w:val="28"/>
          <w:szCs w:val="28"/>
          <w:highlight w:val="none"/>
        </w:rPr>
      </w:pPr>
      <w:bookmarkStart w:id="105" w:name="_Ref467379657"/>
      <w:r>
        <w:rPr>
          <w:rFonts w:hint="eastAsia" w:ascii="仿宋" w:hAnsi="仿宋" w:eastAsia="仿宋" w:cs="仿宋"/>
          <w:bCs/>
          <w:color w:val="000000"/>
          <w:sz w:val="28"/>
          <w:szCs w:val="28"/>
          <w:highlight w:val="none"/>
        </w:rPr>
        <w:t>2.5.1</w:t>
      </w:r>
      <w:bookmarkEnd w:id="105"/>
      <w:bookmarkStart w:id="106" w:name="_Toc186431854"/>
      <w:bookmarkStart w:id="107" w:name="_Ref467379807"/>
      <w:bookmarkStart w:id="108" w:name="_Toc279701247"/>
      <w:bookmarkStart w:id="109" w:name="_Ref467379793"/>
      <w:bookmarkStart w:id="110" w:name="_Toc487900357"/>
      <w:bookmarkStart w:id="111" w:name="_Toc259093676"/>
      <w:r>
        <w:rPr>
          <w:rFonts w:hint="eastAsia" w:ascii="仿宋" w:hAnsi="仿宋" w:eastAsia="仿宋" w:cs="仿宋"/>
          <w:bCs/>
          <w:color w:val="000000"/>
          <w:sz w:val="28"/>
          <w:szCs w:val="28"/>
          <w:highlight w:val="none"/>
        </w:rPr>
        <w:t>甲方有权在其认为必要时，对乙方是否能够按照合同约定交付货物进行履约检查，以确保乙方所交付的货物能够依约满足甲方之项目需求，但不得因履约检查妨碍乙方的正常工作，乙方应予积极配合；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2.5.2 合同履行期间，甲方有权将履行过程中出现的问题反馈给乙方，双方当事人应以书面形式约定需要完善和改进的内容</w:t>
      </w:r>
      <w:bookmarkEnd w:id="106"/>
      <w:bookmarkStart w:id="112" w:name="_Toc186431855"/>
      <w:r>
        <w:rPr>
          <w:rFonts w:hint="eastAsia" w:ascii="仿宋" w:hAnsi="仿宋" w:eastAsia="仿宋" w:cs="仿宋"/>
          <w:bCs/>
          <w:color w:val="000000"/>
          <w:sz w:val="28"/>
          <w:szCs w:val="28"/>
          <w:highlight w:val="none"/>
        </w:rPr>
        <w:t>。</w:t>
      </w:r>
    </w:p>
    <w:bookmarkEnd w:id="112"/>
    <w:p>
      <w:pPr>
        <w:pStyle w:val="11"/>
        <w:spacing w:line="240" w:lineRule="auto"/>
        <w:rPr>
          <w:rFonts w:hint="eastAsia" w:ascii="仿宋" w:hAnsi="仿宋" w:eastAsia="仿宋" w:cs="仿宋"/>
          <w:bCs/>
          <w:color w:val="000000"/>
          <w:sz w:val="28"/>
          <w:szCs w:val="28"/>
          <w:highlight w:val="none"/>
        </w:rPr>
      </w:pPr>
      <w:bookmarkStart w:id="113" w:name="_Toc19219"/>
      <w:bookmarkStart w:id="114" w:name="_Toc7836"/>
      <w:bookmarkStart w:id="115" w:name="_Toc28451"/>
      <w:r>
        <w:rPr>
          <w:rFonts w:hint="eastAsia" w:ascii="仿宋" w:hAnsi="仿宋" w:eastAsia="仿宋" w:cs="仿宋"/>
          <w:bCs/>
          <w:color w:val="000000"/>
          <w:sz w:val="28"/>
          <w:szCs w:val="28"/>
          <w:highlight w:val="none"/>
        </w:rPr>
        <w:t>2.6 结算方式和付款条件</w:t>
      </w:r>
      <w:bookmarkEnd w:id="107"/>
      <w:bookmarkEnd w:id="108"/>
      <w:bookmarkEnd w:id="109"/>
      <w:bookmarkEnd w:id="110"/>
      <w:bookmarkEnd w:id="111"/>
      <w:bookmarkEnd w:id="113"/>
      <w:bookmarkEnd w:id="114"/>
      <w:bookmarkEnd w:id="11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详见合同专用条款。</w:t>
      </w:r>
    </w:p>
    <w:p>
      <w:pPr>
        <w:pStyle w:val="11"/>
        <w:spacing w:line="240" w:lineRule="auto"/>
        <w:rPr>
          <w:rFonts w:hint="eastAsia" w:ascii="仿宋" w:hAnsi="仿宋" w:eastAsia="仿宋" w:cs="仿宋"/>
          <w:bCs/>
          <w:color w:val="000000"/>
          <w:sz w:val="28"/>
          <w:szCs w:val="28"/>
          <w:highlight w:val="none"/>
        </w:rPr>
      </w:pPr>
      <w:bookmarkStart w:id="116" w:name="_Toc487900358"/>
      <w:bookmarkStart w:id="117" w:name="_Ref467379863"/>
      <w:bookmarkStart w:id="118" w:name="_Toc279701248"/>
      <w:bookmarkStart w:id="119" w:name="_Ref467379923"/>
      <w:bookmarkStart w:id="120" w:name="_Ref467379852"/>
      <w:bookmarkStart w:id="121" w:name="_Toc259093677"/>
      <w:bookmarkStart w:id="122" w:name="_Toc16110"/>
      <w:bookmarkStart w:id="123" w:name="_Toc3225"/>
      <w:bookmarkStart w:id="124" w:name="_Toc774"/>
      <w:r>
        <w:rPr>
          <w:rFonts w:hint="eastAsia" w:ascii="仿宋" w:hAnsi="仿宋" w:eastAsia="仿宋" w:cs="仿宋"/>
          <w:bCs/>
          <w:color w:val="000000"/>
          <w:sz w:val="28"/>
          <w:szCs w:val="28"/>
          <w:highlight w:val="none"/>
        </w:rPr>
        <w:t>2.7 技术资料</w:t>
      </w:r>
      <w:bookmarkEnd w:id="116"/>
      <w:bookmarkEnd w:id="117"/>
      <w:bookmarkEnd w:id="118"/>
      <w:bookmarkEnd w:id="119"/>
      <w:bookmarkEnd w:id="120"/>
      <w:bookmarkEnd w:id="121"/>
      <w:r>
        <w:rPr>
          <w:rFonts w:hint="eastAsia" w:ascii="仿宋" w:hAnsi="仿宋" w:eastAsia="仿宋" w:cs="仿宋"/>
          <w:bCs/>
          <w:color w:val="000000"/>
          <w:sz w:val="28"/>
          <w:szCs w:val="28"/>
          <w:highlight w:val="none"/>
        </w:rPr>
        <w:t>和保密义务</w:t>
      </w:r>
      <w:bookmarkEnd w:id="122"/>
      <w:bookmarkEnd w:id="123"/>
      <w:bookmarkEnd w:id="12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2.7.1 乙方有权依据合同约定和项目需要，向甲方了解有关情况，调阅有关资料等，甲方应予积极配合；</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2.7.2 乙方有义务妥善保管和保护由甲方提供的前款信息和资料等；</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pStyle w:val="11"/>
        <w:spacing w:line="240" w:lineRule="auto"/>
        <w:rPr>
          <w:rFonts w:hint="eastAsia" w:ascii="仿宋" w:hAnsi="仿宋" w:eastAsia="仿宋" w:cs="仿宋"/>
          <w:bCs/>
          <w:color w:val="000000"/>
          <w:sz w:val="28"/>
          <w:szCs w:val="28"/>
          <w:highlight w:val="none"/>
        </w:rPr>
      </w:pPr>
      <w:bookmarkStart w:id="125" w:name="_Toc7860"/>
      <w:r>
        <w:rPr>
          <w:rFonts w:hint="eastAsia" w:ascii="仿宋" w:hAnsi="仿宋" w:eastAsia="仿宋" w:cs="仿宋"/>
          <w:bCs/>
          <w:color w:val="000000"/>
          <w:sz w:val="28"/>
          <w:szCs w:val="28"/>
          <w:highlight w:val="none"/>
        </w:rPr>
        <w:t>2.8 质量保证</w:t>
      </w:r>
      <w:bookmarkEnd w:id="125"/>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2.8.1 乙方应建立和完善履行合同的内部质量保证体系，并提供相关内部规章制度给甲方，以便甲方进行监督检查；</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2.8.2 乙方应保证履行合同的人员数量和素质、软件和硬件设备的配置、场地、环境和设施等满足全面履行合同的要求，并应接受甲方的监督检查。</w:t>
      </w:r>
    </w:p>
    <w:p>
      <w:pPr>
        <w:pStyle w:val="11"/>
        <w:spacing w:line="240" w:lineRule="auto"/>
        <w:rPr>
          <w:rFonts w:hint="eastAsia" w:ascii="仿宋" w:hAnsi="仿宋" w:eastAsia="仿宋" w:cs="仿宋"/>
          <w:bCs/>
          <w:color w:val="000000"/>
          <w:sz w:val="28"/>
          <w:szCs w:val="28"/>
          <w:highlight w:val="none"/>
        </w:rPr>
      </w:pPr>
      <w:bookmarkStart w:id="126" w:name="_Toc17244"/>
      <w:bookmarkStart w:id="127" w:name="_Toc279701252"/>
      <w:bookmarkStart w:id="128" w:name="_Toc487900362"/>
      <w:bookmarkStart w:id="129" w:name="_Toc259093681"/>
      <w:r>
        <w:rPr>
          <w:rFonts w:hint="eastAsia" w:ascii="仿宋" w:hAnsi="仿宋" w:eastAsia="仿宋" w:cs="仿宋"/>
          <w:bCs/>
          <w:color w:val="000000"/>
          <w:sz w:val="28"/>
          <w:szCs w:val="28"/>
          <w:highlight w:val="none"/>
        </w:rPr>
        <w:t>2.9 货物的风险负担</w:t>
      </w:r>
      <w:bookmarkEnd w:id="12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货物或者在途货物或者交付给第一承运人后的货物毁损、灭失的风险负担详见合同专用条款。</w:t>
      </w:r>
    </w:p>
    <w:p>
      <w:pPr>
        <w:pStyle w:val="11"/>
        <w:spacing w:line="240" w:lineRule="auto"/>
        <w:rPr>
          <w:rFonts w:hint="eastAsia" w:ascii="仿宋" w:hAnsi="仿宋" w:eastAsia="仿宋" w:cs="仿宋"/>
          <w:bCs/>
          <w:color w:val="000000"/>
          <w:sz w:val="28"/>
          <w:szCs w:val="28"/>
          <w:highlight w:val="none"/>
        </w:rPr>
      </w:pPr>
      <w:bookmarkStart w:id="130" w:name="_Toc14055"/>
      <w:r>
        <w:rPr>
          <w:rFonts w:hint="eastAsia" w:ascii="仿宋" w:hAnsi="仿宋" w:eastAsia="仿宋" w:cs="仿宋"/>
          <w:bCs/>
          <w:color w:val="000000"/>
          <w:sz w:val="28"/>
          <w:szCs w:val="28"/>
          <w:highlight w:val="none"/>
        </w:rPr>
        <w:t>2.10 延迟交货</w:t>
      </w:r>
      <w:bookmarkEnd w:id="127"/>
      <w:bookmarkEnd w:id="128"/>
      <w:bookmarkEnd w:id="129"/>
      <w:bookmarkEnd w:id="13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pStyle w:val="11"/>
        <w:spacing w:line="240" w:lineRule="auto"/>
        <w:rPr>
          <w:rFonts w:hint="eastAsia" w:ascii="仿宋" w:hAnsi="仿宋" w:eastAsia="仿宋" w:cs="仿宋"/>
          <w:b w:val="0"/>
          <w:bCs/>
          <w:color w:val="000000"/>
          <w:sz w:val="28"/>
          <w:szCs w:val="28"/>
          <w:highlight w:val="none"/>
        </w:rPr>
      </w:pPr>
      <w:bookmarkStart w:id="131" w:name="_Toc7502"/>
      <w:bookmarkStart w:id="132" w:name="_Toc279701254"/>
      <w:bookmarkStart w:id="133" w:name="_Ref467378121"/>
      <w:bookmarkStart w:id="134" w:name="_Toc259093683"/>
      <w:bookmarkStart w:id="135" w:name="_Toc487900364"/>
      <w:r>
        <w:rPr>
          <w:rFonts w:hint="eastAsia" w:ascii="仿宋" w:hAnsi="仿宋" w:eastAsia="仿宋" w:cs="仿宋"/>
          <w:b w:val="0"/>
          <w:bCs/>
          <w:color w:val="000000"/>
          <w:sz w:val="28"/>
          <w:szCs w:val="28"/>
          <w:highlight w:val="none"/>
        </w:rPr>
        <w:t>2.11 合同变更</w:t>
      </w:r>
      <w:bookmarkEnd w:id="131"/>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2.11.2 合同继续履行将损害国家利益和社会公共利益的，双方当事人应当以书面形式变更合同。有过错的一方应当承担赔偿责任，双方当事人都有过错的，各自承担相应的责任。</w:t>
      </w:r>
      <w:bookmarkStart w:id="136" w:name="_Toc279701259"/>
      <w:bookmarkStart w:id="137" w:name="_Toc259093688"/>
      <w:bookmarkStart w:id="138" w:name="_Toc487900369"/>
    </w:p>
    <w:p>
      <w:pPr>
        <w:pStyle w:val="11"/>
        <w:spacing w:line="240" w:lineRule="auto"/>
        <w:rPr>
          <w:rFonts w:hint="eastAsia" w:ascii="仿宋" w:hAnsi="仿宋" w:eastAsia="仿宋" w:cs="仿宋"/>
          <w:bCs/>
          <w:color w:val="000000"/>
          <w:sz w:val="28"/>
          <w:szCs w:val="28"/>
          <w:highlight w:val="none"/>
        </w:rPr>
      </w:pPr>
      <w:bookmarkStart w:id="139" w:name="_Toc15237"/>
      <w:bookmarkStart w:id="140" w:name="_Toc22955"/>
      <w:bookmarkStart w:id="141" w:name="_Toc10366"/>
      <w:r>
        <w:rPr>
          <w:rFonts w:hint="eastAsia" w:ascii="仿宋" w:hAnsi="仿宋" w:eastAsia="仿宋" w:cs="仿宋"/>
          <w:bCs/>
          <w:color w:val="000000"/>
          <w:sz w:val="28"/>
          <w:szCs w:val="28"/>
          <w:highlight w:val="none"/>
        </w:rPr>
        <w:t>2.12 合同转让</w:t>
      </w:r>
      <w:bookmarkEnd w:id="136"/>
      <w:bookmarkEnd w:id="137"/>
      <w:bookmarkEnd w:id="138"/>
      <w:r>
        <w:rPr>
          <w:rFonts w:hint="eastAsia" w:ascii="仿宋" w:hAnsi="仿宋" w:eastAsia="仿宋" w:cs="仿宋"/>
          <w:bCs/>
          <w:color w:val="000000"/>
          <w:sz w:val="28"/>
          <w:szCs w:val="28"/>
          <w:highlight w:val="none"/>
        </w:rPr>
        <w:t>和分包</w:t>
      </w:r>
      <w:bookmarkEnd w:id="139"/>
      <w:bookmarkEnd w:id="140"/>
      <w:bookmarkEnd w:id="141"/>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pStyle w:val="11"/>
        <w:spacing w:line="240" w:lineRule="auto"/>
        <w:rPr>
          <w:rFonts w:hint="eastAsia" w:ascii="仿宋" w:hAnsi="仿宋" w:eastAsia="仿宋" w:cs="仿宋"/>
          <w:bCs/>
          <w:color w:val="000000"/>
          <w:sz w:val="28"/>
          <w:szCs w:val="28"/>
          <w:highlight w:val="none"/>
        </w:rPr>
      </w:pPr>
      <w:bookmarkStart w:id="142" w:name="_Toc14066"/>
      <w:bookmarkStart w:id="143" w:name="_Toc16508"/>
      <w:bookmarkStart w:id="144" w:name="_Toc13566"/>
      <w:r>
        <w:rPr>
          <w:rFonts w:hint="eastAsia" w:ascii="仿宋" w:hAnsi="仿宋" w:eastAsia="仿宋" w:cs="仿宋"/>
          <w:bCs/>
          <w:color w:val="000000"/>
          <w:sz w:val="28"/>
          <w:szCs w:val="28"/>
          <w:highlight w:val="none"/>
        </w:rPr>
        <w:t>2.13 不可抗力</w:t>
      </w:r>
      <w:bookmarkEnd w:id="142"/>
      <w:bookmarkEnd w:id="143"/>
      <w:bookmarkEnd w:id="14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2.13.1如果任何一方遭遇法律规定的不可抗力，致使合同履行受阻时，履行合同的期限应予延长，延长的期限应相当于不可抗力所影响的时间；</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2.13.2 因不可抗力致使不能实现合同目的的，当事人可以解除合同；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2.13.3 因不可抗力致使合同有变更必要的，双方当事人应在合同专用条款约定时间内以书面形式变更合同；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2.13.4受不可抗力影响的一方在不可抗力发生后，应在合同专用条款约定时间内以书面形式通知对方当事人，并在合同专用条款约定时间内，将有关部门出具的证明文件送达对方当事人。</w:t>
      </w:r>
    </w:p>
    <w:p>
      <w:pPr>
        <w:pStyle w:val="11"/>
        <w:spacing w:line="240" w:lineRule="auto"/>
        <w:rPr>
          <w:rFonts w:hint="eastAsia" w:ascii="仿宋" w:hAnsi="仿宋" w:eastAsia="仿宋" w:cs="仿宋"/>
          <w:bCs/>
          <w:color w:val="000000"/>
          <w:sz w:val="28"/>
          <w:szCs w:val="28"/>
          <w:highlight w:val="none"/>
        </w:rPr>
      </w:pPr>
      <w:bookmarkStart w:id="145" w:name="_Toc279701255"/>
      <w:bookmarkStart w:id="146" w:name="_Toc30676"/>
      <w:bookmarkStart w:id="147" w:name="_Toc487900365"/>
      <w:bookmarkStart w:id="148" w:name="_Toc259093684"/>
      <w:bookmarkStart w:id="149" w:name="_Toc6969"/>
      <w:bookmarkStart w:id="150" w:name="_Toc689"/>
      <w:r>
        <w:rPr>
          <w:rFonts w:hint="eastAsia" w:ascii="仿宋" w:hAnsi="仿宋" w:eastAsia="仿宋" w:cs="仿宋"/>
          <w:bCs/>
          <w:color w:val="000000"/>
          <w:sz w:val="28"/>
          <w:szCs w:val="28"/>
          <w:highlight w:val="none"/>
        </w:rPr>
        <w:t>2.14 税费</w:t>
      </w:r>
      <w:bookmarkEnd w:id="145"/>
      <w:bookmarkEnd w:id="146"/>
      <w:bookmarkEnd w:id="147"/>
      <w:bookmarkEnd w:id="148"/>
      <w:bookmarkEnd w:id="149"/>
      <w:bookmarkEnd w:id="150"/>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与合同有关的一切税费，均按照中华人民共和国法律的相关规定。</w:t>
      </w:r>
    </w:p>
    <w:p>
      <w:pPr>
        <w:pStyle w:val="11"/>
        <w:spacing w:line="240" w:lineRule="auto"/>
        <w:rPr>
          <w:rFonts w:hint="eastAsia" w:ascii="仿宋" w:hAnsi="仿宋" w:eastAsia="仿宋" w:cs="仿宋"/>
          <w:bCs/>
          <w:color w:val="000000"/>
          <w:sz w:val="28"/>
          <w:szCs w:val="28"/>
          <w:highlight w:val="none"/>
        </w:rPr>
      </w:pPr>
      <w:bookmarkStart w:id="151" w:name="_Toc259093687"/>
      <w:bookmarkStart w:id="152" w:name="_Toc8298"/>
      <w:bookmarkStart w:id="153" w:name="_Toc279701258"/>
      <w:bookmarkStart w:id="154" w:name="_Toc487900368"/>
      <w:bookmarkStart w:id="155" w:name="_Toc16959"/>
      <w:bookmarkStart w:id="156" w:name="_Toc7102"/>
      <w:r>
        <w:rPr>
          <w:rFonts w:hint="eastAsia" w:ascii="仿宋" w:hAnsi="仿宋" w:eastAsia="仿宋" w:cs="仿宋"/>
          <w:bCs/>
          <w:color w:val="000000"/>
          <w:sz w:val="28"/>
          <w:szCs w:val="28"/>
          <w:highlight w:val="none"/>
        </w:rPr>
        <w:t>2.15 乙方破产</w:t>
      </w:r>
      <w:bookmarkEnd w:id="151"/>
      <w:bookmarkEnd w:id="152"/>
      <w:bookmarkEnd w:id="153"/>
      <w:bookmarkEnd w:id="154"/>
      <w:bookmarkEnd w:id="155"/>
      <w:bookmarkEnd w:id="156"/>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pStyle w:val="11"/>
        <w:spacing w:line="240" w:lineRule="auto"/>
        <w:rPr>
          <w:rFonts w:hint="eastAsia" w:ascii="仿宋" w:hAnsi="仿宋" w:eastAsia="仿宋" w:cs="仿宋"/>
          <w:bCs/>
          <w:color w:val="000000"/>
          <w:sz w:val="28"/>
          <w:szCs w:val="28"/>
          <w:highlight w:val="none"/>
        </w:rPr>
      </w:pPr>
      <w:bookmarkStart w:id="157" w:name="_Toc15387"/>
      <w:bookmarkStart w:id="158" w:name="_Toc6134"/>
      <w:bookmarkStart w:id="159" w:name="_Toc29333"/>
      <w:r>
        <w:rPr>
          <w:rFonts w:hint="eastAsia" w:ascii="仿宋" w:hAnsi="仿宋" w:eastAsia="仿宋" w:cs="仿宋"/>
          <w:bCs/>
          <w:color w:val="000000"/>
          <w:sz w:val="28"/>
          <w:szCs w:val="28"/>
          <w:highlight w:val="none"/>
        </w:rPr>
        <w:t>2.16 合同中止、终止</w:t>
      </w:r>
      <w:bookmarkEnd w:id="157"/>
      <w:bookmarkEnd w:id="158"/>
      <w:bookmarkEnd w:id="15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2.16.1 双方当事人不得擅自中止或者终止合同；</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2.16.2合同继续履行将损害国家利益和社会公共利益的，双方当事人应当中止或者终止合同。有过错的一方应当承担赔偿责任，双方当事人都有过错的，各自承担相应的责任。</w:t>
      </w:r>
    </w:p>
    <w:p>
      <w:pPr>
        <w:pStyle w:val="11"/>
        <w:spacing w:line="240" w:lineRule="auto"/>
        <w:rPr>
          <w:rFonts w:hint="eastAsia" w:ascii="仿宋" w:hAnsi="仿宋" w:eastAsia="仿宋" w:cs="仿宋"/>
          <w:bCs/>
          <w:color w:val="000000"/>
          <w:sz w:val="28"/>
          <w:szCs w:val="28"/>
          <w:highlight w:val="none"/>
        </w:rPr>
      </w:pPr>
      <w:bookmarkStart w:id="160" w:name="_Toc14563"/>
      <w:bookmarkStart w:id="161" w:name="_Toc1125"/>
      <w:bookmarkStart w:id="162" w:name="_Toc6596"/>
      <w:r>
        <w:rPr>
          <w:rFonts w:hint="eastAsia" w:ascii="仿宋" w:hAnsi="仿宋" w:eastAsia="仿宋" w:cs="仿宋"/>
          <w:bCs/>
          <w:color w:val="000000"/>
          <w:sz w:val="28"/>
          <w:szCs w:val="28"/>
          <w:highlight w:val="none"/>
        </w:rPr>
        <w:t>2.17 检验和验收</w:t>
      </w:r>
      <w:bookmarkEnd w:id="160"/>
      <w:bookmarkEnd w:id="161"/>
      <w:bookmarkEnd w:id="162"/>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2.17.1货物交付前，乙方应对货物的质量、数量等方面进行详细、全面的检验，并向甲方出具证明货物符合合同约定的文件；货物交付时，乙方在合同专用条款约定时间内组织验收，并可依法邀请相关方参加，验收应出具验收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2.17.3 检验和验收标准、程序等具体内容以及前述验收书的效力详见合同专用条款。</w:t>
      </w:r>
    </w:p>
    <w:bookmarkEnd w:id="132"/>
    <w:bookmarkEnd w:id="133"/>
    <w:bookmarkEnd w:id="134"/>
    <w:bookmarkEnd w:id="135"/>
    <w:p>
      <w:pPr>
        <w:pStyle w:val="11"/>
        <w:spacing w:line="240" w:lineRule="auto"/>
        <w:rPr>
          <w:rFonts w:hint="eastAsia" w:ascii="仿宋" w:hAnsi="仿宋" w:eastAsia="仿宋" w:cs="仿宋"/>
          <w:bCs/>
          <w:color w:val="000000"/>
          <w:sz w:val="28"/>
          <w:szCs w:val="28"/>
          <w:highlight w:val="none"/>
        </w:rPr>
      </w:pPr>
      <w:bookmarkStart w:id="163" w:name="_Toc259093690"/>
      <w:bookmarkStart w:id="164" w:name="_Toc279701261"/>
      <w:bookmarkStart w:id="165" w:name="_Toc487900371"/>
      <w:bookmarkStart w:id="166" w:name="_Toc11284"/>
      <w:bookmarkStart w:id="167" w:name="_Toc25182"/>
      <w:bookmarkStart w:id="168" w:name="_Toc19604"/>
      <w:r>
        <w:rPr>
          <w:rFonts w:hint="eastAsia" w:ascii="仿宋" w:hAnsi="仿宋" w:eastAsia="仿宋" w:cs="仿宋"/>
          <w:bCs/>
          <w:color w:val="000000"/>
          <w:sz w:val="28"/>
          <w:szCs w:val="28"/>
          <w:highlight w:val="none"/>
        </w:rPr>
        <w:t>2.18 通知</w:t>
      </w:r>
      <w:bookmarkEnd w:id="163"/>
      <w:bookmarkEnd w:id="164"/>
      <w:bookmarkEnd w:id="165"/>
      <w:r>
        <w:rPr>
          <w:rFonts w:hint="eastAsia" w:ascii="仿宋" w:hAnsi="仿宋" w:eastAsia="仿宋" w:cs="仿宋"/>
          <w:bCs/>
          <w:color w:val="000000"/>
          <w:sz w:val="28"/>
          <w:szCs w:val="28"/>
          <w:highlight w:val="none"/>
        </w:rPr>
        <w:t>和送达</w:t>
      </w:r>
      <w:bookmarkEnd w:id="166"/>
      <w:bookmarkEnd w:id="167"/>
      <w:bookmarkEnd w:id="168"/>
    </w:p>
    <w:p>
      <w:pPr>
        <w:pStyle w:val="11"/>
        <w:spacing w:line="240" w:lineRule="auto"/>
        <w:rPr>
          <w:rFonts w:hint="eastAsia" w:ascii="仿宋" w:hAnsi="仿宋" w:eastAsia="仿宋" w:cs="仿宋"/>
          <w:bCs/>
          <w:color w:val="000000"/>
          <w:sz w:val="28"/>
          <w:szCs w:val="28"/>
          <w:highlight w:val="none"/>
        </w:rPr>
      </w:pPr>
      <w:bookmarkStart w:id="169" w:name="_Toc6698"/>
      <w:bookmarkStart w:id="170" w:name="_Toc3135"/>
      <w:bookmarkStart w:id="171" w:name="_Toc259093691"/>
      <w:bookmarkStart w:id="172" w:name="_Toc279701262"/>
      <w:bookmarkStart w:id="173" w:name="_Toc487900372"/>
      <w:r>
        <w:rPr>
          <w:rFonts w:hint="eastAsia" w:ascii="仿宋" w:hAnsi="仿宋" w:eastAsia="仿宋" w:cs="仿宋"/>
          <w:bCs/>
          <w:color w:val="000000"/>
          <w:sz w:val="28"/>
          <w:szCs w:val="28"/>
          <w:highlight w:val="none"/>
        </w:rPr>
        <w:t>2.18.1 任何一方因履行合同而以合同第一部分尾部所列明的</w:t>
      </w:r>
      <w:r>
        <w:rPr>
          <w:rFonts w:hint="eastAsia" w:ascii="仿宋" w:hAnsi="仿宋" w:eastAsia="仿宋" w:cs="仿宋"/>
          <w:b/>
          <w:color w:val="000000"/>
          <w:sz w:val="28"/>
          <w:szCs w:val="28"/>
          <w:highlight w:val="none"/>
        </w:rPr>
        <w:t xml:space="preserve">          </w:t>
      </w:r>
      <w:r>
        <w:rPr>
          <w:rFonts w:hint="eastAsia" w:ascii="仿宋" w:hAnsi="仿宋" w:eastAsia="仿宋" w:cs="仿宋"/>
          <w:bCs/>
          <w:color w:val="000000"/>
          <w:sz w:val="28"/>
          <w:szCs w:val="28"/>
          <w:highlight w:val="none"/>
        </w:rPr>
        <w:t>发出的所有通知、文件、材料，均视为已向对方当事人送达；任何一方变更上述送达方式或者地址的，应于</w:t>
      </w:r>
      <w:r>
        <w:rPr>
          <w:rFonts w:hint="eastAsia" w:ascii="仿宋" w:hAnsi="仿宋" w:eastAsia="仿宋" w:cs="仿宋"/>
          <w:bCs/>
          <w:color w:val="000000"/>
          <w:sz w:val="28"/>
          <w:szCs w:val="28"/>
          <w:highlight w:val="none"/>
          <w:u w:val="single"/>
        </w:rPr>
        <w:t xml:space="preserve">   </w:t>
      </w:r>
      <w:r>
        <w:rPr>
          <w:rFonts w:hint="eastAsia" w:ascii="仿宋" w:hAnsi="仿宋" w:eastAsia="仿宋" w:cs="仿宋"/>
          <w:bCs/>
          <w:color w:val="000000"/>
          <w:sz w:val="28"/>
          <w:szCs w:val="28"/>
          <w:highlight w:val="none"/>
        </w:rPr>
        <w:t>个工作日内书面通知对方当事人，在对方当事人收到有关变更通知之前，变更前的约定送达方式或者地址仍视为有效。</w:t>
      </w:r>
      <w:bookmarkEnd w:id="169"/>
      <w:bookmarkEnd w:id="170"/>
    </w:p>
    <w:p>
      <w:pPr>
        <w:pStyle w:val="11"/>
        <w:spacing w:line="240" w:lineRule="auto"/>
        <w:rPr>
          <w:rFonts w:hint="eastAsia" w:ascii="仿宋" w:hAnsi="仿宋" w:eastAsia="仿宋" w:cs="仿宋"/>
          <w:bCs/>
          <w:color w:val="000000"/>
          <w:sz w:val="28"/>
          <w:szCs w:val="28"/>
          <w:highlight w:val="none"/>
        </w:rPr>
      </w:pPr>
      <w:bookmarkStart w:id="174" w:name="_Toc23294"/>
      <w:bookmarkStart w:id="175" w:name="_Toc23128"/>
      <w:r>
        <w:rPr>
          <w:rFonts w:hint="eastAsia" w:ascii="仿宋" w:hAnsi="仿宋" w:eastAsia="仿宋" w:cs="仿宋"/>
          <w:bCs/>
          <w:color w:val="000000"/>
          <w:sz w:val="28"/>
          <w:szCs w:val="28"/>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74"/>
      <w:bookmarkEnd w:id="175"/>
    </w:p>
    <w:p>
      <w:pPr>
        <w:pStyle w:val="11"/>
        <w:spacing w:line="240" w:lineRule="auto"/>
        <w:rPr>
          <w:rFonts w:hint="eastAsia" w:ascii="仿宋" w:hAnsi="仿宋" w:eastAsia="仿宋" w:cs="仿宋"/>
          <w:bCs/>
          <w:color w:val="000000"/>
          <w:sz w:val="28"/>
          <w:szCs w:val="28"/>
          <w:highlight w:val="none"/>
        </w:rPr>
      </w:pPr>
      <w:bookmarkStart w:id="176" w:name="_Toc30599"/>
      <w:bookmarkStart w:id="177" w:name="_Toc4355"/>
      <w:bookmarkStart w:id="178" w:name="_Toc18540"/>
      <w:r>
        <w:rPr>
          <w:rFonts w:hint="eastAsia" w:ascii="仿宋" w:hAnsi="仿宋" w:eastAsia="仿宋" w:cs="仿宋"/>
          <w:bCs/>
          <w:color w:val="000000"/>
          <w:sz w:val="28"/>
          <w:szCs w:val="28"/>
          <w:highlight w:val="none"/>
        </w:rPr>
        <w:t>2.19 计量单位</w:t>
      </w:r>
      <w:bookmarkEnd w:id="171"/>
      <w:bookmarkEnd w:id="172"/>
      <w:bookmarkEnd w:id="173"/>
      <w:bookmarkEnd w:id="176"/>
      <w:bookmarkEnd w:id="177"/>
      <w:bookmarkEnd w:id="178"/>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除技术规范中另有规定外,合同的计量单位均使用国家法定计量单位。</w:t>
      </w:r>
    </w:p>
    <w:p>
      <w:pPr>
        <w:pStyle w:val="11"/>
        <w:spacing w:line="240" w:lineRule="auto"/>
        <w:rPr>
          <w:rFonts w:hint="eastAsia" w:ascii="仿宋" w:hAnsi="仿宋" w:eastAsia="仿宋" w:cs="仿宋"/>
          <w:bCs/>
          <w:color w:val="000000"/>
          <w:sz w:val="28"/>
          <w:szCs w:val="28"/>
          <w:highlight w:val="none"/>
        </w:rPr>
      </w:pPr>
      <w:bookmarkStart w:id="179" w:name="_Toc10330"/>
      <w:bookmarkStart w:id="180" w:name="_Toc487900373"/>
      <w:bookmarkStart w:id="181" w:name="_Toc18567"/>
      <w:bookmarkStart w:id="182" w:name="_Toc259093692"/>
      <w:bookmarkStart w:id="183" w:name="_Toc279701263"/>
      <w:bookmarkStart w:id="184" w:name="_Toc12773"/>
      <w:r>
        <w:rPr>
          <w:rFonts w:hint="eastAsia" w:ascii="仿宋" w:hAnsi="仿宋" w:eastAsia="仿宋" w:cs="仿宋"/>
          <w:bCs/>
          <w:color w:val="000000"/>
          <w:sz w:val="28"/>
          <w:szCs w:val="28"/>
          <w:highlight w:val="none"/>
        </w:rPr>
        <w:t>2.20 合同使用的文字和适用的法律</w:t>
      </w:r>
      <w:bookmarkEnd w:id="179"/>
      <w:bookmarkEnd w:id="180"/>
      <w:bookmarkEnd w:id="181"/>
      <w:bookmarkEnd w:id="182"/>
      <w:bookmarkEnd w:id="183"/>
      <w:bookmarkEnd w:id="18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2.20.1 合同使用汉语书就、变更和解释；</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2.20.2 合同适用中华人民共和国法律。</w:t>
      </w:r>
    </w:p>
    <w:p>
      <w:pPr>
        <w:pStyle w:val="11"/>
        <w:spacing w:line="240" w:lineRule="auto"/>
        <w:rPr>
          <w:rFonts w:hint="eastAsia" w:ascii="仿宋" w:hAnsi="仿宋" w:eastAsia="仿宋" w:cs="仿宋"/>
          <w:bCs/>
          <w:color w:val="000000"/>
          <w:sz w:val="28"/>
          <w:szCs w:val="28"/>
          <w:highlight w:val="none"/>
        </w:rPr>
      </w:pPr>
      <w:bookmarkStart w:id="185" w:name="_Toc259093693"/>
      <w:bookmarkStart w:id="186" w:name="_Toc12004"/>
      <w:bookmarkStart w:id="187" w:name="_Toc16673"/>
      <w:bookmarkStart w:id="188" w:name="_Toc3148"/>
      <w:bookmarkStart w:id="189" w:name="_Toc279701264"/>
      <w:bookmarkStart w:id="190" w:name="_Toc487900374"/>
      <w:r>
        <w:rPr>
          <w:rFonts w:hint="eastAsia" w:ascii="仿宋" w:hAnsi="仿宋" w:eastAsia="仿宋" w:cs="仿宋"/>
          <w:bCs/>
          <w:color w:val="000000"/>
          <w:sz w:val="28"/>
          <w:szCs w:val="28"/>
          <w:highlight w:val="none"/>
        </w:rPr>
        <w:t>2.21 履约保证金</w:t>
      </w:r>
      <w:bookmarkEnd w:id="185"/>
      <w:bookmarkEnd w:id="186"/>
      <w:bookmarkEnd w:id="187"/>
      <w:bookmarkEnd w:id="188"/>
      <w:bookmarkEnd w:id="189"/>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2.21.1 合同签订前按相关规定缴纳履约保证金（具体缴纳金额由甲乙双方签订合同时商议决定）</w:t>
      </w:r>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2.21.2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0"/>
    <w:p>
      <w:pPr>
        <w:pStyle w:val="11"/>
        <w:spacing w:line="240" w:lineRule="auto"/>
        <w:rPr>
          <w:rFonts w:hint="eastAsia" w:ascii="仿宋" w:hAnsi="仿宋" w:eastAsia="仿宋" w:cs="仿宋"/>
          <w:bCs/>
          <w:color w:val="000000"/>
          <w:sz w:val="28"/>
          <w:szCs w:val="28"/>
          <w:highlight w:val="none"/>
        </w:rPr>
      </w:pPr>
      <w:bookmarkStart w:id="191" w:name="_Toc6885"/>
      <w:bookmarkStart w:id="192" w:name="_Toc19890"/>
      <w:bookmarkStart w:id="193" w:name="_Toc14001"/>
      <w:r>
        <w:rPr>
          <w:rFonts w:hint="eastAsia" w:ascii="仿宋" w:hAnsi="仿宋" w:eastAsia="仿宋" w:cs="仿宋"/>
          <w:bCs/>
          <w:color w:val="000000"/>
          <w:sz w:val="28"/>
          <w:szCs w:val="28"/>
          <w:highlight w:val="none"/>
        </w:rPr>
        <w:t>2.22 合同份数</w:t>
      </w:r>
      <w:bookmarkEnd w:id="191"/>
      <w:bookmarkEnd w:id="192"/>
      <w:bookmarkEnd w:id="193"/>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合同份数按合同专用条款规定，每份均具有同等法律效力。</w:t>
      </w:r>
    </w:p>
    <w:p>
      <w:pPr>
        <w:pStyle w:val="11"/>
        <w:spacing w:line="240" w:lineRule="auto"/>
        <w:ind w:firstLine="2670" w:firstLineChars="950"/>
        <w:rPr>
          <w:rFonts w:hint="eastAsia" w:ascii="仿宋" w:hAnsi="仿宋" w:eastAsia="仿宋" w:cs="仿宋"/>
          <w:bCs/>
          <w:color w:val="000000"/>
          <w:sz w:val="28"/>
          <w:szCs w:val="28"/>
          <w:highlight w:val="none"/>
        </w:rPr>
      </w:pPr>
      <w:r>
        <w:rPr>
          <w:rFonts w:hint="eastAsia" w:ascii="仿宋" w:hAnsi="仿宋" w:eastAsia="仿宋" w:cs="仿宋"/>
          <w:b/>
          <w:color w:val="000000"/>
          <w:sz w:val="28"/>
          <w:szCs w:val="28"/>
          <w:highlight w:val="none"/>
        </w:rPr>
        <w:br w:type="page"/>
      </w:r>
      <w:bookmarkStart w:id="194" w:name="_Toc331685784"/>
      <w:r>
        <w:rPr>
          <w:rFonts w:hint="eastAsia" w:ascii="仿宋" w:hAnsi="仿宋" w:eastAsia="仿宋" w:cs="仿宋"/>
          <w:bCs/>
          <w:color w:val="000000"/>
          <w:sz w:val="28"/>
          <w:szCs w:val="28"/>
          <w:highlight w:val="none"/>
        </w:rPr>
        <w:t>第三部分  合同专用条款</w:t>
      </w:r>
      <w:bookmarkEnd w:id="194"/>
    </w:p>
    <w:p>
      <w:pPr>
        <w:pStyle w:val="11"/>
        <w:spacing w:line="240" w:lineRule="auto"/>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2"/>
        <w:tblW w:w="843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91" w:hRule="atLeast"/>
          <w:jc w:val="center"/>
        </w:trPr>
        <w:tc>
          <w:tcPr>
            <w:tcW w:w="801" w:type="dxa"/>
            <w:tcBorders>
              <w:left w:val="single" w:color="auto" w:sz="4" w:space="0"/>
            </w:tcBorders>
            <w:noWrap w:val="0"/>
            <w:vAlign w:val="center"/>
          </w:tcPr>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条款号</w:t>
            </w:r>
          </w:p>
        </w:tc>
        <w:tc>
          <w:tcPr>
            <w:tcW w:w="7633" w:type="dxa"/>
            <w:noWrap w:val="0"/>
            <w:vAlign w:val="center"/>
          </w:tcPr>
          <w:p>
            <w:pPr>
              <w:pStyle w:val="11"/>
              <w:spacing w:line="240" w:lineRule="auto"/>
              <w:ind w:firstLine="2660" w:firstLineChars="950"/>
              <w:rPr>
                <w:rFonts w:hint="eastAsia" w:ascii="仿宋" w:hAnsi="仿宋" w:eastAsia="仿宋" w:cs="仿宋"/>
                <w:bCs/>
                <w:color w:val="000000"/>
                <w:sz w:val="28"/>
                <w:szCs w:val="28"/>
                <w:highlight w:val="none"/>
              </w:rPr>
            </w:pPr>
            <w:r>
              <w:rPr>
                <w:rFonts w:hint="eastAsia" w:ascii="仿宋" w:hAnsi="仿宋" w:eastAsia="仿宋" w:cs="仿宋"/>
                <w:bCs/>
                <w:color w:val="000000"/>
                <w:sz w:val="28"/>
                <w:szCs w:val="28"/>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88"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352"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left w:val="single" w:color="auto" w:sz="4"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c>
          <w:tcPr>
            <w:tcW w:w="7633" w:type="dxa"/>
            <w:tcBorders>
              <w:top w:val="single" w:color="auto" w:sz="6" w:space="0"/>
              <w:left w:val="single" w:color="auto" w:sz="6" w:space="0"/>
              <w:bottom w:val="single" w:color="auto" w:sz="6" w:space="0"/>
              <w:right w:val="single" w:color="auto" w:sz="6" w:space="0"/>
            </w:tcBorders>
            <w:noWrap w:val="0"/>
            <w:vAlign w:val="center"/>
          </w:tcPr>
          <w:p>
            <w:pPr>
              <w:pStyle w:val="11"/>
              <w:spacing w:line="240" w:lineRule="auto"/>
              <w:ind w:firstLine="2670" w:firstLineChars="950"/>
              <w:rPr>
                <w:rFonts w:hint="eastAsia" w:ascii="仿宋" w:hAnsi="仿宋" w:eastAsia="仿宋" w:cs="仿宋"/>
                <w:b/>
                <w:color w:val="000000"/>
                <w:sz w:val="28"/>
                <w:szCs w:val="28"/>
                <w:highlight w:val="none"/>
              </w:rPr>
            </w:pPr>
          </w:p>
        </w:tc>
      </w:tr>
    </w:tbl>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p>
    <w:p>
      <w:pPr>
        <w:pStyle w:val="11"/>
        <w:spacing w:line="240" w:lineRule="auto"/>
        <w:ind w:firstLine="2670" w:firstLineChars="950"/>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第五部分  投标文件内容及格式</w:t>
      </w:r>
    </w:p>
    <w:p>
      <w:pPr>
        <w:pStyle w:val="11"/>
        <w:spacing w:line="240" w:lineRule="auto"/>
        <w:ind w:firstLine="2670" w:firstLineChars="950"/>
        <w:rPr>
          <w:rFonts w:hint="eastAsia" w:ascii="仿宋" w:hAnsi="仿宋" w:eastAsia="仿宋" w:cs="仿宋"/>
          <w:b/>
          <w:color w:val="000000"/>
          <w:sz w:val="28"/>
          <w:szCs w:val="28"/>
          <w:highlight w:val="none"/>
        </w:rPr>
      </w:pPr>
    </w:p>
    <w:p>
      <w:pPr>
        <w:pStyle w:val="17"/>
        <w:spacing w:line="240" w:lineRule="auto"/>
        <w:jc w:val="both"/>
        <w:rPr>
          <w:rFonts w:ascii="Tahoma" w:hAnsi="Tahoma" w:cs="Tahoma"/>
          <w:color w:val="000000"/>
          <w:sz w:val="28"/>
          <w:szCs w:val="28"/>
          <w:highlight w:val="none"/>
        </w:rPr>
      </w:pPr>
      <w:r>
        <w:rPr>
          <w:rFonts w:ascii="Tahoma" w:hAnsi="Tahoma" w:cs="Tahoma"/>
          <w:color w:val="000000"/>
          <w:sz w:val="28"/>
          <w:szCs w:val="28"/>
          <w:highlight w:val="none"/>
        </w:rPr>
        <w:t xml:space="preserve">                     </w:t>
      </w:r>
    </w:p>
    <w:p>
      <w:pPr>
        <w:spacing w:line="240" w:lineRule="auto"/>
        <w:jc w:val="center"/>
        <w:rPr>
          <w:rFonts w:ascii="Tahoma" w:hAnsi="Tahoma" w:cs="Tahoma"/>
          <w:color w:val="000000"/>
          <w:highlight w:val="none"/>
        </w:rPr>
      </w:pPr>
      <w:r>
        <w:rPr>
          <w:rFonts w:hint="eastAsia" w:ascii="Tahoma" w:hAnsi="Tahoma" w:cs="Tahoma"/>
          <w:color w:val="000000"/>
          <w:sz w:val="28"/>
          <w:szCs w:val="28"/>
          <w:highlight w:val="none"/>
        </w:rPr>
        <w:t xml:space="preserve">                                   </w:t>
      </w: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jc w:val="center"/>
        <w:rPr>
          <w:rFonts w:ascii="Tahoma" w:hAnsi="Tahoma" w:cs="Tahoma"/>
          <w:color w:val="000000"/>
          <w:highlight w:val="none"/>
        </w:rPr>
      </w:pPr>
    </w:p>
    <w:p>
      <w:pPr>
        <w:spacing w:line="240" w:lineRule="auto"/>
        <w:rPr>
          <w:rFonts w:ascii="Tahoma" w:hAnsi="Tahoma" w:cs="Tahoma"/>
          <w:color w:val="000000"/>
          <w:highlight w:val="none"/>
        </w:rPr>
      </w:pPr>
    </w:p>
    <w:p>
      <w:pPr>
        <w:spacing w:line="240" w:lineRule="auto"/>
        <w:ind w:firstLine="645"/>
        <w:jc w:val="center"/>
        <w:rPr>
          <w:rFonts w:hint="eastAsia" w:ascii="Tahoma" w:hAnsi="Tahoma" w:cs="Tahoma"/>
          <w:color w:val="000000"/>
          <w:sz w:val="52"/>
          <w:szCs w:val="52"/>
          <w:highlight w:val="none"/>
        </w:rPr>
      </w:pPr>
      <w:bookmarkStart w:id="195" w:name="OLE_LINK6"/>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color w:val="000000"/>
          <w:sz w:val="52"/>
          <w:szCs w:val="52"/>
          <w:highlight w:val="none"/>
        </w:rPr>
      </w:pPr>
    </w:p>
    <w:p>
      <w:pPr>
        <w:spacing w:line="240" w:lineRule="auto"/>
        <w:ind w:firstLine="645"/>
        <w:jc w:val="center"/>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第一部分</w:t>
      </w:r>
    </w:p>
    <w:p>
      <w:pPr>
        <w:spacing w:line="240" w:lineRule="auto"/>
        <w:ind w:firstLine="645"/>
        <w:jc w:val="center"/>
        <w:rPr>
          <w:rFonts w:hint="eastAsia" w:ascii="宋体" w:hAnsi="宋体" w:cs="宋体"/>
          <w:b/>
          <w:color w:val="000000"/>
          <w:sz w:val="52"/>
          <w:szCs w:val="52"/>
          <w:highlight w:val="none"/>
        </w:rPr>
      </w:pPr>
      <w:r>
        <w:rPr>
          <w:rFonts w:hint="eastAsia" w:ascii="Tahoma" w:hAnsi="Tahoma" w:cs="Tahoma"/>
          <w:b/>
          <w:color w:val="000000"/>
          <w:sz w:val="52"/>
          <w:szCs w:val="52"/>
          <w:highlight w:val="none"/>
        </w:rPr>
        <w:t>经济标报价部分</w:t>
      </w: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ascii="Tahoma" w:hAnsi="Tahoma" w:eastAsia="仿宋_GB2312" w:cs="Tahoma"/>
          <w:color w:val="000000"/>
          <w:sz w:val="32"/>
          <w:szCs w:val="32"/>
          <w:highlight w:val="none"/>
        </w:rPr>
      </w:pPr>
    </w:p>
    <w:p>
      <w:pPr>
        <w:spacing w:line="240" w:lineRule="auto"/>
        <w:rPr>
          <w:rFonts w:hint="eastAsia" w:ascii="宋体" w:hAnsi="宋体" w:cs="宋体"/>
          <w:b/>
          <w:color w:val="000000"/>
          <w:sz w:val="32"/>
          <w:szCs w:val="32"/>
          <w:highlight w:val="none"/>
        </w:rPr>
      </w:pPr>
    </w:p>
    <w:p>
      <w:pPr>
        <w:pStyle w:val="2"/>
        <w:rPr>
          <w:rFonts w:hint="eastAsia"/>
        </w:rPr>
      </w:pPr>
    </w:p>
    <w:p>
      <w:pPr>
        <w:pStyle w:val="6"/>
        <w:spacing w:line="240" w:lineRule="auto"/>
        <w:ind w:firstLine="0"/>
        <w:rPr>
          <w:rFonts w:hint="eastAsia" w:ascii="宋体" w:hAnsi="宋体" w:cs="宋体"/>
          <w:b/>
          <w:color w:val="000000"/>
          <w:sz w:val="32"/>
          <w:szCs w:val="32"/>
          <w:highlight w:val="none"/>
        </w:rPr>
      </w:pPr>
    </w:p>
    <w:p>
      <w:pPr>
        <w:spacing w:line="240" w:lineRule="auto"/>
        <w:ind w:firstLine="4016" w:firstLineChars="1250"/>
        <w:rPr>
          <w:rFonts w:hint="eastAsia" w:ascii="仿宋" w:hAnsi="仿宋" w:eastAsia="仿宋" w:cs="仿宋"/>
          <w:b/>
          <w:color w:val="000000"/>
          <w:sz w:val="32"/>
          <w:szCs w:val="32"/>
          <w:highlight w:val="none"/>
        </w:rPr>
      </w:pPr>
      <w:r>
        <w:rPr>
          <w:rFonts w:hint="eastAsia" w:ascii="仿宋" w:hAnsi="仿宋" w:eastAsia="仿宋" w:cs="仿宋"/>
          <w:b/>
          <w:color w:val="000000"/>
          <w:sz w:val="32"/>
          <w:szCs w:val="32"/>
          <w:highlight w:val="none"/>
        </w:rPr>
        <w:t>1、投 标 书</w:t>
      </w:r>
    </w:p>
    <w:p>
      <w:pPr>
        <w:spacing w:line="240" w:lineRule="auto"/>
        <w:rPr>
          <w:rFonts w:ascii="Tahoma" w:hAnsi="Tahoma" w:eastAsia="仿宋_GB2312" w:cs="Tahoma"/>
          <w:color w:val="000000"/>
          <w:highlight w:val="none"/>
        </w:rPr>
      </w:pPr>
      <w:r>
        <w:rPr>
          <w:rFonts w:ascii="Tahoma" w:hAnsi="Tahoma" w:eastAsia="仿宋_GB2312" w:cs="Tahoma"/>
          <w:color w:val="000000"/>
          <w:highlight w:val="none"/>
        </w:rPr>
        <w:t>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我方认真研究了贵方关于</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项目的招标文件，愿意遵守招标文件中的所有要求，承担招标文件规定的中标单位的全部责任和义务。为此，我方承诺：</w:t>
      </w:r>
      <w:r>
        <w:rPr>
          <w:rFonts w:hint="eastAsia" w:ascii="仿宋" w:hAnsi="仿宋" w:eastAsia="仿宋" w:cs="仿宋"/>
          <w:color w:val="000000"/>
          <w:sz w:val="28"/>
          <w:szCs w:val="28"/>
          <w:highlight w:val="none"/>
          <w:u w:val="singl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1、按照招标文件中的一切要求，提供招标货物的供应、运输和相关服务。我方投标</w:t>
      </w:r>
      <w:r>
        <w:rPr>
          <w:rFonts w:hint="eastAsia" w:ascii="仿宋" w:hAnsi="仿宋" w:eastAsia="仿宋" w:cs="仿宋"/>
          <w:color w:val="000000"/>
          <w:sz w:val="28"/>
          <w:szCs w:val="28"/>
          <w:highlight w:val="none"/>
          <w:lang w:val="en-US" w:eastAsia="zh-CN"/>
        </w:rPr>
        <w:t>报价（总价）</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；明细见投标报价表。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2、如果我方中标，我方保证按招标文件要求履约相关责任和义务。</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3、我方同意在招标文件规定的投标日期起</w:t>
      </w:r>
      <w:r>
        <w:rPr>
          <w:rFonts w:hint="eastAsia" w:ascii="仿宋" w:hAnsi="仿宋" w:eastAsia="仿宋" w:cs="仿宋"/>
          <w:color w:val="000000"/>
          <w:sz w:val="28"/>
          <w:szCs w:val="28"/>
          <w:highlight w:val="none"/>
          <w:u w:val="single"/>
          <w:lang w:val="en-US" w:eastAsia="zh-CN"/>
        </w:rPr>
        <w:t xml:space="preserve">    </w:t>
      </w:r>
      <w:r>
        <w:rPr>
          <w:rFonts w:hint="eastAsia" w:ascii="仿宋" w:hAnsi="仿宋" w:eastAsia="仿宋" w:cs="仿宋"/>
          <w:color w:val="000000"/>
          <w:sz w:val="28"/>
          <w:szCs w:val="28"/>
          <w:highlight w:val="none"/>
        </w:rPr>
        <w:t>日内，我方投标文件始终对我方具有约束力。</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4、我方己向贵方提交了投标保证金</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none"/>
        </w:rPr>
        <w:t>（元）</w:t>
      </w:r>
      <w:r>
        <w:rPr>
          <w:rFonts w:hint="eastAsia" w:ascii="仿宋" w:hAnsi="仿宋" w:eastAsia="仿宋" w:cs="仿宋"/>
          <w:color w:val="000000"/>
          <w:sz w:val="28"/>
          <w:szCs w:val="28"/>
          <w:highlight w:val="none"/>
        </w:rPr>
        <w:t>人民币，若我方违反招标文件的有关规定，同意贵方取消我方投标资格并没收投标保证金。</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5、如果在规定的招标时间后，我方在招标有效期内撤回报价，投标保证金将被贵方没收。</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6、一旦我方中标，我方保证按照招标文件要求和合同要求工期内完成货物供货。</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7、我方自行承担此次投标活动的所有费用。</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投标单位：</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（法人公章）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（签字或盖章）               </w:t>
      </w:r>
    </w:p>
    <w:p>
      <w:pPr>
        <w:pStyle w:val="18"/>
        <w:spacing w:line="240" w:lineRule="auto"/>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邮编：</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rPr>
          <w:rFonts w:hint="eastAsia" w:ascii="仿宋" w:hAnsi="仿宋" w:eastAsia="仿宋" w:cs="仿宋"/>
          <w:color w:val="000000"/>
          <w:sz w:val="28"/>
          <w:szCs w:val="28"/>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ind w:right="105" w:rightChars="50"/>
        <w:jc w:val="center"/>
        <w:rPr>
          <w:rFonts w:hint="eastAsia" w:ascii="Tahoma" w:hAnsi="Tahoma" w:eastAsia="仿宋_GB2312" w:cs="Tahoma"/>
          <w:color w:val="000000"/>
          <w:sz w:val="32"/>
          <w:szCs w:val="32"/>
          <w:highlight w:val="none"/>
        </w:rPr>
      </w:pPr>
    </w:p>
    <w:p>
      <w:pPr>
        <w:spacing w:line="240" w:lineRule="auto"/>
        <w:ind w:right="105" w:rightChars="50"/>
        <w:rPr>
          <w:rFonts w:hint="eastAsia" w:ascii="Tahoma" w:hAnsi="Tahoma" w:eastAsia="仿宋_GB2312" w:cs="Tahoma"/>
          <w:color w:val="000000"/>
          <w:sz w:val="32"/>
          <w:szCs w:val="32"/>
          <w:highlight w:val="none"/>
        </w:rPr>
      </w:pP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p>
    <w:p>
      <w:pPr>
        <w:spacing w:line="240" w:lineRule="auto"/>
        <w:ind w:right="105" w:rightChars="50"/>
        <w:jc w:val="center"/>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2、开标一览表</w:t>
      </w:r>
    </w:p>
    <w:p>
      <w:pPr>
        <w:spacing w:line="240" w:lineRule="auto"/>
        <w:ind w:right="105" w:rightChars="50"/>
        <w:rPr>
          <w:rFonts w:hint="eastAsia" w:ascii="仿宋" w:hAnsi="仿宋" w:eastAsia="仿宋" w:cs="仿宋"/>
          <w:color w:val="000000"/>
          <w:sz w:val="28"/>
          <w:szCs w:val="28"/>
          <w:highlight w:val="none"/>
        </w:rPr>
      </w:pP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p>
      <w:pPr>
        <w:spacing w:line="240" w:lineRule="auto"/>
        <w:ind w:right="105" w:rightChars="5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项目编号;　　</w:t>
      </w:r>
    </w:p>
    <w:tbl>
      <w:tblPr>
        <w:tblStyle w:val="12"/>
        <w:tblpPr w:leftFromText="180" w:rightFromText="180" w:vertAnchor="text" w:horzAnchor="margin" w:tblpY="236"/>
        <w:tblW w:w="95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2472"/>
        <w:gridCol w:w="1970"/>
        <w:gridCol w:w="1401"/>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5"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p>
            <w:pPr>
              <w:adjustRightInd w:val="0"/>
              <w:snapToGrid w:val="0"/>
              <w:spacing w:line="240" w:lineRule="auto"/>
              <w:ind w:firstLine="532" w:firstLineChars="2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质量要求</w:t>
            </w: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lang w:eastAsia="zh-CN"/>
              </w:rPr>
            </w:pPr>
            <w:r>
              <w:rPr>
                <w:rFonts w:hint="eastAsia" w:ascii="仿宋" w:hAnsi="仿宋" w:eastAsia="仿宋" w:cs="仿宋"/>
                <w:color w:val="000000"/>
                <w:w w:val="95"/>
                <w:sz w:val="28"/>
                <w:szCs w:val="28"/>
                <w:highlight w:val="none"/>
              </w:rPr>
              <w:t>报价</w:t>
            </w:r>
            <w:r>
              <w:rPr>
                <w:rFonts w:hint="eastAsia" w:ascii="仿宋" w:hAnsi="仿宋" w:eastAsia="仿宋" w:cs="仿宋"/>
                <w:color w:val="000000"/>
                <w:w w:val="95"/>
                <w:sz w:val="28"/>
                <w:szCs w:val="28"/>
                <w:highlight w:val="none"/>
                <w:lang w:eastAsia="zh-CN"/>
              </w:rPr>
              <w:t>（总</w:t>
            </w:r>
            <w:r>
              <w:rPr>
                <w:rFonts w:hint="eastAsia" w:ascii="仿宋" w:hAnsi="仿宋" w:eastAsia="仿宋" w:cs="仿宋"/>
                <w:color w:val="000000"/>
                <w:w w:val="95"/>
                <w:sz w:val="28"/>
                <w:szCs w:val="28"/>
                <w:highlight w:val="none"/>
                <w:lang w:val="en-US" w:eastAsia="zh-CN"/>
              </w:rPr>
              <w:t>价</w:t>
            </w:r>
            <w:r>
              <w:rPr>
                <w:rFonts w:hint="eastAsia" w:ascii="仿宋" w:hAnsi="仿宋" w:eastAsia="仿宋" w:cs="仿宋"/>
                <w:color w:val="000000"/>
                <w:w w:val="95"/>
                <w:sz w:val="28"/>
                <w:szCs w:val="28"/>
                <w:highlight w:val="none"/>
                <w:lang w:eastAsia="zh-CN"/>
              </w:rPr>
              <w:t>）</w:t>
            </w: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服务期限</w:t>
            </w: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093"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2472"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970"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401"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c>
          <w:tcPr>
            <w:tcW w:w="1578" w:type="dxa"/>
            <w:noWrap w:val="0"/>
            <w:vAlign w:val="top"/>
          </w:tcPr>
          <w:p>
            <w:pPr>
              <w:adjustRightInd w:val="0"/>
              <w:snapToGrid w:val="0"/>
              <w:spacing w:line="240" w:lineRule="auto"/>
              <w:rPr>
                <w:rFonts w:hint="eastAsia" w:ascii="仿宋" w:hAnsi="仿宋" w:eastAsia="仿宋" w:cs="仿宋"/>
                <w:color w:val="000000"/>
                <w:w w:val="95"/>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9" w:hRule="atLeast"/>
        </w:trPr>
        <w:tc>
          <w:tcPr>
            <w:tcW w:w="2093" w:type="dxa"/>
            <w:noWrap w:val="0"/>
            <w:vAlign w:val="center"/>
          </w:tcPr>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合计</w:t>
            </w:r>
          </w:p>
        </w:tc>
        <w:tc>
          <w:tcPr>
            <w:tcW w:w="7421" w:type="dxa"/>
            <w:gridSpan w:val="4"/>
            <w:noWrap w:val="0"/>
            <w:vAlign w:val="center"/>
          </w:tcPr>
          <w:p>
            <w:pPr>
              <w:adjustRightInd w:val="0"/>
              <w:snapToGrid w:val="0"/>
              <w:spacing w:line="240" w:lineRule="auto"/>
              <w:jc w:val="center"/>
              <w:rPr>
                <w:rFonts w:hint="eastAsia" w:ascii="仿宋" w:hAnsi="仿宋" w:eastAsia="仿宋" w:cs="仿宋"/>
                <w:color w:val="000000"/>
                <w:w w:val="95"/>
                <w:sz w:val="28"/>
                <w:szCs w:val="28"/>
                <w:highlight w:val="none"/>
              </w:rPr>
            </w:pPr>
          </w:p>
        </w:tc>
      </w:tr>
    </w:tbl>
    <w:p>
      <w:pPr>
        <w:adjustRightInd w:val="0"/>
        <w:snapToGrid w:val="0"/>
        <w:spacing w:line="240" w:lineRule="auto"/>
        <w:ind w:firstLine="420" w:firstLineChars="200"/>
        <w:rPr>
          <w:rFonts w:hint="eastAsia" w:ascii="宋体" w:hAnsi="宋体"/>
          <w:color w:val="000000"/>
          <w:szCs w:val="21"/>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pStyle w:val="18"/>
        <w:spacing w:line="240" w:lineRule="auto"/>
        <w:ind w:firstLine="798" w:firstLineChars="300"/>
        <w:rPr>
          <w:rFonts w:hint="eastAsia" w:ascii="仿宋" w:hAnsi="仿宋" w:eastAsia="仿宋" w:cs="仿宋"/>
          <w:color w:val="000000"/>
          <w:w w:val="95"/>
          <w:kern w:val="2"/>
          <w:sz w:val="28"/>
          <w:szCs w:val="28"/>
          <w:highlight w:val="none"/>
        </w:rPr>
      </w:pPr>
    </w:p>
    <w:p>
      <w:pPr>
        <w:pStyle w:val="18"/>
        <w:spacing w:line="240" w:lineRule="auto"/>
        <w:ind w:firstLine="798" w:firstLineChars="300"/>
        <w:rPr>
          <w:rFonts w:hint="eastAsia" w:ascii="仿宋" w:hAnsi="仿宋" w:eastAsia="仿宋" w:cs="仿宋"/>
          <w:color w:val="000000"/>
          <w:w w:val="95"/>
          <w:kern w:val="2"/>
          <w:sz w:val="28"/>
          <w:szCs w:val="28"/>
          <w:highlight w:val="none"/>
        </w:rPr>
      </w:pPr>
    </w:p>
    <w:p>
      <w:pPr>
        <w:pStyle w:val="18"/>
        <w:spacing w:line="240" w:lineRule="auto"/>
        <w:ind w:firstLine="798" w:firstLineChars="300"/>
        <w:rPr>
          <w:rFonts w:hint="eastAsia" w:ascii="仿宋" w:hAnsi="仿宋" w:eastAsia="仿宋" w:cs="仿宋"/>
          <w:color w:val="000000"/>
          <w:w w:val="95"/>
          <w:kern w:val="2"/>
          <w:sz w:val="28"/>
          <w:szCs w:val="28"/>
          <w:highlight w:val="none"/>
        </w:rPr>
      </w:pPr>
    </w:p>
    <w:p>
      <w:pPr>
        <w:pStyle w:val="18"/>
        <w:spacing w:line="240" w:lineRule="auto"/>
        <w:ind w:firstLine="798" w:firstLineChars="300"/>
        <w:rPr>
          <w:rFonts w:hint="eastAsia" w:ascii="仿宋" w:hAnsi="仿宋" w:eastAsia="仿宋" w:cs="仿宋"/>
          <w:color w:val="000000"/>
          <w:w w:val="95"/>
          <w:kern w:val="2"/>
          <w:sz w:val="28"/>
          <w:szCs w:val="28"/>
          <w:highlight w:val="none"/>
        </w:rPr>
      </w:pPr>
      <w:r>
        <w:rPr>
          <w:rFonts w:hint="eastAsia" w:ascii="仿宋" w:hAnsi="仿宋" w:eastAsia="仿宋" w:cs="仿宋"/>
          <w:color w:val="000000"/>
          <w:w w:val="95"/>
          <w:kern w:val="2"/>
          <w:sz w:val="28"/>
          <w:szCs w:val="28"/>
          <w:highlight w:val="none"/>
        </w:rPr>
        <w:t xml:space="preserve">投标单位：（法人公章）   </w:t>
      </w:r>
    </w:p>
    <w:p>
      <w:pPr>
        <w:adjustRightInd w:val="0"/>
        <w:snapToGrid w:val="0"/>
        <w:spacing w:line="240" w:lineRule="auto"/>
        <w:ind w:firstLine="798" w:firstLineChars="3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法定代表人或授权代表人：（签字或盖章）</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p>
      <w:pPr>
        <w:adjustRightInd w:val="0"/>
        <w:snapToGrid w:val="0"/>
        <w:spacing w:line="240" w:lineRule="auto"/>
        <w:ind w:firstLine="5054" w:firstLineChars="19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日期：  年   月    日</w:t>
      </w: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adjustRightInd w:val="0"/>
        <w:snapToGrid w:val="0"/>
        <w:spacing w:line="240" w:lineRule="auto"/>
        <w:ind w:firstLine="456" w:firstLineChars="200"/>
        <w:rPr>
          <w:rFonts w:hint="eastAsia" w:ascii="宋体" w:hAnsi="宋体" w:cs="宋体"/>
          <w:color w:val="000000"/>
          <w:w w:val="95"/>
          <w:sz w:val="24"/>
          <w:szCs w:val="24"/>
          <w:highlight w:val="none"/>
        </w:rPr>
      </w:pPr>
    </w:p>
    <w:p>
      <w:pPr>
        <w:spacing w:line="240" w:lineRule="auto"/>
        <w:ind w:right="105" w:rightChars="50"/>
        <w:rPr>
          <w:rFonts w:hint="eastAsia" w:ascii="宋体" w:hAnsi="宋体" w:cs="宋体"/>
          <w:color w:val="000000"/>
          <w:w w:val="95"/>
          <w:sz w:val="24"/>
          <w:szCs w:val="24"/>
          <w:highlight w:val="none"/>
        </w:rPr>
      </w:pPr>
    </w:p>
    <w:p>
      <w:pPr>
        <w:spacing w:line="240" w:lineRule="auto"/>
        <w:ind w:right="105" w:rightChars="50" w:firstLine="320" w:firstLineChars="100"/>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pStyle w:val="6"/>
        <w:spacing w:line="240" w:lineRule="auto"/>
        <w:ind w:firstLine="0"/>
        <w:rPr>
          <w:rFonts w:hint="eastAsia" w:ascii="Tahoma" w:hAnsi="Tahoma" w:eastAsia="仿宋_GB2312" w:cs="Tahoma"/>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p>
    <w:p>
      <w:pPr>
        <w:spacing w:line="240" w:lineRule="auto"/>
        <w:ind w:right="105" w:rightChars="50" w:firstLine="3534" w:firstLineChars="11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3、报价明细表</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项目名称：</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项目编号：                </w:t>
      </w:r>
      <w:r>
        <w:rPr>
          <w:rFonts w:hint="eastAsia" w:ascii="仿宋" w:hAnsi="仿宋" w:eastAsia="仿宋" w:cs="仿宋"/>
          <w:color w:val="000000"/>
          <w:w w:val="95"/>
          <w:sz w:val="28"/>
          <w:szCs w:val="28"/>
          <w:highlight w:val="none"/>
          <w:lang w:val="en-US" w:eastAsia="zh-CN"/>
        </w:rPr>
        <w:t xml:space="preserve">     </w:t>
      </w:r>
      <w:r>
        <w:rPr>
          <w:rFonts w:hint="eastAsia" w:ascii="仿宋" w:hAnsi="仿宋" w:eastAsia="仿宋" w:cs="仿宋"/>
          <w:color w:val="000000"/>
          <w:w w:val="95"/>
          <w:sz w:val="28"/>
          <w:szCs w:val="28"/>
          <w:highlight w:val="none"/>
        </w:rPr>
        <w:t xml:space="preserve">   </w:t>
      </w:r>
    </w:p>
    <w:p>
      <w:pPr>
        <w:adjustRightInd w:val="0"/>
        <w:snapToGrid w:val="0"/>
        <w:spacing w:line="240" w:lineRule="auto"/>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 xml:space="preserve">                        </w:t>
      </w:r>
    </w:p>
    <w:tbl>
      <w:tblPr>
        <w:tblStyle w:val="12"/>
        <w:tblW w:w="926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605"/>
        <w:gridCol w:w="2047"/>
        <w:gridCol w:w="1129"/>
        <w:gridCol w:w="2113"/>
        <w:gridCol w:w="1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序号</w:t>
            </w:r>
          </w:p>
        </w:tc>
        <w:tc>
          <w:tcPr>
            <w:tcW w:w="1605"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ind w:firstLine="266" w:firstLineChars="100"/>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名称</w:t>
            </w:r>
          </w:p>
        </w:tc>
        <w:tc>
          <w:tcPr>
            <w:tcW w:w="2047" w:type="dxa"/>
            <w:noWrap w:val="0"/>
            <w:vAlign w:val="top"/>
          </w:tcPr>
          <w:p>
            <w:pPr>
              <w:adjustRightInd w:val="0"/>
              <w:snapToGrid w:val="0"/>
              <w:spacing w:line="240" w:lineRule="auto"/>
              <w:jc w:val="center"/>
              <w:rPr>
                <w:rFonts w:hint="eastAsia"/>
                <w:color w:val="000000"/>
                <w:highlight w:val="none"/>
              </w:rPr>
            </w:pPr>
          </w:p>
          <w:p>
            <w:pPr>
              <w:adjustRightInd w:val="0"/>
              <w:snapToGrid w:val="0"/>
              <w:spacing w:line="240" w:lineRule="auto"/>
              <w:jc w:val="center"/>
              <w:rPr>
                <w:rFonts w:hint="default"/>
                <w:color w:val="000000"/>
                <w:highlight w:val="none"/>
                <w:lang w:val="en-US" w:eastAsia="zh-CN"/>
              </w:rPr>
            </w:pPr>
            <w:r>
              <w:rPr>
                <w:rFonts w:hint="eastAsia"/>
                <w:color w:val="000000"/>
                <w:highlight w:val="none"/>
              </w:rPr>
              <w:t>规格</w:t>
            </w:r>
            <w:r>
              <w:rPr>
                <w:rFonts w:hint="eastAsia"/>
                <w:color w:val="000000"/>
                <w:highlight w:val="none"/>
                <w:lang w:eastAsia="zh-CN"/>
              </w:rPr>
              <w:t>，</w:t>
            </w:r>
            <w:r>
              <w:rPr>
                <w:rFonts w:hint="eastAsia"/>
                <w:color w:val="000000"/>
                <w:highlight w:val="none"/>
                <w:lang w:val="en-US" w:eastAsia="zh-CN"/>
              </w:rPr>
              <w:t>参数，品牌，产地</w:t>
            </w:r>
          </w:p>
        </w:tc>
        <w:tc>
          <w:tcPr>
            <w:tcW w:w="1129"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单位</w:t>
            </w:r>
          </w:p>
        </w:tc>
        <w:tc>
          <w:tcPr>
            <w:tcW w:w="2113"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default" w:ascii="仿宋" w:hAnsi="仿宋" w:eastAsia="仿宋" w:cs="仿宋"/>
                <w:color w:val="000000"/>
                <w:w w:val="95"/>
                <w:sz w:val="28"/>
                <w:szCs w:val="28"/>
                <w:highlight w:val="none"/>
                <w:lang w:val="en-US" w:eastAsia="zh-CN"/>
              </w:rPr>
            </w:pPr>
            <w:r>
              <w:rPr>
                <w:rFonts w:hint="eastAsia" w:ascii="仿宋" w:hAnsi="仿宋" w:eastAsia="仿宋" w:cs="仿宋"/>
                <w:color w:val="000000"/>
                <w:w w:val="95"/>
                <w:sz w:val="28"/>
                <w:szCs w:val="28"/>
                <w:highlight w:val="none"/>
                <w:lang w:val="en-US" w:eastAsia="zh-CN"/>
              </w:rPr>
              <w:t>报价（单价）</w:t>
            </w:r>
          </w:p>
        </w:tc>
        <w:tc>
          <w:tcPr>
            <w:tcW w:w="1804" w:type="dxa"/>
            <w:noWrap w:val="0"/>
            <w:vAlign w:val="top"/>
          </w:tcPr>
          <w:p>
            <w:pPr>
              <w:adjustRightInd w:val="0"/>
              <w:snapToGrid w:val="0"/>
              <w:spacing w:line="240" w:lineRule="auto"/>
              <w:jc w:val="center"/>
              <w:rPr>
                <w:rFonts w:hint="eastAsia" w:ascii="仿宋" w:hAnsi="仿宋" w:eastAsia="仿宋" w:cs="仿宋"/>
                <w:color w:val="000000"/>
                <w:w w:val="95"/>
                <w:sz w:val="28"/>
                <w:szCs w:val="28"/>
                <w:highlight w:val="none"/>
              </w:rPr>
            </w:pPr>
          </w:p>
          <w:p>
            <w:pPr>
              <w:adjustRightInd w:val="0"/>
              <w:snapToGrid w:val="0"/>
              <w:spacing w:line="240" w:lineRule="auto"/>
              <w:jc w:val="center"/>
              <w:rPr>
                <w:rFonts w:hint="eastAsia" w:ascii="仿宋" w:hAnsi="仿宋" w:eastAsia="仿宋" w:cs="仿宋"/>
                <w:color w:val="000000"/>
                <w:w w:val="95"/>
                <w:sz w:val="28"/>
                <w:szCs w:val="28"/>
                <w:highlight w:val="none"/>
              </w:rPr>
            </w:pPr>
            <w:r>
              <w:rPr>
                <w:rFonts w:hint="eastAsia" w:ascii="仿宋" w:hAnsi="仿宋" w:eastAsia="仿宋" w:cs="仿宋"/>
                <w:color w:val="000000"/>
                <w:w w:val="95"/>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1</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rPr>
              <w:t>2</w:t>
            </w: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hint="eastAsia"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6" w:type="dxa"/>
            <w:noWrap w:val="0"/>
            <w:vAlign w:val="top"/>
          </w:tcPr>
          <w:p>
            <w:pPr>
              <w:adjustRightInd w:val="0"/>
              <w:snapToGrid w:val="0"/>
              <w:spacing w:line="240" w:lineRule="auto"/>
              <w:jc w:val="center"/>
              <w:rPr>
                <w:rFonts w:ascii="仿宋" w:hAnsi="仿宋" w:eastAsia="仿宋" w:cs="仿宋"/>
                <w:color w:val="000000"/>
                <w:w w:val="95"/>
                <w:sz w:val="24"/>
                <w:szCs w:val="24"/>
                <w:highlight w:val="none"/>
              </w:rPr>
            </w:pPr>
          </w:p>
        </w:tc>
        <w:tc>
          <w:tcPr>
            <w:tcW w:w="1605"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047"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1129"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c>
          <w:tcPr>
            <w:tcW w:w="2113" w:type="dxa"/>
            <w:noWrap w:val="0"/>
            <w:vAlign w:val="top"/>
          </w:tcPr>
          <w:p>
            <w:pPr>
              <w:adjustRightInd w:val="0"/>
              <w:snapToGrid w:val="0"/>
              <w:spacing w:line="240" w:lineRule="auto"/>
              <w:rPr>
                <w:rFonts w:ascii="仿宋" w:hAnsi="仿宋" w:eastAsia="仿宋" w:cs="仿宋"/>
                <w:color w:val="000000"/>
                <w:w w:val="95"/>
                <w:sz w:val="24"/>
                <w:szCs w:val="24"/>
                <w:highlight w:val="none"/>
              </w:rPr>
            </w:pPr>
          </w:p>
        </w:tc>
        <w:tc>
          <w:tcPr>
            <w:tcW w:w="1804" w:type="dxa"/>
            <w:noWrap w:val="0"/>
            <w:vAlign w:val="top"/>
          </w:tcPr>
          <w:p>
            <w:pPr>
              <w:adjustRightInd w:val="0"/>
              <w:snapToGrid w:val="0"/>
              <w:spacing w:line="240" w:lineRule="auto"/>
              <w:rPr>
                <w:rFonts w:hint="eastAsia" w:ascii="仿宋" w:hAnsi="仿宋" w:eastAsia="仿宋" w:cs="仿宋"/>
                <w:color w:val="000000"/>
                <w:w w:val="95"/>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71" w:type="dxa"/>
            <w:gridSpan w:val="2"/>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r>
              <w:rPr>
                <w:rFonts w:hint="eastAsia" w:ascii="仿宋" w:hAnsi="仿宋" w:eastAsia="仿宋" w:cs="仿宋"/>
                <w:color w:val="000000"/>
                <w:w w:val="95"/>
                <w:sz w:val="24"/>
                <w:szCs w:val="24"/>
                <w:highlight w:val="none"/>
                <w:lang w:val="en-US" w:eastAsia="zh-CN"/>
              </w:rPr>
              <w:t>合计</w:t>
            </w:r>
          </w:p>
        </w:tc>
        <w:tc>
          <w:tcPr>
            <w:tcW w:w="7093" w:type="dxa"/>
            <w:gridSpan w:val="4"/>
            <w:noWrap w:val="0"/>
            <w:vAlign w:val="center"/>
          </w:tcPr>
          <w:p>
            <w:pPr>
              <w:adjustRightInd w:val="0"/>
              <w:snapToGrid w:val="0"/>
              <w:spacing w:line="240" w:lineRule="auto"/>
              <w:jc w:val="center"/>
              <w:rPr>
                <w:rFonts w:hint="eastAsia" w:ascii="仿宋" w:hAnsi="仿宋" w:eastAsia="仿宋" w:cs="仿宋"/>
                <w:color w:val="000000"/>
                <w:w w:val="95"/>
                <w:sz w:val="24"/>
                <w:szCs w:val="24"/>
                <w:highlight w:val="none"/>
              </w:rPr>
            </w:pPr>
          </w:p>
        </w:tc>
      </w:tr>
    </w:tbl>
    <w:p>
      <w:pPr>
        <w:pStyle w:val="18"/>
        <w:spacing w:line="240" w:lineRule="auto"/>
        <w:ind w:firstLine="3360" w:firstLineChars="1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投标单位：（法人公章）   </w:t>
      </w:r>
    </w:p>
    <w:p>
      <w:pPr>
        <w:adjustRightInd w:val="0"/>
        <w:snapToGrid w:val="0"/>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法定代表人或授权代表人：（签字或盖章）    </w:t>
      </w:r>
    </w:p>
    <w:p>
      <w:pPr>
        <w:adjustRightInd w:val="0"/>
        <w:snapToGrid w:val="0"/>
        <w:spacing w:line="240" w:lineRule="auto"/>
        <w:ind w:firstLine="3360" w:firstLineChars="1200"/>
        <w:rPr>
          <w:rFonts w:hint="eastAsia" w:ascii="仿宋" w:hAnsi="仿宋" w:eastAsia="仿宋" w:cs="仿宋"/>
          <w:color w:val="000000"/>
          <w:sz w:val="32"/>
          <w:szCs w:val="32"/>
          <w:highlight w:val="none"/>
        </w:rPr>
      </w:pPr>
      <w:r>
        <w:rPr>
          <w:rFonts w:hint="eastAsia" w:ascii="仿宋" w:hAnsi="仿宋" w:eastAsia="仿宋" w:cs="仿宋"/>
          <w:color w:val="000000"/>
          <w:sz w:val="28"/>
          <w:szCs w:val="28"/>
          <w:highlight w:val="none"/>
        </w:rPr>
        <w:t>日期：  年   月    日</w:t>
      </w:r>
      <w:r>
        <w:rPr>
          <w:rFonts w:hint="eastAsia" w:ascii="宋体" w:hAnsi="宋体" w:cs="宋体"/>
          <w:color w:val="000000"/>
          <w:w w:val="95"/>
          <w:sz w:val="24"/>
          <w:szCs w:val="24"/>
          <w:highlight w:val="none"/>
        </w:rPr>
        <w:t xml:space="preserve">     </w:t>
      </w:r>
      <w:r>
        <w:rPr>
          <w:rFonts w:hint="eastAsia" w:ascii="仿宋" w:hAnsi="仿宋" w:eastAsia="仿宋" w:cs="仿宋"/>
          <w:color w:val="000000"/>
          <w:sz w:val="32"/>
          <w:szCs w:val="32"/>
          <w:highlight w:val="none"/>
        </w:rPr>
        <w:t xml:space="preserve"> </w:t>
      </w: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adjustRightInd w:val="0"/>
        <w:snapToGrid w:val="0"/>
        <w:spacing w:line="240" w:lineRule="auto"/>
        <w:rPr>
          <w:rFonts w:hint="eastAsia" w:ascii="仿宋" w:hAnsi="仿宋" w:eastAsia="仿宋" w:cs="仿宋"/>
          <w:color w:val="000000"/>
          <w:sz w:val="32"/>
          <w:szCs w:val="32"/>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pStyle w:val="6"/>
        <w:spacing w:line="240" w:lineRule="auto"/>
        <w:ind w:firstLine="0"/>
        <w:rPr>
          <w:rFonts w:hint="eastAsia"/>
          <w:color w:val="000000"/>
          <w:highlight w:val="none"/>
        </w:rPr>
      </w:pPr>
    </w:p>
    <w:p>
      <w:pPr>
        <w:spacing w:line="240" w:lineRule="auto"/>
        <w:ind w:firstLine="3393" w:firstLineChars="650"/>
        <w:rPr>
          <w:rFonts w:hint="eastAsia" w:ascii="Tahoma" w:hAnsi="Tahoma" w:cs="Tahoma"/>
          <w:b/>
          <w:color w:val="000000"/>
          <w:sz w:val="52"/>
          <w:szCs w:val="52"/>
          <w:highlight w:val="none"/>
        </w:rPr>
      </w:pPr>
      <w:r>
        <w:rPr>
          <w:rFonts w:hint="eastAsia" w:ascii="Tahoma" w:hAnsi="Tahoma" w:cs="Tahoma"/>
          <w:b/>
          <w:color w:val="000000"/>
          <w:sz w:val="52"/>
          <w:szCs w:val="52"/>
          <w:highlight w:val="none"/>
        </w:rPr>
        <w:t xml:space="preserve"> </w:t>
      </w: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第二部分</w:t>
      </w:r>
    </w:p>
    <w:p>
      <w:pPr>
        <w:spacing w:line="240" w:lineRule="auto"/>
        <w:ind w:firstLine="3393" w:firstLineChars="650"/>
        <w:rPr>
          <w:rFonts w:hint="eastAsia" w:ascii="Tahoma" w:hAnsi="Tahoma" w:cs="Tahoma"/>
          <w:b/>
          <w:color w:val="000000"/>
          <w:sz w:val="52"/>
          <w:szCs w:val="52"/>
          <w:highlight w:val="none"/>
        </w:rPr>
        <w:sectPr>
          <w:headerReference r:id="rId10" w:type="default"/>
          <w:footerReference r:id="rId11" w:type="default"/>
          <w:pgSz w:w="11906" w:h="16838"/>
          <w:pgMar w:top="851" w:right="1304" w:bottom="1134" w:left="1304" w:header="851" w:footer="680" w:gutter="0"/>
          <w:pgNumType w:fmt="numberInDash"/>
          <w:cols w:space="720" w:num="1"/>
          <w:docGrid w:linePitch="312" w:charSpace="0"/>
        </w:sectPr>
      </w:pPr>
      <w:r>
        <w:rPr>
          <w:rFonts w:hint="eastAsia" w:ascii="Tahoma" w:hAnsi="Tahoma" w:cs="Tahoma"/>
          <w:b/>
          <w:color w:val="000000"/>
          <w:sz w:val="52"/>
          <w:szCs w:val="52"/>
          <w:highlight w:val="none"/>
        </w:rPr>
        <w:t xml:space="preserve"> 商务部分</w:t>
      </w:r>
    </w:p>
    <w:p>
      <w:pPr>
        <w:spacing w:line="240" w:lineRule="auto"/>
        <w:ind w:left="2560" w:right="105" w:rightChars="50" w:firstLine="1285" w:firstLineChars="4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1、投标方的资格声明</w:t>
      </w:r>
    </w:p>
    <w:p>
      <w:pPr>
        <w:spacing w:line="240" w:lineRule="auto"/>
        <w:ind w:left="3280" w:right="105" w:rightChars="50"/>
        <w:rPr>
          <w:rFonts w:hint="eastAsia" w:ascii="仿宋" w:hAnsi="仿宋" w:eastAsia="仿宋" w:cs="仿宋"/>
          <w:color w:val="000000"/>
          <w:sz w:val="32"/>
          <w:szCs w:val="32"/>
          <w:highlight w:val="none"/>
        </w:rPr>
      </w:pPr>
    </w:p>
    <w:p>
      <w:pPr>
        <w:pStyle w:val="18"/>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关于贵方</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月</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日发出的</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项目招标文件，本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愿意参加投标，并证明资格文件中和所要求的说明是真实和准确无误的。</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对可能要求的进一步的资格资料表示理解和同意，并同意按贵方的要求提供任何有关资料。</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传真：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p>
    <w:p>
      <w:pPr>
        <w:spacing w:line="240" w:lineRule="auto"/>
        <w:ind w:firstLine="645"/>
        <w:rPr>
          <w:rFonts w:hint="eastAsia" w:ascii="仿宋" w:hAnsi="仿宋" w:eastAsia="仿宋" w:cs="仿宋"/>
          <w:color w:val="000000"/>
          <w:sz w:val="28"/>
          <w:szCs w:val="28"/>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sectPr>
          <w:pgSz w:w="11906" w:h="16838"/>
          <w:pgMar w:top="1559" w:right="964" w:bottom="1134" w:left="964" w:header="851" w:footer="680" w:gutter="0"/>
          <w:pgNumType w:fmt="numberInDash"/>
          <w:cols w:space="720" w:num="1"/>
          <w:docGrid w:linePitch="312" w:charSpace="0"/>
        </w:sectPr>
      </w:pPr>
    </w:p>
    <w:p>
      <w:pPr>
        <w:spacing w:line="240" w:lineRule="auto"/>
        <w:ind w:left="2560" w:right="105" w:rightChars="50"/>
        <w:rPr>
          <w:rFonts w:hint="eastAsia" w:ascii="仿宋" w:hAnsi="仿宋" w:eastAsia="仿宋" w:cs="仿宋"/>
          <w:b/>
          <w:bCs/>
          <w:color w:val="000000"/>
          <w:sz w:val="32"/>
          <w:szCs w:val="32"/>
          <w:highlight w:val="none"/>
        </w:rPr>
      </w:pPr>
      <w:r>
        <w:rPr>
          <w:rFonts w:hint="eastAsia" w:ascii="Tahoma" w:hAnsi="Tahoma" w:eastAsia="仿宋_GB2312" w:cs="Tahoma"/>
          <w:color w:val="000000"/>
          <w:sz w:val="32"/>
          <w:szCs w:val="32"/>
          <w:highlight w:val="none"/>
        </w:rPr>
        <w:t xml:space="preserve">    </w:t>
      </w:r>
      <w:r>
        <w:rPr>
          <w:rFonts w:hint="eastAsia" w:ascii="Tahoma" w:hAnsi="Tahoma" w:eastAsia="仿宋_GB2312" w:cs="Tahoma"/>
          <w:b/>
          <w:bCs/>
          <w:color w:val="000000"/>
          <w:sz w:val="32"/>
          <w:szCs w:val="32"/>
          <w:highlight w:val="none"/>
        </w:rPr>
        <w:t xml:space="preserve">  </w:t>
      </w:r>
      <w:r>
        <w:rPr>
          <w:rFonts w:hint="eastAsia" w:ascii="仿宋" w:hAnsi="仿宋" w:eastAsia="仿宋" w:cs="仿宋"/>
          <w:b/>
          <w:bCs/>
          <w:color w:val="000000"/>
          <w:sz w:val="32"/>
          <w:szCs w:val="32"/>
          <w:highlight w:val="none"/>
        </w:rPr>
        <w:t>2、出具法人营业执照函</w:t>
      </w:r>
    </w:p>
    <w:p>
      <w:pPr>
        <w:spacing w:line="240" w:lineRule="auto"/>
        <w:ind w:left="2560"/>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                    ：</w:t>
      </w: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现附上由             （签发机关名称）签发的我方法人营业执照复印件，该执照已经年检，真实有效。</w:t>
      </w: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 xml:space="preserve">名称：                       （公章）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法定代表人（或授权代表）签字或盖章：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b/>
          <w:bCs/>
          <w:color w:val="000000"/>
          <w:sz w:val="32"/>
          <w:szCs w:val="32"/>
          <w:highlight w:val="none"/>
        </w:rPr>
      </w:pPr>
    </w:p>
    <w:p>
      <w:pPr>
        <w:spacing w:line="240" w:lineRule="auto"/>
        <w:ind w:left="2560" w:right="105" w:rightChars="50" w:firstLine="964" w:firstLineChars="300"/>
        <w:rPr>
          <w:rFonts w:hint="eastAsia" w:ascii="仿宋" w:hAnsi="仿宋" w:eastAsia="仿宋" w:cs="仿宋"/>
          <w:color w:val="000000"/>
          <w:sz w:val="32"/>
          <w:szCs w:val="32"/>
          <w:highlight w:val="none"/>
        </w:rPr>
      </w:pPr>
      <w:r>
        <w:rPr>
          <w:rFonts w:hint="eastAsia" w:ascii="仿宋" w:hAnsi="仿宋" w:eastAsia="仿宋" w:cs="仿宋"/>
          <w:b/>
          <w:bCs/>
          <w:color w:val="000000"/>
          <w:sz w:val="32"/>
          <w:szCs w:val="32"/>
          <w:highlight w:val="none"/>
        </w:rPr>
        <w:t>3、投标单位简介</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2"/>
        <w:tblW w:w="9159" w:type="dxa"/>
        <w:tblInd w:w="91"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174"/>
        <w:gridCol w:w="969"/>
        <w:gridCol w:w="1217"/>
        <w:gridCol w:w="1242"/>
        <w:gridCol w:w="9"/>
        <w:gridCol w:w="1312"/>
        <w:gridCol w:w="1165"/>
        <w:gridCol w:w="1071"/>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9" w:hRule="atLeast"/>
        </w:trPr>
        <w:tc>
          <w:tcPr>
            <w:tcW w:w="2174" w:type="dxa"/>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w:t>
            </w:r>
          </w:p>
        </w:tc>
        <w:tc>
          <w:tcPr>
            <w:tcW w:w="6985" w:type="dxa"/>
            <w:gridSpan w:val="7"/>
            <w:tcBorders>
              <w:top w:val="single" w:color="auto" w:sz="6" w:space="0"/>
              <w:left w:val="single" w:color="auto" w:sz="6"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注册地址</w:t>
            </w:r>
          </w:p>
        </w:tc>
        <w:tc>
          <w:tcPr>
            <w:tcW w:w="3437" w:type="dxa"/>
            <w:gridSpan w:val="4"/>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1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邮政编码</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818" w:hRule="atLeast"/>
        </w:trPr>
        <w:tc>
          <w:tcPr>
            <w:tcW w:w="2174" w:type="dxa"/>
            <w:vMerge w:val="restart"/>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联系方式</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联系人</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vMerge w:val="continue"/>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传真</w:t>
            </w:r>
          </w:p>
        </w:tc>
        <w:tc>
          <w:tcPr>
            <w:tcW w:w="245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网址</w:t>
            </w:r>
          </w:p>
        </w:tc>
        <w:tc>
          <w:tcPr>
            <w:tcW w:w="2236" w:type="dxa"/>
            <w:gridSpan w:val="2"/>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企业性质</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trHeight w:val="818"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c>
          <w:tcPr>
            <w:tcW w:w="969"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1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42"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技术职称</w:t>
            </w:r>
          </w:p>
        </w:tc>
        <w:tc>
          <w:tcPr>
            <w:tcW w:w="1321"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65"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071" w:type="dxa"/>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成立时间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员工总人数：</w:t>
            </w:r>
          </w:p>
        </w:tc>
        <w:tc>
          <w:tcPr>
            <w:tcW w:w="6985" w:type="dxa"/>
            <w:gridSpan w:val="7"/>
            <w:tcBorders>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759"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营业执照号</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注册资金</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开户银行</w:t>
            </w:r>
          </w:p>
        </w:tc>
        <w:tc>
          <w:tcPr>
            <w:tcW w:w="6985" w:type="dxa"/>
            <w:gridSpan w:val="7"/>
            <w:tcBorders>
              <w:top w:val="single" w:color="auto" w:sz="4" w:space="0"/>
              <w:bottom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416"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账号</w:t>
            </w:r>
          </w:p>
        </w:tc>
        <w:tc>
          <w:tcPr>
            <w:tcW w:w="6985" w:type="dxa"/>
            <w:gridSpan w:val="7"/>
            <w:tcBorders>
              <w:top w:val="single" w:color="auto" w:sz="4" w:space="0"/>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Ex>
        <w:trPr>
          <w:cantSplit/>
          <w:trHeight w:val="1353" w:hRule="atLeast"/>
        </w:trPr>
        <w:tc>
          <w:tcPr>
            <w:tcW w:w="2174" w:type="dxa"/>
            <w:tcBorders>
              <w:lef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经营范围</w:t>
            </w:r>
          </w:p>
        </w:tc>
        <w:tc>
          <w:tcPr>
            <w:tcW w:w="6985" w:type="dxa"/>
            <w:gridSpan w:val="7"/>
            <w:tcBorders>
              <w:right w:val="single" w:color="auto" w:sz="6" w:space="0"/>
            </w:tcBorders>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法定代表人或授权代表：     （签字）</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spacing w:line="240" w:lineRule="auto"/>
        <w:ind w:right="105" w:rightChars="50" w:firstLine="2570" w:firstLineChars="800"/>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br w:type="page"/>
      </w:r>
    </w:p>
    <w:p>
      <w:pPr>
        <w:spacing w:line="240" w:lineRule="auto"/>
        <w:ind w:right="105" w:rightChars="50" w:firstLine="2570" w:firstLineChars="80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4、本项目人员配置一览表</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项目编号：                                                 </w:t>
      </w:r>
    </w:p>
    <w:tbl>
      <w:tblPr>
        <w:tblStyle w:val="12"/>
        <w:tblW w:w="8977"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1287"/>
        <w:gridCol w:w="660"/>
        <w:gridCol w:w="665"/>
        <w:gridCol w:w="1513"/>
        <w:gridCol w:w="184"/>
        <w:gridCol w:w="1103"/>
        <w:gridCol w:w="694"/>
        <w:gridCol w:w="494"/>
        <w:gridCol w:w="128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项目负责人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其他人员情况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3姓名</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性别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年龄</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jc w:val="center"/>
        </w:trPr>
        <w:tc>
          <w:tcPr>
            <w:tcW w:w="1089"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职务</w:t>
            </w:r>
          </w:p>
        </w:tc>
        <w:tc>
          <w:tcPr>
            <w:tcW w:w="1287"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325"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族别</w:t>
            </w:r>
          </w:p>
        </w:tc>
        <w:tc>
          <w:tcPr>
            <w:tcW w:w="16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79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电话</w:t>
            </w:r>
          </w:p>
        </w:tc>
        <w:tc>
          <w:tcPr>
            <w:tcW w:w="1782"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1" w:hRule="atLeast"/>
          <w:jc w:val="center"/>
        </w:trPr>
        <w:tc>
          <w:tcPr>
            <w:tcW w:w="8977" w:type="dxa"/>
            <w:gridSpan w:val="11"/>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已完成的部分同类项目情况</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单位</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项目名称</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主要工作内容</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项目金额</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完工日期</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成果质量</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等级评定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1</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9"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2</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3" w:hRule="atLeast"/>
          <w:jc w:val="center"/>
        </w:trPr>
        <w:tc>
          <w:tcPr>
            <w:tcW w:w="101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018" w:type="dxa"/>
            <w:gridSpan w:val="3"/>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217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7"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188" w:type="dxa"/>
            <w:gridSpan w:val="2"/>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c>
          <w:tcPr>
            <w:tcW w:w="1288"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lang w:eastAsia="zh-CN"/>
        </w:rPr>
      </w:pPr>
      <w:r>
        <w:rPr>
          <w:rFonts w:hint="eastAsia" w:ascii="仿宋" w:hAnsi="仿宋" w:eastAsia="仿宋" w:cs="仿宋"/>
          <w:bCs/>
          <w:color w:val="000000"/>
          <w:kern w:val="0"/>
          <w:sz w:val="28"/>
          <w:szCs w:val="28"/>
          <w:highlight w:val="none"/>
        </w:rPr>
        <w:t>注：以上人员</w:t>
      </w:r>
      <w:r>
        <w:rPr>
          <w:rFonts w:hint="eastAsia" w:ascii="仿宋" w:hAnsi="仿宋" w:eastAsia="仿宋" w:cs="仿宋"/>
          <w:bCs/>
          <w:color w:val="000000"/>
          <w:kern w:val="0"/>
          <w:sz w:val="28"/>
          <w:szCs w:val="28"/>
          <w:highlight w:val="none"/>
          <w:lang w:eastAsia="zh-CN"/>
        </w:rPr>
        <w:t>信息必须真实有效，提供相关证明材料</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（盖章）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法定代表人或授权代表：     （签字</w:t>
      </w:r>
      <w:r>
        <w:rPr>
          <w:rFonts w:hint="eastAsia" w:ascii="仿宋" w:hAnsi="仿宋" w:eastAsia="仿宋" w:cs="仿宋"/>
          <w:bCs/>
          <w:color w:val="000000"/>
          <w:kern w:val="0"/>
          <w:sz w:val="28"/>
          <w:szCs w:val="28"/>
          <w:highlight w:val="none"/>
          <w:lang w:val="en-US" w:eastAsia="zh-CN"/>
        </w:rPr>
        <w:t>并盖章</w:t>
      </w:r>
      <w:r>
        <w:rPr>
          <w:rFonts w:hint="eastAsia" w:ascii="仿宋" w:hAnsi="仿宋" w:eastAsia="仿宋" w:cs="仿宋"/>
          <w:bCs/>
          <w:color w:val="000000"/>
          <w:kern w:val="0"/>
          <w:sz w:val="28"/>
          <w:szCs w:val="28"/>
          <w:highlight w:val="none"/>
        </w:rPr>
        <w:t>）</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日     期:                          </w:t>
      </w:r>
    </w:p>
    <w:p>
      <w:pPr>
        <w:adjustRightInd w:val="0"/>
        <w:snapToGrid w:val="0"/>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4"/>
        <w:spacing w:line="240" w:lineRule="auto"/>
        <w:jc w:val="center"/>
        <w:rPr>
          <w:rFonts w:hint="eastAsia" w:ascii="仿宋" w:hAnsi="仿宋" w:eastAsia="仿宋" w:cs="仿宋"/>
          <w:color w:val="000000"/>
          <w:highlight w:val="none"/>
        </w:rPr>
      </w:pPr>
      <w:r>
        <w:rPr>
          <w:rFonts w:hint="eastAsia" w:ascii="仿宋" w:hAnsi="仿宋" w:eastAsia="仿宋" w:cs="仿宋"/>
          <w:color w:val="000000"/>
          <w:highlight w:val="none"/>
        </w:rPr>
        <w:t>5、法定代表人证明书</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 xml:space="preserve">名称：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地址：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姓名：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性别：</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年龄：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职务：        </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系  </w:t>
      </w:r>
      <w:r>
        <w:rPr>
          <w:rFonts w:hint="eastAsia" w:ascii="仿宋" w:hAnsi="仿宋" w:eastAsia="仿宋" w:cs="仿宋"/>
          <w:bCs/>
          <w:color w:val="000000"/>
          <w:kern w:val="0"/>
          <w:sz w:val="28"/>
          <w:szCs w:val="28"/>
          <w:highlight w:val="none"/>
          <w:u w:val="single"/>
        </w:rPr>
        <w:t xml:space="preserve">                        </w:t>
      </w:r>
      <w:r>
        <w:rPr>
          <w:rFonts w:hint="eastAsia" w:ascii="仿宋" w:hAnsi="仿宋" w:eastAsia="仿宋" w:cs="仿宋"/>
          <w:bCs/>
          <w:color w:val="000000"/>
          <w:kern w:val="0"/>
          <w:sz w:val="28"/>
          <w:szCs w:val="28"/>
          <w:highlight w:val="none"/>
        </w:rPr>
        <w:t xml:space="preserve"> 法定代表人。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tbl>
      <w:tblPr>
        <w:tblStyle w:val="12"/>
        <w:tblpPr w:leftFromText="180" w:rightFromText="180" w:vertAnchor="text" w:horzAnchor="page" w:tblpX="1537" w:tblpY="202"/>
        <w:tblOverlap w:val="never"/>
        <w:tblW w:w="418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18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499" w:hRule="atLeast"/>
        </w:trPr>
        <w:tc>
          <w:tcPr>
            <w:tcW w:w="418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身份证复印件正面</w:t>
            </w:r>
          </w:p>
        </w:tc>
      </w:tr>
    </w:tbl>
    <w:p>
      <w:pPr>
        <w:spacing w:line="240" w:lineRule="auto"/>
        <w:rPr>
          <w:vanish/>
          <w:color w:val="000000"/>
          <w:highlight w:val="none"/>
        </w:rPr>
      </w:pPr>
    </w:p>
    <w:tbl>
      <w:tblPr>
        <w:tblStyle w:val="12"/>
        <w:tblpPr w:leftFromText="180" w:rightFromText="180" w:vertAnchor="text" w:horzAnchor="page" w:tblpX="6283" w:tblpY="3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Ex>
        <w:trPr>
          <w:trHeight w:val="2471" w:hRule="atLeast"/>
        </w:trPr>
        <w:tc>
          <w:tcPr>
            <w:tcW w:w="4040" w:type="dxa"/>
            <w:noWrap w:val="0"/>
            <w:vAlign w:val="center"/>
          </w:tcPr>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法定代表人</w:t>
            </w: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身份证复印件反面</w:t>
            </w:r>
          </w:p>
        </w:tc>
      </w:tr>
    </w:tbl>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ind w:firstLine="4200" w:firstLineChars="1500"/>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lang w:eastAsia="zh-CN"/>
        </w:rPr>
        <w:t>供应商</w:t>
      </w:r>
      <w:r>
        <w:rPr>
          <w:rFonts w:hint="eastAsia" w:ascii="仿宋" w:hAnsi="仿宋" w:eastAsia="仿宋" w:cs="仿宋"/>
          <w:bCs/>
          <w:color w:val="000000"/>
          <w:kern w:val="0"/>
          <w:sz w:val="28"/>
          <w:szCs w:val="28"/>
          <w:highlight w:val="none"/>
        </w:rPr>
        <w:t>名称：     （公章）</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autoSpaceDE w:val="0"/>
        <w:autoSpaceDN w:val="0"/>
        <w:adjustRightInd w:val="0"/>
        <w:spacing w:line="240" w:lineRule="auto"/>
        <w:rPr>
          <w:rFonts w:hint="eastAsia" w:ascii="仿宋" w:hAnsi="仿宋" w:eastAsia="仿宋" w:cs="仿宋"/>
          <w:bCs/>
          <w:color w:val="000000"/>
          <w:kern w:val="0"/>
          <w:sz w:val="28"/>
          <w:szCs w:val="28"/>
          <w:highlight w:val="none"/>
        </w:rPr>
      </w:pPr>
      <w:r>
        <w:rPr>
          <w:rFonts w:hint="eastAsia" w:ascii="仿宋" w:hAnsi="仿宋" w:eastAsia="仿宋" w:cs="仿宋"/>
          <w:bCs/>
          <w:color w:val="000000"/>
          <w:kern w:val="0"/>
          <w:sz w:val="28"/>
          <w:szCs w:val="28"/>
          <w:highlight w:val="none"/>
        </w:rPr>
        <w:t xml:space="preserve">                                      日期：  年   月   日</w:t>
      </w:r>
    </w:p>
    <w:p>
      <w:pPr>
        <w:autoSpaceDE w:val="0"/>
        <w:autoSpaceDN w:val="0"/>
        <w:adjustRightInd w:val="0"/>
        <w:spacing w:line="240" w:lineRule="auto"/>
        <w:rPr>
          <w:rFonts w:hint="eastAsia" w:ascii="仿宋" w:hAnsi="仿宋" w:eastAsia="仿宋" w:cs="仿宋"/>
          <w:bCs/>
          <w:color w:val="000000"/>
          <w:kern w:val="0"/>
          <w:sz w:val="28"/>
          <w:szCs w:val="28"/>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6、法人代表授权委托书</w:t>
      </w:r>
    </w:p>
    <w:p>
      <w:pPr>
        <w:spacing w:line="240" w:lineRule="auto"/>
        <w:outlineLvl w:val="0"/>
        <w:rPr>
          <w:rFonts w:hint="eastAsia" w:ascii="仿宋" w:hAnsi="仿宋" w:eastAsia="仿宋" w:cs="仿宋"/>
          <w:color w:val="000000"/>
          <w:sz w:val="28"/>
          <w:szCs w:val="28"/>
          <w:highlight w:val="none"/>
        </w:rPr>
      </w:pPr>
    </w:p>
    <w:p>
      <w:pPr>
        <w:spacing w:line="240" w:lineRule="auto"/>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致：</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本人</w:t>
      </w:r>
      <w:r>
        <w:rPr>
          <w:rFonts w:hint="eastAsia" w:ascii="仿宋" w:hAnsi="仿宋" w:eastAsia="仿宋" w:cs="仿宋"/>
          <w:color w:val="000000"/>
          <w:sz w:val="28"/>
          <w:szCs w:val="28"/>
          <w:highlight w:val="none"/>
          <w:u w:val="single"/>
        </w:rPr>
        <w:t xml:space="preserve">      姓名       </w:t>
      </w:r>
      <w:r>
        <w:rPr>
          <w:rFonts w:hint="eastAsia" w:ascii="仿宋" w:hAnsi="仿宋" w:eastAsia="仿宋" w:cs="仿宋"/>
          <w:color w:val="000000"/>
          <w:sz w:val="28"/>
          <w:szCs w:val="28"/>
          <w:highlight w:val="none"/>
        </w:rPr>
        <w:t>系</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全称）      </w:t>
      </w:r>
      <w:r>
        <w:rPr>
          <w:rFonts w:hint="eastAsia" w:ascii="仿宋" w:hAnsi="仿宋" w:eastAsia="仿宋" w:cs="仿宋"/>
          <w:color w:val="000000"/>
          <w:sz w:val="28"/>
          <w:szCs w:val="28"/>
          <w:highlight w:val="none"/>
        </w:rPr>
        <w:t>的法定代表人授权我公司</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eastAsia="zh-CN"/>
        </w:rPr>
        <w:t>供应商</w:t>
      </w:r>
      <w:r>
        <w:rPr>
          <w:rFonts w:hint="eastAsia" w:ascii="仿宋" w:hAnsi="仿宋" w:eastAsia="仿宋" w:cs="仿宋"/>
          <w:color w:val="000000"/>
          <w:sz w:val="28"/>
          <w:szCs w:val="28"/>
          <w:highlight w:val="none"/>
          <w:u w:val="single"/>
        </w:rPr>
        <w:t xml:space="preserve">代表姓名）  </w:t>
      </w:r>
      <w:r>
        <w:rPr>
          <w:rFonts w:hint="eastAsia" w:ascii="仿宋" w:hAnsi="仿宋" w:eastAsia="仿宋" w:cs="仿宋"/>
          <w:color w:val="000000"/>
          <w:sz w:val="28"/>
          <w:szCs w:val="28"/>
          <w:highlight w:val="none"/>
        </w:rPr>
        <w:t>为</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代表，代表本公司参加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项目（项目编号：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）招标投标活动，全权代表本公司处理招标投标过程的一切事宜，包括但不限于：投标、成交、签约等。</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代表在投标过程中所签署的一切文件和处理与之有关的一切事务，本公司均予以认可并对此承担责任。</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代表无转委托权。特此授权。</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本授权书自出具之日起生效，有效期</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日历天。</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代表：</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性别：</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身份证号：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通讯地址：</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邮政编码:</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电话：</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3410585</wp:posOffset>
                </wp:positionH>
                <wp:positionV relativeFrom="paragraph">
                  <wp:posOffset>62865</wp:posOffset>
                </wp:positionV>
                <wp:extent cx="3067050" cy="1144905"/>
                <wp:effectExtent l="4445" t="4445" r="14605" b="12700"/>
                <wp:wrapNone/>
                <wp:docPr id="6" name="矩形 6"/>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wps:txbx>
                      <wps:bodyPr upright="1"/>
                    </wps:wsp>
                  </a:graphicData>
                </a:graphic>
              </wp:anchor>
            </w:drawing>
          </mc:Choice>
          <mc:Fallback>
            <w:pict>
              <v:rect id="_x0000_s1026" o:spid="_x0000_s1026" o:spt="1" style="position:absolute;left:0pt;margin-left:268.55pt;margin-top:4.95pt;height:90.15pt;width:241.5pt;z-index:251659264;mso-width-relative:page;mso-height-relative:page;" fillcolor="#FFFFFF" filled="t" stroked="t" coordsize="21600,21600" o:gfxdata="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zl969gA&#10;AAAKAQAADwAAAAAAAAABACAAAAAiAAAAZHJzL2Rvd25yZXYueG1sUEsBAhQAFAAAAAgAh07iQHmo&#10;9JzmAQAA3AMAAA4AAAAAAAAAAQAgAAAAJwEAAGRycy9lMm9Eb2MueG1sUEsFBgAAAAAGAAYAWQEA&#10;AH8FA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授权代表身份证复印件正面</w:t>
                      </w:r>
                    </w:p>
                  </w:txbxContent>
                </v:textbox>
              </v:rect>
            </w:pict>
          </mc:Fallback>
        </mc:AlternateContent>
      </w:r>
      <w:r>
        <w:rPr>
          <w:rFonts w:hint="eastAsia" w:ascii="仿宋" w:hAnsi="仿宋" w:eastAsia="仿宋" w:cs="仿宋"/>
          <w:color w:val="000000"/>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62865</wp:posOffset>
                </wp:positionV>
                <wp:extent cx="3067050" cy="1165860"/>
                <wp:effectExtent l="4445" t="4445" r="14605" b="10795"/>
                <wp:wrapNone/>
                <wp:docPr id="7" name="矩形 7"/>
                <wp:cNvGraphicFramePr/>
                <a:graphic xmlns:a="http://schemas.openxmlformats.org/drawingml/2006/main">
                  <a:graphicData uri="http://schemas.microsoft.com/office/word/2010/wordprocessingShape">
                    <wps:wsp>
                      <wps:cNvSpPr/>
                      <wps:spPr>
                        <a:xfrm>
                          <a:off x="0" y="0"/>
                          <a:ext cx="3067050" cy="11658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法人身份证复印件正面</w:t>
                            </w:r>
                          </w:p>
                        </w:txbxContent>
                      </wps:txbx>
                      <wps:bodyPr upright="1"/>
                    </wps:wsp>
                  </a:graphicData>
                </a:graphic>
              </wp:anchor>
            </w:drawing>
          </mc:Choice>
          <mc:Fallback>
            <w:pict>
              <v:rect id="_x0000_s1026" o:spid="_x0000_s1026" o:spt="1" style="position:absolute;left:0pt;margin-left:-2.25pt;margin-top:4.95pt;height:91.8pt;width:241.5pt;z-index:251660288;mso-width-relative:page;mso-height-relative:page;" fillcolor="#FFFFFF" filled="t" stroked="t" coordsize="21600,21600" o:gfxdata="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z45m&#10;1gAAAAgBAAAPAAAAAAAAAAEAIAAAACIAAABkcnMvZG93bnJldi54bWxQSwECFAAUAAAACACHTuJA&#10;ub+8MOoBAADcAwAADgAAAAAAAAABACAAAAAlAQAAZHJzL2Uyb0RvYy54bWxQSwUGAAAAAAYABgBZ&#10;AQAAgQ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法人身份证复印件正面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3413125</wp:posOffset>
                </wp:positionH>
                <wp:positionV relativeFrom="paragraph">
                  <wp:posOffset>219710</wp:posOffset>
                </wp:positionV>
                <wp:extent cx="3067050" cy="1144905"/>
                <wp:effectExtent l="4445" t="4445" r="14605" b="12700"/>
                <wp:wrapNone/>
                <wp:docPr id="8" name="矩形 8"/>
                <wp:cNvGraphicFramePr/>
                <a:graphic xmlns:a="http://schemas.openxmlformats.org/drawingml/2006/main">
                  <a:graphicData uri="http://schemas.microsoft.com/office/word/2010/wordprocessingShape">
                    <wps:wsp>
                      <wps:cNvSpPr/>
                      <wps:spPr>
                        <a:xfrm>
                          <a:off x="0" y="0"/>
                          <a:ext cx="3067050" cy="11449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wps:txbx>
                      <wps:bodyPr upright="1"/>
                    </wps:wsp>
                  </a:graphicData>
                </a:graphic>
              </wp:anchor>
            </w:drawing>
          </mc:Choice>
          <mc:Fallback>
            <w:pict>
              <v:rect id="_x0000_s1026" o:spid="_x0000_s1026" o:spt="1" style="position:absolute;left:0pt;margin-left:268.75pt;margin-top:17.3pt;height:90.15pt;width:241.5pt;z-index:251662336;mso-width-relative:page;mso-height-relative:page;" fillcolor="#FFFFFF" filled="t" stroked="t" coordsize="21600,21600" o:gfxdata="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Eb1t&#10;2QAAAAsBAAAPAAAAAAAAAAEAIAAAACIAAABkcnMvZG93bnJldi54bWxQSwECFAAUAAAACACHTuJA&#10;4E6oXucBAADcAwAADgAAAAAAAAABACAAAAAoAQAAZHJzL2Uyb0RvYy54bWxQSwUGAAAAAAYABgBZ&#10;AQAAgQ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授权代表身份证复印件反面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8255</wp:posOffset>
                </wp:positionH>
                <wp:positionV relativeFrom="paragraph">
                  <wp:posOffset>28575</wp:posOffset>
                </wp:positionV>
                <wp:extent cx="3060700" cy="1038225"/>
                <wp:effectExtent l="4445" t="5080" r="20955" b="4445"/>
                <wp:wrapNone/>
                <wp:docPr id="9" name="矩形 9"/>
                <wp:cNvGraphicFramePr/>
                <a:graphic xmlns:a="http://schemas.openxmlformats.org/drawingml/2006/main">
                  <a:graphicData uri="http://schemas.microsoft.com/office/word/2010/wordprocessingShape">
                    <wps:wsp>
                      <wps:cNvSpPr/>
                      <wps:spPr>
                        <a:xfrm flipV="1">
                          <a:off x="0" y="0"/>
                          <a:ext cx="3060700" cy="1038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法人身份证复印件反面</w:t>
                            </w:r>
                          </w:p>
                        </w:txbxContent>
                      </wps:txbx>
                      <wps:bodyPr upright="1"/>
                    </wps:wsp>
                  </a:graphicData>
                </a:graphic>
              </wp:anchor>
            </w:drawing>
          </mc:Choice>
          <mc:Fallback>
            <w:pict>
              <v:rect id="_x0000_s1026" o:spid="_x0000_s1026" o:spt="1" style="position:absolute;left:0pt;flip:y;margin-left:0.65pt;margin-top:2.25pt;height:81.75pt;width:241pt;z-index:251661312;mso-width-relative:page;mso-height-relative:page;" fillcolor="#FFFFFF" filled="t" stroked="t" coordsize="21600,21600" o:gfxdata="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8AmBM&#10;0wAAAAcBAAAPAAAAAAAAAAEAIAAAACIAAABkcnMvZG93bnJldi54bWxQSwECFAAUAAAACACHTuJA&#10;shXwWe0BAADmAwAADgAAAAAAAAABACAAAAAiAQAAZHJzL2Uyb0RvYy54bWxQSwUGAAAAAAYABgBZ&#10;AQAAgQUAAAAA&#10;">
                <v:fill on="t" focussize="0,0"/>
                <v:stroke color="#000000" joinstyle="miter"/>
                <v:imagedata o:title=""/>
                <o:lock v:ext="edit" aspectratio="f"/>
                <v:textbox>
                  <w:txbxContent>
                    <w:p>
                      <w:pPr>
                        <w:jc w:val="center"/>
                        <w:rPr>
                          <w:rFonts w:hint="eastAsia"/>
                        </w:rPr>
                      </w:pPr>
                    </w:p>
                    <w:p>
                      <w:pPr>
                        <w:jc w:val="center"/>
                        <w:rPr>
                          <w:rFonts w:hint="eastAsia"/>
                        </w:rPr>
                      </w:pPr>
                    </w:p>
                    <w:p>
                      <w:pPr>
                        <w:jc w:val="center"/>
                        <w:rPr>
                          <w:rFonts w:hint="eastAsia"/>
                        </w:rPr>
                      </w:pPr>
                    </w:p>
                    <w:p>
                      <w:pPr>
                        <w:rPr>
                          <w:rFonts w:hint="eastAsia"/>
                        </w:rPr>
                      </w:pPr>
                      <w:r>
                        <w:rPr>
                          <w:rFonts w:hint="eastAsia"/>
                        </w:rPr>
                        <w:t xml:space="preserve">            法人身份证复印件反面</w:t>
                      </w:r>
                    </w:p>
                  </w:txbxContent>
                </v:textbox>
              </v:rect>
            </w:pict>
          </mc:Fallback>
        </mc:AlternateContent>
      </w:r>
    </w:p>
    <w:p>
      <w:pPr>
        <w:spacing w:line="240" w:lineRule="auto"/>
        <w:ind w:firstLine="560" w:firstLineChars="200"/>
        <w:outlineLvl w:val="0"/>
        <w:rPr>
          <w:rFonts w:hint="eastAsia" w:ascii="仿宋" w:hAnsi="仿宋" w:eastAsia="仿宋" w:cs="仿宋"/>
          <w:color w:val="000000"/>
          <w:sz w:val="28"/>
          <w:szCs w:val="28"/>
          <w:highlight w:val="none"/>
        </w:rPr>
      </w:pP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w:t>
      </w:r>
    </w:p>
    <w:p>
      <w:pPr>
        <w:spacing w:line="240" w:lineRule="auto"/>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（加盖公章）：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法定代表人（签字</w:t>
      </w:r>
      <w:r>
        <w:rPr>
          <w:rFonts w:hint="eastAsia" w:ascii="仿宋" w:hAnsi="仿宋" w:eastAsia="仿宋" w:cs="仿宋"/>
          <w:color w:val="000000"/>
          <w:sz w:val="28"/>
          <w:szCs w:val="28"/>
          <w:highlight w:val="none"/>
          <w:lang w:val="en-US" w:eastAsia="zh-CN"/>
        </w:rPr>
        <w:t>并盖章</w:t>
      </w:r>
      <w:r>
        <w:rPr>
          <w:rFonts w:hint="eastAsia" w:ascii="仿宋" w:hAnsi="仿宋" w:eastAsia="仿宋" w:cs="仿宋"/>
          <w:color w:val="000000"/>
          <w:sz w:val="28"/>
          <w:szCs w:val="28"/>
          <w:highlight w:val="none"/>
        </w:rPr>
        <w:t>）：</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授权代表（签字）：</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480" w:firstLineChars="1600"/>
        <w:outlineLvl w:val="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日   期：  年  月   日</w:t>
      </w:r>
    </w:p>
    <w:p>
      <w:pPr>
        <w:spacing w:line="240" w:lineRule="auto"/>
        <w:rPr>
          <w:rFonts w:ascii="宋体" w:hAnsi="宋体" w:cs="Tahoma"/>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eastAsia="zh-CN"/>
        </w:rPr>
      </w:pPr>
      <w:r>
        <w:rPr>
          <w:rFonts w:hint="eastAsia" w:ascii="仿宋" w:hAnsi="仿宋" w:eastAsia="仿宋" w:cs="仿宋"/>
          <w:b/>
          <w:bCs/>
          <w:color w:val="000000"/>
          <w:sz w:val="32"/>
          <w:szCs w:val="32"/>
          <w:highlight w:val="none"/>
        </w:rPr>
        <w:t>7、</w:t>
      </w:r>
      <w:bookmarkStart w:id="196" w:name="_Toc457495563"/>
      <w:r>
        <w:rPr>
          <w:rFonts w:hint="eastAsia" w:ascii="仿宋" w:hAnsi="仿宋" w:eastAsia="仿宋" w:cs="仿宋"/>
          <w:b/>
          <w:bCs/>
          <w:color w:val="000000"/>
          <w:sz w:val="32"/>
          <w:szCs w:val="32"/>
          <w:highlight w:val="none"/>
          <w:lang w:eastAsia="zh-CN"/>
        </w:rPr>
        <w:t>被委托人须是投标单位正式员工，须提供社保部门出具的最少近六个月的社保缴纳证明（个人明细表，新成立时间少于六个月的公司，按实际发生提供）及</w:t>
      </w:r>
      <w:r>
        <w:rPr>
          <w:rFonts w:hint="eastAsia" w:ascii="仿宋" w:hAnsi="仿宋" w:eastAsia="仿宋" w:cs="仿宋"/>
          <w:b/>
          <w:bCs/>
          <w:color w:val="000000"/>
          <w:sz w:val="32"/>
          <w:szCs w:val="32"/>
          <w:highlight w:val="none"/>
          <w:lang w:val="en-US" w:eastAsia="zh-CN"/>
        </w:rPr>
        <w:t>依法缴纳税收（提供近3个月的报税相关资料或完税证明）</w:t>
      </w: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pStyle w:val="5"/>
        <w:numPr>
          <w:ilvl w:val="0"/>
          <w:numId w:val="0"/>
        </w:numPr>
        <w:ind w:leftChars="0"/>
        <w:jc w:val="both"/>
        <w:rPr>
          <w:rFonts w:hint="eastAsia"/>
          <w:lang w:val="en-US" w:eastAsia="zh-CN"/>
        </w:rPr>
      </w:pPr>
    </w:p>
    <w:p>
      <w:pPr>
        <w:spacing w:line="240" w:lineRule="auto"/>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ind w:left="3280"/>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default" w:ascii="仿宋" w:hAnsi="仿宋" w:eastAsia="仿宋" w:cs="仿宋"/>
          <w:b/>
          <w:bCs/>
          <w:color w:val="0000FF"/>
          <w:sz w:val="32"/>
          <w:szCs w:val="32"/>
          <w:highlight w:val="none"/>
          <w:lang w:val="en-US" w:eastAsia="zh-CN"/>
        </w:rPr>
      </w:pPr>
      <w:r>
        <w:rPr>
          <w:rFonts w:hint="eastAsia" w:ascii="仿宋" w:hAnsi="仿宋" w:eastAsia="仿宋" w:cs="仿宋"/>
          <w:b/>
          <w:bCs/>
          <w:color w:val="000000"/>
          <w:sz w:val="32"/>
          <w:szCs w:val="32"/>
          <w:highlight w:val="none"/>
          <w:lang w:val="en-US" w:eastAsia="zh-CN"/>
        </w:rPr>
        <w:t>8</w:t>
      </w:r>
      <w:r>
        <w:rPr>
          <w:rFonts w:hint="eastAsia" w:ascii="仿宋" w:hAnsi="仿宋" w:eastAsia="仿宋" w:cs="仿宋"/>
          <w:b/>
          <w:bCs/>
          <w:color w:val="000000"/>
          <w:sz w:val="32"/>
          <w:szCs w:val="32"/>
          <w:highlight w:val="none"/>
        </w:rPr>
        <w:t>、</w:t>
      </w:r>
      <w:bookmarkEnd w:id="196"/>
      <w:r>
        <w:rPr>
          <w:rFonts w:hint="eastAsia" w:ascii="仿宋" w:hAnsi="仿宋" w:eastAsia="仿宋" w:cs="仿宋"/>
          <w:b/>
          <w:bCs/>
          <w:color w:val="000000"/>
          <w:sz w:val="32"/>
          <w:szCs w:val="32"/>
          <w:highlight w:val="none"/>
          <w:lang w:eastAsia="zh-CN"/>
        </w:rPr>
        <w:t>投标保证金缴纳凭证</w:t>
      </w:r>
    </w:p>
    <w:p>
      <w:pPr>
        <w:spacing w:line="240" w:lineRule="auto"/>
        <w:jc w:val="center"/>
        <w:rPr>
          <w:rFonts w:hint="eastAsia" w:ascii="仿宋" w:hAnsi="仿宋" w:eastAsia="仿宋" w:cs="仿宋"/>
          <w:b/>
          <w:color w:val="000000"/>
          <w:sz w:val="28"/>
          <w:szCs w:val="28"/>
          <w:highlight w:val="none"/>
        </w:rPr>
      </w:pPr>
    </w:p>
    <w:p>
      <w:pPr>
        <w:spacing w:line="240" w:lineRule="auto"/>
        <w:jc w:val="center"/>
        <w:rPr>
          <w:rFonts w:hint="eastAsia" w:ascii="仿宋" w:hAnsi="仿宋" w:eastAsia="仿宋" w:cs="仿宋"/>
          <w:b/>
          <w:color w:val="000000"/>
          <w:sz w:val="28"/>
          <w:szCs w:val="28"/>
          <w:highlight w:val="none"/>
        </w:rPr>
      </w:pPr>
    </w:p>
    <w:p>
      <w:pPr>
        <w:tabs>
          <w:tab w:val="left" w:pos="617"/>
        </w:tabs>
        <w:spacing w:line="240" w:lineRule="auto"/>
        <w:rPr>
          <w:rFonts w:hint="eastAsia" w:ascii="仿宋" w:hAnsi="仿宋" w:eastAsia="仿宋" w:cs="仿宋"/>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tbl>
      <w:tblPr>
        <w:tblStyle w:val="12"/>
        <w:tblW w:w="97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8" w:hRule="atLeast"/>
          <w:jc w:val="center"/>
        </w:trPr>
        <w:tc>
          <w:tcPr>
            <w:tcW w:w="9780" w:type="dxa"/>
            <w:noWrap w:val="0"/>
            <w:vAlign w:val="top"/>
          </w:tcPr>
          <w:p>
            <w:pPr>
              <w:pStyle w:val="6"/>
              <w:spacing w:line="240" w:lineRule="auto"/>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00"/>
                <w:sz w:val="28"/>
                <w:szCs w:val="28"/>
                <w:highlight w:val="none"/>
              </w:rPr>
            </w:pPr>
          </w:p>
          <w:p>
            <w:pPr>
              <w:pStyle w:val="6"/>
              <w:spacing w:line="240" w:lineRule="auto"/>
              <w:jc w:val="center"/>
              <w:rPr>
                <w:rFonts w:hint="eastAsia" w:ascii="仿宋" w:hAnsi="仿宋" w:eastAsia="仿宋" w:cs="仿宋"/>
                <w:b/>
                <w:bCs/>
                <w:color w:val="000000"/>
                <w:sz w:val="28"/>
                <w:szCs w:val="28"/>
                <w:highlight w:val="none"/>
              </w:rPr>
            </w:pPr>
          </w:p>
          <w:p>
            <w:pPr>
              <w:pStyle w:val="6"/>
              <w:spacing w:line="240" w:lineRule="auto"/>
              <w:rPr>
                <w:rFonts w:hint="eastAsia" w:ascii="仿宋" w:hAnsi="仿宋" w:eastAsia="仿宋" w:cs="仿宋"/>
                <w:b/>
                <w:bCs/>
                <w:color w:val="0000FF"/>
                <w:sz w:val="28"/>
                <w:szCs w:val="28"/>
                <w:highlight w:val="none"/>
              </w:rPr>
            </w:pPr>
          </w:p>
          <w:p>
            <w:pPr>
              <w:pStyle w:val="6"/>
              <w:spacing w:line="240" w:lineRule="auto"/>
              <w:rPr>
                <w:rFonts w:ascii="仿宋" w:hAnsi="仿宋" w:eastAsia="仿宋" w:cs="仿宋"/>
                <w:b/>
                <w:bCs/>
                <w:color w:val="000000"/>
                <w:sz w:val="28"/>
                <w:szCs w:val="28"/>
                <w:highlight w:val="none"/>
              </w:rPr>
            </w:pPr>
            <w:r>
              <w:rPr>
                <w:rFonts w:hint="eastAsia" w:ascii="仿宋" w:hAnsi="仿宋" w:eastAsia="仿宋" w:cs="仿宋"/>
                <w:b/>
                <w:bCs/>
                <w:color w:val="0000FF"/>
                <w:sz w:val="28"/>
                <w:szCs w:val="28"/>
                <w:highlight w:val="none"/>
              </w:rPr>
              <w:t xml:space="preserve">                       </w:t>
            </w:r>
            <w:r>
              <w:rPr>
                <w:rFonts w:hint="eastAsia" w:ascii="仿宋" w:hAnsi="仿宋" w:eastAsia="仿宋" w:cs="仿宋"/>
                <w:color w:val="0000FF"/>
                <w:sz w:val="28"/>
                <w:szCs w:val="28"/>
                <w:highlight w:val="none"/>
              </w:rPr>
              <w:t xml:space="preserve"> </w:t>
            </w:r>
            <w:r>
              <w:rPr>
                <w:rFonts w:hint="eastAsia" w:ascii="仿宋" w:hAnsi="仿宋" w:eastAsia="仿宋" w:cs="仿宋"/>
                <w:color w:val="auto"/>
                <w:sz w:val="28"/>
                <w:szCs w:val="28"/>
                <w:highlight w:val="none"/>
                <w:lang w:eastAsia="zh-CN"/>
              </w:rPr>
              <w:t>投标保证金缴纳凭证</w:t>
            </w:r>
          </w:p>
        </w:tc>
      </w:tr>
    </w:tbl>
    <w:p>
      <w:pPr>
        <w:pStyle w:val="6"/>
        <w:spacing w:line="240" w:lineRule="auto"/>
        <w:rPr>
          <w:rFonts w:hint="eastAsia" w:ascii="仿宋" w:hAnsi="仿宋" w:eastAsia="仿宋" w:cs="仿宋"/>
          <w:b/>
          <w:bCs/>
          <w:color w:val="000000"/>
          <w:sz w:val="28"/>
          <w:szCs w:val="28"/>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jc w:val="center"/>
        <w:rPr>
          <w:rFonts w:ascii="Tahoma" w:hAnsi="Tahoma" w:eastAsia="仿宋_GB2312" w:cs="Tahoma"/>
          <w:b/>
          <w:color w:val="000000"/>
          <w:sz w:val="44"/>
          <w:szCs w:val="44"/>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rPr>
      </w:pPr>
    </w:p>
    <w:p>
      <w:pPr>
        <w:pStyle w:val="4"/>
        <w:spacing w:before="0" w:after="0" w:line="240" w:lineRule="auto"/>
        <w:rPr>
          <w:rFonts w:hint="eastAsia" w:ascii="宋体" w:hAnsi="宋体"/>
          <w:color w:val="000000"/>
          <w:highlight w:val="none"/>
        </w:rPr>
      </w:pPr>
      <w:r>
        <w:rPr>
          <w:rFonts w:hint="eastAsia" w:ascii="仿宋" w:hAnsi="仿宋" w:eastAsia="仿宋" w:cs="仿宋"/>
          <w:b/>
          <w:bCs/>
          <w:color w:val="000000"/>
          <w:sz w:val="32"/>
          <w:szCs w:val="32"/>
          <w:highlight w:val="none"/>
          <w:lang w:val="en-US" w:eastAsia="zh-CN"/>
        </w:rPr>
        <w:t>9</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val="en-US" w:eastAsia="zh-CN"/>
        </w:rPr>
        <w:t>非生产商须提供厂家授权书及厂家相关资质及售后响应时效和专业售后人员（附相关证明）</w:t>
      </w:r>
    </w:p>
    <w:p>
      <w:pPr>
        <w:pStyle w:val="6"/>
        <w:spacing w:line="240" w:lineRule="auto"/>
        <w:ind w:firstLine="0"/>
        <w:rPr>
          <w:rFonts w:hint="eastAsia"/>
          <w:color w:val="000000"/>
          <w:highlight w:val="none"/>
        </w:rPr>
      </w:pPr>
    </w:p>
    <w:p>
      <w:pPr>
        <w:spacing w:line="240" w:lineRule="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1</w:t>
      </w:r>
      <w:r>
        <w:rPr>
          <w:rFonts w:hint="eastAsia" w:ascii="仿宋" w:hAnsi="仿宋" w:eastAsia="仿宋" w:cs="仿宋"/>
          <w:b/>
          <w:bCs/>
          <w:color w:val="auto"/>
          <w:sz w:val="32"/>
          <w:szCs w:val="32"/>
          <w:highlight w:val="none"/>
          <w:lang w:val="en-US" w:eastAsia="zh-CN"/>
        </w:rPr>
        <w:t>0</w:t>
      </w: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提供2020年财务审计报告（2021年新成立公司可不提供审计报告但须提供公司财务制度）</w:t>
      </w:r>
      <w:r>
        <w:rPr>
          <w:rFonts w:hint="eastAsia" w:ascii="仿宋" w:hAnsi="仿宋" w:eastAsia="仿宋" w:cs="仿宋"/>
          <w:b/>
          <w:bCs/>
          <w:color w:val="auto"/>
          <w:sz w:val="32"/>
          <w:szCs w:val="32"/>
          <w:highlight w:val="none"/>
        </w:rPr>
        <w:t>；</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ascii="Tahoma" w:hAnsi="Tahoma" w:eastAsia="仿宋_GB2312" w:cs="Tahoma"/>
          <w:color w:val="000000"/>
          <w:sz w:val="32"/>
          <w:szCs w:val="32"/>
          <w:highlight w:val="none"/>
        </w:rPr>
      </w:pPr>
    </w:p>
    <w:p>
      <w:pPr>
        <w:pStyle w:val="5"/>
        <w:numPr>
          <w:ilvl w:val="0"/>
          <w:numId w:val="0"/>
        </w:numPr>
        <w:ind w:leftChars="0"/>
        <w:jc w:val="both"/>
        <w:rPr>
          <w:rFonts w:hint="eastAsia"/>
        </w:rPr>
      </w:pPr>
    </w:p>
    <w:p>
      <w:pPr>
        <w:rPr>
          <w:rFonts w:hint="eastAsia"/>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br w:type="page"/>
      </w: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1</w:t>
      </w:r>
      <w:r>
        <w:rPr>
          <w:rFonts w:hint="eastAsia" w:ascii="仿宋" w:hAnsi="仿宋" w:eastAsia="仿宋" w:cs="仿宋"/>
          <w:b/>
          <w:bCs/>
          <w:color w:val="000000"/>
          <w:sz w:val="32"/>
          <w:szCs w:val="32"/>
          <w:highlight w:val="none"/>
        </w:rPr>
        <w:t>、近</w:t>
      </w:r>
      <w:r>
        <w:rPr>
          <w:rFonts w:hint="eastAsia" w:ascii="仿宋" w:hAnsi="仿宋" w:eastAsia="仿宋" w:cs="仿宋"/>
          <w:b/>
          <w:bCs/>
          <w:color w:val="000000"/>
          <w:sz w:val="32"/>
          <w:szCs w:val="32"/>
          <w:highlight w:val="none"/>
          <w:lang w:eastAsia="zh-CN"/>
        </w:rPr>
        <w:t>二</w:t>
      </w:r>
      <w:r>
        <w:rPr>
          <w:rFonts w:hint="eastAsia" w:ascii="仿宋" w:hAnsi="仿宋" w:eastAsia="仿宋" w:cs="仿宋"/>
          <w:b/>
          <w:bCs/>
          <w:color w:val="000000"/>
          <w:sz w:val="32"/>
          <w:szCs w:val="32"/>
          <w:highlight w:val="none"/>
        </w:rPr>
        <w:t>年的业绩表及相关证明</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bl>
      <w:tblPr>
        <w:tblStyle w:val="12"/>
        <w:tblW w:w="101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984"/>
        <w:gridCol w:w="1843"/>
        <w:gridCol w:w="1701"/>
        <w:gridCol w:w="2008"/>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984"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项目名称</w:t>
            </w:r>
          </w:p>
        </w:tc>
        <w:tc>
          <w:tcPr>
            <w:tcW w:w="1843"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项目内容</w:t>
            </w:r>
          </w:p>
        </w:tc>
        <w:tc>
          <w:tcPr>
            <w:tcW w:w="1701"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合同金额</w:t>
            </w:r>
          </w:p>
        </w:tc>
        <w:tc>
          <w:tcPr>
            <w:tcW w:w="2008"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项目单位联系人及电话</w:t>
            </w:r>
          </w:p>
        </w:tc>
        <w:tc>
          <w:tcPr>
            <w:tcW w:w="1699"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noWrap w:val="0"/>
            <w:vAlign w:val="top"/>
          </w:tcPr>
          <w:p>
            <w:pPr>
              <w:spacing w:line="240" w:lineRule="auto"/>
              <w:rPr>
                <w:rFonts w:hint="eastAsia" w:ascii="仿宋" w:hAnsi="仿宋" w:eastAsia="仿宋" w:cs="仿宋"/>
                <w:color w:val="000000"/>
                <w:sz w:val="28"/>
                <w:szCs w:val="28"/>
                <w:highlight w:val="none"/>
              </w:rPr>
            </w:pPr>
          </w:p>
        </w:tc>
        <w:tc>
          <w:tcPr>
            <w:tcW w:w="1984" w:type="dxa"/>
            <w:noWrap w:val="0"/>
            <w:vAlign w:val="top"/>
          </w:tcPr>
          <w:p>
            <w:pPr>
              <w:spacing w:line="240" w:lineRule="auto"/>
              <w:rPr>
                <w:rFonts w:hint="eastAsia" w:ascii="仿宋" w:hAnsi="仿宋" w:eastAsia="仿宋" w:cs="仿宋"/>
                <w:color w:val="000000"/>
                <w:sz w:val="28"/>
                <w:szCs w:val="28"/>
                <w:highlight w:val="none"/>
              </w:rPr>
            </w:pPr>
          </w:p>
        </w:tc>
        <w:tc>
          <w:tcPr>
            <w:tcW w:w="1843" w:type="dxa"/>
            <w:noWrap w:val="0"/>
            <w:vAlign w:val="top"/>
          </w:tcPr>
          <w:p>
            <w:pPr>
              <w:spacing w:line="240" w:lineRule="auto"/>
              <w:rPr>
                <w:rFonts w:hint="eastAsia" w:ascii="仿宋" w:hAnsi="仿宋" w:eastAsia="仿宋" w:cs="仿宋"/>
                <w:color w:val="000000"/>
                <w:sz w:val="28"/>
                <w:szCs w:val="28"/>
                <w:highlight w:val="none"/>
              </w:rPr>
            </w:pPr>
          </w:p>
        </w:tc>
        <w:tc>
          <w:tcPr>
            <w:tcW w:w="1701" w:type="dxa"/>
            <w:noWrap w:val="0"/>
            <w:vAlign w:val="top"/>
          </w:tcPr>
          <w:p>
            <w:pPr>
              <w:spacing w:line="240" w:lineRule="auto"/>
              <w:rPr>
                <w:rFonts w:hint="eastAsia" w:ascii="仿宋" w:hAnsi="仿宋" w:eastAsia="仿宋" w:cs="仿宋"/>
                <w:color w:val="000000"/>
                <w:sz w:val="28"/>
                <w:szCs w:val="28"/>
                <w:highlight w:val="none"/>
              </w:rPr>
            </w:pPr>
          </w:p>
        </w:tc>
        <w:tc>
          <w:tcPr>
            <w:tcW w:w="2008" w:type="dxa"/>
            <w:noWrap w:val="0"/>
            <w:vAlign w:val="top"/>
          </w:tcPr>
          <w:p>
            <w:pPr>
              <w:spacing w:line="240" w:lineRule="auto"/>
              <w:rPr>
                <w:rFonts w:hint="eastAsia" w:ascii="仿宋" w:hAnsi="仿宋" w:eastAsia="仿宋" w:cs="仿宋"/>
                <w:color w:val="000000"/>
                <w:sz w:val="28"/>
                <w:szCs w:val="28"/>
                <w:highlight w:val="none"/>
              </w:rPr>
            </w:pPr>
          </w:p>
        </w:tc>
        <w:tc>
          <w:tcPr>
            <w:tcW w:w="1699" w:type="dxa"/>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附：提供相关证明（中标通知书</w:t>
      </w:r>
      <w:r>
        <w:rPr>
          <w:rFonts w:hint="eastAsia" w:ascii="仿宋" w:hAnsi="仿宋" w:eastAsia="仿宋" w:cs="仿宋"/>
          <w:color w:val="000000"/>
          <w:sz w:val="28"/>
          <w:szCs w:val="28"/>
          <w:highlight w:val="none"/>
          <w:lang w:eastAsia="zh-CN"/>
        </w:rPr>
        <w:t>、</w:t>
      </w:r>
      <w:r>
        <w:rPr>
          <w:rFonts w:hint="eastAsia" w:ascii="仿宋" w:hAnsi="仿宋" w:eastAsia="仿宋" w:cs="仿宋"/>
          <w:color w:val="000000"/>
          <w:sz w:val="28"/>
          <w:szCs w:val="28"/>
          <w:highlight w:val="none"/>
        </w:rPr>
        <w:t>合同或协议书）</w:t>
      </w:r>
    </w:p>
    <w:p>
      <w:pPr>
        <w:pStyle w:val="18"/>
        <w:spacing w:line="240" w:lineRule="auto"/>
        <w:ind w:firstLine="2800" w:firstLineChars="1000"/>
        <w:rPr>
          <w:rFonts w:hint="eastAsia" w:ascii="仿宋" w:hAnsi="仿宋" w:eastAsia="仿宋" w:cs="仿宋"/>
          <w:color w:val="000000"/>
          <w:sz w:val="28"/>
          <w:szCs w:val="28"/>
          <w:highlight w:val="none"/>
        </w:rPr>
      </w:pPr>
    </w:p>
    <w:p>
      <w:pPr>
        <w:pStyle w:val="18"/>
        <w:spacing w:line="240" w:lineRule="auto"/>
        <w:ind w:firstLine="3640" w:firstLineChars="13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p>
    <w:p>
      <w:pPr>
        <w:pStyle w:val="18"/>
        <w:spacing w:line="240" w:lineRule="auto"/>
        <w:ind w:firstLine="4200" w:firstLineChars="15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法定代表人（或授权代表）签字或盖章：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5"/>
        <w:numPr>
          <w:ilvl w:val="0"/>
          <w:numId w:val="0"/>
        </w:numPr>
        <w:spacing w:line="240" w:lineRule="auto"/>
        <w:jc w:val="both"/>
        <w:rPr>
          <w:rFonts w:hint="eastAsia"/>
          <w:color w:val="000000"/>
          <w:highlight w:val="none"/>
        </w:rPr>
        <w:sectPr>
          <w:pgSz w:w="11906" w:h="16838"/>
          <w:pgMar w:top="1559" w:right="964" w:bottom="1134" w:left="964" w:header="851" w:footer="680" w:gutter="0"/>
          <w:pgNumType w:fmt="numberInDash"/>
          <w:cols w:space="720" w:num="1"/>
          <w:docGrid w:linePitch="312" w:charSpace="0"/>
        </w:sectPr>
      </w:pPr>
    </w:p>
    <w:p>
      <w:pPr>
        <w:pStyle w:val="4"/>
        <w:bidi w:val="0"/>
        <w:rPr>
          <w:rFonts w:hint="eastAsia"/>
        </w:rPr>
        <w:sectPr>
          <w:pgSz w:w="11906" w:h="16838"/>
          <w:pgMar w:top="1559" w:right="964" w:bottom="1134" w:left="964" w:header="851" w:footer="680" w:gutter="0"/>
          <w:pgNumType w:fmt="numberInDash"/>
          <w:cols w:space="720" w:num="1"/>
          <w:docGrid w:linePitch="312" w:charSpace="0"/>
        </w:sectPr>
      </w:pPr>
      <w:bookmarkStart w:id="197" w:name="_Toc23495"/>
      <w:r>
        <w:rPr>
          <w:rFonts w:hint="eastAsia" w:ascii="仿宋" w:hAnsi="仿宋" w:eastAsia="仿宋" w:cs="仿宋"/>
          <w:b/>
          <w:bCs/>
          <w:color w:val="000000"/>
          <w:kern w:val="2"/>
          <w:sz w:val="32"/>
          <w:szCs w:val="32"/>
          <w:highlight w:val="none"/>
          <w:lang w:val="en-US" w:eastAsia="zh-CN" w:bidi="ar-SA"/>
        </w:rPr>
        <w:t>12、参加政府采购活动前3年内在经营活动中没有重大违法记录的书面声明（格式自拟）</w:t>
      </w:r>
      <w:bookmarkEnd w:id="197"/>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3</w:t>
      </w:r>
      <w:r>
        <w:rPr>
          <w:rFonts w:hint="eastAsia" w:ascii="仿宋" w:hAnsi="仿宋" w:eastAsia="仿宋" w:cs="仿宋"/>
          <w:b/>
          <w:bCs/>
          <w:color w:val="000000"/>
          <w:sz w:val="32"/>
          <w:szCs w:val="32"/>
          <w:highlight w:val="none"/>
        </w:rPr>
        <w:t>、售后服务承诺书</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w:t>
      </w:r>
    </w:p>
    <w:p>
      <w:pPr>
        <w:spacing w:line="240" w:lineRule="auto"/>
        <w:ind w:firstLine="560" w:firstLineChars="200"/>
        <w:rPr>
          <w:rFonts w:hint="eastAsia" w:ascii="仿宋" w:hAnsi="仿宋" w:eastAsia="仿宋" w:cs="仿宋"/>
          <w:color w:val="000000"/>
          <w:kern w:val="0"/>
          <w:sz w:val="28"/>
          <w:szCs w:val="28"/>
          <w:highlight w:val="none"/>
          <w:lang w:val="zh-CN"/>
        </w:rPr>
      </w:pPr>
    </w:p>
    <w:p>
      <w:pPr>
        <w:spacing w:line="240" w:lineRule="auto"/>
        <w:ind w:firstLine="560" w:firstLineChars="200"/>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我公司自愿参加（采购单位、货物名称）项目的报价提交报价文件。我公司郑重承诺，如果我公司的报价被确定为中标，我公司对于中标的货物，除完全响应公开采购文件对伴随服务和售后服务的所有要求外，还将按照以下条款提供优质和完善的售后服务：</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一、拟提供售后服务的项目；</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二、售后服务响应及到达现场的时间（</w:t>
      </w: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小时内）；</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三、技术培训的具体安排；</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四、</w:t>
      </w:r>
      <w:r>
        <w:rPr>
          <w:rFonts w:hint="eastAsia" w:ascii="仿宋" w:hAnsi="仿宋" w:eastAsia="仿宋" w:cs="仿宋"/>
          <w:color w:val="000000"/>
          <w:kern w:val="0"/>
          <w:sz w:val="28"/>
          <w:szCs w:val="28"/>
          <w:highlight w:val="none"/>
          <w:lang w:val="en-US" w:eastAsia="zh-CN"/>
        </w:rPr>
        <w:t>相关</w:t>
      </w:r>
      <w:r>
        <w:rPr>
          <w:rFonts w:hint="eastAsia" w:ascii="仿宋" w:hAnsi="仿宋" w:eastAsia="仿宋" w:cs="仿宋"/>
          <w:color w:val="000000"/>
          <w:kern w:val="0"/>
          <w:sz w:val="28"/>
          <w:szCs w:val="28"/>
          <w:highlight w:val="none"/>
          <w:lang w:val="zh-CN"/>
        </w:rPr>
        <w:t>人员及保证措施及收费标准；</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五、供应商在项目所在地设置的售后服务网点明细表及相关情况；</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六、其他售后服务措施。</w:t>
      </w: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lang w:val="zh-CN"/>
        </w:rPr>
      </w:pPr>
    </w:p>
    <w:p>
      <w:pPr>
        <w:spacing w:line="240" w:lineRule="auto"/>
        <w:jc w:val="center"/>
        <w:rPr>
          <w:rFonts w:hint="eastAsia" w:ascii="仿宋" w:hAnsi="仿宋" w:eastAsia="仿宋" w:cs="仿宋"/>
          <w:color w:val="000000"/>
          <w:kern w:val="0"/>
          <w:sz w:val="28"/>
          <w:szCs w:val="28"/>
          <w:highlight w:val="none"/>
          <w:u w:val="singl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报价单位全称（公章）：</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lang w:val="zh-CN"/>
        </w:rPr>
        <w:t>法定代表人或授权委托人签字：</w:t>
      </w:r>
      <w:r>
        <w:rPr>
          <w:rFonts w:hint="eastAsia" w:ascii="仿宋" w:hAnsi="仿宋" w:eastAsia="仿宋" w:cs="仿宋"/>
          <w:color w:val="000000"/>
          <w:kern w:val="0"/>
          <w:sz w:val="28"/>
          <w:szCs w:val="28"/>
          <w:highlight w:val="none"/>
          <w:u w:val="single"/>
        </w:rPr>
        <w:t xml:space="preserve">          </w:t>
      </w:r>
    </w:p>
    <w:p>
      <w:pPr>
        <w:spacing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u w:val="single"/>
          <w:lang w:val="en-US" w:eastAsia="zh-CN"/>
        </w:rPr>
        <w:t xml:space="preserve">  </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年</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月</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pStyle w:val="5"/>
        <w:numPr>
          <w:ilvl w:val="0"/>
          <w:numId w:val="0"/>
        </w:numPr>
        <w:ind w:leftChars="0"/>
        <w:jc w:val="both"/>
        <w:rPr>
          <w:rFonts w:hint="eastAsia"/>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pStyle w:val="17"/>
        <w:tabs>
          <w:tab w:val="left" w:pos="540"/>
          <w:tab w:val="left" w:pos="1080"/>
        </w:tabs>
        <w:jc w:val="center"/>
        <w:rPr>
          <w:rFonts w:hint="eastAsia" w:ascii="仿宋" w:hAnsi="仿宋" w:eastAsia="仿宋" w:cs="仿宋"/>
          <w:b/>
          <w:bCs/>
          <w:color w:val="000000"/>
          <w:kern w:val="2"/>
          <w:sz w:val="32"/>
          <w:szCs w:val="32"/>
          <w:highlight w:val="none"/>
          <w:lang w:val="en-US" w:eastAsia="zh-CN" w:bidi="ar-SA"/>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4</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kern w:val="2"/>
          <w:sz w:val="32"/>
          <w:szCs w:val="32"/>
          <w:highlight w:val="none"/>
          <w:lang w:val="en-US" w:eastAsia="zh-CN" w:bidi="ar-SA"/>
        </w:rPr>
        <w:t>质量保证书</w:t>
      </w:r>
    </w:p>
    <w:p>
      <w:pPr>
        <w:ind w:firstLine="602" w:firstLineChars="150"/>
        <w:rPr>
          <w:rFonts w:hint="eastAsia" w:ascii="仿宋" w:hAnsi="仿宋" w:eastAsia="仿宋" w:cs="仿宋"/>
          <w:b/>
          <w:bCs/>
          <w:color w:val="000000"/>
          <w:sz w:val="40"/>
          <w:szCs w:val="40"/>
          <w:lang w:eastAsia="zh-CN"/>
        </w:rPr>
      </w:pPr>
    </w:p>
    <w:p>
      <w:pPr>
        <w:spacing w:line="240" w:lineRule="auto"/>
        <w:ind w:firstLine="560" w:firstLineChars="200"/>
        <w:rPr>
          <w:rFonts w:hint="eastAsia" w:ascii="仿宋" w:hAnsi="仿宋" w:eastAsia="仿宋" w:cs="仿宋"/>
          <w:color w:val="000000"/>
          <w:kern w:val="0"/>
          <w:sz w:val="28"/>
          <w:szCs w:val="28"/>
          <w:highlight w:val="none"/>
          <w:lang w:eastAsia="zh-CN"/>
        </w:rPr>
      </w:pPr>
      <w:bookmarkStart w:id="198" w:name="_Toc4815"/>
      <w:r>
        <w:rPr>
          <w:rFonts w:hint="eastAsia" w:ascii="仿宋" w:hAnsi="仿宋" w:eastAsia="仿宋" w:cs="仿宋"/>
          <w:color w:val="000000"/>
          <w:kern w:val="0"/>
          <w:sz w:val="28"/>
          <w:szCs w:val="28"/>
          <w:highlight w:val="none"/>
          <w:lang w:eastAsia="zh-CN"/>
        </w:rPr>
        <w:t>（本项内容投标企业须结合本公司产品，做出质量方面的保证书，格式自拟）</w:t>
      </w:r>
      <w:bookmarkEnd w:id="198"/>
    </w:p>
    <w:p>
      <w:pPr>
        <w:spacing w:line="240" w:lineRule="auto"/>
        <w:ind w:firstLine="560" w:firstLineChars="200"/>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lang w:eastAsia="zh-CN"/>
        </w:rPr>
        <w:t>注：设备须符合国家“三包”政策。</w:t>
      </w:r>
    </w:p>
    <w:p>
      <w:pPr>
        <w:spacing w:line="240" w:lineRule="auto"/>
        <w:ind w:firstLine="560" w:firstLineChars="200"/>
        <w:rPr>
          <w:rFonts w:hint="eastAsia" w:ascii="仿宋" w:hAnsi="仿宋" w:eastAsia="仿宋" w:cs="仿宋"/>
          <w:color w:val="000000"/>
          <w:kern w:val="0"/>
          <w:sz w:val="28"/>
          <w:szCs w:val="28"/>
          <w:highlight w:val="none"/>
        </w:rPr>
      </w:pPr>
    </w:p>
    <w:p>
      <w:pPr>
        <w:spacing w:line="240" w:lineRule="auto"/>
        <w:ind w:firstLine="560" w:firstLineChars="200"/>
        <w:rPr>
          <w:rFonts w:hint="eastAsia" w:ascii="仿宋" w:hAnsi="仿宋" w:eastAsia="仿宋" w:cs="仿宋"/>
          <w:color w:val="000000"/>
          <w:kern w:val="0"/>
          <w:sz w:val="28"/>
          <w:szCs w:val="28"/>
          <w:highlight w:val="none"/>
        </w:rPr>
      </w:pP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投标单位：                        （公章）   </w:t>
      </w: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法定代表人（签字</w:t>
      </w:r>
      <w:r>
        <w:rPr>
          <w:rFonts w:hint="eastAsia" w:ascii="仿宋" w:hAnsi="仿宋" w:eastAsia="仿宋" w:cs="仿宋"/>
          <w:color w:val="000000"/>
          <w:kern w:val="0"/>
          <w:sz w:val="28"/>
          <w:szCs w:val="28"/>
          <w:highlight w:val="none"/>
          <w:lang w:eastAsia="zh-CN"/>
        </w:rPr>
        <w:t>并</w:t>
      </w:r>
      <w:r>
        <w:rPr>
          <w:rFonts w:hint="eastAsia" w:ascii="仿宋" w:hAnsi="仿宋" w:eastAsia="仿宋" w:cs="仿宋"/>
          <w:color w:val="000000"/>
          <w:kern w:val="0"/>
          <w:sz w:val="28"/>
          <w:szCs w:val="28"/>
          <w:highlight w:val="none"/>
        </w:rPr>
        <w:t>盖章）：             　</w:t>
      </w:r>
    </w:p>
    <w:p>
      <w:pPr>
        <w:spacing w:line="240" w:lineRule="auto"/>
        <w:ind w:firstLine="560" w:firstLineChars="20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日期：   年   月   日</w:t>
      </w:r>
    </w:p>
    <w:p>
      <w:pPr>
        <w:spacing w:line="240" w:lineRule="auto"/>
        <w:ind w:firstLine="6400" w:firstLineChars="2000"/>
        <w:rPr>
          <w:rFonts w:hint="eastAsia" w:ascii="仿宋" w:hAnsi="仿宋" w:eastAsia="仿宋" w:cs="仿宋"/>
          <w:b/>
          <w:bCs/>
          <w:color w:val="000000"/>
          <w:sz w:val="32"/>
          <w:szCs w:val="32"/>
          <w:highlight w:val="none"/>
        </w:rPr>
      </w:pPr>
      <w:r>
        <w:rPr>
          <w:rFonts w:hint="eastAsia" w:ascii="仿宋" w:hAnsi="仿宋" w:eastAsia="仿宋" w:cs="仿宋"/>
          <w:color w:val="000000"/>
          <w:sz w:val="32"/>
          <w:szCs w:val="32"/>
          <w:highlight w:val="none"/>
        </w:rPr>
        <w:t xml:space="preserve">            </w:t>
      </w:r>
      <w:r>
        <w:rPr>
          <w:rFonts w:hint="eastAsia" w:ascii="仿宋" w:hAnsi="仿宋" w:eastAsia="仿宋" w:cs="仿宋"/>
          <w:b/>
          <w:bCs/>
          <w:color w:val="000000"/>
          <w:sz w:val="32"/>
          <w:szCs w:val="32"/>
          <w:highlight w:val="none"/>
        </w:rPr>
        <w:t xml:space="preserve">             </w:t>
      </w:r>
    </w:p>
    <w:p>
      <w:pPr>
        <w:spacing w:line="240" w:lineRule="auto"/>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ascii="Tahoma" w:hAnsi="Tahoma" w:eastAsia="仿宋_GB2312" w:cs="Tahoma"/>
          <w:color w:val="000000"/>
          <w:sz w:val="32"/>
          <w:szCs w:val="32"/>
          <w:highlight w:val="none"/>
        </w:rPr>
      </w:pPr>
    </w:p>
    <w:p>
      <w:pPr>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pStyle w:val="2"/>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pStyle w:val="6"/>
        <w:spacing w:line="240" w:lineRule="auto"/>
        <w:rPr>
          <w:rFonts w:hint="eastAsia"/>
          <w:color w:val="000000"/>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5</w:t>
      </w:r>
      <w:r>
        <w:rPr>
          <w:rFonts w:hint="eastAsia" w:ascii="仿宋" w:hAnsi="仿宋" w:eastAsia="仿宋" w:cs="仿宋"/>
          <w:b/>
          <w:bCs/>
          <w:color w:val="000000"/>
          <w:sz w:val="32"/>
          <w:szCs w:val="32"/>
          <w:highlight w:val="none"/>
        </w:rPr>
        <w:t>、商务条款偏离表</w:t>
      </w:r>
    </w:p>
    <w:p>
      <w:pPr>
        <w:spacing w:line="240" w:lineRule="auto"/>
        <w:rPr>
          <w:rFonts w:hint="eastAsia" w:ascii="仿宋" w:hAnsi="仿宋" w:eastAsia="仿宋" w:cs="仿宋"/>
          <w:color w:val="000000"/>
          <w:sz w:val="32"/>
          <w:szCs w:val="32"/>
          <w:highlight w:val="none"/>
        </w:rPr>
      </w:pPr>
    </w:p>
    <w:p>
      <w:pPr>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2"/>
        <w:tblW w:w="87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356"/>
        <w:gridCol w:w="2784"/>
        <w:gridCol w:w="25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1356"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2784"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招标文件的商务条款</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投标文件的商务</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条款</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5"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1356" w:type="dxa"/>
            <w:noWrap w:val="0"/>
            <w:vAlign w:val="top"/>
          </w:tcPr>
          <w:p>
            <w:pPr>
              <w:spacing w:line="240" w:lineRule="auto"/>
              <w:rPr>
                <w:rFonts w:hint="eastAsia" w:ascii="仿宋" w:hAnsi="仿宋" w:eastAsia="仿宋" w:cs="仿宋"/>
                <w:color w:val="000000"/>
                <w:sz w:val="28"/>
                <w:szCs w:val="28"/>
                <w:highlight w:val="none"/>
              </w:rPr>
            </w:pPr>
          </w:p>
        </w:tc>
        <w:tc>
          <w:tcPr>
            <w:tcW w:w="2784" w:type="dxa"/>
            <w:noWrap w:val="0"/>
            <w:vAlign w:val="top"/>
          </w:tcPr>
          <w:p>
            <w:pPr>
              <w:spacing w:line="240" w:lineRule="auto"/>
              <w:rPr>
                <w:rFonts w:hint="eastAsia" w:ascii="仿宋" w:hAnsi="仿宋" w:eastAsia="仿宋" w:cs="仿宋"/>
                <w:color w:val="000000"/>
                <w:sz w:val="28"/>
                <w:szCs w:val="28"/>
                <w:highlight w:val="none"/>
              </w:rPr>
            </w:pPr>
          </w:p>
        </w:tc>
        <w:tc>
          <w:tcPr>
            <w:tcW w:w="2520" w:type="dxa"/>
            <w:noWrap w:val="0"/>
            <w:vAlign w:val="top"/>
          </w:tcPr>
          <w:p>
            <w:pPr>
              <w:spacing w:line="240" w:lineRule="auto"/>
              <w:rPr>
                <w:rFonts w:hint="eastAsia" w:ascii="仿宋" w:hAnsi="仿宋" w:eastAsia="仿宋" w:cs="仿宋"/>
                <w:color w:val="000000"/>
                <w:sz w:val="28"/>
                <w:szCs w:val="28"/>
                <w:highlight w:val="none"/>
              </w:rPr>
            </w:pPr>
          </w:p>
        </w:tc>
        <w:tc>
          <w:tcPr>
            <w:tcW w:w="1260" w:type="dxa"/>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5"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11</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12</w:t>
            </w:r>
          </w:p>
        </w:tc>
        <w:tc>
          <w:tcPr>
            <w:tcW w:w="1356"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784"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252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spacing w:line="240" w:lineRule="auto"/>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w:t>
      </w:r>
      <w:r>
        <w:rPr>
          <w:rFonts w:hint="eastAsia" w:ascii="仿宋" w:hAnsi="仿宋" w:eastAsia="仿宋" w:cs="仿宋"/>
          <w:color w:val="000000"/>
          <w:sz w:val="28"/>
          <w:szCs w:val="28"/>
          <w:highlight w:val="none"/>
          <w:lang w:val="en-US" w:eastAsia="zh-CN"/>
        </w:rPr>
        <w:t>并</w:t>
      </w:r>
      <w:r>
        <w:rPr>
          <w:rFonts w:hint="eastAsia" w:ascii="仿宋" w:hAnsi="仿宋" w:eastAsia="仿宋" w:cs="仿宋"/>
          <w:color w:val="000000"/>
          <w:sz w:val="28"/>
          <w:szCs w:val="28"/>
          <w:highlight w:val="none"/>
        </w:rPr>
        <w:t>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u w:val="single"/>
        </w:rPr>
        <w:t xml:space="preserve">                     </w:t>
      </w:r>
    </w:p>
    <w:p>
      <w:pPr>
        <w:pStyle w:val="18"/>
        <w:spacing w:line="24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p>
    <w:p>
      <w:pPr>
        <w:pStyle w:val="2"/>
        <w:rPr>
          <w:rFonts w:hint="eastAsia"/>
        </w:rPr>
      </w:pPr>
    </w:p>
    <w:p>
      <w:pPr>
        <w:spacing w:line="240" w:lineRule="auto"/>
        <w:rPr>
          <w:rFonts w:hint="eastAsia" w:ascii="仿宋" w:hAnsi="仿宋" w:eastAsia="仿宋" w:cs="仿宋"/>
          <w:color w:val="000000"/>
          <w:sz w:val="32"/>
          <w:szCs w:val="32"/>
          <w:highlight w:val="none"/>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rPr>
        <w:t>1</w:t>
      </w:r>
      <w:r>
        <w:rPr>
          <w:rFonts w:hint="eastAsia" w:ascii="仿宋" w:hAnsi="仿宋" w:eastAsia="仿宋" w:cs="仿宋"/>
          <w:b/>
          <w:bCs/>
          <w:color w:val="000000"/>
          <w:sz w:val="32"/>
          <w:szCs w:val="32"/>
          <w:highlight w:val="none"/>
          <w:lang w:val="en-US" w:eastAsia="zh-CN"/>
        </w:rPr>
        <w:t>6</w:t>
      </w:r>
      <w:r>
        <w:rPr>
          <w:rFonts w:hint="eastAsia" w:ascii="仿宋" w:hAnsi="仿宋" w:eastAsia="仿宋" w:cs="仿宋"/>
          <w:b/>
          <w:bCs/>
          <w:color w:val="000000"/>
          <w:sz w:val="32"/>
          <w:szCs w:val="32"/>
          <w:highlight w:val="none"/>
        </w:rPr>
        <w:t>、投标单位（供应商）反商业贿赂承诺书</w:t>
      </w:r>
    </w:p>
    <w:p>
      <w:pPr>
        <w:pStyle w:val="6"/>
        <w:spacing w:line="240" w:lineRule="auto"/>
        <w:ind w:firstLine="0"/>
        <w:rPr>
          <w:rFonts w:hint="eastAsia"/>
          <w:color w:val="000000"/>
          <w:highlight w:val="none"/>
        </w:rPr>
      </w:pP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xml:space="preserve">    我公司承诺在</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highlight w:val="none"/>
          <w:lang w:val="zh-CN"/>
        </w:rPr>
        <w:t>项目(编号：</w:t>
      </w:r>
      <w:r>
        <w:rPr>
          <w:rFonts w:hint="eastAsia" w:ascii="仿宋" w:hAnsi="仿宋" w:eastAsia="仿宋" w:cs="仿宋"/>
          <w:color w:val="000000"/>
          <w:kern w:val="0"/>
          <w:sz w:val="28"/>
          <w:szCs w:val="28"/>
          <w:highlight w:val="none"/>
          <w:u w:val="single"/>
          <w:lang w:val="zh-CN"/>
        </w:rPr>
        <w:t xml:space="preserve">           </w:t>
      </w:r>
      <w:r>
        <w:rPr>
          <w:rFonts w:hint="eastAsia" w:ascii="仿宋" w:hAnsi="仿宋" w:eastAsia="仿宋" w:cs="仿宋"/>
          <w:color w:val="000000"/>
          <w:kern w:val="0"/>
          <w:sz w:val="28"/>
          <w:szCs w:val="28"/>
          <w:highlight w:val="none"/>
          <w:lang w:val="zh-CN"/>
        </w:rPr>
        <w:t xml:space="preserve">)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 </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公司法人代表：（签字、盖章）</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法人授权代表：</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项目经办人：</w:t>
      </w:r>
    </w:p>
    <w:p>
      <w:pPr>
        <w:spacing w:line="240" w:lineRule="auto"/>
        <w:rPr>
          <w:rFonts w:hint="eastAsia" w:ascii="仿宋" w:hAnsi="仿宋" w:eastAsia="仿宋" w:cs="仿宋"/>
          <w:color w:val="000000"/>
          <w:kern w:val="0"/>
          <w:sz w:val="28"/>
          <w:szCs w:val="28"/>
          <w:highlight w:val="none"/>
          <w:lang w:val="zh-CN"/>
        </w:rPr>
      </w:pPr>
      <w:r>
        <w:rPr>
          <w:rFonts w:hint="eastAsia" w:ascii="仿宋" w:hAnsi="仿宋" w:eastAsia="仿宋" w:cs="仿宋"/>
          <w:color w:val="000000"/>
          <w:kern w:val="0"/>
          <w:sz w:val="28"/>
          <w:szCs w:val="28"/>
          <w:highlight w:val="none"/>
          <w:lang w:val="zh-CN"/>
        </w:rPr>
        <w:t>　                                年      月    日</w:t>
      </w:r>
    </w:p>
    <w:p>
      <w:pPr>
        <w:spacing w:line="240" w:lineRule="auto"/>
        <w:rPr>
          <w:rFonts w:hint="eastAsia" w:ascii="仿宋" w:hAnsi="仿宋" w:eastAsia="仿宋" w:cs="仿宋"/>
          <w:color w:val="000000"/>
          <w:kern w:val="0"/>
          <w:sz w:val="32"/>
          <w:szCs w:val="32"/>
          <w:highlight w:val="none"/>
          <w:lang w:val="zh-CN"/>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17</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企业信誉证明文件；</w:t>
      </w:r>
    </w:p>
    <w:p>
      <w:pPr>
        <w:spacing w:line="240" w:lineRule="auto"/>
        <w:jc w:val="center"/>
        <w:rPr>
          <w:rFonts w:hint="eastAsia" w:ascii="仿宋" w:hAnsi="仿宋" w:eastAsia="仿宋" w:cs="仿宋"/>
          <w:b/>
          <w:bCs/>
          <w:color w:val="000000"/>
          <w:sz w:val="32"/>
          <w:szCs w:val="32"/>
          <w:highlight w:val="none"/>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rPr>
          <w:rFonts w:hint="eastAsia" w:ascii="仿宋" w:hAnsi="仿宋" w:eastAsia="仿宋" w:cs="仿宋"/>
          <w:b/>
          <w:bCs/>
          <w:color w:val="000000"/>
          <w:sz w:val="32"/>
          <w:szCs w:val="32"/>
          <w:highlight w:val="none"/>
          <w:lang w:val="en-US" w:eastAsia="zh-CN"/>
        </w:rPr>
      </w:pPr>
    </w:p>
    <w:p>
      <w:pPr>
        <w:spacing w:line="240" w:lineRule="auto"/>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sz w:val="32"/>
          <w:szCs w:val="32"/>
          <w:highlight w:val="none"/>
          <w:lang w:val="en-US" w:eastAsia="zh-CN"/>
        </w:rPr>
        <w:t>18</w:t>
      </w:r>
      <w:r>
        <w:rPr>
          <w:rFonts w:hint="eastAsia" w:ascii="仿宋" w:hAnsi="仿宋" w:eastAsia="仿宋" w:cs="仿宋"/>
          <w:b/>
          <w:bCs/>
          <w:color w:val="000000"/>
          <w:sz w:val="32"/>
          <w:szCs w:val="32"/>
          <w:highlight w:val="none"/>
        </w:rPr>
        <w:t>、</w:t>
      </w:r>
      <w:r>
        <w:rPr>
          <w:rFonts w:hint="eastAsia" w:ascii="仿宋" w:hAnsi="仿宋" w:eastAsia="仿宋" w:cs="仿宋"/>
          <w:b/>
          <w:bCs/>
          <w:color w:val="000000"/>
          <w:sz w:val="32"/>
          <w:szCs w:val="32"/>
          <w:highlight w:val="none"/>
          <w:lang w:eastAsia="zh-CN"/>
        </w:rPr>
        <w:t>供应商</w:t>
      </w:r>
      <w:r>
        <w:rPr>
          <w:rFonts w:hint="eastAsia" w:ascii="仿宋" w:hAnsi="仿宋" w:eastAsia="仿宋" w:cs="仿宋"/>
          <w:b/>
          <w:bCs/>
          <w:color w:val="000000"/>
          <w:sz w:val="32"/>
          <w:szCs w:val="32"/>
          <w:highlight w:val="none"/>
        </w:rPr>
        <w:t>认为有必要提供的声明及文件资料。</w:t>
      </w:r>
    </w:p>
    <w:p>
      <w:pPr>
        <w:spacing w:line="240" w:lineRule="auto"/>
        <w:rPr>
          <w:rFonts w:hint="eastAsia" w:ascii="仿宋" w:hAnsi="仿宋" w:eastAsia="仿宋" w:cs="仿宋"/>
          <w:color w:val="000000"/>
          <w:sz w:val="28"/>
          <w:szCs w:val="28"/>
          <w:highlight w:val="none"/>
        </w:rPr>
      </w:pPr>
    </w:p>
    <w:p>
      <w:pPr>
        <w:spacing w:line="240" w:lineRule="auto"/>
        <w:rPr>
          <w:rFonts w:hint="eastAsia" w:ascii="Tahoma" w:hAnsi="Tahoma" w:eastAsia="仿宋_GB2312" w:cs="Tahoma"/>
          <w:color w:val="000000"/>
          <w:sz w:val="32"/>
          <w:szCs w:val="32"/>
          <w:highlight w:val="none"/>
        </w:rPr>
      </w:pPr>
    </w:p>
    <w:p>
      <w:pPr>
        <w:spacing w:line="240" w:lineRule="auto"/>
        <w:ind w:firstLine="645"/>
        <w:rPr>
          <w:rFonts w:ascii="Tahoma" w:hAnsi="Tahoma" w:eastAsia="仿宋_GB2312" w:cs="Tahoma"/>
          <w:color w:val="000000"/>
          <w:sz w:val="32"/>
          <w:szCs w:val="32"/>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spacing w:line="240" w:lineRule="auto"/>
        <w:rPr>
          <w:rFonts w:ascii="Tahoma" w:hAnsi="Tahoma" w:eastAsia="仿宋_GB2312" w:cs="Tahoma"/>
          <w:b/>
          <w:color w:val="000000"/>
          <w:sz w:val="44"/>
          <w:szCs w:val="44"/>
          <w:highlight w:val="none"/>
        </w:rPr>
      </w:pPr>
    </w:p>
    <w:p>
      <w:pPr>
        <w:pStyle w:val="5"/>
        <w:numPr>
          <w:ilvl w:val="0"/>
          <w:numId w:val="0"/>
        </w:numPr>
        <w:ind w:leftChars="0"/>
        <w:jc w:val="both"/>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第三部分</w:t>
      </w:r>
    </w:p>
    <w:p>
      <w:pPr>
        <w:spacing w:line="240" w:lineRule="auto"/>
        <w:ind w:firstLine="3654" w:firstLineChars="700"/>
        <w:rPr>
          <w:rFonts w:hint="eastAsia" w:ascii="Tahoma" w:hAnsi="Tahoma" w:cs="Tahoma"/>
          <w:b/>
          <w:color w:val="000000"/>
          <w:sz w:val="52"/>
          <w:szCs w:val="52"/>
          <w:highlight w:val="none"/>
        </w:rPr>
      </w:pPr>
      <w:r>
        <w:rPr>
          <w:rFonts w:hint="eastAsia" w:ascii="Tahoma" w:hAnsi="Tahoma" w:cs="Tahoma"/>
          <w:b/>
          <w:color w:val="000000"/>
          <w:sz w:val="52"/>
          <w:szCs w:val="52"/>
          <w:highlight w:val="none"/>
        </w:rPr>
        <w:t>技术部分</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spacing w:line="240" w:lineRule="auto"/>
        <w:rPr>
          <w:rFonts w:hint="eastAsia" w:ascii="仿宋" w:hAnsi="仿宋" w:eastAsia="仿宋" w:cs="仿宋"/>
          <w:color w:val="000000"/>
          <w:sz w:val="28"/>
          <w:szCs w:val="28"/>
          <w:highlight w:val="none"/>
          <w:lang w:eastAsia="zh-CN"/>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1、投标货物和服务数量、规格、品牌、交货期说明表；（根据招标文件要求自拟）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 对本次投标的详细说明或方案(</w:t>
      </w: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视需要自行编写)；（根据招标文件要求自拟）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3、投标货物的详细参数等；（根据招标文件要求自拟）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4、投标货物和服务的质量保障(证)措施及技术支持等；（根据招标文件要求自拟）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5、提供</w:t>
      </w:r>
      <w:r>
        <w:rPr>
          <w:rFonts w:hint="eastAsia" w:ascii="仿宋" w:hAnsi="仿宋" w:eastAsia="仿宋" w:cs="仿宋"/>
          <w:color w:val="000000"/>
          <w:sz w:val="28"/>
          <w:szCs w:val="28"/>
          <w:highlight w:val="none"/>
          <w:lang w:eastAsia="zh-CN"/>
        </w:rPr>
        <w:t>所投货物</w:t>
      </w:r>
      <w:r>
        <w:rPr>
          <w:rFonts w:hint="eastAsia" w:ascii="仿宋" w:hAnsi="仿宋" w:eastAsia="仿宋" w:cs="仿宋"/>
          <w:color w:val="000000"/>
          <w:sz w:val="28"/>
          <w:szCs w:val="28"/>
          <w:highlight w:val="none"/>
        </w:rPr>
        <w:t>的产地及厂家信息；（根据招标文件要求自拟）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6、其他检测报告和资料；（根据招标文件要求自拟）</w:t>
      </w:r>
    </w:p>
    <w:p>
      <w:pPr>
        <w:spacing w:line="240" w:lineRule="auto"/>
        <w:ind w:firstLine="420" w:firstLineChars="150"/>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r>
        <w:rPr>
          <w:rFonts w:hint="eastAsia" w:ascii="仿宋" w:hAnsi="仿宋" w:eastAsia="仿宋" w:cs="仿宋"/>
          <w:color w:val="000000"/>
          <w:sz w:val="28"/>
          <w:szCs w:val="28"/>
          <w:highlight w:val="none"/>
          <w:lang w:val="en-US" w:eastAsia="zh-CN"/>
        </w:rPr>
        <w:t>服务运输计划实施方案；</w:t>
      </w:r>
      <w:r>
        <w:rPr>
          <w:rFonts w:hint="eastAsia" w:ascii="仿宋" w:hAnsi="仿宋" w:eastAsia="仿宋" w:cs="仿宋"/>
          <w:color w:val="000000"/>
          <w:sz w:val="28"/>
          <w:szCs w:val="28"/>
          <w:highlight w:val="none"/>
        </w:rPr>
        <w:t>（根据招标文件要求自拟）。</w:t>
      </w: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p>
    <w:p>
      <w:pPr>
        <w:spacing w:line="240" w:lineRule="auto"/>
        <w:jc w:val="center"/>
        <w:rPr>
          <w:rFonts w:hint="eastAsia" w:ascii="仿宋" w:hAnsi="仿宋" w:eastAsia="仿宋" w:cs="仿宋"/>
          <w:b/>
          <w:bCs/>
          <w:color w:val="000000"/>
          <w:kern w:val="0"/>
          <w:sz w:val="28"/>
          <w:szCs w:val="28"/>
          <w:highlight w:val="none"/>
        </w:rPr>
      </w:pPr>
      <w:r>
        <w:rPr>
          <w:rFonts w:hint="eastAsia" w:ascii="仿宋" w:hAnsi="仿宋" w:eastAsia="仿宋" w:cs="仿宋"/>
          <w:b/>
          <w:bCs/>
          <w:color w:val="000000"/>
          <w:kern w:val="0"/>
          <w:sz w:val="28"/>
          <w:szCs w:val="28"/>
          <w:highlight w:val="none"/>
        </w:rPr>
        <w:t>8、技术参数、功能偏离表</w:t>
      </w:r>
    </w:p>
    <w:p>
      <w:pPr>
        <w:spacing w:line="240" w:lineRule="auto"/>
        <w:ind w:firstLine="420" w:firstLineChars="150"/>
        <w:rPr>
          <w:rFonts w:hint="eastAsia" w:ascii="仿宋" w:hAnsi="仿宋" w:eastAsia="仿宋" w:cs="仿宋"/>
          <w:color w:val="000000"/>
          <w:sz w:val="28"/>
          <w:szCs w:val="28"/>
          <w:highlight w:val="none"/>
        </w:rPr>
      </w:pPr>
      <w:r>
        <w:rPr>
          <w:rFonts w:hint="eastAsia" w:ascii="仿宋" w:hAnsi="仿宋" w:eastAsia="仿宋" w:cs="仿宋"/>
          <w:color w:val="000000"/>
          <w:kern w:val="0"/>
          <w:sz w:val="28"/>
          <w:szCs w:val="28"/>
          <w:highlight w:val="none"/>
        </w:rPr>
        <w:t>项目名称：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spacing w:line="240" w:lineRule="auto"/>
        <w:ind w:firstLine="420" w:firstLineChars="150"/>
        <w:rPr>
          <w:rFonts w:hint="eastAsia" w:ascii="仿宋" w:hAnsi="仿宋" w:eastAsia="仿宋" w:cs="仿宋"/>
          <w:b/>
          <w:color w:val="000000"/>
          <w:sz w:val="28"/>
          <w:szCs w:val="28"/>
          <w:highlight w:val="none"/>
        </w:rPr>
      </w:pPr>
      <w:r>
        <w:rPr>
          <w:rFonts w:hint="eastAsia" w:ascii="仿宋" w:hAnsi="仿宋" w:eastAsia="仿宋" w:cs="仿宋"/>
          <w:color w:val="000000"/>
          <w:kern w:val="0"/>
          <w:sz w:val="28"/>
          <w:szCs w:val="28"/>
          <w:highlight w:val="none"/>
        </w:rPr>
        <w:t>项目编号：</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kern w:val="0"/>
          <w:sz w:val="28"/>
          <w:szCs w:val="28"/>
          <w:highlight w:val="none"/>
          <w:u w:val="single"/>
        </w:rPr>
        <w:t xml:space="preserve">               </w:t>
      </w:r>
    </w:p>
    <w:tbl>
      <w:tblPr>
        <w:tblStyle w:val="12"/>
        <w:tblW w:w="87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2520"/>
        <w:gridCol w:w="1620"/>
        <w:gridCol w:w="1260"/>
        <w:gridCol w:w="126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jc w:val="center"/>
        </w:trPr>
        <w:tc>
          <w:tcPr>
            <w:tcW w:w="855"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序号</w:t>
            </w:r>
          </w:p>
        </w:tc>
        <w:tc>
          <w:tcPr>
            <w:tcW w:w="25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招标文件规格</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条目号</w:t>
            </w:r>
          </w:p>
        </w:tc>
        <w:tc>
          <w:tcPr>
            <w:tcW w:w="162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招标规格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w:t>
            </w:r>
          </w:p>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规格</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偏离</w:t>
            </w:r>
          </w:p>
        </w:tc>
        <w:tc>
          <w:tcPr>
            <w:tcW w:w="1260" w:type="dxa"/>
            <w:noWrap w:val="0"/>
            <w:vAlign w:val="center"/>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w:t>
            </w:r>
          </w:p>
        </w:tc>
        <w:tc>
          <w:tcPr>
            <w:tcW w:w="2520" w:type="dxa"/>
            <w:noWrap w:val="0"/>
            <w:vAlign w:val="top"/>
          </w:tcPr>
          <w:p>
            <w:pPr>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855" w:type="dxa"/>
            <w:noWrap w:val="0"/>
            <w:vAlign w:val="top"/>
          </w:tcPr>
          <w:p>
            <w:pPr>
              <w:spacing w:line="240" w:lineRule="auto"/>
              <w:jc w:val="center"/>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w:t>
            </w:r>
          </w:p>
        </w:tc>
        <w:tc>
          <w:tcPr>
            <w:tcW w:w="2520" w:type="dxa"/>
            <w:noWrap w:val="0"/>
            <w:vAlign w:val="top"/>
          </w:tcPr>
          <w:p>
            <w:pPr>
              <w:widowControl/>
              <w:spacing w:line="240" w:lineRule="auto"/>
              <w:jc w:val="center"/>
              <w:rPr>
                <w:rFonts w:hint="eastAsia" w:ascii="仿宋" w:hAnsi="仿宋" w:eastAsia="仿宋" w:cs="仿宋"/>
                <w:color w:val="000000"/>
                <w:sz w:val="28"/>
                <w:szCs w:val="28"/>
                <w:highlight w:val="none"/>
              </w:rPr>
            </w:pPr>
          </w:p>
        </w:tc>
        <w:tc>
          <w:tcPr>
            <w:tcW w:w="162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c>
          <w:tcPr>
            <w:tcW w:w="1260" w:type="dxa"/>
            <w:noWrap w:val="0"/>
            <w:vAlign w:val="top"/>
          </w:tcPr>
          <w:p>
            <w:pPr>
              <w:spacing w:line="240" w:lineRule="auto"/>
              <w:jc w:val="center"/>
              <w:rPr>
                <w:rFonts w:hint="eastAsia" w:ascii="仿宋" w:hAnsi="仿宋" w:eastAsia="仿宋" w:cs="仿宋"/>
                <w:color w:val="000000"/>
                <w:sz w:val="28"/>
                <w:szCs w:val="28"/>
                <w:highlight w:val="none"/>
              </w:rPr>
            </w:pPr>
          </w:p>
        </w:tc>
      </w:tr>
    </w:tbl>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p>
    <w:p>
      <w:pPr>
        <w:spacing w:line="240" w:lineRule="auto"/>
        <w:ind w:firstLine="420" w:firstLineChars="150"/>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注：</w:t>
      </w:r>
      <w:r>
        <w:rPr>
          <w:rFonts w:hint="eastAsia" w:ascii="仿宋" w:hAnsi="仿宋" w:eastAsia="仿宋" w:cs="仿宋"/>
          <w:b/>
          <w:bCs/>
          <w:color w:val="000000"/>
          <w:kern w:val="0"/>
          <w:sz w:val="28"/>
          <w:szCs w:val="28"/>
          <w:highlight w:val="none"/>
        </w:rPr>
        <w:t>与招标文件要求逐条对应填写。</w:t>
      </w: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560" w:firstLineChars="200"/>
        <w:rPr>
          <w:rFonts w:hint="eastAsia" w:ascii="仿宋" w:hAnsi="仿宋" w:eastAsia="仿宋" w:cs="仿宋"/>
          <w:color w:val="000000"/>
          <w:sz w:val="28"/>
          <w:szCs w:val="28"/>
          <w:highlight w:val="none"/>
        </w:rPr>
      </w:pPr>
    </w:p>
    <w:p>
      <w:pPr>
        <w:pStyle w:val="18"/>
        <w:spacing w:line="240" w:lineRule="auto"/>
        <w:ind w:firstLine="3360" w:firstLineChars="1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eastAsia="zh-CN"/>
        </w:rPr>
        <w:t>供应商</w:t>
      </w:r>
      <w:r>
        <w:rPr>
          <w:rFonts w:hint="eastAsia" w:ascii="仿宋" w:hAnsi="仿宋" w:eastAsia="仿宋" w:cs="仿宋"/>
          <w:color w:val="000000"/>
          <w:sz w:val="28"/>
          <w:szCs w:val="28"/>
          <w:highlight w:val="none"/>
        </w:rPr>
        <w:t>名称：</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（公章）</w:t>
      </w:r>
      <w:r>
        <w:rPr>
          <w:rFonts w:hint="eastAsia" w:ascii="仿宋" w:hAnsi="仿宋" w:eastAsia="仿宋" w:cs="仿宋"/>
          <w:color w:val="000000"/>
          <w:sz w:val="28"/>
          <w:szCs w:val="28"/>
          <w:highlight w:val="none"/>
          <w:u w:val="single"/>
        </w:rPr>
        <w:t xml:space="preserve">                       </w:t>
      </w:r>
    </w:p>
    <w:p>
      <w:pPr>
        <w:pStyle w:val="18"/>
        <w:spacing w:line="240" w:lineRule="auto"/>
        <w:ind w:firstLine="3920" w:firstLineChars="14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法定代表人（或授权代表）签字</w:t>
      </w:r>
      <w:r>
        <w:rPr>
          <w:rFonts w:hint="eastAsia" w:ascii="仿宋" w:hAnsi="仿宋" w:eastAsia="仿宋" w:cs="仿宋"/>
          <w:color w:val="000000"/>
          <w:sz w:val="28"/>
          <w:szCs w:val="28"/>
          <w:highlight w:val="none"/>
          <w:lang w:val="en-US" w:eastAsia="zh-CN"/>
        </w:rPr>
        <w:t>并</w:t>
      </w:r>
      <w:r>
        <w:rPr>
          <w:rFonts w:hint="eastAsia" w:ascii="仿宋" w:hAnsi="仿宋" w:eastAsia="仿宋" w:cs="仿宋"/>
          <w:color w:val="000000"/>
          <w:sz w:val="28"/>
          <w:szCs w:val="28"/>
          <w:highlight w:val="none"/>
        </w:rPr>
        <w:t>盖章：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pPr>
        <w:pStyle w:val="18"/>
        <w:spacing w:line="240" w:lineRule="auto"/>
        <w:ind w:firstLine="560" w:firstLineChars="200"/>
        <w:rPr>
          <w:rFonts w:ascii="仿宋" w:hAnsi="仿宋" w:eastAsia="仿宋"/>
          <w:color w:val="000000"/>
          <w:sz w:val="24"/>
          <w:highlight w:val="none"/>
          <w:u w:val="single"/>
        </w:rPr>
      </w:pPr>
      <w:r>
        <w:rPr>
          <w:rFonts w:hint="eastAsia" w:ascii="仿宋" w:hAnsi="仿宋" w:eastAsia="仿宋" w:cs="仿宋"/>
          <w:color w:val="000000"/>
          <w:sz w:val="28"/>
          <w:szCs w:val="28"/>
          <w:highlight w:val="none"/>
        </w:rPr>
        <w:t xml:space="preserve">                              日期：  年   月    日</w:t>
      </w:r>
    </w:p>
    <w:p>
      <w:pPr>
        <w:spacing w:line="240" w:lineRule="auto"/>
        <w:rPr>
          <w:rFonts w:hint="eastAsia" w:ascii="Tahoma" w:hAnsi="Tahoma" w:eastAsia="仿宋_GB2312" w:cs="Tahoma"/>
          <w:color w:val="000000"/>
          <w:sz w:val="32"/>
          <w:szCs w:val="32"/>
          <w:highlight w:val="none"/>
        </w:rPr>
      </w:pPr>
    </w:p>
    <w:p>
      <w:pPr>
        <w:spacing w:line="240" w:lineRule="auto"/>
        <w:rPr>
          <w:rFonts w:hint="eastAsia" w:ascii="Tahoma" w:hAnsi="Tahoma" w:eastAsia="仿宋_GB2312" w:cs="Tahoma"/>
          <w:color w:val="000000"/>
          <w:sz w:val="32"/>
          <w:szCs w:val="32"/>
          <w:highlight w:val="none"/>
        </w:rPr>
      </w:pPr>
    </w:p>
    <w:p>
      <w:pPr>
        <w:widowControl/>
        <w:spacing w:before="100" w:beforeAutospacing="1" w:after="100" w:afterAutospacing="1" w:line="240" w:lineRule="auto"/>
        <w:jc w:val="center"/>
        <w:rPr>
          <w:rFonts w:hint="eastAsia" w:ascii="仿宋" w:hAnsi="仿宋" w:eastAsia="仿宋" w:cs="仿宋"/>
          <w:color w:val="000000"/>
          <w:kern w:val="0"/>
          <w:sz w:val="28"/>
          <w:szCs w:val="28"/>
          <w:highlight w:val="none"/>
        </w:rPr>
      </w:pPr>
      <w:r>
        <w:rPr>
          <w:rFonts w:hint="eastAsia" w:ascii="仿宋" w:hAnsi="仿宋" w:eastAsia="仿宋" w:cs="仿宋"/>
          <w:b/>
          <w:bCs/>
          <w:color w:val="000000"/>
          <w:kern w:val="0"/>
          <w:sz w:val="28"/>
          <w:szCs w:val="28"/>
          <w:highlight w:val="none"/>
        </w:rPr>
        <w:t>注意事项</w:t>
      </w:r>
    </w:p>
    <w:p>
      <w:pPr>
        <w:spacing w:line="240" w:lineRule="auto"/>
        <w:rPr>
          <w:rFonts w:hint="eastAsia" w:ascii="仿宋" w:hAnsi="仿宋" w:eastAsia="仿宋" w:cs="仿宋"/>
          <w:color w:val="000000"/>
          <w:kern w:val="0"/>
          <w:sz w:val="28"/>
          <w:szCs w:val="28"/>
          <w:highlight w:val="none"/>
        </w:rPr>
      </w:pP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1、</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对所附表格中要求的资料和询问应做出肯定的回答。</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2、招标文件的签字人应保证他所做的声明及对一切问题的回答的真实性和准确。</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3、</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提供的招标文件将由</w:t>
      </w:r>
      <w:r>
        <w:rPr>
          <w:rFonts w:hint="eastAsia" w:ascii="仿宋" w:hAnsi="仿宋" w:eastAsia="仿宋" w:cs="仿宋"/>
          <w:color w:val="000000"/>
          <w:kern w:val="0"/>
          <w:sz w:val="28"/>
          <w:szCs w:val="28"/>
          <w:highlight w:val="none"/>
          <w:lang w:eastAsia="zh-CN"/>
        </w:rPr>
        <w:t>采购人</w:t>
      </w:r>
      <w:r>
        <w:rPr>
          <w:rFonts w:hint="eastAsia" w:ascii="仿宋" w:hAnsi="仿宋" w:eastAsia="仿宋" w:cs="仿宋"/>
          <w:color w:val="000000"/>
          <w:kern w:val="0"/>
          <w:sz w:val="28"/>
          <w:szCs w:val="28"/>
          <w:highlight w:val="none"/>
        </w:rPr>
        <w:t>使用，并据此进行评价和判断，确定</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的能力。</w:t>
      </w:r>
    </w:p>
    <w:p>
      <w:pPr>
        <w:spacing w:line="240" w:lineRule="auto"/>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4、</w:t>
      </w:r>
      <w:r>
        <w:rPr>
          <w:rFonts w:hint="eastAsia" w:ascii="仿宋" w:hAnsi="仿宋" w:eastAsia="仿宋" w:cs="仿宋"/>
          <w:color w:val="000000"/>
          <w:kern w:val="0"/>
          <w:sz w:val="28"/>
          <w:szCs w:val="28"/>
          <w:highlight w:val="none"/>
          <w:lang w:eastAsia="zh-CN"/>
        </w:rPr>
        <w:t>供应商</w:t>
      </w:r>
      <w:r>
        <w:rPr>
          <w:rFonts w:hint="eastAsia" w:ascii="仿宋" w:hAnsi="仿宋" w:eastAsia="仿宋" w:cs="仿宋"/>
          <w:color w:val="000000"/>
          <w:kern w:val="0"/>
          <w:sz w:val="28"/>
          <w:szCs w:val="28"/>
          <w:highlight w:val="none"/>
        </w:rPr>
        <w:t>提交的文件将给予保密，但不退还。</w:t>
      </w:r>
    </w:p>
    <w:bookmarkEnd w:id="195"/>
    <w:p/>
    <w:sectPr>
      <w:pgSz w:w="11906" w:h="16838"/>
      <w:pgMar w:top="1559" w:right="964" w:bottom="1134" w:left="964" w:header="851" w:footer="68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jc w:val="center"/>
      <w:rPr>
        <w:rFonts w:hint="eastAsia"/>
      </w:rPr>
    </w:pPr>
  </w:p>
  <w:p>
    <w:pPr>
      <w:pStyle w:val="9"/>
      <w:ind w:right="360"/>
      <w:jc w:val="cente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5"/>
      </w:rPr>
    </w:pPr>
    <w:r>
      <w:fldChar w:fldCharType="begin"/>
    </w:r>
    <w:r>
      <w:rPr>
        <w:rStyle w:val="15"/>
      </w:rPr>
      <w:instrText xml:space="preserve">PAGE  </w:instrText>
    </w:r>
    <w:r>
      <w:fldChar w:fldCharType="end"/>
    </w:r>
  </w:p>
  <w:p>
    <w:pPr>
      <w:pStyle w:val="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aqKiq4BAABLAwAADgAAAGRycy9lMm9Eb2MueG1srVPNThsxEL5X4h0s&#10;34mXI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RqoqK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r>
      <w:rPr>
        <w:kern w:val="0"/>
        <w:szCs w:val="21"/>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- 26 -</w:t>
                    </w:r>
                    <w:r>
                      <w:rPr>
                        <w:rFonts w:hint="eastAsia"/>
                      </w:rPr>
                      <w:fldChar w:fldCharType="end"/>
                    </w:r>
                  </w:p>
                </w:txbxContent>
              </v:textbox>
            </v:shape>
          </w:pict>
        </mc:Fallback>
      </mc:AlternateContent>
    </w:r>
  </w:p>
  <w:p>
    <w:pPr>
      <w:pStyle w:val="9"/>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9"/>
                      <w:tabs>
                        <w:tab w:val="right" w:pos="4153"/>
                        <w:tab w:val="left" w:leader="underscore"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- 27 -</w:t>
                    </w:r>
                    <w:r>
                      <w:rPr>
                        <w:rFonts w:hint="eastAsia"/>
                      </w:rPr>
                      <w:fldChar w:fldCharType="end"/>
                    </w:r>
                  </w:p>
                </w:txbxContent>
              </v:textbox>
            </v:shape>
          </w:pict>
        </mc:Fallback>
      </mc:AlternateContent>
    </w:r>
  </w:p>
  <w:p>
    <w:pPr>
      <w:pStyle w:val="9"/>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fw5O64BAABLAwAADgAAAGRycy9lMm9Eb2MueG1srVPNThsxEL5X4h0s&#10;34mXSFT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Ax/Dk7rgEAAEsD&#10;AAAOAAAAAAAAAAEAIAAAAB4BAABkcnMvZTJvRG9jLnhtbFBLBQYAAAAABgAGAFkBAAA+BQAAAAA=&#10;">
              <v:fill on="f" focussize="0,0"/>
              <v:stroke on="f"/>
              <v:imagedata o:title=""/>
              <o:lock v:ext="edit" aspectratio="f"/>
              <v:textbox inset="0mm,0mm,0mm,0mm" style="mso-fit-shape-to-text:t;">
                <w:txbxContent>
                  <w:p>
                    <w:pPr>
                      <w:pStyle w:val="9"/>
                      <w:rPr>
                        <w:rFonts w:hint="eastAsia"/>
                      </w:rPr>
                    </w:pPr>
                    <w:r>
                      <w:rPr>
                        <w:rFonts w:hint="eastAsia"/>
                      </w:rPr>
                      <w:fldChar w:fldCharType="begin"/>
                    </w:r>
                    <w:r>
                      <w:rPr>
                        <w:rFonts w:hint="eastAsia"/>
                      </w:rPr>
                      <w:instrText xml:space="preserve"> PAGE  \* MERGEFORMAT </w:instrText>
                    </w:r>
                    <w:r>
                      <w:rPr>
                        <w:rFonts w:hint="eastAsia"/>
                      </w:rPr>
                      <w:fldChar w:fldCharType="separate"/>
                    </w:r>
                    <w:r>
                      <w:t>- 63 -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spacing w:line="380" w:lineRule="exact"/>
      <w:jc w:val="both"/>
      <w:rPr>
        <w:rFonts w:hint="eastAsia"/>
        <w:sz w:val="24"/>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FD0146"/>
    <w:multiLevelType w:val="singleLevel"/>
    <w:tmpl w:val="C4FD0146"/>
    <w:lvl w:ilvl="0" w:tentative="0">
      <w:start w:val="1"/>
      <w:numFmt w:val="chineseCounting"/>
      <w:suff w:val="nothing"/>
      <w:lvlText w:val="（%1）"/>
      <w:lvlJc w:val="left"/>
      <w:rPr>
        <w:rFonts w:hint="eastAsia"/>
      </w:rPr>
    </w:lvl>
  </w:abstractNum>
  <w:abstractNum w:abstractNumId="1">
    <w:nsid w:val="FBB86814"/>
    <w:multiLevelType w:val="singleLevel"/>
    <w:tmpl w:val="FBB86814"/>
    <w:lvl w:ilvl="0" w:tentative="0">
      <w:start w:val="18"/>
      <w:numFmt w:val="decimal"/>
      <w:suff w:val="nothing"/>
      <w:lvlText w:val="%1．"/>
      <w:lvlJc w:val="left"/>
    </w:lvl>
  </w:abstractNum>
  <w:abstractNum w:abstractNumId="2">
    <w:nsid w:val="00000006"/>
    <w:multiLevelType w:val="multilevel"/>
    <w:tmpl w:val="00000006"/>
    <w:lvl w:ilvl="0" w:tentative="0">
      <w:start w:val="3"/>
      <w:numFmt w:val="japaneseCounting"/>
      <w:pStyle w:val="5"/>
      <w:lvlText w:val="第%1章"/>
      <w:lvlJc w:val="left"/>
      <w:pPr>
        <w:tabs>
          <w:tab w:val="left" w:pos="1080"/>
        </w:tabs>
        <w:ind w:left="1080" w:hanging="1080"/>
      </w:pPr>
      <w:rPr>
        <w:rFonts w:hint="eastAsia"/>
        <w:b w:val="0"/>
        <w:sz w:val="2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82B03CC"/>
    <w:multiLevelType w:val="singleLevel"/>
    <w:tmpl w:val="282B03CC"/>
    <w:lvl w:ilvl="0" w:tentative="0">
      <w:start w:val="5"/>
      <w:numFmt w:val="chineseCounting"/>
      <w:suff w:val="nothing"/>
      <w:lvlText w:val="%1、"/>
      <w:lvlJc w:val="left"/>
      <w:rPr>
        <w:rFonts w:hint="eastAsia"/>
      </w:rPr>
    </w:lvl>
  </w:abstractNum>
  <w:abstractNum w:abstractNumId="4">
    <w:nsid w:val="5E2FD820"/>
    <w:multiLevelType w:val="singleLevel"/>
    <w:tmpl w:val="5E2FD820"/>
    <w:lvl w:ilvl="0" w:tentative="0">
      <w:start w:val="15"/>
      <w:numFmt w:val="decimal"/>
      <w:suff w:val="nothing"/>
      <w:lvlText w:val="%1．"/>
      <w:lvlJc w:val="left"/>
    </w:lvl>
  </w:abstractNum>
  <w:abstractNum w:abstractNumId="5">
    <w:nsid w:val="5E53A5B8"/>
    <w:multiLevelType w:val="singleLevel"/>
    <w:tmpl w:val="5E53A5B8"/>
    <w:lvl w:ilvl="0" w:tentative="0">
      <w:start w:val="1"/>
      <w:numFmt w:val="chineseCounting"/>
      <w:suff w:val="nothing"/>
      <w:lvlText w:val="%1、"/>
      <w:lvlJc w:val="left"/>
      <w:rPr>
        <w:rFonts w:hint="eastAsia"/>
      </w:r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E0FFD"/>
    <w:rsid w:val="017317B9"/>
    <w:rsid w:val="01CA2D4F"/>
    <w:rsid w:val="027C4F4F"/>
    <w:rsid w:val="02964D85"/>
    <w:rsid w:val="02A840A1"/>
    <w:rsid w:val="02D74720"/>
    <w:rsid w:val="030E642A"/>
    <w:rsid w:val="03B07F20"/>
    <w:rsid w:val="03E05ADF"/>
    <w:rsid w:val="043F0640"/>
    <w:rsid w:val="053576AF"/>
    <w:rsid w:val="05551760"/>
    <w:rsid w:val="07802E54"/>
    <w:rsid w:val="07D32120"/>
    <w:rsid w:val="07DE44F2"/>
    <w:rsid w:val="081E6DDF"/>
    <w:rsid w:val="08A2264C"/>
    <w:rsid w:val="08E00A68"/>
    <w:rsid w:val="09537A50"/>
    <w:rsid w:val="097F7AA3"/>
    <w:rsid w:val="0A6F6FF6"/>
    <w:rsid w:val="0A8F7180"/>
    <w:rsid w:val="0B022926"/>
    <w:rsid w:val="0D537587"/>
    <w:rsid w:val="0D60415B"/>
    <w:rsid w:val="0D715DC4"/>
    <w:rsid w:val="0E9B6FB8"/>
    <w:rsid w:val="0ED05074"/>
    <w:rsid w:val="0FBA77C6"/>
    <w:rsid w:val="10C85B8A"/>
    <w:rsid w:val="14C87BCC"/>
    <w:rsid w:val="151D78BF"/>
    <w:rsid w:val="15E36027"/>
    <w:rsid w:val="15F10AE6"/>
    <w:rsid w:val="170321A1"/>
    <w:rsid w:val="171D6F79"/>
    <w:rsid w:val="173C4F41"/>
    <w:rsid w:val="17661E1A"/>
    <w:rsid w:val="18CA01EE"/>
    <w:rsid w:val="19F82FF2"/>
    <w:rsid w:val="1A46758E"/>
    <w:rsid w:val="1A981366"/>
    <w:rsid w:val="1AEB16AC"/>
    <w:rsid w:val="1BA94A25"/>
    <w:rsid w:val="1BB47E8D"/>
    <w:rsid w:val="1C8B41F4"/>
    <w:rsid w:val="1CC27506"/>
    <w:rsid w:val="1CE90448"/>
    <w:rsid w:val="1DF32390"/>
    <w:rsid w:val="1E7B4534"/>
    <w:rsid w:val="1EAF1240"/>
    <w:rsid w:val="1EE51B46"/>
    <w:rsid w:val="1F022174"/>
    <w:rsid w:val="1F0A77AF"/>
    <w:rsid w:val="1F8B33A8"/>
    <w:rsid w:val="201C45C6"/>
    <w:rsid w:val="209F125A"/>
    <w:rsid w:val="21C70299"/>
    <w:rsid w:val="21D16A4B"/>
    <w:rsid w:val="22A316FB"/>
    <w:rsid w:val="22D45749"/>
    <w:rsid w:val="233C57A5"/>
    <w:rsid w:val="23C5460A"/>
    <w:rsid w:val="24605D2E"/>
    <w:rsid w:val="250979B8"/>
    <w:rsid w:val="257F0DC8"/>
    <w:rsid w:val="26285D2D"/>
    <w:rsid w:val="26292BDC"/>
    <w:rsid w:val="269A04BE"/>
    <w:rsid w:val="270E1EDB"/>
    <w:rsid w:val="28317A85"/>
    <w:rsid w:val="291D7991"/>
    <w:rsid w:val="29281ED0"/>
    <w:rsid w:val="29806263"/>
    <w:rsid w:val="2A04753A"/>
    <w:rsid w:val="2A9C1D43"/>
    <w:rsid w:val="2AD32609"/>
    <w:rsid w:val="2B157E25"/>
    <w:rsid w:val="2B4F3D84"/>
    <w:rsid w:val="2B6C0F90"/>
    <w:rsid w:val="2BD129EB"/>
    <w:rsid w:val="2D893ACB"/>
    <w:rsid w:val="2D8A08B1"/>
    <w:rsid w:val="2E602138"/>
    <w:rsid w:val="2E652496"/>
    <w:rsid w:val="2EBE0D6E"/>
    <w:rsid w:val="2EC66B80"/>
    <w:rsid w:val="308C6D2F"/>
    <w:rsid w:val="321A42E3"/>
    <w:rsid w:val="323A06B9"/>
    <w:rsid w:val="32B00E03"/>
    <w:rsid w:val="32C75B35"/>
    <w:rsid w:val="33515BD3"/>
    <w:rsid w:val="33652CA6"/>
    <w:rsid w:val="33C443F9"/>
    <w:rsid w:val="34122440"/>
    <w:rsid w:val="349E1B09"/>
    <w:rsid w:val="364032A8"/>
    <w:rsid w:val="367F09ED"/>
    <w:rsid w:val="37580CA8"/>
    <w:rsid w:val="38A135E2"/>
    <w:rsid w:val="38E62358"/>
    <w:rsid w:val="396905AF"/>
    <w:rsid w:val="396E46BA"/>
    <w:rsid w:val="39D93384"/>
    <w:rsid w:val="39EE0396"/>
    <w:rsid w:val="3A921F39"/>
    <w:rsid w:val="3A9F75B9"/>
    <w:rsid w:val="3AC50E38"/>
    <w:rsid w:val="3CA56759"/>
    <w:rsid w:val="3CC36B23"/>
    <w:rsid w:val="3D0F3AE1"/>
    <w:rsid w:val="3DCF3DEE"/>
    <w:rsid w:val="3E0A2E1C"/>
    <w:rsid w:val="3E357FC4"/>
    <w:rsid w:val="3EDD67B3"/>
    <w:rsid w:val="400009A3"/>
    <w:rsid w:val="40AA1562"/>
    <w:rsid w:val="40B05881"/>
    <w:rsid w:val="40F90CFB"/>
    <w:rsid w:val="414E6D09"/>
    <w:rsid w:val="41AF090E"/>
    <w:rsid w:val="41F72AA0"/>
    <w:rsid w:val="429466DE"/>
    <w:rsid w:val="42A2753F"/>
    <w:rsid w:val="42C85767"/>
    <w:rsid w:val="431B20CC"/>
    <w:rsid w:val="433B0FC2"/>
    <w:rsid w:val="43B57A26"/>
    <w:rsid w:val="44564E47"/>
    <w:rsid w:val="45B60DDE"/>
    <w:rsid w:val="45BD632A"/>
    <w:rsid w:val="463601E8"/>
    <w:rsid w:val="46400C90"/>
    <w:rsid w:val="48067D7B"/>
    <w:rsid w:val="4A8D1A7F"/>
    <w:rsid w:val="4B2609DC"/>
    <w:rsid w:val="4C034F86"/>
    <w:rsid w:val="4C480675"/>
    <w:rsid w:val="4D22765B"/>
    <w:rsid w:val="4D435202"/>
    <w:rsid w:val="4D68321C"/>
    <w:rsid w:val="4D7105E7"/>
    <w:rsid w:val="4D7D2992"/>
    <w:rsid w:val="4EA23AF8"/>
    <w:rsid w:val="4FAB0334"/>
    <w:rsid w:val="4FEA2D33"/>
    <w:rsid w:val="503C5C10"/>
    <w:rsid w:val="51C82720"/>
    <w:rsid w:val="51D237D3"/>
    <w:rsid w:val="52451E1E"/>
    <w:rsid w:val="524A49E2"/>
    <w:rsid w:val="52A37A56"/>
    <w:rsid w:val="53383703"/>
    <w:rsid w:val="539549E6"/>
    <w:rsid w:val="53AE291E"/>
    <w:rsid w:val="53EA3881"/>
    <w:rsid w:val="53EF1CD6"/>
    <w:rsid w:val="54171D70"/>
    <w:rsid w:val="54871094"/>
    <w:rsid w:val="54FB0818"/>
    <w:rsid w:val="5503127D"/>
    <w:rsid w:val="55527DDB"/>
    <w:rsid w:val="56557F55"/>
    <w:rsid w:val="56EB21FD"/>
    <w:rsid w:val="574E1BB7"/>
    <w:rsid w:val="57EB5F3D"/>
    <w:rsid w:val="5806787D"/>
    <w:rsid w:val="581E5BA2"/>
    <w:rsid w:val="583228D2"/>
    <w:rsid w:val="591565C0"/>
    <w:rsid w:val="592875B7"/>
    <w:rsid w:val="59573261"/>
    <w:rsid w:val="5A506D33"/>
    <w:rsid w:val="5AAC79C6"/>
    <w:rsid w:val="5B002247"/>
    <w:rsid w:val="5B3B3C8E"/>
    <w:rsid w:val="5BA10E32"/>
    <w:rsid w:val="5BC849A2"/>
    <w:rsid w:val="5C625CA8"/>
    <w:rsid w:val="5C66468D"/>
    <w:rsid w:val="5C746A46"/>
    <w:rsid w:val="5C7D0608"/>
    <w:rsid w:val="5C7D6C20"/>
    <w:rsid w:val="5D524ECE"/>
    <w:rsid w:val="5D817A7A"/>
    <w:rsid w:val="5D9C326A"/>
    <w:rsid w:val="5E0C6515"/>
    <w:rsid w:val="5E7A304E"/>
    <w:rsid w:val="5F2C2247"/>
    <w:rsid w:val="5F7A5B17"/>
    <w:rsid w:val="5FDB11CA"/>
    <w:rsid w:val="60CA0EDE"/>
    <w:rsid w:val="630413EE"/>
    <w:rsid w:val="6329635E"/>
    <w:rsid w:val="634618C5"/>
    <w:rsid w:val="635C4AE2"/>
    <w:rsid w:val="641463FF"/>
    <w:rsid w:val="64B659AC"/>
    <w:rsid w:val="6622389C"/>
    <w:rsid w:val="665C760C"/>
    <w:rsid w:val="669371F6"/>
    <w:rsid w:val="66E469FF"/>
    <w:rsid w:val="67E21D39"/>
    <w:rsid w:val="69467ED8"/>
    <w:rsid w:val="69516B6D"/>
    <w:rsid w:val="699A3688"/>
    <w:rsid w:val="6A7D4290"/>
    <w:rsid w:val="6AB9286E"/>
    <w:rsid w:val="6B9D726B"/>
    <w:rsid w:val="6CD70213"/>
    <w:rsid w:val="6CDC3C0D"/>
    <w:rsid w:val="6CE17DA8"/>
    <w:rsid w:val="6D7649C9"/>
    <w:rsid w:val="6E165787"/>
    <w:rsid w:val="6E2C7B8B"/>
    <w:rsid w:val="6EB14732"/>
    <w:rsid w:val="6FFE76F5"/>
    <w:rsid w:val="70181544"/>
    <w:rsid w:val="701A7049"/>
    <w:rsid w:val="70A6548E"/>
    <w:rsid w:val="70BA2E66"/>
    <w:rsid w:val="71CD17F9"/>
    <w:rsid w:val="728E392D"/>
    <w:rsid w:val="72C57B36"/>
    <w:rsid w:val="73845F6B"/>
    <w:rsid w:val="738E0175"/>
    <w:rsid w:val="742E7056"/>
    <w:rsid w:val="75496AD7"/>
    <w:rsid w:val="762D6CDA"/>
    <w:rsid w:val="764F3356"/>
    <w:rsid w:val="766E49CC"/>
    <w:rsid w:val="769D3D7B"/>
    <w:rsid w:val="77461157"/>
    <w:rsid w:val="77B24E85"/>
    <w:rsid w:val="78704C20"/>
    <w:rsid w:val="787D0E97"/>
    <w:rsid w:val="78E549DB"/>
    <w:rsid w:val="795B2325"/>
    <w:rsid w:val="7975521B"/>
    <w:rsid w:val="7A2509BC"/>
    <w:rsid w:val="7A2C526A"/>
    <w:rsid w:val="7A8B7725"/>
    <w:rsid w:val="7BD2548A"/>
    <w:rsid w:val="7BE7419D"/>
    <w:rsid w:val="7C0A4541"/>
    <w:rsid w:val="7C4A6D9F"/>
    <w:rsid w:val="7C5C4068"/>
    <w:rsid w:val="7C5C5680"/>
    <w:rsid w:val="7D2D466D"/>
    <w:rsid w:val="7D711D1A"/>
    <w:rsid w:val="7DDD5D19"/>
    <w:rsid w:val="7F4F1826"/>
    <w:rsid w:val="7FAE68EE"/>
    <w:rsid w:val="7FCB79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0"/>
    <w:pPr>
      <w:keepNext/>
      <w:keepLines/>
      <w:numPr>
        <w:ilvl w:val="0"/>
        <w:numId w:val="1"/>
      </w:numPr>
      <w:spacing w:before="260" w:beforeLines="0" w:after="260" w:afterLines="0" w:line="416" w:lineRule="auto"/>
      <w:jc w:val="center"/>
      <w:outlineLvl w:val="2"/>
    </w:pPr>
    <w:rPr>
      <w:rFonts w:ascii="宋体" w:hAnsi="宋体"/>
      <w:sz w:val="28"/>
      <w:szCs w:val="32"/>
    </w:rPr>
  </w:style>
  <w:style w:type="character" w:default="1" w:styleId="14">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微软雅黑" w:cs="Times New Roman"/>
      <w:kern w:val="2"/>
      <w:sz w:val="21"/>
      <w:szCs w:val="22"/>
      <w:lang w:val="en-US" w:eastAsia="zh-CN" w:bidi="ar-SA"/>
    </w:rPr>
  </w:style>
  <w:style w:type="paragraph" w:styleId="6">
    <w:name w:val="Normal Indent"/>
    <w:basedOn w:val="1"/>
    <w:next w:val="1"/>
    <w:unhideWhenUsed/>
    <w:qFormat/>
    <w:uiPriority w:val="99"/>
    <w:pPr>
      <w:ind w:firstLine="420"/>
    </w:pPr>
  </w:style>
  <w:style w:type="paragraph" w:styleId="7">
    <w:name w:val="Body Text"/>
    <w:basedOn w:val="1"/>
    <w:next w:val="1"/>
    <w:qFormat/>
    <w:uiPriority w:val="0"/>
    <w:pPr>
      <w:spacing w:after="120"/>
    </w:pPr>
  </w:style>
  <w:style w:type="paragraph" w:styleId="8">
    <w:name w:val="Plain Text"/>
    <w:basedOn w:val="1"/>
    <w:qFormat/>
    <w:uiPriority w:val="0"/>
    <w:rPr>
      <w:rFonts w:ascii="宋体" w:hAnsi="Courier New" w:cs="Courier New"/>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page number"/>
    <w:basedOn w:val="14"/>
    <w:qFormat/>
    <w:uiPriority w:val="0"/>
  </w:style>
  <w:style w:type="character" w:styleId="16">
    <w:name w:val="Hyperlink"/>
    <w:qFormat/>
    <w:uiPriority w:val="0"/>
    <w:rPr>
      <w:color w:val="0000FF"/>
      <w:u w:val="single"/>
    </w:rPr>
  </w:style>
  <w:style w:type="paragraph" w:customStyle="1" w:styleId="17">
    <w:name w:val="缺省文本"/>
    <w:qFormat/>
    <w:uiPriority w:val="0"/>
    <w:pPr>
      <w:widowControl w:val="0"/>
      <w:autoSpaceDE w:val="0"/>
      <w:autoSpaceDN w:val="0"/>
      <w:adjustRightInd w:val="0"/>
    </w:pPr>
    <w:rPr>
      <w:rFonts w:ascii="Calibri" w:hAnsi="Calibri" w:eastAsia="宋体" w:cs="Times New Roman"/>
      <w:color w:val="000000"/>
      <w:sz w:val="24"/>
      <w:lang w:val="en-US" w:eastAsia="zh-CN" w:bidi="ar-SA"/>
    </w:rPr>
  </w:style>
  <w:style w:type="paragraph" w:customStyle="1" w:styleId="18">
    <w:name w:val="p0"/>
    <w:basedOn w:val="1"/>
    <w:qFormat/>
    <w:uiPriority w:val="0"/>
    <w:pPr>
      <w:widowControl/>
      <w:jc w:val="left"/>
    </w:pPr>
    <w:rPr>
      <w:kern w:val="0"/>
      <w:szCs w:val="21"/>
    </w:rPr>
  </w:style>
  <w:style w:type="paragraph" w:customStyle="1" w:styleId="19">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character" w:customStyle="1" w:styleId="20">
    <w:name w:val="font01"/>
    <w:basedOn w:val="14"/>
    <w:qFormat/>
    <w:uiPriority w:val="0"/>
    <w:rPr>
      <w:rFonts w:hint="eastAsia" w:ascii="宋体" w:hAnsi="宋体" w:eastAsia="宋体" w:cs="宋体"/>
      <w:color w:val="000000"/>
      <w:sz w:val="20"/>
      <w:szCs w:val="20"/>
      <w:u w:val="none"/>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2021-04-15T08:56:00Z</dcterms:created>
  <dc:creator>Administrator</dc:creator>
  <cp:lastModifiedBy>Lenovo</cp:lastModifiedBy>
  <cp:lastPrinted>2021-06-17T09:06:00Z</cp:lastPrinted>
  <dcterms:modified xsi:type="dcterms:W3CDTF">2021-08-17T13:43:05Z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969C5AB66C7C479F9D8CF794367CA523</vt:lpwstr>
  </property>
</Properties>
</file>