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宋体" w:hAnsi="宋体" w:cs="宋体"/>
          <w:sz w:val="32"/>
          <w:szCs w:val="32"/>
        </w:rPr>
      </w:pPr>
    </w:p>
    <w:p>
      <w:pPr>
        <w:pStyle w:val="7"/>
        <w:numPr>
          <w:ilvl w:val="0"/>
          <w:numId w:val="0"/>
        </w:numPr>
        <w:jc w:val="center"/>
        <w:rPr>
          <w:rFonts w:ascii="宋体" w:hAnsi="宋体" w:cs="宋体"/>
          <w:b w:val="0"/>
          <w:sz w:val="44"/>
          <w:szCs w:val="28"/>
        </w:rPr>
      </w:pPr>
      <w:r>
        <w:fldChar w:fldCharType="begin"/>
      </w:r>
      <w:r>
        <w:instrText xml:space="preserve"> HYPERLINK "https://www.zcygov.cn/delegation-order/order/orderInfo/detail/6821773913923316298" \t "https://www.zcygov.cn/bid-inviting/purchaseFileMake/_blank" </w:instrText>
      </w:r>
      <w:r>
        <w:fldChar w:fldCharType="separate"/>
      </w:r>
      <w:r>
        <w:rPr>
          <w:rFonts w:hint="eastAsia" w:ascii="宋体" w:hAnsi="宋体" w:cs="宋体"/>
          <w:b w:val="0"/>
          <w:sz w:val="44"/>
          <w:szCs w:val="28"/>
        </w:rPr>
        <w:t>平谷大桃洛浦示范园建设项目-设备采购</w:t>
      </w:r>
      <w:r>
        <w:rPr>
          <w:rFonts w:hint="eastAsia" w:ascii="宋体" w:hAnsi="宋体" w:cs="宋体"/>
          <w:b w:val="0"/>
          <w:sz w:val="44"/>
          <w:szCs w:val="28"/>
        </w:rPr>
        <w:fldChar w:fldCharType="end"/>
      </w:r>
    </w:p>
    <w:p>
      <w:pPr>
        <w:pStyle w:val="7"/>
        <w:numPr>
          <w:ilvl w:val="0"/>
          <w:numId w:val="0"/>
        </w:numPr>
        <w:rPr>
          <w:rFonts w:ascii="宋体" w:hAnsi="宋体" w:cs="宋体"/>
          <w:b w:val="0"/>
        </w:rPr>
      </w:pPr>
    </w:p>
    <w:p>
      <w:pPr>
        <w:spacing w:line="400" w:lineRule="exact"/>
        <w:jc w:val="center"/>
        <w:rPr>
          <w:rFonts w:ascii="宋体" w:hAnsi="宋体" w:cs="宋体"/>
          <w:sz w:val="96"/>
        </w:rPr>
      </w:pPr>
    </w:p>
    <w:p>
      <w:pPr>
        <w:spacing w:line="400" w:lineRule="exact"/>
        <w:jc w:val="center"/>
        <w:rPr>
          <w:rFonts w:ascii="宋体" w:hAnsi="宋体" w:cs="宋体"/>
          <w:sz w:val="96"/>
        </w:rPr>
      </w:pPr>
    </w:p>
    <w:p>
      <w:pPr>
        <w:pStyle w:val="7"/>
        <w:numPr>
          <w:ilvl w:val="0"/>
          <w:numId w:val="0"/>
        </w:numPr>
        <w:rPr>
          <w:rFonts w:ascii="宋体" w:hAnsi="宋体" w:cs="宋体"/>
          <w:b w:val="0"/>
        </w:rPr>
      </w:pPr>
    </w:p>
    <w:p>
      <w:pPr>
        <w:rPr>
          <w:rFonts w:ascii="宋体" w:hAnsi="宋体" w:cs="宋体"/>
        </w:rPr>
      </w:pPr>
    </w:p>
    <w:p>
      <w:pPr>
        <w:rPr>
          <w:rFonts w:ascii="宋体" w:hAnsi="宋体" w:cs="宋体"/>
        </w:rPr>
      </w:pPr>
    </w:p>
    <w:p>
      <w:pPr>
        <w:spacing w:line="400" w:lineRule="exact"/>
        <w:jc w:val="center"/>
        <w:rPr>
          <w:rFonts w:ascii="宋体" w:hAnsi="宋体" w:cs="宋体"/>
          <w:sz w:val="96"/>
        </w:rPr>
      </w:pPr>
    </w:p>
    <w:p>
      <w:pPr>
        <w:jc w:val="center"/>
        <w:rPr>
          <w:rFonts w:ascii="宋体" w:hAnsi="宋体" w:cs="宋体"/>
          <w:sz w:val="72"/>
          <w:szCs w:val="22"/>
        </w:rPr>
      </w:pPr>
      <w:r>
        <w:rPr>
          <w:rFonts w:hint="eastAsia" w:ascii="宋体" w:hAnsi="宋体" w:cs="宋体"/>
          <w:sz w:val="72"/>
          <w:szCs w:val="22"/>
        </w:rPr>
        <w:t>招标文件</w:t>
      </w:r>
    </w:p>
    <w:p>
      <w:pPr>
        <w:pStyle w:val="9"/>
        <w:snapToGrid w:val="0"/>
        <w:spacing w:line="400" w:lineRule="exact"/>
        <w:jc w:val="center"/>
        <w:rPr>
          <w:rFonts w:hAnsi="宋体" w:cs="宋体"/>
          <w:sz w:val="32"/>
          <w:szCs w:val="32"/>
        </w:rPr>
      </w:pPr>
    </w:p>
    <w:p>
      <w:pPr>
        <w:pStyle w:val="9"/>
        <w:snapToGrid w:val="0"/>
        <w:spacing w:line="240" w:lineRule="exact"/>
        <w:ind w:firstLine="3504" w:firstLineChars="1095"/>
        <w:rPr>
          <w:rFonts w:hAnsi="宋体" w:cs="宋体"/>
          <w:sz w:val="32"/>
          <w:szCs w:val="32"/>
          <w:u w:val="single"/>
        </w:rPr>
      </w:pPr>
    </w:p>
    <w:p>
      <w:pPr>
        <w:pStyle w:val="9"/>
        <w:snapToGrid w:val="0"/>
        <w:spacing w:line="240" w:lineRule="exact"/>
        <w:ind w:firstLine="3504" w:firstLineChars="1095"/>
        <w:rPr>
          <w:rFonts w:hAnsi="宋体" w:cs="宋体"/>
          <w:sz w:val="32"/>
          <w:szCs w:val="32"/>
          <w:u w:val="single"/>
        </w:rPr>
      </w:pPr>
    </w:p>
    <w:p>
      <w:pPr>
        <w:snapToGrid w:val="0"/>
        <w:spacing w:line="240" w:lineRule="exact"/>
        <w:rPr>
          <w:rFonts w:ascii="宋体" w:hAnsi="宋体" w:cs="宋体"/>
          <w:sz w:val="36"/>
          <w:szCs w:val="32"/>
        </w:rPr>
      </w:pPr>
    </w:p>
    <w:p>
      <w:pPr>
        <w:spacing w:line="360" w:lineRule="auto"/>
        <w:ind w:left="-420" w:leftChars="-200" w:right="-298" w:rightChars="-142"/>
        <w:jc w:val="center"/>
        <w:rPr>
          <w:rFonts w:ascii="宋体" w:hAnsi="宋体" w:cs="宋体"/>
          <w:sz w:val="32"/>
          <w:szCs w:val="32"/>
        </w:rPr>
      </w:pPr>
      <w:r>
        <w:rPr>
          <w:rFonts w:hint="eastAsia" w:ascii="宋体" w:hAnsi="宋体" w:cs="宋体"/>
          <w:sz w:val="32"/>
          <w:szCs w:val="32"/>
        </w:rPr>
        <w:t>项目编号：WTHH</w:t>
      </w:r>
      <w:r>
        <w:rPr>
          <w:rFonts w:hint="eastAsia" w:ascii="宋体" w:hAnsi="宋体" w:cs="宋体"/>
          <w:sz w:val="32"/>
          <w:szCs w:val="32"/>
          <w:lang w:val="zh-CN"/>
        </w:rPr>
        <w:t>20</w:t>
      </w:r>
      <w:r>
        <w:rPr>
          <w:rFonts w:hint="eastAsia" w:ascii="宋体" w:hAnsi="宋体" w:cs="宋体"/>
          <w:sz w:val="32"/>
          <w:szCs w:val="32"/>
        </w:rPr>
        <w:t>21-HT0023</w:t>
      </w:r>
    </w:p>
    <w:p>
      <w:pPr>
        <w:snapToGrid w:val="0"/>
        <w:spacing w:line="240" w:lineRule="exact"/>
        <w:jc w:val="center"/>
        <w:rPr>
          <w:rFonts w:ascii="宋体" w:hAnsi="宋体" w:cs="宋体"/>
          <w:sz w:val="36"/>
          <w:szCs w:val="32"/>
        </w:rPr>
      </w:pPr>
    </w:p>
    <w:p>
      <w:pPr>
        <w:snapToGrid w:val="0"/>
        <w:spacing w:line="240" w:lineRule="exact"/>
        <w:jc w:val="center"/>
        <w:rPr>
          <w:rFonts w:ascii="宋体" w:hAnsi="宋体" w:cs="宋体"/>
          <w:sz w:val="36"/>
          <w:szCs w:val="32"/>
        </w:rPr>
      </w:pPr>
    </w:p>
    <w:p>
      <w:pPr>
        <w:snapToGrid w:val="0"/>
        <w:spacing w:line="240" w:lineRule="exact"/>
        <w:jc w:val="center"/>
        <w:rPr>
          <w:rFonts w:ascii="宋体" w:hAnsi="宋体" w:cs="宋体"/>
          <w:sz w:val="36"/>
          <w:szCs w:val="32"/>
        </w:rPr>
      </w:pPr>
    </w:p>
    <w:p>
      <w:pPr>
        <w:snapToGrid w:val="0"/>
        <w:spacing w:line="240" w:lineRule="exact"/>
        <w:jc w:val="center"/>
        <w:rPr>
          <w:rFonts w:ascii="宋体" w:hAnsi="宋体" w:cs="宋体"/>
          <w:sz w:val="36"/>
          <w:szCs w:val="32"/>
        </w:rPr>
      </w:pPr>
    </w:p>
    <w:p>
      <w:pPr>
        <w:snapToGrid w:val="0"/>
        <w:spacing w:line="240" w:lineRule="exact"/>
        <w:jc w:val="both"/>
        <w:rPr>
          <w:rFonts w:ascii="宋体" w:hAnsi="宋体" w:cs="宋体"/>
          <w:sz w:val="36"/>
          <w:szCs w:val="32"/>
        </w:rPr>
      </w:pPr>
    </w:p>
    <w:p>
      <w:pPr>
        <w:pStyle w:val="20"/>
        <w:ind w:firstLine="480"/>
        <w:rPr>
          <w:rFonts w:hAnsi="宋体" w:cs="宋体"/>
        </w:rPr>
      </w:pPr>
    </w:p>
    <w:p>
      <w:pPr>
        <w:snapToGrid w:val="0"/>
        <w:spacing w:line="240" w:lineRule="exact"/>
        <w:jc w:val="center"/>
        <w:rPr>
          <w:rFonts w:ascii="宋体" w:hAnsi="宋体" w:cs="宋体"/>
          <w:sz w:val="36"/>
          <w:szCs w:val="32"/>
        </w:rPr>
      </w:pPr>
    </w:p>
    <w:p>
      <w:pPr>
        <w:snapToGrid w:val="0"/>
        <w:spacing w:line="240" w:lineRule="exact"/>
        <w:jc w:val="center"/>
        <w:rPr>
          <w:rFonts w:ascii="宋体" w:hAnsi="宋体" w:cs="宋体"/>
          <w:sz w:val="36"/>
          <w:szCs w:val="32"/>
        </w:rPr>
      </w:pPr>
    </w:p>
    <w:p>
      <w:pPr>
        <w:snapToGrid w:val="0"/>
        <w:spacing w:line="240" w:lineRule="exact"/>
        <w:jc w:val="center"/>
        <w:rPr>
          <w:rFonts w:ascii="宋体" w:hAnsi="宋体" w:cs="宋体"/>
          <w:sz w:val="36"/>
          <w:szCs w:val="32"/>
        </w:rPr>
      </w:pPr>
    </w:p>
    <w:p>
      <w:pPr>
        <w:snapToGrid w:val="0"/>
        <w:spacing w:line="240" w:lineRule="exact"/>
        <w:jc w:val="center"/>
        <w:rPr>
          <w:rFonts w:ascii="宋体" w:hAnsi="宋体" w:cs="宋体"/>
          <w:sz w:val="36"/>
          <w:szCs w:val="32"/>
        </w:rPr>
      </w:pPr>
    </w:p>
    <w:p>
      <w:pPr>
        <w:snapToGrid w:val="0"/>
        <w:spacing w:line="240" w:lineRule="exact"/>
        <w:jc w:val="both"/>
        <w:rPr>
          <w:rFonts w:ascii="宋体" w:hAnsi="宋体" w:cs="宋体"/>
          <w:sz w:val="36"/>
          <w:szCs w:val="32"/>
        </w:rPr>
      </w:pPr>
    </w:p>
    <w:p>
      <w:pPr>
        <w:pStyle w:val="21"/>
        <w:rPr>
          <w:rFonts w:hAnsi="宋体" w:cs="宋体"/>
        </w:rPr>
      </w:pPr>
    </w:p>
    <w:p>
      <w:pPr>
        <w:snapToGrid w:val="0"/>
        <w:spacing w:line="240" w:lineRule="exact"/>
        <w:jc w:val="center"/>
        <w:rPr>
          <w:rFonts w:ascii="宋体" w:hAnsi="宋体" w:cs="宋体"/>
          <w:sz w:val="36"/>
          <w:szCs w:val="32"/>
        </w:rPr>
      </w:pPr>
    </w:p>
    <w:p>
      <w:pPr>
        <w:snapToGrid w:val="0"/>
        <w:spacing w:line="360" w:lineRule="auto"/>
        <w:jc w:val="both"/>
        <w:rPr>
          <w:rFonts w:ascii="宋体" w:hAnsi="宋体" w:cs="宋体"/>
          <w:sz w:val="32"/>
          <w:szCs w:val="32"/>
        </w:rPr>
      </w:pPr>
    </w:p>
    <w:p>
      <w:pPr>
        <w:snapToGrid w:val="0"/>
        <w:spacing w:line="360" w:lineRule="auto"/>
        <w:jc w:val="center"/>
        <w:rPr>
          <w:rFonts w:ascii="宋体" w:hAnsi="宋体" w:cs="宋体"/>
          <w:sz w:val="32"/>
          <w:szCs w:val="32"/>
        </w:rPr>
      </w:pPr>
      <w:r>
        <w:rPr>
          <w:rFonts w:hint="eastAsia" w:ascii="宋体" w:hAnsi="宋体" w:cs="宋体"/>
          <w:sz w:val="32"/>
          <w:szCs w:val="32"/>
        </w:rPr>
        <w:t>招  标  人：洛浦县林业和草原局</w:t>
      </w:r>
    </w:p>
    <w:p>
      <w:pPr>
        <w:snapToGrid w:val="0"/>
        <w:spacing w:line="360" w:lineRule="auto"/>
        <w:ind w:firstLine="960" w:firstLineChars="300"/>
        <w:jc w:val="center"/>
        <w:rPr>
          <w:rFonts w:ascii="宋体" w:hAnsi="宋体" w:cs="宋体"/>
          <w:sz w:val="32"/>
          <w:szCs w:val="32"/>
        </w:rPr>
      </w:pPr>
      <w:r>
        <w:rPr>
          <w:rFonts w:hint="eastAsia" w:ascii="宋体" w:hAnsi="宋体" w:cs="宋体"/>
          <w:sz w:val="32"/>
          <w:szCs w:val="32"/>
        </w:rPr>
        <w:t>招标代理人：新疆沃图恒辉建设工程项目管理有限公司</w:t>
      </w:r>
    </w:p>
    <w:p>
      <w:pPr>
        <w:snapToGrid w:val="0"/>
        <w:spacing w:line="360" w:lineRule="auto"/>
        <w:jc w:val="center"/>
        <w:sectPr>
          <w:headerReference r:id="rId3" w:type="default"/>
          <w:footerReference r:id="rId4" w:type="default"/>
          <w:pgSz w:w="11850" w:h="16783"/>
          <w:pgMar w:top="1440" w:right="1440" w:bottom="1440" w:left="1440" w:header="720" w:footer="720" w:gutter="0"/>
          <w:cols w:space="720" w:num="1"/>
        </w:sectPr>
      </w:pPr>
      <w:r>
        <w:rPr>
          <w:rFonts w:hint="eastAsia" w:ascii="宋体" w:hAnsi="宋体" w:cs="宋体"/>
          <w:sz w:val="32"/>
          <w:szCs w:val="32"/>
        </w:rPr>
        <w:t>日  期：2021年8</w:t>
      </w:r>
    </w:p>
    <w:p>
      <w:pPr>
        <w:rPr>
          <w:rFonts w:ascii="仿宋" w:hAnsi="仿宋" w:eastAsia="仿宋" w:cs="仿宋"/>
          <w:b/>
          <w:bCs/>
          <w:sz w:val="28"/>
          <w:szCs w:val="28"/>
        </w:rPr>
      </w:pPr>
      <w:r>
        <w:rPr>
          <w:rFonts w:hint="eastAsia" w:ascii="仿宋" w:hAnsi="仿宋" w:eastAsia="仿宋" w:cs="仿宋"/>
          <w:b/>
          <w:bCs/>
          <w:sz w:val="28"/>
          <w:szCs w:val="28"/>
        </w:rPr>
        <w:t>招投标监督管理机构备案登记栏：</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tcPr>
          <w:p>
            <w:pPr>
              <w:jc w:val="center"/>
              <w:rPr>
                <w:rFonts w:ascii="仿宋" w:hAnsi="仿宋" w:eastAsia="仿宋" w:cs="仿宋"/>
                <w:sz w:val="28"/>
                <w:szCs w:val="28"/>
              </w:rPr>
            </w:pPr>
          </w:p>
          <w:p>
            <w:pPr>
              <w:jc w:val="cente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p>
          <w:p>
            <w:pPr>
              <w:pStyle w:val="2"/>
              <w:rPr>
                <w:rFonts w:ascii="仿宋" w:hAnsi="仿宋" w:eastAsia="仿宋" w:cs="仿宋"/>
              </w:rPr>
            </w:pPr>
          </w:p>
          <w:p>
            <w:pPr>
              <w:rPr>
                <w:rFonts w:ascii="仿宋" w:hAnsi="仿宋" w:eastAsia="仿宋" w:cs="仿宋"/>
                <w:sz w:val="28"/>
                <w:szCs w:val="28"/>
              </w:rPr>
            </w:pPr>
          </w:p>
          <w:p>
            <w:pPr>
              <w:jc w:val="center"/>
              <w:rPr>
                <w:rFonts w:ascii="仿宋" w:hAnsi="仿宋" w:eastAsia="仿宋" w:cs="仿宋"/>
                <w:b/>
                <w:bCs/>
                <w:sz w:val="28"/>
                <w:szCs w:val="28"/>
                <w:lang w:val="zh-CN"/>
              </w:rPr>
            </w:pPr>
            <w:r>
              <w:rPr>
                <w:rFonts w:hint="eastAsia" w:ascii="仿宋" w:hAnsi="仿宋" w:eastAsia="仿宋" w:cs="仿宋"/>
                <w:b/>
                <w:bCs/>
                <w:sz w:val="28"/>
                <w:szCs w:val="28"/>
                <w:lang w:val="zh-CN"/>
              </w:rPr>
              <w:t>本</w:t>
            </w:r>
            <w:r>
              <w:rPr>
                <w:rFonts w:hint="eastAsia" w:ascii="仿宋" w:hAnsi="仿宋" w:eastAsia="仿宋" w:cs="仿宋"/>
                <w:b/>
                <w:bCs/>
                <w:sz w:val="28"/>
                <w:szCs w:val="28"/>
              </w:rPr>
              <w:t>招标</w:t>
            </w:r>
            <w:r>
              <w:rPr>
                <w:rFonts w:hint="eastAsia" w:ascii="仿宋" w:hAnsi="仿宋" w:eastAsia="仿宋" w:cs="仿宋"/>
                <w:b/>
                <w:bCs/>
                <w:sz w:val="28"/>
                <w:szCs w:val="28"/>
                <w:lang w:val="zh-CN"/>
              </w:rPr>
              <w:t>文件已报备</w:t>
            </w:r>
          </w:p>
          <w:p>
            <w:pPr>
              <w:jc w:val="center"/>
              <w:rPr>
                <w:rFonts w:ascii="仿宋" w:hAnsi="仿宋" w:eastAsia="仿宋" w:cs="仿宋"/>
                <w:sz w:val="28"/>
                <w:szCs w:val="28"/>
              </w:rPr>
            </w:pPr>
          </w:p>
          <w:p>
            <w:pPr>
              <w:rPr>
                <w:rFonts w:ascii="仿宋" w:hAnsi="仿宋" w:eastAsia="仿宋" w:cs="仿宋"/>
                <w:b/>
                <w:bCs/>
                <w:sz w:val="28"/>
                <w:szCs w:val="28"/>
              </w:rPr>
            </w:pPr>
          </w:p>
          <w:p>
            <w:pPr>
              <w:pStyle w:val="2"/>
              <w:ind w:left="0" w:leftChars="0" w:firstLine="0" w:firstLineChars="0"/>
              <w:rPr>
                <w:rFonts w:ascii="仿宋" w:hAnsi="仿宋" w:eastAsia="仿宋" w:cs="仿宋"/>
                <w:b/>
                <w:bCs/>
                <w:sz w:val="28"/>
                <w:szCs w:val="28"/>
              </w:rPr>
            </w:pPr>
          </w:p>
          <w:p>
            <w:pPr>
              <w:pStyle w:val="2"/>
              <w:ind w:firstLine="562"/>
              <w:rPr>
                <w:rFonts w:ascii="仿宋" w:hAnsi="仿宋" w:eastAsia="仿宋" w:cs="仿宋"/>
                <w:b/>
                <w:bCs/>
                <w:sz w:val="28"/>
                <w:szCs w:val="28"/>
              </w:rPr>
            </w:pPr>
          </w:p>
          <w:p>
            <w:pPr>
              <w:rPr>
                <w:rFonts w:ascii="仿宋" w:hAnsi="仿宋" w:eastAsia="仿宋" w:cs="仿宋"/>
                <w:b/>
                <w:bCs/>
                <w:sz w:val="28"/>
                <w:szCs w:val="28"/>
              </w:rPr>
            </w:pPr>
          </w:p>
          <w:p>
            <w:pPr>
              <w:rPr>
                <w:rFonts w:ascii="仿宋" w:hAnsi="仿宋" w:eastAsia="仿宋" w:cs="仿宋"/>
                <w:b/>
                <w:bCs/>
                <w:sz w:val="28"/>
                <w:szCs w:val="28"/>
                <w:lang w:val="zh-CN"/>
              </w:rPr>
            </w:pPr>
            <w:r>
              <w:rPr>
                <w:rFonts w:hint="eastAsia" w:ascii="仿宋" w:hAnsi="仿宋" w:eastAsia="仿宋" w:cs="仿宋"/>
                <w:b/>
                <w:bCs/>
                <w:sz w:val="28"/>
                <w:szCs w:val="28"/>
                <w:lang w:val="zh-CN"/>
              </w:rPr>
              <w:t>项目名称：平谷大桃洛浦示范园建设项目-设备采购</w:t>
            </w:r>
          </w:p>
          <w:p>
            <w:pPr>
              <w:rPr>
                <w:rFonts w:ascii="仿宋" w:hAnsi="仿宋" w:eastAsia="仿宋" w:cs="仿宋"/>
                <w:b/>
                <w:bCs/>
                <w:sz w:val="28"/>
                <w:szCs w:val="28"/>
                <w:lang w:val="zh-CN"/>
              </w:rPr>
            </w:pPr>
          </w:p>
          <w:p>
            <w:pPr>
              <w:pStyle w:val="19"/>
              <w:rPr>
                <w:rFonts w:ascii="仿宋" w:hAnsi="仿宋" w:eastAsia="仿宋" w:cs="仿宋"/>
                <w:sz w:val="28"/>
                <w:szCs w:val="28"/>
              </w:rPr>
            </w:pPr>
          </w:p>
          <w:p>
            <w:pPr>
              <w:pStyle w:val="19"/>
              <w:rPr>
                <w:rFonts w:ascii="仿宋" w:hAnsi="仿宋" w:eastAsia="仿宋" w:cs="仿宋"/>
                <w:sz w:val="28"/>
                <w:szCs w:val="28"/>
              </w:rPr>
            </w:pPr>
          </w:p>
          <w:p>
            <w:pPr>
              <w:pStyle w:val="19"/>
              <w:rPr>
                <w:rFonts w:ascii="仿宋" w:hAnsi="仿宋" w:eastAsia="仿宋" w:cs="仿宋"/>
                <w:sz w:val="28"/>
                <w:szCs w:val="28"/>
              </w:rPr>
            </w:pPr>
          </w:p>
          <w:p>
            <w:pPr>
              <w:pStyle w:val="19"/>
              <w:rPr>
                <w:rFonts w:ascii="仿宋" w:hAnsi="仿宋" w:eastAsia="仿宋" w:cs="仿宋"/>
                <w:sz w:val="28"/>
                <w:szCs w:val="28"/>
              </w:rPr>
            </w:pPr>
          </w:p>
          <w:p>
            <w:pPr>
              <w:pStyle w:val="19"/>
              <w:rPr>
                <w:rFonts w:ascii="仿宋" w:hAnsi="仿宋" w:eastAsia="仿宋" w:cs="仿宋"/>
                <w:sz w:val="28"/>
                <w:szCs w:val="28"/>
              </w:rPr>
            </w:pPr>
          </w:p>
          <w:p>
            <w:pPr>
              <w:rPr>
                <w:rFonts w:ascii="仿宋" w:hAnsi="仿宋" w:eastAsia="仿宋" w:cs="仿宋"/>
                <w:b/>
                <w:bCs/>
                <w:sz w:val="28"/>
                <w:szCs w:val="28"/>
              </w:rPr>
            </w:pPr>
            <w:r>
              <w:rPr>
                <w:rFonts w:hint="eastAsia" w:ascii="仿宋" w:hAnsi="仿宋" w:eastAsia="仿宋" w:cs="仿宋"/>
                <w:b/>
                <w:bCs/>
                <w:sz w:val="28"/>
                <w:szCs w:val="28"/>
              </w:rPr>
              <w:t>备案时间：</w:t>
            </w:r>
          </w:p>
        </w:tc>
      </w:tr>
    </w:tbl>
    <w:p>
      <w:pPr>
        <w:wordWrap w:val="0"/>
        <w:jc w:val="right"/>
        <w:rPr>
          <w:rFonts w:ascii="仿宋" w:hAnsi="仿宋" w:eastAsia="仿宋" w:cs="仿宋"/>
          <w:b/>
          <w:bCs/>
          <w:sz w:val="28"/>
          <w:szCs w:val="28"/>
        </w:rPr>
        <w:sectPr>
          <w:footerReference r:id="rId5" w:type="default"/>
          <w:pgSz w:w="11907" w:h="16840"/>
          <w:pgMar w:top="1021" w:right="1287" w:bottom="1021" w:left="1758" w:header="851" w:footer="992" w:gutter="0"/>
          <w:cols w:space="720" w:num="1"/>
          <w:docGrid w:type="lines" w:linePitch="312" w:charSpace="0"/>
        </w:sectPr>
      </w:pPr>
      <w:r>
        <w:rPr>
          <w:rFonts w:hint="eastAsia" w:ascii="仿宋" w:hAnsi="仿宋" w:eastAsia="仿宋" w:cs="仿宋"/>
          <w:b/>
          <w:bCs/>
          <w:sz w:val="28"/>
          <w:szCs w:val="28"/>
        </w:rPr>
        <w:t xml:space="preserve">洛浦县政府采购管理办公室 </w:t>
      </w:r>
    </w:p>
    <w:p>
      <w:pPr>
        <w:spacing w:line="360" w:lineRule="exact"/>
        <w:jc w:val="center"/>
        <w:rPr>
          <w:rFonts w:ascii="宋体" w:hAnsi="宋体" w:cs="宋体"/>
          <w:b/>
          <w:sz w:val="36"/>
          <w:szCs w:val="36"/>
        </w:rPr>
      </w:pPr>
      <w:r>
        <w:rPr>
          <w:rFonts w:hint="eastAsia" w:ascii="宋体" w:hAnsi="宋体" w:cs="宋体"/>
          <w:b/>
          <w:sz w:val="36"/>
          <w:szCs w:val="36"/>
        </w:rPr>
        <w:t>目   录</w:t>
      </w:r>
    </w:p>
    <w:p>
      <w:pPr>
        <w:spacing w:line="360" w:lineRule="exact"/>
        <w:jc w:val="center"/>
        <w:rPr>
          <w:rFonts w:ascii="宋体" w:hAnsi="宋体" w:cs="宋体"/>
          <w:b/>
          <w:sz w:val="36"/>
          <w:szCs w:val="36"/>
        </w:rPr>
      </w:pPr>
    </w:p>
    <w:p>
      <w:pPr>
        <w:spacing w:line="240" w:lineRule="exact"/>
        <w:jc w:val="center"/>
        <w:rPr>
          <w:rFonts w:ascii="宋体" w:hAnsi="宋体" w:cs="宋体"/>
          <w:sz w:val="24"/>
        </w:rPr>
      </w:pPr>
    </w:p>
    <w:p>
      <w:pPr>
        <w:tabs>
          <w:tab w:val="right" w:leader="middleDot" w:pos="9000"/>
        </w:tabs>
        <w:spacing w:line="600" w:lineRule="auto"/>
        <w:jc w:val="center"/>
        <w:rPr>
          <w:rFonts w:ascii="宋体" w:hAnsi="宋体" w:cs="宋体"/>
          <w:b/>
          <w:sz w:val="24"/>
        </w:rPr>
      </w:pPr>
      <w:r>
        <w:rPr>
          <w:rFonts w:hint="eastAsia" w:ascii="宋体" w:hAnsi="宋体" w:cs="宋体"/>
          <w:b/>
          <w:szCs w:val="21"/>
        </w:rPr>
        <w:fldChar w:fldCharType="begin"/>
      </w:r>
      <w:r>
        <w:rPr>
          <w:rFonts w:hint="eastAsia" w:ascii="宋体" w:hAnsi="宋体" w:cs="宋体"/>
          <w:b/>
          <w:szCs w:val="21"/>
        </w:rPr>
        <w:instrText xml:space="preserve">TOC \o "1-1" \h \u </w:instrText>
      </w:r>
      <w:r>
        <w:rPr>
          <w:rFonts w:hint="eastAsia" w:ascii="宋体" w:hAnsi="宋体" w:cs="宋体"/>
          <w:b/>
          <w:szCs w:val="21"/>
        </w:rPr>
        <w:fldChar w:fldCharType="separate"/>
      </w:r>
      <w:r>
        <w:fldChar w:fldCharType="begin"/>
      </w:r>
      <w:r>
        <w:instrText xml:space="preserve"> HYPERLINK \l "_Toc4908" </w:instrText>
      </w:r>
      <w:r>
        <w:fldChar w:fldCharType="separate"/>
      </w:r>
      <w:r>
        <w:rPr>
          <w:rFonts w:hint="eastAsia" w:ascii="宋体" w:hAnsi="宋体" w:cs="宋体"/>
          <w:b/>
          <w:sz w:val="24"/>
        </w:rPr>
        <w:t>第一章 招标公告</w:t>
      </w:r>
      <w:r>
        <w:rPr>
          <w:rFonts w:hint="eastAsia" w:ascii="宋体" w:hAnsi="宋体" w:cs="宋体"/>
          <w:b/>
          <w:sz w:val="24"/>
        </w:rPr>
        <w:tab/>
      </w:r>
      <w:r>
        <w:rPr>
          <w:rFonts w:hint="eastAsia" w:ascii="宋体" w:hAnsi="宋体" w:cs="宋体"/>
          <w:b/>
          <w:sz w:val="24"/>
        </w:rPr>
        <w:fldChar w:fldCharType="end"/>
      </w:r>
      <w:r>
        <w:rPr>
          <w:rFonts w:hint="eastAsia" w:ascii="宋体" w:hAnsi="宋体" w:cs="宋体"/>
          <w:b/>
          <w:sz w:val="24"/>
        </w:rPr>
        <w:t>4</w:t>
      </w:r>
    </w:p>
    <w:p>
      <w:pPr>
        <w:tabs>
          <w:tab w:val="right" w:leader="middleDot" w:pos="9000"/>
        </w:tabs>
        <w:spacing w:line="600" w:lineRule="auto"/>
        <w:jc w:val="center"/>
        <w:rPr>
          <w:rFonts w:ascii="宋体" w:hAnsi="宋体" w:cs="宋体"/>
          <w:b/>
          <w:sz w:val="24"/>
        </w:rPr>
      </w:pPr>
      <w:r>
        <w:fldChar w:fldCharType="begin"/>
      </w:r>
      <w:r>
        <w:instrText xml:space="preserve"> HYPERLINK \l "_Toc1120" </w:instrText>
      </w:r>
      <w:r>
        <w:fldChar w:fldCharType="separate"/>
      </w:r>
      <w:r>
        <w:rPr>
          <w:rFonts w:hint="eastAsia" w:ascii="宋体" w:hAnsi="宋体" w:cs="宋体"/>
          <w:b/>
          <w:sz w:val="24"/>
        </w:rPr>
        <w:t>第二章  投标人须知</w:t>
      </w:r>
      <w:r>
        <w:rPr>
          <w:rFonts w:hint="eastAsia" w:ascii="宋体" w:hAnsi="宋体" w:cs="宋体"/>
          <w:b/>
          <w:sz w:val="24"/>
        </w:rPr>
        <w:tab/>
      </w:r>
      <w:r>
        <w:rPr>
          <w:rFonts w:hint="eastAsia" w:ascii="宋体" w:hAnsi="宋体" w:cs="宋体"/>
          <w:b/>
          <w:sz w:val="24"/>
        </w:rPr>
        <w:fldChar w:fldCharType="end"/>
      </w:r>
      <w:r>
        <w:rPr>
          <w:rFonts w:hint="eastAsia" w:ascii="宋体" w:hAnsi="宋体" w:cs="宋体"/>
          <w:b/>
          <w:sz w:val="24"/>
        </w:rPr>
        <w:t>8</w:t>
      </w:r>
    </w:p>
    <w:p>
      <w:pPr>
        <w:tabs>
          <w:tab w:val="right" w:leader="middleDot" w:pos="9000"/>
        </w:tabs>
        <w:spacing w:line="600" w:lineRule="auto"/>
        <w:jc w:val="center"/>
        <w:rPr>
          <w:rFonts w:ascii="宋体" w:hAnsi="宋体" w:cs="宋体"/>
          <w:b/>
          <w:sz w:val="24"/>
        </w:rPr>
      </w:pPr>
      <w:r>
        <w:fldChar w:fldCharType="begin"/>
      </w:r>
      <w:r>
        <w:instrText xml:space="preserve"> HYPERLINK \l "_Toc17885" </w:instrText>
      </w:r>
      <w:r>
        <w:fldChar w:fldCharType="separate"/>
      </w:r>
      <w:r>
        <w:rPr>
          <w:rFonts w:hint="eastAsia" w:ascii="宋体" w:hAnsi="宋体" w:cs="宋体"/>
          <w:b/>
          <w:sz w:val="24"/>
        </w:rPr>
        <w:t>第三章  评标办法</w:t>
      </w:r>
      <w:r>
        <w:rPr>
          <w:rFonts w:hint="eastAsia" w:ascii="宋体" w:hAnsi="宋体" w:cs="宋体"/>
          <w:b/>
          <w:sz w:val="24"/>
        </w:rPr>
        <w:tab/>
      </w:r>
      <w:r>
        <w:rPr>
          <w:rFonts w:hint="eastAsia" w:ascii="宋体" w:hAnsi="宋体" w:cs="宋体"/>
          <w:b/>
          <w:sz w:val="24"/>
        </w:rPr>
        <w:fldChar w:fldCharType="end"/>
      </w:r>
      <w:r>
        <w:rPr>
          <w:rFonts w:hint="eastAsia" w:ascii="宋体" w:hAnsi="宋体" w:cs="宋体"/>
          <w:b/>
          <w:sz w:val="24"/>
        </w:rPr>
        <w:t>21</w:t>
      </w:r>
    </w:p>
    <w:p>
      <w:pPr>
        <w:tabs>
          <w:tab w:val="right" w:leader="middleDot" w:pos="9000"/>
        </w:tabs>
        <w:spacing w:line="600" w:lineRule="auto"/>
        <w:jc w:val="center"/>
        <w:rPr>
          <w:rFonts w:ascii="宋体" w:hAnsi="宋体" w:cs="宋体"/>
          <w:b/>
          <w:sz w:val="24"/>
        </w:rPr>
      </w:pPr>
      <w:r>
        <w:fldChar w:fldCharType="begin"/>
      </w:r>
      <w:r>
        <w:instrText xml:space="preserve"> HYPERLINK \l "_Toc30156" </w:instrText>
      </w:r>
      <w:r>
        <w:fldChar w:fldCharType="separate"/>
      </w:r>
      <w:r>
        <w:rPr>
          <w:rFonts w:hint="eastAsia" w:ascii="宋体" w:hAnsi="宋体" w:cs="宋体"/>
          <w:b/>
          <w:sz w:val="24"/>
        </w:rPr>
        <w:t>第四章 合同附件格式及条款</w:t>
      </w:r>
      <w:r>
        <w:rPr>
          <w:rFonts w:hint="eastAsia" w:ascii="宋体" w:hAnsi="宋体" w:cs="宋体"/>
          <w:b/>
          <w:sz w:val="24"/>
        </w:rPr>
        <w:tab/>
      </w:r>
      <w:r>
        <w:rPr>
          <w:rFonts w:hint="eastAsia" w:ascii="宋体" w:hAnsi="宋体" w:cs="宋体"/>
          <w:b/>
          <w:sz w:val="24"/>
        </w:rPr>
        <w:fldChar w:fldCharType="end"/>
      </w:r>
      <w:r>
        <w:rPr>
          <w:rFonts w:hint="eastAsia" w:ascii="宋体" w:hAnsi="宋体" w:cs="宋体"/>
          <w:b/>
          <w:sz w:val="24"/>
        </w:rPr>
        <w:t>28</w:t>
      </w:r>
    </w:p>
    <w:p>
      <w:pPr>
        <w:tabs>
          <w:tab w:val="right" w:leader="middleDot" w:pos="9000"/>
        </w:tabs>
        <w:spacing w:line="600" w:lineRule="auto"/>
        <w:jc w:val="center"/>
        <w:rPr>
          <w:rFonts w:ascii="宋体" w:hAnsi="宋体" w:cs="宋体"/>
          <w:b/>
          <w:sz w:val="24"/>
        </w:rPr>
      </w:pPr>
      <w:r>
        <w:fldChar w:fldCharType="begin"/>
      </w:r>
      <w:r>
        <w:instrText xml:space="preserve"> HYPERLINK \l "_Toc11713" </w:instrText>
      </w:r>
      <w:r>
        <w:fldChar w:fldCharType="separate"/>
      </w:r>
      <w:r>
        <w:rPr>
          <w:rFonts w:hint="eastAsia" w:ascii="宋体" w:hAnsi="宋体" w:cs="宋体"/>
          <w:b/>
          <w:sz w:val="24"/>
        </w:rPr>
        <w:t>第五章 货物（产品）采购清单</w:t>
      </w:r>
      <w:r>
        <w:rPr>
          <w:rFonts w:hint="eastAsia" w:ascii="宋体" w:hAnsi="宋体" w:cs="宋体"/>
          <w:b/>
          <w:sz w:val="24"/>
        </w:rPr>
        <w:tab/>
      </w:r>
      <w:r>
        <w:rPr>
          <w:rFonts w:hint="eastAsia" w:ascii="宋体" w:hAnsi="宋体" w:cs="宋体"/>
          <w:b/>
          <w:sz w:val="24"/>
        </w:rPr>
        <w:fldChar w:fldCharType="end"/>
      </w:r>
      <w:r>
        <w:rPr>
          <w:rFonts w:hint="eastAsia" w:ascii="宋体" w:hAnsi="宋体" w:cs="宋体"/>
          <w:b/>
          <w:sz w:val="24"/>
        </w:rPr>
        <w:t>39</w:t>
      </w:r>
    </w:p>
    <w:p>
      <w:pPr>
        <w:tabs>
          <w:tab w:val="right" w:leader="middleDot" w:pos="9000"/>
        </w:tabs>
        <w:spacing w:line="600" w:lineRule="auto"/>
        <w:jc w:val="center"/>
        <w:rPr>
          <w:rFonts w:ascii="宋体" w:hAnsi="宋体" w:cs="宋体"/>
          <w:b/>
          <w:sz w:val="24"/>
        </w:rPr>
      </w:pPr>
      <w:r>
        <w:fldChar w:fldCharType="begin"/>
      </w:r>
      <w:r>
        <w:instrText xml:space="preserve"> HYPERLINK \l "_Toc32713" </w:instrText>
      </w:r>
      <w:r>
        <w:fldChar w:fldCharType="separate"/>
      </w:r>
      <w:r>
        <w:rPr>
          <w:rFonts w:hint="eastAsia" w:ascii="宋体" w:hAnsi="宋体" w:cs="宋体"/>
          <w:b/>
          <w:sz w:val="24"/>
        </w:rPr>
        <w:t>第六章  技术标准及要求</w:t>
      </w:r>
      <w:r>
        <w:rPr>
          <w:rFonts w:hint="eastAsia" w:ascii="宋体" w:hAnsi="宋体" w:cs="宋体"/>
          <w:b/>
          <w:sz w:val="24"/>
        </w:rPr>
        <w:tab/>
      </w:r>
      <w:r>
        <w:rPr>
          <w:rFonts w:hint="eastAsia" w:ascii="宋体" w:hAnsi="宋体" w:cs="宋体"/>
          <w:b/>
          <w:sz w:val="24"/>
        </w:rPr>
        <w:fldChar w:fldCharType="end"/>
      </w:r>
      <w:r>
        <w:rPr>
          <w:rFonts w:hint="eastAsia" w:ascii="宋体" w:hAnsi="宋体" w:cs="宋体"/>
          <w:b/>
          <w:sz w:val="24"/>
        </w:rPr>
        <w:t>40</w:t>
      </w:r>
    </w:p>
    <w:p>
      <w:pPr>
        <w:tabs>
          <w:tab w:val="right" w:leader="middleDot" w:pos="9000"/>
        </w:tabs>
        <w:spacing w:line="720" w:lineRule="auto"/>
        <w:jc w:val="center"/>
        <w:rPr>
          <w:rFonts w:ascii="宋体" w:hAnsi="宋体" w:cs="宋体"/>
          <w:b/>
          <w:szCs w:val="21"/>
        </w:rPr>
      </w:pPr>
      <w:r>
        <w:fldChar w:fldCharType="begin"/>
      </w:r>
      <w:r>
        <w:instrText xml:space="preserve"> HYPERLINK \l "_Toc26727" </w:instrText>
      </w:r>
      <w:r>
        <w:fldChar w:fldCharType="separate"/>
      </w:r>
      <w:r>
        <w:rPr>
          <w:rFonts w:hint="eastAsia" w:ascii="宋体" w:hAnsi="宋体" w:cs="宋体"/>
          <w:b/>
          <w:sz w:val="24"/>
        </w:rPr>
        <w:t>第七章  投标文件格式</w:t>
      </w:r>
      <w:r>
        <w:rPr>
          <w:rFonts w:hint="eastAsia" w:ascii="宋体" w:hAnsi="宋体" w:cs="宋体"/>
          <w:b/>
          <w:sz w:val="24"/>
        </w:rPr>
        <w:tab/>
      </w:r>
      <w:r>
        <w:rPr>
          <w:rFonts w:hint="eastAsia" w:ascii="宋体" w:hAnsi="宋体" w:cs="宋体"/>
          <w:b/>
          <w:sz w:val="24"/>
        </w:rPr>
        <w:fldChar w:fldCharType="end"/>
      </w:r>
      <w:r>
        <w:rPr>
          <w:rFonts w:hint="eastAsia" w:ascii="宋体" w:hAnsi="宋体" w:cs="宋体"/>
          <w:b/>
          <w:sz w:val="24"/>
        </w:rPr>
        <w:t>45</w:t>
      </w:r>
    </w:p>
    <w:p>
      <w:pPr>
        <w:tabs>
          <w:tab w:val="right" w:leader="middleDot" w:pos="9000"/>
        </w:tabs>
        <w:spacing w:line="720" w:lineRule="auto"/>
        <w:jc w:val="center"/>
        <w:rPr>
          <w:rFonts w:ascii="宋体" w:hAnsi="宋体" w:cs="宋体"/>
          <w:b/>
          <w:szCs w:val="21"/>
        </w:rPr>
      </w:pPr>
    </w:p>
    <w:p>
      <w:pPr>
        <w:tabs>
          <w:tab w:val="right" w:leader="middleDot" w:pos="9000"/>
        </w:tabs>
        <w:spacing w:line="720" w:lineRule="auto"/>
        <w:rPr>
          <w:rFonts w:ascii="宋体" w:hAnsi="宋体" w:cs="宋体"/>
          <w:szCs w:val="21"/>
        </w:rPr>
      </w:pPr>
      <w:r>
        <w:rPr>
          <w:rFonts w:hint="eastAsia" w:ascii="宋体" w:hAnsi="宋体" w:cs="宋体"/>
          <w:b/>
          <w:szCs w:val="21"/>
        </w:rPr>
        <w:fldChar w:fldCharType="end"/>
      </w:r>
    </w:p>
    <w:p>
      <w:pPr>
        <w:pStyle w:val="23"/>
        <w:ind w:firstLine="2530" w:firstLineChars="700"/>
        <w:rPr>
          <w:rFonts w:hAnsi="宋体" w:cs="宋体"/>
          <w:b/>
          <w:bCs/>
          <w:color w:val="auto"/>
          <w:sz w:val="36"/>
        </w:rPr>
      </w:pPr>
    </w:p>
    <w:p>
      <w:pPr>
        <w:pStyle w:val="23"/>
        <w:ind w:firstLine="2530" w:firstLineChars="700"/>
        <w:rPr>
          <w:rFonts w:hAnsi="宋体" w:cs="宋体"/>
          <w:b/>
          <w:bCs/>
          <w:color w:val="auto"/>
          <w:sz w:val="36"/>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spacing w:line="240" w:lineRule="exact"/>
        <w:ind w:firstLine="3092" w:firstLineChars="700"/>
        <w:rPr>
          <w:rFonts w:hAnsi="宋体" w:cs="宋体"/>
          <w:b/>
          <w:bCs/>
          <w:color w:val="auto"/>
          <w:sz w:val="44"/>
        </w:rPr>
      </w:pPr>
    </w:p>
    <w:p>
      <w:pPr>
        <w:pStyle w:val="23"/>
        <w:numPr>
          <w:ilvl w:val="0"/>
          <w:numId w:val="3"/>
        </w:numPr>
        <w:outlineLvl w:val="0"/>
        <w:rPr>
          <w:rFonts w:hAnsi="宋体" w:cs="宋体"/>
          <w:b/>
          <w:bCs/>
          <w:color w:val="auto"/>
          <w:sz w:val="44"/>
        </w:rPr>
      </w:pPr>
      <w:bookmarkStart w:id="0" w:name="_Toc17872"/>
      <w:bookmarkStart w:id="1" w:name="_Toc4908"/>
      <w:r>
        <w:rPr>
          <w:rFonts w:hint="eastAsia" w:hAnsi="宋体" w:cs="宋体"/>
          <w:b/>
          <w:bCs/>
          <w:color w:val="auto"/>
          <w:sz w:val="44"/>
        </w:rPr>
        <w:t>招标公告</w:t>
      </w:r>
      <w:bookmarkEnd w:id="0"/>
      <w:bookmarkEnd w:id="1"/>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spacing w:line="360" w:lineRule="exact"/>
        <w:rPr>
          <w:rFonts w:ascii="宋体" w:hAnsi="宋体" w:cs="宋体"/>
          <w:b/>
          <w:bCs/>
          <w:kern w:val="0"/>
          <w:sz w:val="44"/>
        </w:rPr>
      </w:pPr>
    </w:p>
    <w:p>
      <w:pPr>
        <w:pStyle w:val="7"/>
        <w:numPr>
          <w:ilvl w:val="0"/>
          <w:numId w:val="0"/>
        </w:numPr>
      </w:pPr>
    </w:p>
    <w:p>
      <w:pPr>
        <w:spacing w:line="360" w:lineRule="exact"/>
        <w:rPr>
          <w:rFonts w:ascii="宋体" w:hAnsi="宋体" w:cs="宋体"/>
          <w:b/>
          <w:bCs/>
          <w:kern w:val="0"/>
          <w:sz w:val="44"/>
        </w:rPr>
      </w:pPr>
    </w:p>
    <w:p>
      <w:pPr>
        <w:spacing w:line="240" w:lineRule="exact"/>
        <w:rPr>
          <w:rFonts w:ascii="宋体" w:hAnsi="宋体" w:cs="宋体"/>
          <w:szCs w:val="21"/>
        </w:rPr>
      </w:pPr>
    </w:p>
    <w:p>
      <w:pPr>
        <w:widowControl w:val="0"/>
        <w:adjustRightInd w:val="0"/>
        <w:jc w:val="center"/>
        <w:textAlignment w:val="baseline"/>
        <w:rPr>
          <w:rFonts w:ascii="宋体" w:hAnsi="宋体" w:cs="宋体"/>
          <w:kern w:val="0"/>
          <w:sz w:val="36"/>
          <w:szCs w:val="36"/>
        </w:rPr>
      </w:pPr>
      <w:r>
        <w:rPr>
          <w:rFonts w:hint="eastAsia" w:ascii="宋体" w:hAnsi="宋体" w:cs="宋体"/>
          <w:b/>
          <w:kern w:val="0"/>
          <w:sz w:val="36"/>
          <w:szCs w:val="36"/>
        </w:rPr>
        <w:t>平谷大桃洛浦示范园建设项目-设备采购招标公告</w:t>
      </w:r>
    </w:p>
    <w:p>
      <w:pPr>
        <w:widowControl w:val="0"/>
        <w:pBdr>
          <w:top w:val="single" w:color="auto" w:sz="4" w:space="1"/>
          <w:left w:val="single" w:color="auto" w:sz="4" w:space="4"/>
          <w:bottom w:val="single" w:color="auto" w:sz="4" w:space="1"/>
          <w:right w:val="single" w:color="auto" w:sz="4" w:space="4"/>
        </w:pBdr>
        <w:adjustRightInd w:val="0"/>
        <w:jc w:val="both"/>
        <w:textAlignment w:val="baseline"/>
        <w:rPr>
          <w:rFonts w:ascii="仿宋" w:hAnsi="仿宋" w:eastAsia="仿宋" w:cs="仿宋"/>
          <w:kern w:val="0"/>
          <w:sz w:val="28"/>
          <w:szCs w:val="28"/>
        </w:rPr>
      </w:pPr>
      <w:r>
        <w:rPr>
          <w:rFonts w:hint="eastAsia" w:ascii="仿宋" w:hAnsi="仿宋" w:eastAsia="仿宋" w:cs="仿宋"/>
          <w:b/>
          <w:bCs/>
          <w:kern w:val="0"/>
          <w:sz w:val="28"/>
          <w:szCs w:val="28"/>
        </w:rPr>
        <w:t>项目概况：</w:t>
      </w:r>
      <w:r>
        <w:rPr>
          <w:rFonts w:hint="eastAsia" w:ascii="仿宋" w:hAnsi="仿宋" w:eastAsia="仿宋" w:cs="仿宋"/>
          <w:kern w:val="0"/>
          <w:sz w:val="28"/>
          <w:szCs w:val="28"/>
          <w:u w:val="single"/>
        </w:rPr>
        <w:t xml:space="preserve">平谷大桃洛浦示范园建设项目-设备采购 </w:t>
      </w:r>
      <w:r>
        <w:rPr>
          <w:rFonts w:hint="eastAsia" w:ascii="仿宋" w:hAnsi="仿宋" w:eastAsia="仿宋" w:cs="仿宋"/>
          <w:kern w:val="0"/>
          <w:sz w:val="28"/>
          <w:szCs w:val="28"/>
        </w:rPr>
        <w:t>招标项目的潜在投标人应在新疆政府采购网</w:t>
      </w:r>
      <w:r>
        <w:rPr>
          <w:rFonts w:hint="eastAsia" w:ascii="仿宋" w:hAnsi="仿宋" w:eastAsia="仿宋" w:cs="仿宋"/>
          <w:kern w:val="0"/>
          <w:sz w:val="28"/>
          <w:szCs w:val="28"/>
          <w:u w:val="single"/>
        </w:rPr>
        <w:t>http://www.ccgp-xinjiang.gov.cn/home.html</w:t>
      </w:r>
      <w:r>
        <w:rPr>
          <w:rFonts w:hint="eastAsia" w:ascii="仿宋" w:hAnsi="仿宋" w:eastAsia="仿宋" w:cs="仿宋"/>
          <w:kern w:val="0"/>
          <w:sz w:val="28"/>
          <w:szCs w:val="28"/>
        </w:rPr>
        <w:t>获取招标文件，并于</w:t>
      </w:r>
      <w:r>
        <w:rPr>
          <w:rFonts w:hint="eastAsia" w:ascii="仿宋" w:hAnsi="仿宋" w:eastAsia="仿宋" w:cs="仿宋"/>
          <w:color w:val="000000"/>
          <w:kern w:val="0"/>
          <w:sz w:val="28"/>
          <w:szCs w:val="28"/>
          <w:u w:val="single"/>
        </w:rPr>
        <w:t>2021年9月07日11:00时</w:t>
      </w:r>
      <w:r>
        <w:rPr>
          <w:rFonts w:hint="eastAsia" w:ascii="仿宋" w:hAnsi="仿宋" w:eastAsia="仿宋" w:cs="仿宋"/>
          <w:bCs/>
          <w:kern w:val="0"/>
          <w:sz w:val="28"/>
          <w:szCs w:val="28"/>
        </w:rPr>
        <w:t>（北京时间）前递交投标文件</w:t>
      </w:r>
      <w:r>
        <w:rPr>
          <w:rFonts w:hint="eastAsia" w:ascii="仿宋" w:hAnsi="仿宋" w:eastAsia="仿宋" w:cs="仿宋"/>
          <w:kern w:val="0"/>
          <w:sz w:val="28"/>
          <w:szCs w:val="28"/>
        </w:rPr>
        <w:t>。</w:t>
      </w:r>
    </w:p>
    <w:p>
      <w:pPr>
        <w:keepNext/>
        <w:keepLines/>
        <w:widowControl w:val="0"/>
        <w:adjustRightInd w:val="0"/>
        <w:jc w:val="both"/>
        <w:textAlignment w:val="baseline"/>
        <w:outlineLvl w:val="1"/>
        <w:rPr>
          <w:rFonts w:ascii="仿宋" w:hAnsi="仿宋" w:eastAsia="仿宋" w:cs="仿宋"/>
          <w:b/>
          <w:bCs/>
          <w:sz w:val="28"/>
          <w:szCs w:val="28"/>
        </w:rPr>
      </w:pPr>
      <w:bookmarkStart w:id="2" w:name="_Toc35393790"/>
      <w:bookmarkStart w:id="3" w:name="_Toc28359079"/>
      <w:bookmarkStart w:id="4" w:name="_Toc35393621"/>
      <w:bookmarkStart w:id="5" w:name="_Toc28359002"/>
      <w:bookmarkStart w:id="6" w:name="_Hlk24379207"/>
      <w:r>
        <w:rPr>
          <w:rFonts w:hint="eastAsia" w:ascii="仿宋" w:hAnsi="仿宋" w:eastAsia="仿宋" w:cs="仿宋"/>
          <w:b/>
          <w:bCs/>
          <w:sz w:val="28"/>
          <w:szCs w:val="28"/>
        </w:rPr>
        <w:t>一、项目基本情况</w:t>
      </w:r>
      <w:bookmarkEnd w:id="2"/>
      <w:bookmarkEnd w:id="3"/>
      <w:bookmarkEnd w:id="4"/>
      <w:bookmarkEnd w:id="5"/>
    </w:p>
    <w:p>
      <w:pPr>
        <w:widowControl w:val="0"/>
        <w:adjustRightInd w:val="0"/>
        <w:ind w:firstLine="560" w:firstLineChars="2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1、项目编号：WTHH2021-HT0023</w:t>
      </w:r>
    </w:p>
    <w:p>
      <w:pPr>
        <w:widowControl w:val="0"/>
        <w:adjustRightInd w:val="0"/>
        <w:ind w:firstLine="560" w:firstLineChars="2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2、项目名称：平谷大桃洛浦示范园建设项目-设备采购</w:t>
      </w:r>
    </w:p>
    <w:bookmarkEnd w:id="6"/>
    <w:p>
      <w:pPr>
        <w:widowControl w:val="0"/>
        <w:adjustRightInd w:val="0"/>
        <w:ind w:firstLine="560" w:firstLineChars="2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3、预算金额：3092600.00元；</w:t>
      </w:r>
    </w:p>
    <w:p>
      <w:pPr>
        <w:widowControl w:val="0"/>
        <w:adjustRightInd w:val="0"/>
        <w:ind w:firstLine="560" w:firstLineChars="2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4、最高限价：3092600.00元；（投标报价总价，总价高于预算限价按无效报价处理）</w:t>
      </w:r>
    </w:p>
    <w:p>
      <w:pPr>
        <w:widowControl w:val="0"/>
        <w:adjustRightInd w:val="0"/>
        <w:ind w:firstLine="560" w:firstLineChars="2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5、采购需求：</w:t>
      </w:r>
    </w:p>
    <w:tbl>
      <w:tblPr>
        <w:tblStyle w:val="15"/>
        <w:tblpPr w:leftFromText="180" w:rightFromText="180" w:vertAnchor="text" w:horzAnchor="page" w:tblpX="885" w:tblpY="201"/>
        <w:tblOverlap w:val="never"/>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5"/>
        <w:gridCol w:w="1196"/>
        <w:gridCol w:w="1075"/>
        <w:gridCol w:w="1757"/>
        <w:gridCol w:w="1015"/>
        <w:gridCol w:w="3584"/>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9" w:hRule="atLeast"/>
        </w:trPr>
        <w:tc>
          <w:tcPr>
            <w:tcW w:w="775" w:type="dxa"/>
            <w:tcMar>
              <w:top w:w="75" w:type="dxa"/>
              <w:left w:w="150" w:type="dxa"/>
              <w:bottom w:w="75" w:type="dxa"/>
              <w:right w:w="150" w:type="dxa"/>
            </w:tcMar>
            <w:vAlign w:val="center"/>
          </w:tcPr>
          <w:p>
            <w:pPr>
              <w:wordWrap w:val="0"/>
              <w:jc w:val="center"/>
              <w:rPr>
                <w:rFonts w:ascii="仿宋" w:hAnsi="仿宋" w:eastAsia="仿宋" w:cs="仿宋"/>
                <w:kern w:val="0"/>
                <w:sz w:val="24"/>
              </w:rPr>
            </w:pPr>
            <w:r>
              <w:rPr>
                <w:rFonts w:hint="eastAsia" w:ascii="仿宋" w:hAnsi="仿宋" w:eastAsia="仿宋" w:cs="仿宋"/>
                <w:kern w:val="0"/>
                <w:sz w:val="24"/>
              </w:rPr>
              <w:t>标项序号</w:t>
            </w:r>
          </w:p>
        </w:tc>
        <w:tc>
          <w:tcPr>
            <w:tcW w:w="1196" w:type="dxa"/>
            <w:tcMar>
              <w:top w:w="75" w:type="dxa"/>
              <w:left w:w="150" w:type="dxa"/>
              <w:bottom w:w="75" w:type="dxa"/>
              <w:right w:w="150" w:type="dxa"/>
            </w:tcMar>
            <w:vAlign w:val="center"/>
          </w:tcPr>
          <w:p>
            <w:pPr>
              <w:wordWrap w:val="0"/>
              <w:jc w:val="center"/>
              <w:rPr>
                <w:rFonts w:ascii="仿宋" w:hAnsi="仿宋" w:eastAsia="仿宋" w:cs="仿宋"/>
                <w:kern w:val="0"/>
                <w:sz w:val="24"/>
              </w:rPr>
            </w:pPr>
            <w:r>
              <w:rPr>
                <w:rFonts w:hint="eastAsia" w:ascii="仿宋" w:hAnsi="仿宋" w:eastAsia="仿宋" w:cs="仿宋"/>
                <w:kern w:val="0"/>
                <w:sz w:val="24"/>
              </w:rPr>
              <w:t>标项名称</w:t>
            </w:r>
          </w:p>
        </w:tc>
        <w:tc>
          <w:tcPr>
            <w:tcW w:w="1075" w:type="dxa"/>
            <w:tcMar>
              <w:top w:w="75" w:type="dxa"/>
              <w:left w:w="150" w:type="dxa"/>
              <w:bottom w:w="75" w:type="dxa"/>
              <w:right w:w="150" w:type="dxa"/>
            </w:tcMar>
            <w:vAlign w:val="center"/>
          </w:tcPr>
          <w:p>
            <w:pPr>
              <w:wordWrap w:val="0"/>
              <w:jc w:val="center"/>
              <w:rPr>
                <w:rFonts w:ascii="仿宋" w:hAnsi="仿宋" w:eastAsia="仿宋" w:cs="仿宋"/>
                <w:kern w:val="0"/>
                <w:sz w:val="24"/>
              </w:rPr>
            </w:pPr>
            <w:r>
              <w:rPr>
                <w:rFonts w:hint="eastAsia" w:ascii="仿宋" w:hAnsi="仿宋" w:eastAsia="仿宋" w:cs="仿宋"/>
                <w:kern w:val="0"/>
                <w:sz w:val="24"/>
              </w:rPr>
              <w:t>数量</w:t>
            </w:r>
          </w:p>
        </w:tc>
        <w:tc>
          <w:tcPr>
            <w:tcW w:w="1757" w:type="dxa"/>
            <w:tcMar>
              <w:top w:w="75" w:type="dxa"/>
              <w:left w:w="150" w:type="dxa"/>
              <w:bottom w:w="75" w:type="dxa"/>
              <w:right w:w="150" w:type="dxa"/>
            </w:tcMar>
            <w:vAlign w:val="center"/>
          </w:tcPr>
          <w:p>
            <w:pPr>
              <w:wordWrap w:val="0"/>
              <w:jc w:val="center"/>
              <w:rPr>
                <w:rFonts w:ascii="仿宋" w:hAnsi="仿宋" w:eastAsia="仿宋" w:cs="仿宋"/>
                <w:kern w:val="0"/>
                <w:sz w:val="24"/>
              </w:rPr>
            </w:pPr>
            <w:r>
              <w:rPr>
                <w:rFonts w:hint="eastAsia" w:ascii="仿宋" w:hAnsi="仿宋" w:eastAsia="仿宋" w:cs="仿宋"/>
                <w:kern w:val="0"/>
                <w:sz w:val="24"/>
              </w:rPr>
              <w:t>预算金额</w:t>
            </w:r>
          </w:p>
          <w:p>
            <w:pPr>
              <w:wordWrap w:val="0"/>
              <w:jc w:val="center"/>
              <w:rPr>
                <w:rFonts w:ascii="仿宋" w:hAnsi="仿宋" w:eastAsia="仿宋" w:cs="仿宋"/>
                <w:kern w:val="0"/>
                <w:sz w:val="24"/>
              </w:rPr>
            </w:pPr>
            <w:r>
              <w:rPr>
                <w:rFonts w:hint="eastAsia" w:ascii="仿宋" w:hAnsi="仿宋" w:eastAsia="仿宋" w:cs="仿宋"/>
                <w:kern w:val="0"/>
                <w:sz w:val="24"/>
              </w:rPr>
              <w:t>（元）</w:t>
            </w:r>
          </w:p>
        </w:tc>
        <w:tc>
          <w:tcPr>
            <w:tcW w:w="1015" w:type="dxa"/>
            <w:tcMar>
              <w:top w:w="75" w:type="dxa"/>
              <w:left w:w="150" w:type="dxa"/>
              <w:bottom w:w="75" w:type="dxa"/>
              <w:right w:w="150" w:type="dxa"/>
            </w:tcMar>
            <w:vAlign w:val="center"/>
          </w:tcPr>
          <w:p>
            <w:pPr>
              <w:wordWrap w:val="0"/>
              <w:jc w:val="center"/>
              <w:rPr>
                <w:rFonts w:ascii="仿宋" w:hAnsi="仿宋" w:eastAsia="仿宋" w:cs="仿宋"/>
                <w:kern w:val="0"/>
                <w:sz w:val="24"/>
              </w:rPr>
            </w:pPr>
            <w:r>
              <w:rPr>
                <w:rFonts w:hint="eastAsia" w:ascii="仿宋" w:hAnsi="仿宋" w:eastAsia="仿宋" w:cs="仿宋"/>
                <w:kern w:val="0"/>
                <w:sz w:val="24"/>
              </w:rPr>
              <w:t>单位</w:t>
            </w:r>
          </w:p>
        </w:tc>
        <w:tc>
          <w:tcPr>
            <w:tcW w:w="3584" w:type="dxa"/>
            <w:tcMar>
              <w:top w:w="75" w:type="dxa"/>
              <w:left w:w="150" w:type="dxa"/>
              <w:bottom w:w="75" w:type="dxa"/>
              <w:right w:w="150" w:type="dxa"/>
            </w:tcMar>
            <w:vAlign w:val="center"/>
          </w:tcPr>
          <w:p>
            <w:pPr>
              <w:wordWrap w:val="0"/>
              <w:jc w:val="center"/>
              <w:rPr>
                <w:rFonts w:ascii="仿宋" w:hAnsi="仿宋" w:eastAsia="仿宋" w:cs="仿宋"/>
                <w:kern w:val="0"/>
                <w:sz w:val="24"/>
              </w:rPr>
            </w:pPr>
            <w:r>
              <w:rPr>
                <w:rFonts w:hint="eastAsia" w:ascii="仿宋" w:hAnsi="仿宋" w:eastAsia="仿宋" w:cs="仿宋"/>
                <w:kern w:val="0"/>
                <w:sz w:val="24"/>
              </w:rPr>
              <w:t>简要规格描述</w:t>
            </w:r>
          </w:p>
        </w:tc>
        <w:tc>
          <w:tcPr>
            <w:tcW w:w="734" w:type="dxa"/>
            <w:tcMar>
              <w:top w:w="75" w:type="dxa"/>
              <w:left w:w="150" w:type="dxa"/>
              <w:bottom w:w="75" w:type="dxa"/>
              <w:right w:w="150" w:type="dxa"/>
            </w:tcMar>
            <w:vAlign w:val="center"/>
          </w:tcPr>
          <w:p>
            <w:pPr>
              <w:wordWrap w:val="0"/>
              <w:jc w:val="center"/>
              <w:rPr>
                <w:rFonts w:ascii="仿宋" w:hAnsi="仿宋" w:eastAsia="仿宋" w:cs="仿宋"/>
                <w:kern w:val="0"/>
                <w:sz w:val="24"/>
              </w:rPr>
            </w:pPr>
            <w:r>
              <w:rPr>
                <w:rFonts w:hint="eastAsia" w:ascii="仿宋" w:hAnsi="仿宋" w:eastAsia="仿宋" w:cs="仿宋"/>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80" w:hRule="atLeast"/>
        </w:trPr>
        <w:tc>
          <w:tcPr>
            <w:tcW w:w="775" w:type="dxa"/>
            <w:tcMar>
              <w:top w:w="75" w:type="dxa"/>
              <w:left w:w="150" w:type="dxa"/>
              <w:bottom w:w="75" w:type="dxa"/>
              <w:right w:w="150" w:type="dxa"/>
            </w:tcMar>
            <w:vAlign w:val="center"/>
          </w:tcPr>
          <w:p>
            <w:pPr>
              <w:wordWrap w:val="0"/>
              <w:ind w:firstLine="240" w:firstLineChars="100"/>
              <w:rPr>
                <w:rFonts w:ascii="仿宋" w:hAnsi="仿宋" w:eastAsia="仿宋" w:cs="仿宋"/>
                <w:kern w:val="0"/>
                <w:sz w:val="24"/>
              </w:rPr>
            </w:pPr>
            <w:r>
              <w:rPr>
                <w:rFonts w:hint="eastAsia" w:ascii="仿宋" w:hAnsi="仿宋" w:eastAsia="仿宋" w:cs="仿宋"/>
                <w:kern w:val="0"/>
                <w:sz w:val="24"/>
              </w:rPr>
              <w:t>1</w:t>
            </w:r>
          </w:p>
        </w:tc>
        <w:tc>
          <w:tcPr>
            <w:tcW w:w="1196" w:type="dxa"/>
            <w:tcMar>
              <w:top w:w="75" w:type="dxa"/>
              <w:left w:w="150" w:type="dxa"/>
              <w:bottom w:w="75" w:type="dxa"/>
              <w:right w:w="150" w:type="dxa"/>
            </w:tcMar>
            <w:vAlign w:val="center"/>
          </w:tcPr>
          <w:p>
            <w:pPr>
              <w:wordWrap w:val="0"/>
              <w:rPr>
                <w:rFonts w:ascii="仿宋" w:hAnsi="仿宋" w:eastAsia="仿宋" w:cs="仿宋"/>
                <w:kern w:val="0"/>
                <w:sz w:val="24"/>
              </w:rPr>
            </w:pPr>
            <w:r>
              <w:rPr>
                <w:rFonts w:hint="eastAsia" w:ascii="仿宋" w:hAnsi="仿宋" w:eastAsia="仿宋" w:cs="仿宋"/>
                <w:kern w:val="0"/>
                <w:sz w:val="24"/>
              </w:rPr>
              <w:t>平谷大桃洛浦示范园建设项目-设备采购</w:t>
            </w:r>
          </w:p>
        </w:tc>
        <w:tc>
          <w:tcPr>
            <w:tcW w:w="1075" w:type="dxa"/>
            <w:tcMar>
              <w:top w:w="75" w:type="dxa"/>
              <w:left w:w="150" w:type="dxa"/>
              <w:bottom w:w="75" w:type="dxa"/>
              <w:right w:w="150" w:type="dxa"/>
            </w:tcMar>
            <w:vAlign w:val="center"/>
          </w:tcPr>
          <w:p>
            <w:pPr>
              <w:wordWrap w:val="0"/>
              <w:jc w:val="center"/>
              <w:rPr>
                <w:rFonts w:ascii="仿宋" w:hAnsi="仿宋" w:eastAsia="仿宋" w:cs="仿宋"/>
                <w:kern w:val="0"/>
                <w:sz w:val="24"/>
              </w:rPr>
            </w:pPr>
            <w:r>
              <w:rPr>
                <w:rFonts w:hint="eastAsia" w:ascii="仿宋" w:hAnsi="仿宋" w:eastAsia="仿宋" w:cs="仿宋"/>
                <w:kern w:val="0"/>
                <w:sz w:val="24"/>
              </w:rPr>
              <w:t>一批</w:t>
            </w:r>
          </w:p>
        </w:tc>
        <w:tc>
          <w:tcPr>
            <w:tcW w:w="1757" w:type="dxa"/>
            <w:tcMar>
              <w:top w:w="75" w:type="dxa"/>
              <w:left w:w="150" w:type="dxa"/>
              <w:bottom w:w="75" w:type="dxa"/>
              <w:right w:w="150" w:type="dxa"/>
            </w:tcMar>
            <w:vAlign w:val="center"/>
          </w:tcPr>
          <w:p>
            <w:pPr>
              <w:wordWrap w:val="0"/>
              <w:rPr>
                <w:rFonts w:ascii="仿宋" w:hAnsi="仿宋" w:eastAsia="仿宋" w:cs="仿宋"/>
                <w:kern w:val="0"/>
                <w:sz w:val="24"/>
              </w:rPr>
            </w:pPr>
            <w:r>
              <w:rPr>
                <w:rFonts w:hint="eastAsia" w:ascii="仿宋" w:hAnsi="仿宋" w:eastAsia="仿宋" w:cs="仿宋"/>
                <w:kern w:val="0"/>
                <w:sz w:val="24"/>
              </w:rPr>
              <w:t>3092600.00</w:t>
            </w:r>
          </w:p>
        </w:tc>
        <w:tc>
          <w:tcPr>
            <w:tcW w:w="1015" w:type="dxa"/>
            <w:tcMar>
              <w:top w:w="75" w:type="dxa"/>
              <w:left w:w="150" w:type="dxa"/>
              <w:bottom w:w="75" w:type="dxa"/>
              <w:right w:w="150" w:type="dxa"/>
            </w:tcMar>
            <w:vAlign w:val="center"/>
          </w:tcPr>
          <w:p>
            <w:pPr>
              <w:wordWrap w:val="0"/>
              <w:jc w:val="center"/>
              <w:rPr>
                <w:rFonts w:ascii="仿宋" w:hAnsi="仿宋" w:eastAsia="仿宋" w:cs="仿宋"/>
                <w:kern w:val="0"/>
                <w:sz w:val="24"/>
              </w:rPr>
            </w:pPr>
            <w:r>
              <w:rPr>
                <w:rFonts w:hint="eastAsia" w:ascii="仿宋" w:hAnsi="仿宋" w:eastAsia="仿宋" w:cs="仿宋"/>
                <w:kern w:val="0"/>
                <w:sz w:val="24"/>
              </w:rPr>
              <w:t>台</w:t>
            </w:r>
          </w:p>
        </w:tc>
        <w:tc>
          <w:tcPr>
            <w:tcW w:w="3584" w:type="dxa"/>
            <w:tcMar>
              <w:top w:w="75" w:type="dxa"/>
              <w:left w:w="150" w:type="dxa"/>
              <w:bottom w:w="75" w:type="dxa"/>
              <w:right w:w="150" w:type="dxa"/>
            </w:tcMar>
            <w:vAlign w:val="center"/>
          </w:tcPr>
          <w:p>
            <w:pPr>
              <w:wordWrap w:val="0"/>
              <w:rPr>
                <w:rFonts w:ascii="仿宋" w:hAnsi="仿宋" w:eastAsia="仿宋" w:cs="仿宋"/>
                <w:kern w:val="0"/>
                <w:sz w:val="24"/>
              </w:rPr>
            </w:pPr>
            <w:r>
              <w:rPr>
                <w:rFonts w:hint="eastAsia" w:ascii="仿宋" w:hAnsi="仿宋" w:eastAsia="仿宋" w:cs="仿宋"/>
                <w:kern w:val="0"/>
                <w:sz w:val="24"/>
              </w:rPr>
              <w:t>采购水果分拣清洗流水线一台、拖拉机、吸虫灯、喷雾机、移动采摘机、制冷设备，等相关设备（具体内容详见招标文件采购清单）。</w:t>
            </w:r>
          </w:p>
        </w:tc>
        <w:tc>
          <w:tcPr>
            <w:tcW w:w="734" w:type="dxa"/>
            <w:tcMar>
              <w:top w:w="75" w:type="dxa"/>
              <w:left w:w="150" w:type="dxa"/>
              <w:bottom w:w="75" w:type="dxa"/>
              <w:right w:w="150" w:type="dxa"/>
            </w:tcMar>
            <w:vAlign w:val="center"/>
          </w:tcPr>
          <w:p>
            <w:pPr>
              <w:wordWrap w:val="0"/>
              <w:jc w:val="center"/>
              <w:rPr>
                <w:rFonts w:ascii="仿宋" w:hAnsi="仿宋" w:eastAsia="仿宋" w:cs="仿宋"/>
                <w:kern w:val="0"/>
                <w:sz w:val="24"/>
              </w:rPr>
            </w:pPr>
          </w:p>
        </w:tc>
      </w:tr>
    </w:tbl>
    <w:p>
      <w:pPr>
        <w:numPr>
          <w:ilvl w:val="0"/>
          <w:numId w:val="4"/>
        </w:numPr>
        <w:ind w:firstLine="280" w:firstLineChars="100"/>
        <w:rPr>
          <w:rFonts w:ascii="仿宋" w:hAnsi="仿宋" w:eastAsia="仿宋" w:cs="仿宋"/>
          <w:kern w:val="0"/>
          <w:sz w:val="28"/>
          <w:szCs w:val="28"/>
        </w:rPr>
      </w:pPr>
      <w:r>
        <w:rPr>
          <w:rFonts w:hint="eastAsia" w:ascii="仿宋" w:hAnsi="仿宋" w:eastAsia="仿宋" w:cs="仿宋"/>
          <w:kern w:val="0"/>
          <w:sz w:val="28"/>
          <w:szCs w:val="28"/>
        </w:rPr>
        <w:t>合同履行期限：60天日历日（具体时间与甲方签订合同为</w:t>
      </w:r>
      <w:r>
        <w:rPr>
          <w:rFonts w:hint="eastAsia" w:ascii="仿宋" w:hAnsi="仿宋" w:eastAsia="仿宋" w:cs="仿宋"/>
          <w:kern w:val="0"/>
          <w:sz w:val="28"/>
          <w:szCs w:val="28"/>
          <w:lang w:val="en-US" w:eastAsia="zh-CN"/>
        </w:rPr>
        <w:t>准</w:t>
      </w:r>
      <w:r>
        <w:rPr>
          <w:rFonts w:hint="eastAsia" w:ascii="仿宋" w:hAnsi="仿宋" w:eastAsia="仿宋" w:cs="仿宋"/>
          <w:kern w:val="0"/>
          <w:sz w:val="28"/>
          <w:szCs w:val="28"/>
        </w:rPr>
        <w:t>），质保期：2年。</w:t>
      </w:r>
    </w:p>
    <w:p>
      <w:pPr>
        <w:ind w:firstLine="280" w:firstLineChars="100"/>
        <w:rPr>
          <w:rFonts w:ascii="仿宋" w:hAnsi="仿宋" w:eastAsia="仿宋" w:cs="仿宋"/>
          <w:kern w:val="0"/>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资金来源：配套对口援疆资金</w:t>
      </w:r>
    </w:p>
    <w:p>
      <w:pPr>
        <w:keepNext/>
        <w:keepLines/>
        <w:widowControl w:val="0"/>
        <w:adjustRightInd w:val="0"/>
        <w:jc w:val="both"/>
        <w:textAlignment w:val="baseline"/>
        <w:outlineLvl w:val="1"/>
        <w:rPr>
          <w:rFonts w:ascii="仿宋" w:hAnsi="仿宋" w:eastAsia="仿宋" w:cs="仿宋"/>
          <w:b/>
          <w:bCs/>
          <w:sz w:val="28"/>
          <w:szCs w:val="28"/>
        </w:rPr>
      </w:pPr>
      <w:bookmarkStart w:id="7" w:name="_Toc28359003"/>
      <w:bookmarkStart w:id="8" w:name="_Toc28359080"/>
      <w:bookmarkStart w:id="9" w:name="_Toc35393791"/>
      <w:bookmarkStart w:id="10" w:name="_Toc35393622"/>
      <w:r>
        <w:rPr>
          <w:rFonts w:hint="eastAsia" w:ascii="仿宋" w:hAnsi="仿宋" w:eastAsia="仿宋" w:cs="仿宋"/>
          <w:b/>
          <w:bCs/>
          <w:sz w:val="28"/>
          <w:szCs w:val="28"/>
        </w:rPr>
        <w:t>二、申请人的资格要求</w:t>
      </w:r>
      <w:bookmarkEnd w:id="7"/>
      <w:bookmarkEnd w:id="8"/>
      <w:bookmarkEnd w:id="9"/>
      <w:bookmarkEnd w:id="10"/>
    </w:p>
    <w:p>
      <w:pPr>
        <w:ind w:firstLine="560" w:firstLineChars="200"/>
        <w:rPr>
          <w:rFonts w:ascii="仿宋" w:hAnsi="仿宋" w:eastAsia="仿宋" w:cs="仿宋"/>
          <w:kern w:val="0"/>
          <w:sz w:val="28"/>
          <w:szCs w:val="28"/>
        </w:rPr>
      </w:pPr>
      <w:bookmarkStart w:id="11" w:name="_Toc35393792"/>
      <w:bookmarkStart w:id="12" w:name="_Toc28359004"/>
      <w:bookmarkStart w:id="13" w:name="_Toc35393623"/>
      <w:bookmarkStart w:id="14" w:name="_Toc28359081"/>
      <w:r>
        <w:rPr>
          <w:rFonts w:hint="eastAsia" w:ascii="仿宋" w:hAnsi="仿宋" w:eastAsia="仿宋" w:cs="仿宋"/>
          <w:kern w:val="0"/>
          <w:sz w:val="28"/>
          <w:szCs w:val="28"/>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以及法律、法规规定的其他条件；</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2.落实政府采购政策需满足的资格要求：（1）根据财政部发布的《政府采购促进中小企业发展暂行办法》（财库[2011]181 号）的规定，（2）根据《财政部 发展改革委 生态环境部 市场监管总局 关于调整优化节能产品、环境标志产品政府采购执行机制的通知》（财库〔2019〕9号）的规定；</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3.本项目的特定资格要求:</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（1）须符合《中华人民共和国政府采购法》第22条规定；</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法定代表人的需携带法定代表人证明书（原件）及法定代表人身份证（原件）及法定代表人近六个月的社保缴费凭证及个人明细；委托代理人需携带法定代表人授权委托书（原件）及委托代理人身份证（原件）；</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（3）须提供投标方必须具备有效的营业执照（三证合一）； </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（4）须提供投标企业须提供2020年的财务审计报告（2020年12月份后成立的公司可不提供财务审计报告；）</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（6）须提供无重大违法记录声明书（自行承诺）； </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（7）企业负责人为同一人或者存在直接控股、管理关系的不同投标人，不得参加同一合同项下的政府采购活动。否则，皆取消投标资格；</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（8）参加本次政府采购活动前近三年内，在经营活动中没有重大违法违规记录（“信用中国”网站（</w:t>
      </w:r>
      <w:r>
        <w:fldChar w:fldCharType="begin"/>
      </w:r>
      <w:r>
        <w:instrText xml:space="preserve"> HYPERLINK "http://www.creditchina.gov.xn--cn)(www-i43kp78bv2fgnyrgs7o1fgtwb3oo.ccgp.gov.xn--cn))-in4gu50d14ixqaw66h0mrw06a/" </w:instrText>
      </w:r>
      <w:r>
        <w:fldChar w:fldCharType="separate"/>
      </w:r>
      <w:r>
        <w:rPr>
          <w:rFonts w:hint="eastAsia" w:ascii="仿宋" w:hAnsi="仿宋" w:eastAsia="仿宋" w:cs="仿宋"/>
          <w:kern w:val="0"/>
          <w:sz w:val="28"/>
          <w:szCs w:val="28"/>
        </w:rPr>
        <w:t>www.creditchina.gov.cn）和中国政府采购网（www.ccgp.gov.cn）的查询结果截图）</w:t>
      </w:r>
      <w:r>
        <w:rPr>
          <w:rFonts w:hint="eastAsia" w:ascii="仿宋" w:hAnsi="仿宋" w:eastAsia="仿宋" w:cs="仿宋"/>
          <w:kern w:val="0"/>
          <w:sz w:val="28"/>
          <w:szCs w:val="28"/>
        </w:rPr>
        <w:fldChar w:fldCharType="end"/>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（9）本项目不接受联合体。 </w:t>
      </w:r>
    </w:p>
    <w:p>
      <w:pPr>
        <w:keepNext/>
        <w:keepLines/>
        <w:widowControl w:val="0"/>
        <w:adjustRightInd w:val="0"/>
        <w:spacing w:line="360" w:lineRule="exact"/>
        <w:jc w:val="both"/>
        <w:textAlignment w:val="baseline"/>
        <w:outlineLvl w:val="1"/>
        <w:rPr>
          <w:rFonts w:ascii="仿宋" w:hAnsi="仿宋" w:eastAsia="仿宋" w:cs="仿宋"/>
          <w:b/>
          <w:bCs/>
          <w:sz w:val="28"/>
          <w:szCs w:val="28"/>
        </w:rPr>
      </w:pPr>
      <w:r>
        <w:rPr>
          <w:rFonts w:hint="eastAsia" w:ascii="仿宋" w:hAnsi="仿宋" w:eastAsia="仿宋" w:cs="仿宋"/>
          <w:b/>
          <w:bCs/>
          <w:sz w:val="28"/>
          <w:szCs w:val="28"/>
        </w:rPr>
        <w:t>三、获取招标文件</w:t>
      </w:r>
      <w:bookmarkEnd w:id="11"/>
      <w:bookmarkEnd w:id="12"/>
      <w:bookmarkEnd w:id="13"/>
      <w:bookmarkEnd w:id="14"/>
    </w:p>
    <w:p>
      <w:pPr>
        <w:widowControl w:val="0"/>
        <w:adjustRightInd w:val="0"/>
        <w:spacing w:line="360" w:lineRule="exact"/>
        <w:ind w:firstLine="560" w:firstLineChars="2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1、时间：2021年8月18日至2021年8月24日20:00（北京时间）</w:t>
      </w:r>
    </w:p>
    <w:p>
      <w:pPr>
        <w:keepNext/>
        <w:keepLines/>
        <w:widowControl w:val="0"/>
        <w:adjustRightInd w:val="0"/>
        <w:spacing w:line="360" w:lineRule="exact"/>
        <w:ind w:firstLine="560" w:firstLineChars="200"/>
        <w:jc w:val="both"/>
        <w:textAlignment w:val="baseline"/>
        <w:outlineLvl w:val="1"/>
        <w:rPr>
          <w:rFonts w:ascii="仿宋" w:hAnsi="仿宋" w:eastAsia="仿宋" w:cs="仿宋"/>
          <w:kern w:val="0"/>
          <w:sz w:val="28"/>
          <w:szCs w:val="28"/>
        </w:rPr>
      </w:pPr>
      <w:bookmarkStart w:id="15" w:name="_Toc28359005"/>
      <w:bookmarkStart w:id="16" w:name="_Toc28359082"/>
      <w:bookmarkStart w:id="17" w:name="_Toc35393624"/>
      <w:bookmarkStart w:id="18" w:name="_Toc35393793"/>
      <w:r>
        <w:rPr>
          <w:rFonts w:hint="eastAsia" w:ascii="仿宋" w:hAnsi="仿宋" w:eastAsia="仿宋" w:cs="仿宋"/>
          <w:kern w:val="0"/>
          <w:sz w:val="28"/>
          <w:szCs w:val="28"/>
        </w:rPr>
        <w:t>2、地点：新疆政府采购网（www.ccgp-xinjiang.gov.cn） </w:t>
      </w:r>
    </w:p>
    <w:p>
      <w:pPr>
        <w:keepNext/>
        <w:keepLines/>
        <w:widowControl w:val="0"/>
        <w:adjustRightInd w:val="0"/>
        <w:spacing w:line="360" w:lineRule="exact"/>
        <w:ind w:firstLine="560" w:firstLineChars="200"/>
        <w:jc w:val="both"/>
        <w:textAlignment w:val="baseline"/>
        <w:outlineLvl w:val="1"/>
        <w:rPr>
          <w:rFonts w:ascii="仿宋" w:hAnsi="仿宋" w:eastAsia="仿宋" w:cs="仿宋"/>
          <w:kern w:val="0"/>
          <w:sz w:val="28"/>
          <w:szCs w:val="28"/>
        </w:rPr>
      </w:pPr>
      <w:r>
        <w:rPr>
          <w:rFonts w:hint="eastAsia" w:ascii="仿宋" w:hAnsi="仿宋" w:eastAsia="仿宋" w:cs="仿宋"/>
          <w:kern w:val="0"/>
          <w:sz w:val="28"/>
          <w:szCs w:val="28"/>
        </w:rPr>
        <w:t>3、方式：在新疆政府采购网（http://www.ccgp-xinjiang.gov.cn/）的该采购公告附件中直接下载招标（采购）文件。</w:t>
      </w:r>
    </w:p>
    <w:p>
      <w:pPr>
        <w:keepNext/>
        <w:keepLines/>
        <w:widowControl w:val="0"/>
        <w:adjustRightInd w:val="0"/>
        <w:spacing w:line="360" w:lineRule="exact"/>
        <w:ind w:firstLine="560" w:firstLineChars="200"/>
        <w:jc w:val="both"/>
        <w:textAlignment w:val="baseline"/>
        <w:outlineLvl w:val="1"/>
        <w:rPr>
          <w:rFonts w:ascii="仿宋" w:hAnsi="仿宋" w:eastAsia="仿宋" w:cs="仿宋"/>
          <w:kern w:val="0"/>
          <w:sz w:val="28"/>
          <w:szCs w:val="28"/>
        </w:rPr>
      </w:pPr>
      <w:r>
        <w:rPr>
          <w:rFonts w:hint="eastAsia" w:ascii="仿宋" w:hAnsi="仿宋" w:eastAsia="仿宋" w:cs="仿宋"/>
          <w:kern w:val="0"/>
          <w:sz w:val="28"/>
          <w:szCs w:val="28"/>
        </w:rPr>
        <w:t>4、售价（元）：200元/份（开标现场以现金形式缴纳，售后不退）</w:t>
      </w:r>
    </w:p>
    <w:p>
      <w:pPr>
        <w:keepNext/>
        <w:keepLines/>
        <w:widowControl w:val="0"/>
        <w:adjustRightInd w:val="0"/>
        <w:spacing w:line="360" w:lineRule="exact"/>
        <w:jc w:val="both"/>
        <w:textAlignment w:val="baseline"/>
        <w:outlineLvl w:val="1"/>
        <w:rPr>
          <w:rFonts w:ascii="仿宋" w:hAnsi="仿宋" w:eastAsia="仿宋" w:cs="仿宋"/>
          <w:b/>
          <w:bCs/>
          <w:sz w:val="28"/>
          <w:szCs w:val="28"/>
        </w:rPr>
      </w:pPr>
      <w:r>
        <w:rPr>
          <w:rFonts w:hint="eastAsia" w:ascii="仿宋" w:hAnsi="仿宋" w:eastAsia="仿宋" w:cs="仿宋"/>
          <w:b/>
          <w:bCs/>
          <w:sz w:val="28"/>
          <w:szCs w:val="28"/>
        </w:rPr>
        <w:t>四、提交投标文件</w:t>
      </w:r>
      <w:bookmarkEnd w:id="15"/>
      <w:bookmarkEnd w:id="16"/>
      <w:r>
        <w:rPr>
          <w:rFonts w:hint="eastAsia" w:ascii="仿宋" w:hAnsi="仿宋" w:eastAsia="仿宋" w:cs="仿宋"/>
          <w:b/>
          <w:bCs/>
          <w:sz w:val="28"/>
          <w:szCs w:val="28"/>
        </w:rPr>
        <w:t>截止时间、开标时间和地点</w:t>
      </w:r>
      <w:bookmarkEnd w:id="17"/>
      <w:bookmarkEnd w:id="18"/>
    </w:p>
    <w:p>
      <w:pPr>
        <w:widowControl w:val="0"/>
        <w:adjustRightInd w:val="0"/>
        <w:spacing w:line="360" w:lineRule="exact"/>
        <w:ind w:firstLine="560" w:firstLineChars="2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1、提交投标文件截止时间：</w:t>
      </w:r>
      <w:r>
        <w:rPr>
          <w:rFonts w:hint="eastAsia" w:ascii="仿宋" w:hAnsi="仿宋" w:eastAsia="仿宋" w:cs="仿宋"/>
          <w:color w:val="000000"/>
          <w:kern w:val="0"/>
          <w:sz w:val="28"/>
          <w:szCs w:val="28"/>
        </w:rPr>
        <w:t>2021年9月07日11:00时（北京时间）</w:t>
      </w:r>
    </w:p>
    <w:p>
      <w:pPr>
        <w:widowControl w:val="0"/>
        <w:adjustRightInd w:val="0"/>
        <w:spacing w:line="360" w:lineRule="exact"/>
        <w:ind w:firstLine="560" w:firstLineChars="2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2、投标地点：洛浦县政务服务和公共资源交易中心(洛浦县文化路115号，洛浦县建设局5楼)。 </w:t>
      </w:r>
    </w:p>
    <w:p>
      <w:pPr>
        <w:widowControl w:val="0"/>
        <w:adjustRightInd w:val="0"/>
        <w:spacing w:line="360" w:lineRule="exact"/>
        <w:ind w:firstLine="560" w:firstLineChars="2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3、开标时间：</w:t>
      </w:r>
      <w:r>
        <w:rPr>
          <w:rFonts w:hint="eastAsia" w:ascii="仿宋" w:hAnsi="仿宋" w:eastAsia="仿宋" w:cs="仿宋"/>
          <w:color w:val="000000"/>
          <w:kern w:val="0"/>
          <w:sz w:val="28"/>
          <w:szCs w:val="28"/>
        </w:rPr>
        <w:t>2021年9月07日11:00时（北京时间）</w:t>
      </w:r>
    </w:p>
    <w:p>
      <w:pPr>
        <w:widowControl w:val="0"/>
        <w:adjustRightInd w:val="0"/>
        <w:spacing w:line="360" w:lineRule="exact"/>
        <w:ind w:firstLine="560" w:firstLineChars="2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4、开标地点：洛浦县政务服务和公共资源交易中心(洛浦县文化路115号，洛浦县建设局5楼)</w:t>
      </w:r>
      <w:bookmarkStart w:id="19" w:name="_Toc35393796"/>
      <w:bookmarkStart w:id="20" w:name="_Toc35393627"/>
      <w:bookmarkStart w:id="21" w:name="_Toc28359085"/>
      <w:bookmarkStart w:id="22" w:name="_Toc28359008"/>
    </w:p>
    <w:p>
      <w:pPr>
        <w:keepNext/>
        <w:keepLines/>
        <w:widowControl w:val="0"/>
        <w:adjustRightInd w:val="0"/>
        <w:spacing w:line="360" w:lineRule="exact"/>
        <w:jc w:val="both"/>
        <w:textAlignment w:val="baseline"/>
        <w:outlineLvl w:val="1"/>
        <w:rPr>
          <w:rFonts w:ascii="仿宋" w:hAnsi="仿宋" w:eastAsia="仿宋" w:cs="仿宋"/>
          <w:sz w:val="28"/>
          <w:szCs w:val="28"/>
        </w:rPr>
      </w:pPr>
      <w:r>
        <w:rPr>
          <w:rFonts w:hint="eastAsia" w:ascii="仿宋" w:hAnsi="仿宋" w:eastAsia="仿宋" w:cs="仿宋"/>
          <w:b/>
          <w:bCs/>
          <w:sz w:val="28"/>
          <w:szCs w:val="28"/>
        </w:rPr>
        <w:t>五、对本次招标提出询问，请按以下方式联系</w:t>
      </w:r>
      <w:r>
        <w:rPr>
          <w:rFonts w:hint="eastAsia" w:ascii="仿宋" w:hAnsi="仿宋" w:eastAsia="仿宋" w:cs="仿宋"/>
          <w:sz w:val="28"/>
          <w:szCs w:val="28"/>
        </w:rPr>
        <w:t>。</w:t>
      </w:r>
      <w:bookmarkEnd w:id="19"/>
      <w:bookmarkEnd w:id="20"/>
      <w:bookmarkEnd w:id="21"/>
      <w:bookmarkEnd w:id="22"/>
    </w:p>
    <w:p>
      <w:pPr>
        <w:spacing w:line="360" w:lineRule="exact"/>
        <w:ind w:firstLine="280" w:firstLineChars="100"/>
        <w:jc w:val="both"/>
        <w:rPr>
          <w:rFonts w:ascii="仿宋" w:hAnsi="仿宋" w:eastAsia="仿宋" w:cs="仿宋"/>
          <w:kern w:val="0"/>
          <w:sz w:val="28"/>
          <w:szCs w:val="28"/>
        </w:rPr>
      </w:pPr>
      <w:r>
        <w:rPr>
          <w:rFonts w:hint="eastAsia" w:ascii="仿宋" w:hAnsi="仿宋" w:eastAsia="仿宋" w:cs="仿宋"/>
          <w:kern w:val="0"/>
          <w:sz w:val="28"/>
          <w:szCs w:val="28"/>
        </w:rPr>
        <w:t>1、采购人信息</w:t>
      </w:r>
    </w:p>
    <w:p>
      <w:pPr>
        <w:spacing w:line="360" w:lineRule="exact"/>
        <w:ind w:firstLine="280" w:firstLineChars="100"/>
        <w:jc w:val="both"/>
        <w:rPr>
          <w:rFonts w:ascii="仿宋" w:hAnsi="仿宋" w:eastAsia="仿宋" w:cs="仿宋"/>
          <w:kern w:val="0"/>
          <w:sz w:val="28"/>
          <w:szCs w:val="28"/>
        </w:rPr>
      </w:pPr>
      <w:r>
        <w:rPr>
          <w:rFonts w:hint="eastAsia" w:ascii="仿宋" w:hAnsi="仿宋" w:eastAsia="仿宋" w:cs="仿宋"/>
          <w:kern w:val="0"/>
          <w:sz w:val="28"/>
          <w:szCs w:val="28"/>
        </w:rPr>
        <w:t>名    称： 洛浦县林业和草原局　　</w:t>
      </w:r>
    </w:p>
    <w:p>
      <w:pPr>
        <w:spacing w:line="360" w:lineRule="exact"/>
        <w:ind w:firstLine="280" w:firstLineChars="100"/>
        <w:rPr>
          <w:rFonts w:ascii="仿宋" w:hAnsi="仿宋" w:eastAsia="仿宋" w:cs="仿宋"/>
          <w:kern w:val="0"/>
          <w:sz w:val="28"/>
          <w:szCs w:val="28"/>
        </w:rPr>
      </w:pPr>
      <w:r>
        <w:rPr>
          <w:rFonts w:hint="eastAsia" w:ascii="仿宋" w:hAnsi="仿宋" w:eastAsia="仿宋" w:cs="仿宋"/>
          <w:kern w:val="0"/>
          <w:sz w:val="28"/>
          <w:szCs w:val="28"/>
        </w:rPr>
        <w:t>项目联系人（询问）：柏建华</w:t>
      </w:r>
    </w:p>
    <w:p>
      <w:pPr>
        <w:spacing w:line="360" w:lineRule="exact"/>
        <w:ind w:firstLine="280" w:firstLineChars="100"/>
        <w:rPr>
          <w:rFonts w:ascii="仿宋" w:hAnsi="仿宋" w:eastAsia="仿宋" w:cs="仿宋"/>
          <w:kern w:val="0"/>
          <w:sz w:val="28"/>
          <w:szCs w:val="28"/>
        </w:rPr>
      </w:pPr>
      <w:r>
        <w:rPr>
          <w:rFonts w:hint="eastAsia" w:ascii="仿宋" w:hAnsi="仿宋" w:eastAsia="仿宋" w:cs="仿宋"/>
          <w:kern w:val="0"/>
          <w:sz w:val="28"/>
          <w:szCs w:val="28"/>
        </w:rPr>
        <w:t>项目联系方式（询问）：15001509334</w:t>
      </w:r>
    </w:p>
    <w:p>
      <w:pPr>
        <w:spacing w:line="360" w:lineRule="exact"/>
        <w:ind w:firstLine="280" w:firstLineChars="100"/>
        <w:rPr>
          <w:rFonts w:ascii="仿宋" w:hAnsi="仿宋" w:eastAsia="仿宋" w:cs="仿宋"/>
          <w:kern w:val="0"/>
          <w:sz w:val="28"/>
          <w:szCs w:val="28"/>
        </w:rPr>
      </w:pPr>
      <w:r>
        <w:rPr>
          <w:rFonts w:hint="eastAsia" w:ascii="仿宋" w:hAnsi="仿宋" w:eastAsia="仿宋" w:cs="仿宋"/>
          <w:kern w:val="0"/>
          <w:sz w:val="28"/>
          <w:szCs w:val="28"/>
        </w:rPr>
        <w:t>2、采购代理机构信息</w:t>
      </w:r>
    </w:p>
    <w:p>
      <w:pPr>
        <w:spacing w:line="360" w:lineRule="exact"/>
        <w:ind w:firstLine="280" w:firstLineChars="100"/>
        <w:rPr>
          <w:rFonts w:ascii="仿宋" w:hAnsi="仿宋" w:eastAsia="仿宋" w:cs="仿宋"/>
          <w:kern w:val="0"/>
          <w:sz w:val="28"/>
          <w:szCs w:val="28"/>
        </w:rPr>
      </w:pPr>
      <w:r>
        <w:rPr>
          <w:rFonts w:hint="eastAsia" w:ascii="仿宋" w:hAnsi="仿宋" w:eastAsia="仿宋" w:cs="仿宋"/>
          <w:kern w:val="0"/>
          <w:sz w:val="28"/>
          <w:szCs w:val="28"/>
        </w:rPr>
        <w:t>名    称： </w:t>
      </w:r>
      <w:r>
        <w:rPr>
          <w:rFonts w:hint="eastAsia" w:ascii="仿宋" w:hAnsi="仿宋" w:eastAsia="仿宋" w:cs="仿宋"/>
          <w:sz w:val="28"/>
          <w:szCs w:val="28"/>
        </w:rPr>
        <w:t>新疆沃图恒辉建设工程项目管理有限公司</w:t>
      </w:r>
      <w:r>
        <w:rPr>
          <w:rFonts w:hint="eastAsia" w:ascii="仿宋" w:hAnsi="仿宋" w:eastAsia="仿宋" w:cs="仿宋"/>
          <w:kern w:val="0"/>
          <w:sz w:val="28"/>
          <w:szCs w:val="28"/>
        </w:rPr>
        <w:t> </w:t>
      </w:r>
    </w:p>
    <w:p>
      <w:pPr>
        <w:spacing w:line="360" w:lineRule="exact"/>
        <w:ind w:firstLine="280" w:firstLineChars="100"/>
        <w:rPr>
          <w:rFonts w:ascii="仿宋" w:hAnsi="仿宋" w:eastAsia="仿宋" w:cs="仿宋"/>
          <w:kern w:val="0"/>
          <w:sz w:val="28"/>
          <w:szCs w:val="28"/>
        </w:rPr>
      </w:pPr>
      <w:r>
        <w:rPr>
          <w:rFonts w:hint="eastAsia" w:ascii="仿宋" w:hAnsi="仿宋" w:eastAsia="仿宋" w:cs="仿宋"/>
          <w:kern w:val="0"/>
          <w:sz w:val="28"/>
          <w:szCs w:val="28"/>
        </w:rPr>
        <w:t>地    址：</w:t>
      </w:r>
      <w:r>
        <w:rPr>
          <w:rFonts w:hint="eastAsia" w:ascii="仿宋" w:hAnsi="仿宋" w:eastAsia="仿宋" w:cs="仿宋"/>
          <w:sz w:val="28"/>
          <w:szCs w:val="28"/>
        </w:rPr>
        <w:t>和田市名门大酒店B座6楼</w:t>
      </w:r>
    </w:p>
    <w:p>
      <w:pPr>
        <w:spacing w:line="360" w:lineRule="exact"/>
        <w:ind w:firstLine="280" w:firstLineChars="100"/>
        <w:rPr>
          <w:rFonts w:ascii="仿宋" w:hAnsi="仿宋" w:eastAsia="仿宋" w:cs="仿宋"/>
          <w:kern w:val="0"/>
          <w:sz w:val="28"/>
          <w:szCs w:val="28"/>
        </w:rPr>
      </w:pPr>
      <w:r>
        <w:rPr>
          <w:rFonts w:hint="eastAsia" w:ascii="仿宋" w:hAnsi="仿宋" w:eastAsia="仿宋" w:cs="仿宋"/>
          <w:kern w:val="0"/>
          <w:sz w:val="28"/>
          <w:szCs w:val="28"/>
        </w:rPr>
        <w:t>项目联系人（询问）：张工</w:t>
      </w:r>
    </w:p>
    <w:p>
      <w:pPr>
        <w:widowControl w:val="0"/>
        <w:adjustRightInd w:val="0"/>
        <w:spacing w:line="360" w:lineRule="exact"/>
        <w:ind w:firstLine="280" w:firstLineChars="100"/>
        <w:jc w:val="both"/>
        <w:textAlignment w:val="baseline"/>
        <w:rPr>
          <w:rFonts w:ascii="仿宋" w:hAnsi="仿宋" w:eastAsia="仿宋" w:cs="仿宋"/>
          <w:kern w:val="0"/>
          <w:sz w:val="28"/>
          <w:szCs w:val="28"/>
        </w:rPr>
      </w:pPr>
      <w:r>
        <w:rPr>
          <w:rFonts w:hint="eastAsia" w:ascii="仿宋" w:hAnsi="仿宋" w:eastAsia="仿宋" w:cs="仿宋"/>
          <w:kern w:val="0"/>
          <w:sz w:val="28"/>
          <w:szCs w:val="28"/>
        </w:rPr>
        <w:t>项目联系方式（询问）：13579707334</w:t>
      </w:r>
    </w:p>
    <w:p>
      <w:pPr>
        <w:spacing w:line="3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3、政府采购监督管理部门名 称：洛浦县政府采购管理办公室</w:t>
      </w:r>
    </w:p>
    <w:p>
      <w:pPr>
        <w:spacing w:line="3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联系人：唐洋龙</w:t>
      </w:r>
    </w:p>
    <w:p>
      <w:pPr>
        <w:spacing w:line="3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联系电话：0903-6622186</w:t>
      </w:r>
    </w:p>
    <w:p>
      <w:pPr>
        <w:ind w:firstLine="640" w:firstLineChars="200"/>
        <w:rPr>
          <w:rStyle w:val="22"/>
          <w:rFonts w:ascii="宋体" w:hAnsi="宋体" w:cs="宋体"/>
          <w:b/>
          <w:bCs/>
          <w:sz w:val="28"/>
          <w:szCs w:val="18"/>
        </w:rPr>
      </w:pPr>
      <w:r>
        <w:rPr>
          <w:rFonts w:hint="eastAsia" w:ascii="仿宋" w:hAnsi="仿宋" w:eastAsia="仿宋" w:cs="仿宋"/>
          <w:kern w:val="0"/>
          <w:sz w:val="32"/>
          <w:szCs w:val="32"/>
        </w:rPr>
        <w:t xml:space="preserve">              </w:t>
      </w:r>
    </w:p>
    <w:p>
      <w:pPr>
        <w:pStyle w:val="21"/>
        <w:ind w:firstLine="0"/>
        <w:rPr>
          <w:rStyle w:val="22"/>
          <w:rFonts w:hAnsi="宋体" w:cs="宋体"/>
          <w:b/>
          <w:bCs/>
          <w:sz w:val="28"/>
          <w:szCs w:val="18"/>
        </w:rPr>
      </w:pPr>
    </w:p>
    <w:p>
      <w:pPr>
        <w:pStyle w:val="21"/>
        <w:ind w:firstLine="0"/>
        <w:rPr>
          <w:rStyle w:val="22"/>
          <w:rFonts w:hAnsi="宋体" w:cs="宋体"/>
          <w:b/>
          <w:bCs/>
          <w:sz w:val="28"/>
          <w:szCs w:val="18"/>
        </w:rPr>
      </w:pPr>
    </w:p>
    <w:p>
      <w:pPr>
        <w:pStyle w:val="21"/>
        <w:ind w:firstLine="0"/>
        <w:rPr>
          <w:rStyle w:val="22"/>
          <w:rFonts w:hAnsi="宋体" w:cs="宋体"/>
          <w:b/>
          <w:bCs/>
          <w:sz w:val="28"/>
          <w:szCs w:val="18"/>
        </w:rPr>
      </w:pPr>
      <w:r>
        <w:rPr>
          <w:rStyle w:val="22"/>
          <w:rFonts w:hint="eastAsia" w:hAnsi="宋体" w:cs="宋体"/>
          <w:b/>
          <w:bCs/>
          <w:sz w:val="28"/>
          <w:szCs w:val="18"/>
        </w:rPr>
        <w:t>特别提醒：</w:t>
      </w:r>
    </w:p>
    <w:p>
      <w:pPr>
        <w:spacing w:line="360" w:lineRule="auto"/>
        <w:rPr>
          <w:rStyle w:val="22"/>
          <w:rFonts w:ascii="宋体" w:hAnsi="宋体" w:cs="宋体"/>
          <w:b/>
          <w:sz w:val="28"/>
          <w:szCs w:val="22"/>
        </w:rPr>
      </w:pPr>
      <w:r>
        <w:rPr>
          <w:rStyle w:val="22"/>
          <w:rFonts w:hint="eastAsia" w:ascii="宋体" w:hAnsi="宋体" w:cs="宋体"/>
          <w:b/>
          <w:sz w:val="28"/>
          <w:szCs w:val="22"/>
        </w:rPr>
        <w:t>1、由投标人基本账户汇出，且不得以分公司的名义转账，投标保证金需在2021年9月06日20：00前到账，超过时间则不予认可。</w:t>
      </w:r>
    </w:p>
    <w:p>
      <w:pPr>
        <w:spacing w:line="360" w:lineRule="auto"/>
        <w:rPr>
          <w:rStyle w:val="22"/>
          <w:rFonts w:ascii="宋体" w:hAnsi="宋体" w:cs="宋体"/>
          <w:b/>
          <w:sz w:val="28"/>
          <w:szCs w:val="22"/>
        </w:rPr>
      </w:pPr>
      <w:r>
        <w:rPr>
          <w:rStyle w:val="22"/>
          <w:rFonts w:hint="eastAsia" w:ascii="宋体" w:hAnsi="宋体" w:cs="宋体"/>
          <w:b/>
          <w:sz w:val="28"/>
          <w:szCs w:val="22"/>
        </w:rPr>
        <w:t>投标单位须在汇款单备注栏标明：XXX项目XXX包段（标段）或采购项目编号。若有意向使用保函缴纳保证金时。</w:t>
      </w:r>
    </w:p>
    <w:p>
      <w:pPr>
        <w:spacing w:line="360" w:lineRule="auto"/>
        <w:rPr>
          <w:rStyle w:val="22"/>
          <w:rFonts w:ascii="宋体" w:hAnsi="宋体" w:cs="宋体"/>
          <w:b/>
          <w:sz w:val="28"/>
          <w:szCs w:val="22"/>
        </w:rPr>
      </w:pPr>
      <w:r>
        <w:rPr>
          <w:rStyle w:val="22"/>
          <w:rFonts w:hint="eastAsia" w:ascii="宋体" w:hAnsi="宋体" w:cs="宋体"/>
          <w:b/>
          <w:sz w:val="28"/>
          <w:szCs w:val="22"/>
        </w:rPr>
        <w:t>2、投标企业下载招标文件后请仔细阅读，如对招标文件内容有质疑，投标人应在投标截止7日前按招标文件中载明的邮箱：812180600@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23"/>
        <w:snapToGrid w:val="0"/>
        <w:spacing w:line="480" w:lineRule="atLeast"/>
        <w:jc w:val="left"/>
        <w:rPr>
          <w:rFonts w:hAnsi="宋体" w:cs="宋体"/>
          <w:b/>
          <w:color w:val="auto"/>
          <w:sz w:val="44"/>
        </w:rPr>
      </w:pPr>
      <w:r>
        <w:rPr>
          <w:rStyle w:val="22"/>
          <w:rFonts w:hint="eastAsia" w:hAnsi="宋体" w:cs="宋体"/>
          <w:b/>
          <w:color w:val="auto"/>
          <w:sz w:val="28"/>
          <w:szCs w:val="22"/>
        </w:rPr>
        <w:t>3、为确保投标保证金的及时退还，评标结束后投标企业需提供保证金汇款凭证、法定代表人授权委托书、开户许可证复印件、收据并注明开户行行号、联系方式（加盖公司鲜公章）交至新疆沃图恒辉建设工程项目管理有限公司办理。（注：废标项目投标保证金在后续项目再次招标时银行系统不做统计，请投标企业及时办理退款）。</w:t>
      </w:r>
    </w:p>
    <w:p>
      <w:pPr>
        <w:pStyle w:val="23"/>
        <w:snapToGrid w:val="0"/>
        <w:spacing w:line="480" w:lineRule="atLeast"/>
        <w:jc w:val="center"/>
        <w:rPr>
          <w:rFonts w:hAnsi="宋体" w:cs="宋体"/>
          <w:b/>
          <w:color w:val="auto"/>
          <w:sz w:val="44"/>
        </w:rPr>
      </w:pPr>
    </w:p>
    <w:p>
      <w:pPr>
        <w:pStyle w:val="23"/>
        <w:snapToGrid w:val="0"/>
        <w:spacing w:line="480" w:lineRule="atLeast"/>
        <w:jc w:val="center"/>
        <w:rPr>
          <w:rFonts w:hAnsi="宋体" w:cs="宋体"/>
          <w:b/>
          <w:color w:val="auto"/>
          <w:sz w:val="44"/>
        </w:rPr>
      </w:pPr>
    </w:p>
    <w:p>
      <w:pPr>
        <w:pStyle w:val="23"/>
        <w:snapToGrid w:val="0"/>
        <w:spacing w:line="480" w:lineRule="atLeast"/>
        <w:jc w:val="center"/>
        <w:rPr>
          <w:rFonts w:hAnsi="宋体" w:cs="宋体"/>
          <w:b/>
          <w:color w:val="auto"/>
          <w:sz w:val="44"/>
        </w:rPr>
      </w:pPr>
    </w:p>
    <w:p>
      <w:pPr>
        <w:pStyle w:val="23"/>
        <w:snapToGrid w:val="0"/>
        <w:spacing w:line="480" w:lineRule="atLeast"/>
        <w:jc w:val="center"/>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jc w:val="center"/>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rPr>
          <w:rFonts w:hAnsi="宋体" w:cs="宋体"/>
          <w:b/>
          <w:color w:val="auto"/>
          <w:sz w:val="44"/>
        </w:rPr>
      </w:pPr>
    </w:p>
    <w:p>
      <w:pPr>
        <w:pStyle w:val="23"/>
        <w:snapToGrid w:val="0"/>
        <w:spacing w:line="480" w:lineRule="atLeast"/>
        <w:jc w:val="center"/>
        <w:outlineLvl w:val="0"/>
        <w:rPr>
          <w:rFonts w:hAnsi="宋体" w:cs="宋体"/>
          <w:b/>
          <w:color w:val="auto"/>
          <w:sz w:val="44"/>
        </w:rPr>
      </w:pPr>
      <w:bookmarkStart w:id="23" w:name="_Toc1120"/>
      <w:bookmarkStart w:id="24" w:name="_Toc15141"/>
    </w:p>
    <w:p>
      <w:pPr>
        <w:pStyle w:val="23"/>
        <w:snapToGrid w:val="0"/>
        <w:spacing w:line="480" w:lineRule="atLeast"/>
        <w:jc w:val="center"/>
        <w:outlineLvl w:val="0"/>
        <w:rPr>
          <w:rFonts w:hAnsi="宋体" w:cs="宋体"/>
          <w:b/>
          <w:color w:val="auto"/>
          <w:sz w:val="44"/>
        </w:rPr>
      </w:pPr>
    </w:p>
    <w:p>
      <w:pPr>
        <w:pStyle w:val="23"/>
        <w:snapToGrid w:val="0"/>
        <w:spacing w:line="480" w:lineRule="atLeast"/>
        <w:jc w:val="center"/>
        <w:outlineLvl w:val="0"/>
        <w:rPr>
          <w:rFonts w:hAnsi="宋体" w:cs="宋体"/>
          <w:color w:val="auto"/>
          <w:sz w:val="44"/>
        </w:rPr>
      </w:pPr>
      <w:r>
        <w:rPr>
          <w:rFonts w:hint="eastAsia" w:hAnsi="宋体" w:cs="宋体"/>
          <w:b/>
          <w:color w:val="auto"/>
          <w:sz w:val="44"/>
        </w:rPr>
        <w:t>第二章  投标人须知</w:t>
      </w:r>
      <w:bookmarkEnd w:id="23"/>
      <w:bookmarkEnd w:id="24"/>
    </w:p>
    <w:p>
      <w:pPr>
        <w:snapToGrid w:val="0"/>
        <w:spacing w:line="480" w:lineRule="atLeast"/>
        <w:jc w:val="center"/>
        <w:rPr>
          <w:rFonts w:ascii="宋体" w:hAnsi="宋体" w:cs="宋体"/>
          <w:sz w:val="24"/>
        </w:rPr>
      </w:pPr>
    </w:p>
    <w:p>
      <w:pPr>
        <w:snapToGrid w:val="0"/>
        <w:spacing w:line="480" w:lineRule="atLeast"/>
        <w:jc w:val="center"/>
        <w:rPr>
          <w:rFonts w:ascii="宋体" w:hAnsi="宋体" w:cs="宋体"/>
          <w:sz w:val="24"/>
        </w:rPr>
      </w:pPr>
    </w:p>
    <w:p>
      <w:pPr>
        <w:snapToGrid w:val="0"/>
        <w:spacing w:line="480" w:lineRule="atLeast"/>
        <w:jc w:val="center"/>
        <w:rPr>
          <w:rFonts w:ascii="宋体" w:hAnsi="宋体" w:cs="宋体"/>
          <w:sz w:val="24"/>
        </w:rPr>
      </w:pPr>
    </w:p>
    <w:p>
      <w:pPr>
        <w:snapToGrid w:val="0"/>
        <w:spacing w:line="480" w:lineRule="atLeast"/>
        <w:jc w:val="center"/>
        <w:rPr>
          <w:rFonts w:ascii="宋体" w:hAnsi="宋体" w:cs="宋体"/>
          <w:sz w:val="24"/>
        </w:rPr>
      </w:pPr>
    </w:p>
    <w:p>
      <w:pPr>
        <w:snapToGrid w:val="0"/>
        <w:spacing w:line="480" w:lineRule="atLeast"/>
        <w:jc w:val="center"/>
        <w:rPr>
          <w:rFonts w:ascii="宋体" w:hAnsi="宋体" w:cs="宋体"/>
          <w:sz w:val="24"/>
        </w:rPr>
      </w:pPr>
    </w:p>
    <w:p>
      <w:pPr>
        <w:pStyle w:val="7"/>
        <w:numPr>
          <w:ilvl w:val="0"/>
          <w:numId w:val="0"/>
        </w:numPr>
        <w:rPr>
          <w:rFonts w:ascii="宋体" w:hAnsi="宋体" w:cs="宋体"/>
        </w:rPr>
      </w:pPr>
    </w:p>
    <w:p>
      <w:pPr>
        <w:rPr>
          <w:rFonts w:ascii="宋体" w:hAnsi="宋体" w:cs="宋体"/>
        </w:rPr>
      </w:pPr>
    </w:p>
    <w:p>
      <w:pPr>
        <w:pStyle w:val="7"/>
        <w:numPr>
          <w:ilvl w:val="0"/>
          <w:numId w:val="0"/>
        </w:num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snapToGrid w:val="0"/>
        <w:spacing w:line="400" w:lineRule="atLeast"/>
        <w:jc w:val="both"/>
        <w:rPr>
          <w:rFonts w:ascii="宋体" w:hAnsi="宋体" w:cs="宋体"/>
          <w:b/>
          <w:sz w:val="30"/>
          <w:szCs w:val="30"/>
        </w:rPr>
      </w:pPr>
    </w:p>
    <w:p>
      <w:pPr>
        <w:snapToGrid w:val="0"/>
        <w:spacing w:line="400" w:lineRule="atLeast"/>
        <w:jc w:val="center"/>
        <w:rPr>
          <w:rFonts w:ascii="宋体" w:hAnsi="宋体" w:cs="宋体"/>
          <w:b/>
          <w:sz w:val="30"/>
          <w:szCs w:val="30"/>
        </w:rPr>
      </w:pPr>
      <w:r>
        <w:rPr>
          <w:rFonts w:hint="eastAsia" w:ascii="宋体" w:hAnsi="宋体" w:cs="宋体"/>
          <w:b/>
          <w:sz w:val="30"/>
          <w:szCs w:val="30"/>
        </w:rPr>
        <w:t>投标人须知前附表</w:t>
      </w:r>
    </w:p>
    <w:tbl>
      <w:tblPr>
        <w:tblStyle w:val="15"/>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566"/>
        <w:gridCol w:w="8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82" w:type="dxa"/>
            <w:vAlign w:val="center"/>
          </w:tcPr>
          <w:p>
            <w:pPr>
              <w:spacing w:line="240" w:lineRule="exact"/>
              <w:jc w:val="center"/>
              <w:rPr>
                <w:rFonts w:ascii="宋体" w:hAnsi="宋体" w:cs="宋体"/>
                <w:b/>
                <w:bCs/>
                <w:sz w:val="22"/>
                <w:szCs w:val="22"/>
              </w:rPr>
            </w:pPr>
            <w:r>
              <w:rPr>
                <w:rFonts w:hint="eastAsia" w:ascii="宋体" w:hAnsi="宋体" w:cs="宋体"/>
                <w:b/>
                <w:bCs/>
                <w:sz w:val="22"/>
                <w:szCs w:val="22"/>
              </w:rPr>
              <w:t>条款号</w:t>
            </w:r>
          </w:p>
        </w:tc>
        <w:tc>
          <w:tcPr>
            <w:tcW w:w="1566" w:type="dxa"/>
            <w:vAlign w:val="center"/>
          </w:tcPr>
          <w:p>
            <w:pPr>
              <w:spacing w:line="240" w:lineRule="exact"/>
              <w:jc w:val="center"/>
              <w:rPr>
                <w:rFonts w:ascii="宋体" w:hAnsi="宋体" w:cs="宋体"/>
                <w:b/>
                <w:bCs/>
                <w:sz w:val="22"/>
                <w:szCs w:val="22"/>
              </w:rPr>
            </w:pPr>
            <w:r>
              <w:rPr>
                <w:rFonts w:hint="eastAsia" w:ascii="宋体" w:hAnsi="宋体" w:cs="宋体"/>
                <w:b/>
                <w:bCs/>
                <w:sz w:val="22"/>
                <w:szCs w:val="22"/>
              </w:rPr>
              <w:t>条款名称</w:t>
            </w:r>
          </w:p>
        </w:tc>
        <w:tc>
          <w:tcPr>
            <w:tcW w:w="8011" w:type="dxa"/>
            <w:vAlign w:val="center"/>
          </w:tcPr>
          <w:p>
            <w:pPr>
              <w:spacing w:line="240" w:lineRule="exact"/>
              <w:jc w:val="center"/>
              <w:rPr>
                <w:rFonts w:ascii="宋体" w:hAnsi="宋体" w:cs="宋体"/>
                <w:b/>
                <w:bCs/>
                <w:sz w:val="22"/>
                <w:szCs w:val="22"/>
              </w:rPr>
            </w:pPr>
            <w:r>
              <w:rPr>
                <w:rFonts w:hint="eastAsia" w:ascii="宋体" w:hAnsi="宋体" w:cs="宋体"/>
                <w:b/>
                <w:bCs/>
                <w:sz w:val="22"/>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82" w:type="dxa"/>
            <w:vMerge w:val="restart"/>
            <w:vAlign w:val="center"/>
          </w:tcPr>
          <w:p>
            <w:pPr>
              <w:spacing w:line="240" w:lineRule="exact"/>
              <w:jc w:val="center"/>
              <w:rPr>
                <w:rFonts w:ascii="宋体" w:hAnsi="宋体" w:cs="宋体"/>
                <w:sz w:val="22"/>
                <w:szCs w:val="22"/>
              </w:rPr>
            </w:pPr>
            <w:r>
              <w:rPr>
                <w:rFonts w:hint="eastAsia" w:ascii="宋体" w:hAnsi="宋体" w:cs="宋体"/>
                <w:sz w:val="22"/>
                <w:szCs w:val="22"/>
              </w:rPr>
              <w:t>1</w:t>
            </w:r>
          </w:p>
        </w:tc>
        <w:tc>
          <w:tcPr>
            <w:tcW w:w="1566" w:type="dxa"/>
            <w:vAlign w:val="center"/>
          </w:tcPr>
          <w:p>
            <w:pPr>
              <w:spacing w:line="280" w:lineRule="exact"/>
              <w:rPr>
                <w:rFonts w:ascii="宋体" w:hAnsi="宋体" w:cs="宋体"/>
                <w:sz w:val="22"/>
                <w:szCs w:val="22"/>
              </w:rPr>
            </w:pPr>
            <w:r>
              <w:rPr>
                <w:rFonts w:hint="eastAsia" w:ascii="宋体" w:hAnsi="宋体" w:cs="宋体"/>
                <w:sz w:val="22"/>
                <w:szCs w:val="22"/>
              </w:rPr>
              <w:t>项目名称</w:t>
            </w:r>
          </w:p>
        </w:tc>
        <w:tc>
          <w:tcPr>
            <w:tcW w:w="8011" w:type="dxa"/>
            <w:vAlign w:val="center"/>
          </w:tcPr>
          <w:p>
            <w:pPr>
              <w:spacing w:line="280" w:lineRule="exact"/>
              <w:rPr>
                <w:rFonts w:ascii="宋体" w:hAnsi="宋体" w:cs="宋体"/>
                <w:sz w:val="22"/>
                <w:szCs w:val="22"/>
              </w:rPr>
            </w:pPr>
            <w:r>
              <w:rPr>
                <w:rFonts w:hint="eastAsia" w:ascii="宋体" w:hAnsi="宋体" w:cs="宋体"/>
                <w:kern w:val="0"/>
                <w:sz w:val="22"/>
                <w:szCs w:val="22"/>
              </w:rPr>
              <w:t>平谷大桃洛浦示范园建设项目-设备采购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82" w:type="dxa"/>
            <w:vMerge w:val="continue"/>
            <w:vAlign w:val="center"/>
          </w:tcPr>
          <w:p>
            <w:pPr>
              <w:spacing w:line="240" w:lineRule="exact"/>
              <w:jc w:val="center"/>
              <w:rPr>
                <w:rFonts w:ascii="宋体" w:hAnsi="宋体" w:cs="宋体"/>
                <w:b/>
                <w:bCs/>
                <w:sz w:val="22"/>
                <w:szCs w:val="22"/>
              </w:rPr>
            </w:pPr>
          </w:p>
        </w:tc>
        <w:tc>
          <w:tcPr>
            <w:tcW w:w="1566" w:type="dxa"/>
            <w:vAlign w:val="center"/>
          </w:tcPr>
          <w:p>
            <w:pPr>
              <w:spacing w:line="280" w:lineRule="exact"/>
              <w:rPr>
                <w:rFonts w:ascii="宋体" w:hAnsi="宋体" w:cs="宋体"/>
                <w:sz w:val="22"/>
                <w:szCs w:val="22"/>
              </w:rPr>
            </w:pPr>
            <w:r>
              <w:rPr>
                <w:rFonts w:hint="eastAsia" w:ascii="宋体" w:hAnsi="宋体" w:cs="宋体"/>
                <w:sz w:val="22"/>
                <w:szCs w:val="22"/>
              </w:rPr>
              <w:t>采购人</w:t>
            </w:r>
          </w:p>
        </w:tc>
        <w:tc>
          <w:tcPr>
            <w:tcW w:w="8011" w:type="dxa"/>
            <w:vAlign w:val="center"/>
          </w:tcPr>
          <w:p>
            <w:pPr>
              <w:spacing w:line="280" w:lineRule="exact"/>
              <w:rPr>
                <w:rFonts w:ascii="宋体" w:hAnsi="宋体" w:cs="宋体"/>
                <w:sz w:val="22"/>
                <w:szCs w:val="22"/>
              </w:rPr>
            </w:pPr>
            <w:r>
              <w:rPr>
                <w:rFonts w:hint="eastAsia" w:ascii="宋体" w:hAnsi="宋体" w:cs="宋体"/>
                <w:sz w:val="22"/>
                <w:szCs w:val="22"/>
              </w:rPr>
              <w:t>名称：洛浦县林业和草原局</w:t>
            </w:r>
          </w:p>
          <w:p>
            <w:pPr>
              <w:spacing w:line="280" w:lineRule="exact"/>
              <w:rPr>
                <w:rFonts w:ascii="宋体" w:hAnsi="宋体" w:cs="宋体"/>
                <w:sz w:val="22"/>
                <w:szCs w:val="22"/>
              </w:rPr>
            </w:pPr>
            <w:r>
              <w:rPr>
                <w:rFonts w:hint="eastAsia" w:ascii="宋体" w:hAnsi="宋体" w:cs="宋体"/>
                <w:sz w:val="22"/>
                <w:szCs w:val="22"/>
              </w:rPr>
              <w:t>联系人：</w:t>
            </w:r>
            <w:r>
              <w:rPr>
                <w:rFonts w:hint="eastAsia" w:ascii="宋体" w:hAnsi="宋体" w:cs="宋体"/>
                <w:kern w:val="0"/>
                <w:sz w:val="22"/>
                <w:szCs w:val="22"/>
              </w:rPr>
              <w:t>柏建华</w:t>
            </w:r>
            <w:r>
              <w:rPr>
                <w:rFonts w:hint="eastAsia" w:ascii="宋体" w:hAnsi="宋体" w:cs="宋体"/>
                <w:sz w:val="22"/>
                <w:szCs w:val="22"/>
              </w:rPr>
              <w:t xml:space="preserve"> </w:t>
            </w:r>
          </w:p>
          <w:p>
            <w:pPr>
              <w:spacing w:line="280" w:lineRule="exact"/>
              <w:rPr>
                <w:rFonts w:ascii="宋体" w:hAnsi="宋体" w:cs="宋体"/>
                <w:sz w:val="22"/>
                <w:szCs w:val="22"/>
              </w:rPr>
            </w:pPr>
            <w:r>
              <w:rPr>
                <w:rFonts w:hint="eastAsia" w:ascii="宋体" w:hAnsi="宋体" w:cs="宋体"/>
                <w:sz w:val="22"/>
                <w:szCs w:val="22"/>
              </w:rPr>
              <w:t>联系电话：15001509334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982" w:type="dxa"/>
            <w:vMerge w:val="continue"/>
            <w:vAlign w:val="center"/>
          </w:tcPr>
          <w:p>
            <w:pPr>
              <w:spacing w:line="240" w:lineRule="exact"/>
              <w:jc w:val="center"/>
              <w:rPr>
                <w:rFonts w:ascii="宋体" w:hAnsi="宋体" w:cs="宋体"/>
                <w:sz w:val="22"/>
                <w:szCs w:val="22"/>
              </w:rPr>
            </w:pPr>
          </w:p>
        </w:tc>
        <w:tc>
          <w:tcPr>
            <w:tcW w:w="1566" w:type="dxa"/>
            <w:vAlign w:val="center"/>
          </w:tcPr>
          <w:p>
            <w:pPr>
              <w:spacing w:line="280" w:lineRule="exact"/>
              <w:rPr>
                <w:rFonts w:ascii="宋体" w:hAnsi="宋体" w:cs="宋体"/>
                <w:sz w:val="22"/>
                <w:szCs w:val="22"/>
              </w:rPr>
            </w:pPr>
            <w:r>
              <w:rPr>
                <w:rFonts w:hint="eastAsia" w:ascii="宋体" w:hAnsi="宋体" w:cs="宋体"/>
                <w:sz w:val="22"/>
                <w:szCs w:val="22"/>
              </w:rPr>
              <w:t>招标代理人</w:t>
            </w:r>
          </w:p>
        </w:tc>
        <w:tc>
          <w:tcPr>
            <w:tcW w:w="8011" w:type="dxa"/>
            <w:vAlign w:val="center"/>
          </w:tcPr>
          <w:p>
            <w:pPr>
              <w:spacing w:line="280" w:lineRule="exact"/>
              <w:rPr>
                <w:rFonts w:ascii="宋体" w:hAnsi="宋体" w:cs="宋体"/>
                <w:sz w:val="22"/>
                <w:szCs w:val="22"/>
              </w:rPr>
            </w:pPr>
            <w:r>
              <w:rPr>
                <w:rFonts w:hint="eastAsia" w:ascii="宋体" w:hAnsi="宋体" w:cs="宋体"/>
                <w:sz w:val="22"/>
                <w:szCs w:val="22"/>
              </w:rPr>
              <w:t>名称：新疆沃图恒辉建设工程项目管理有限公司</w:t>
            </w:r>
          </w:p>
          <w:p>
            <w:pPr>
              <w:spacing w:line="280" w:lineRule="exact"/>
              <w:rPr>
                <w:rFonts w:ascii="宋体" w:hAnsi="宋体" w:cs="宋体"/>
                <w:sz w:val="22"/>
                <w:szCs w:val="22"/>
              </w:rPr>
            </w:pPr>
            <w:r>
              <w:rPr>
                <w:rFonts w:hint="eastAsia" w:ascii="宋体" w:hAnsi="宋体" w:cs="宋体"/>
                <w:sz w:val="22"/>
                <w:szCs w:val="22"/>
              </w:rPr>
              <w:t>地址：和田地区和田市名门大酒店B座6楼</w:t>
            </w:r>
          </w:p>
          <w:p>
            <w:pPr>
              <w:spacing w:line="280" w:lineRule="exact"/>
              <w:rPr>
                <w:rFonts w:ascii="宋体" w:hAnsi="宋体" w:cs="宋体"/>
                <w:sz w:val="22"/>
                <w:szCs w:val="22"/>
              </w:rPr>
            </w:pPr>
            <w:r>
              <w:rPr>
                <w:rFonts w:hint="eastAsia" w:ascii="宋体" w:hAnsi="宋体" w:cs="宋体"/>
                <w:sz w:val="22"/>
                <w:szCs w:val="22"/>
              </w:rPr>
              <w:t>邮编：848000</w:t>
            </w:r>
          </w:p>
          <w:p>
            <w:pPr>
              <w:spacing w:line="280" w:lineRule="exact"/>
              <w:rPr>
                <w:rFonts w:ascii="宋体" w:hAnsi="宋体" w:cs="宋体"/>
                <w:sz w:val="22"/>
                <w:szCs w:val="22"/>
              </w:rPr>
            </w:pPr>
            <w:r>
              <w:rPr>
                <w:rFonts w:hint="eastAsia" w:ascii="宋体" w:hAnsi="宋体" w:cs="宋体"/>
                <w:sz w:val="22"/>
                <w:szCs w:val="22"/>
              </w:rPr>
              <w:t>联系人：张工</w:t>
            </w:r>
          </w:p>
          <w:p>
            <w:pPr>
              <w:spacing w:line="280" w:lineRule="exact"/>
              <w:rPr>
                <w:rFonts w:ascii="宋体" w:hAnsi="宋体" w:cs="宋体"/>
                <w:sz w:val="22"/>
                <w:szCs w:val="22"/>
              </w:rPr>
            </w:pPr>
            <w:r>
              <w:rPr>
                <w:rFonts w:hint="eastAsia" w:ascii="宋体" w:hAnsi="宋体" w:cs="宋体"/>
                <w:sz w:val="22"/>
                <w:szCs w:val="22"/>
              </w:rPr>
              <w:t>电话：13579707334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2" w:type="dxa"/>
            <w:vMerge w:val="continue"/>
            <w:vAlign w:val="center"/>
          </w:tcPr>
          <w:p>
            <w:pPr>
              <w:spacing w:line="240" w:lineRule="exact"/>
              <w:jc w:val="center"/>
              <w:rPr>
                <w:rFonts w:ascii="宋体" w:hAnsi="宋体" w:cs="宋体"/>
                <w:sz w:val="22"/>
                <w:szCs w:val="22"/>
              </w:rPr>
            </w:pPr>
          </w:p>
        </w:tc>
        <w:tc>
          <w:tcPr>
            <w:tcW w:w="1566" w:type="dxa"/>
            <w:vAlign w:val="center"/>
          </w:tcPr>
          <w:p>
            <w:pPr>
              <w:spacing w:line="280" w:lineRule="exact"/>
              <w:rPr>
                <w:rFonts w:ascii="宋体" w:hAnsi="宋体" w:cs="宋体"/>
                <w:sz w:val="22"/>
                <w:szCs w:val="22"/>
              </w:rPr>
            </w:pPr>
            <w:r>
              <w:rPr>
                <w:rFonts w:hint="eastAsia" w:ascii="宋体" w:hAnsi="宋体" w:cs="宋体"/>
                <w:sz w:val="22"/>
                <w:szCs w:val="22"/>
              </w:rPr>
              <w:t>项目内容</w:t>
            </w:r>
          </w:p>
        </w:tc>
        <w:tc>
          <w:tcPr>
            <w:tcW w:w="8011" w:type="dxa"/>
            <w:vAlign w:val="center"/>
          </w:tcPr>
          <w:p>
            <w:pPr>
              <w:spacing w:line="280" w:lineRule="exact"/>
              <w:rPr>
                <w:rFonts w:ascii="宋体" w:hAnsi="宋体" w:cs="宋体"/>
                <w:sz w:val="22"/>
                <w:szCs w:val="22"/>
              </w:rPr>
            </w:pPr>
            <w:r>
              <w:rPr>
                <w:rFonts w:hint="eastAsia" w:ascii="宋体" w:hAnsi="宋体" w:cs="宋体"/>
                <w:sz w:val="22"/>
                <w:szCs w:val="22"/>
              </w:rPr>
              <w:t>采购水果分拣清洗流水线一台、拖拉机、吸虫灯、喷雾机、移动采摘机、制冷设备，等相关设备（具体内容详见招标文件采购清单）。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82" w:type="dxa"/>
            <w:vMerge w:val="continue"/>
            <w:vAlign w:val="center"/>
          </w:tcPr>
          <w:p>
            <w:pPr>
              <w:spacing w:line="240" w:lineRule="exact"/>
              <w:jc w:val="center"/>
              <w:rPr>
                <w:rFonts w:ascii="宋体" w:hAnsi="宋体" w:cs="宋体"/>
                <w:sz w:val="22"/>
                <w:szCs w:val="22"/>
              </w:rPr>
            </w:pPr>
          </w:p>
        </w:tc>
        <w:tc>
          <w:tcPr>
            <w:tcW w:w="1566" w:type="dxa"/>
            <w:vAlign w:val="center"/>
          </w:tcPr>
          <w:p>
            <w:pPr>
              <w:spacing w:line="240" w:lineRule="exact"/>
              <w:rPr>
                <w:rFonts w:ascii="宋体" w:hAnsi="宋体" w:cs="宋体"/>
                <w:sz w:val="22"/>
                <w:szCs w:val="22"/>
              </w:rPr>
            </w:pPr>
            <w:r>
              <w:rPr>
                <w:rFonts w:hint="eastAsia" w:ascii="宋体" w:hAnsi="宋体" w:cs="宋体"/>
                <w:sz w:val="22"/>
                <w:szCs w:val="22"/>
              </w:rPr>
              <w:t>项目编号</w:t>
            </w:r>
          </w:p>
        </w:tc>
        <w:tc>
          <w:tcPr>
            <w:tcW w:w="8011" w:type="dxa"/>
            <w:vAlign w:val="center"/>
          </w:tcPr>
          <w:p>
            <w:pPr>
              <w:spacing w:line="240" w:lineRule="exact"/>
              <w:rPr>
                <w:rFonts w:ascii="宋体" w:hAnsi="宋体" w:cs="宋体"/>
                <w:sz w:val="22"/>
                <w:szCs w:val="22"/>
              </w:rPr>
            </w:pPr>
            <w:r>
              <w:rPr>
                <w:rFonts w:hint="eastAsia" w:ascii="宋体" w:hAnsi="宋体" w:cs="宋体"/>
                <w:sz w:val="22"/>
                <w:szCs w:val="22"/>
              </w:rPr>
              <w:t>WTHH2021-HT0023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82" w:type="dxa"/>
            <w:vMerge w:val="continue"/>
            <w:vAlign w:val="center"/>
          </w:tcPr>
          <w:p>
            <w:pPr>
              <w:spacing w:line="240" w:lineRule="exact"/>
              <w:jc w:val="center"/>
              <w:rPr>
                <w:rFonts w:ascii="宋体" w:hAnsi="宋体" w:cs="宋体"/>
                <w:sz w:val="22"/>
                <w:szCs w:val="22"/>
              </w:rPr>
            </w:pPr>
          </w:p>
        </w:tc>
        <w:tc>
          <w:tcPr>
            <w:tcW w:w="1566" w:type="dxa"/>
            <w:vAlign w:val="center"/>
          </w:tcPr>
          <w:p>
            <w:pPr>
              <w:spacing w:line="240" w:lineRule="exact"/>
              <w:rPr>
                <w:rFonts w:ascii="宋体" w:hAnsi="宋体" w:cs="宋体"/>
                <w:sz w:val="22"/>
                <w:szCs w:val="22"/>
              </w:rPr>
            </w:pPr>
            <w:r>
              <w:rPr>
                <w:rFonts w:hint="eastAsia" w:ascii="宋体" w:hAnsi="宋体" w:cs="宋体"/>
                <w:sz w:val="22"/>
                <w:szCs w:val="22"/>
              </w:rPr>
              <w:t>资金来源</w:t>
            </w:r>
          </w:p>
        </w:tc>
        <w:tc>
          <w:tcPr>
            <w:tcW w:w="8011" w:type="dxa"/>
            <w:vAlign w:val="center"/>
          </w:tcPr>
          <w:p>
            <w:pPr>
              <w:rPr>
                <w:rFonts w:ascii="宋体" w:hAnsi="宋体" w:cs="宋体"/>
                <w:sz w:val="22"/>
                <w:szCs w:val="22"/>
              </w:rPr>
            </w:pPr>
            <w:r>
              <w:rPr>
                <w:rFonts w:hint="eastAsia" w:ascii="宋体" w:hAnsi="宋体" w:cs="宋体"/>
                <w:sz w:val="22"/>
                <w:szCs w:val="22"/>
              </w:rPr>
              <w:t>配套对口援疆资金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82" w:type="dxa"/>
            <w:vMerge w:val="continue"/>
            <w:vAlign w:val="center"/>
          </w:tcPr>
          <w:p>
            <w:pPr>
              <w:spacing w:line="240" w:lineRule="exact"/>
              <w:jc w:val="center"/>
              <w:rPr>
                <w:rFonts w:ascii="宋体" w:hAnsi="宋体" w:cs="宋体"/>
                <w:sz w:val="22"/>
                <w:szCs w:val="22"/>
              </w:rPr>
            </w:pPr>
          </w:p>
        </w:tc>
        <w:tc>
          <w:tcPr>
            <w:tcW w:w="1566" w:type="dxa"/>
            <w:vAlign w:val="center"/>
          </w:tcPr>
          <w:p>
            <w:pPr>
              <w:spacing w:line="240" w:lineRule="exact"/>
              <w:rPr>
                <w:rFonts w:ascii="宋体" w:hAnsi="宋体" w:cs="宋体"/>
                <w:sz w:val="22"/>
                <w:szCs w:val="22"/>
              </w:rPr>
            </w:pPr>
            <w:r>
              <w:rPr>
                <w:rFonts w:hint="eastAsia" w:ascii="宋体" w:hAnsi="宋体" w:cs="宋体"/>
                <w:sz w:val="22"/>
                <w:szCs w:val="22"/>
              </w:rPr>
              <w:t>资金落实情况</w:t>
            </w:r>
          </w:p>
        </w:tc>
        <w:tc>
          <w:tcPr>
            <w:tcW w:w="8011" w:type="dxa"/>
            <w:vAlign w:val="center"/>
          </w:tcPr>
          <w:p>
            <w:pPr>
              <w:spacing w:line="240" w:lineRule="exact"/>
              <w:rPr>
                <w:rFonts w:ascii="宋体" w:hAnsi="宋体" w:cs="宋体"/>
                <w:sz w:val="22"/>
                <w:szCs w:val="22"/>
              </w:rPr>
            </w:pPr>
            <w:r>
              <w:rPr>
                <w:rFonts w:hint="eastAsia" w:ascii="宋体" w:hAnsi="宋体" w:cs="宋体"/>
                <w:sz w:val="22"/>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4" w:hRule="atLeast"/>
          <w:jc w:val="center"/>
        </w:trPr>
        <w:tc>
          <w:tcPr>
            <w:tcW w:w="982" w:type="dxa"/>
            <w:vAlign w:val="center"/>
          </w:tcPr>
          <w:p>
            <w:pPr>
              <w:spacing w:line="240" w:lineRule="exact"/>
              <w:jc w:val="center"/>
              <w:rPr>
                <w:rFonts w:ascii="宋体" w:hAnsi="宋体" w:cs="宋体"/>
                <w:sz w:val="22"/>
                <w:szCs w:val="22"/>
              </w:rPr>
            </w:pPr>
            <w:r>
              <w:rPr>
                <w:rFonts w:hint="eastAsia" w:ascii="宋体" w:hAnsi="宋体" w:cs="宋体"/>
                <w:sz w:val="22"/>
                <w:szCs w:val="22"/>
              </w:rPr>
              <w:t>2</w:t>
            </w:r>
          </w:p>
        </w:tc>
        <w:tc>
          <w:tcPr>
            <w:tcW w:w="1566" w:type="dxa"/>
            <w:vAlign w:val="center"/>
          </w:tcPr>
          <w:p>
            <w:pPr>
              <w:spacing w:line="240" w:lineRule="exact"/>
              <w:rPr>
                <w:rFonts w:ascii="宋体" w:hAnsi="宋体" w:cs="宋体"/>
                <w:sz w:val="22"/>
                <w:szCs w:val="22"/>
              </w:rPr>
            </w:pPr>
            <w:r>
              <w:rPr>
                <w:rFonts w:hint="eastAsia" w:ascii="宋体" w:hAnsi="宋体" w:cs="宋体"/>
                <w:sz w:val="22"/>
                <w:szCs w:val="22"/>
              </w:rPr>
              <w:t>资格要求</w:t>
            </w:r>
          </w:p>
        </w:tc>
        <w:tc>
          <w:tcPr>
            <w:tcW w:w="8011" w:type="dxa"/>
            <w:vAlign w:val="center"/>
          </w:tcPr>
          <w:p>
            <w:pPr>
              <w:spacing w:line="300" w:lineRule="exact"/>
              <w:rPr>
                <w:rFonts w:ascii="宋体" w:hAnsi="宋体" w:cs="宋体"/>
                <w:sz w:val="22"/>
                <w:szCs w:val="22"/>
              </w:rPr>
            </w:pPr>
            <w:r>
              <w:rPr>
                <w:rFonts w:hint="eastAsia" w:ascii="宋体" w:hAnsi="宋体" w:cs="宋体"/>
                <w:sz w:val="22"/>
                <w:szCs w:val="22"/>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以及法律、法规规定的其他条件；</w:t>
            </w:r>
          </w:p>
          <w:p>
            <w:pPr>
              <w:spacing w:line="300" w:lineRule="exact"/>
              <w:rPr>
                <w:rFonts w:ascii="宋体" w:hAnsi="宋体" w:cs="宋体"/>
                <w:sz w:val="22"/>
                <w:szCs w:val="22"/>
              </w:rPr>
            </w:pPr>
            <w:r>
              <w:rPr>
                <w:rFonts w:hint="eastAsia" w:ascii="宋体" w:hAnsi="宋体" w:cs="宋体"/>
                <w:sz w:val="22"/>
                <w:szCs w:val="22"/>
              </w:rPr>
              <w:t>2.落实政府采购政策需满足的资格要求：（1）根据财政部发布的《政府采购促进中小企业发展暂行办法》（财库[2011]181 号）的规定，（2）根据《财政部 发展改革委 生态环境部 市场监管总局 关于调整优化节能产品、环境标志产品政府采购执行机制的通知》（财库〔2019〕9号）的规定；</w:t>
            </w:r>
          </w:p>
          <w:p>
            <w:pPr>
              <w:spacing w:line="300" w:lineRule="exact"/>
              <w:rPr>
                <w:rFonts w:ascii="宋体" w:hAnsi="宋体" w:cs="宋体"/>
                <w:sz w:val="22"/>
                <w:szCs w:val="22"/>
              </w:rPr>
            </w:pPr>
            <w:r>
              <w:rPr>
                <w:rFonts w:hint="eastAsia" w:ascii="宋体" w:hAnsi="宋体" w:cs="宋体"/>
                <w:sz w:val="22"/>
                <w:szCs w:val="22"/>
              </w:rPr>
              <w:t>3.本项目的特定资格要求:</w:t>
            </w:r>
          </w:p>
          <w:p>
            <w:pPr>
              <w:spacing w:line="300" w:lineRule="exact"/>
              <w:rPr>
                <w:rFonts w:ascii="宋体" w:hAnsi="宋体" w:cs="宋体"/>
                <w:sz w:val="22"/>
                <w:szCs w:val="22"/>
              </w:rPr>
            </w:pPr>
            <w:r>
              <w:rPr>
                <w:rFonts w:hint="eastAsia" w:ascii="宋体" w:hAnsi="宋体" w:cs="宋体"/>
                <w:sz w:val="22"/>
                <w:szCs w:val="22"/>
              </w:rPr>
              <w:t>（1）须符合《中华人民共和国政府采购法》第22条规定；</w:t>
            </w:r>
          </w:p>
          <w:p>
            <w:pPr>
              <w:spacing w:line="300" w:lineRule="exact"/>
              <w:rPr>
                <w:rFonts w:ascii="宋体" w:hAnsi="宋体" w:cs="宋体"/>
                <w:sz w:val="22"/>
                <w:szCs w:val="22"/>
              </w:rPr>
            </w:pPr>
            <w:r>
              <w:rPr>
                <w:rFonts w:hint="eastAsia" w:ascii="宋体" w:hAnsi="宋体" w:cs="宋体"/>
                <w:sz w:val="22"/>
                <w:szCs w:val="22"/>
              </w:rPr>
              <w:t>（2）法定代表人的需携带法定代表人证明书（原件）及法定代表人身份证（原件）及法定代表人近六个月的社保缴费凭证及个人明细；委托代理人需携带法定代表人授权委托书（原件）及委托代理人身份证（原件）；</w:t>
            </w:r>
          </w:p>
          <w:p>
            <w:pPr>
              <w:spacing w:line="300" w:lineRule="exact"/>
              <w:rPr>
                <w:rFonts w:ascii="宋体" w:hAnsi="宋体" w:cs="宋体"/>
                <w:sz w:val="22"/>
                <w:szCs w:val="22"/>
              </w:rPr>
            </w:pPr>
            <w:r>
              <w:rPr>
                <w:rFonts w:hint="eastAsia" w:ascii="宋体" w:hAnsi="宋体" w:cs="宋体"/>
                <w:sz w:val="22"/>
                <w:szCs w:val="22"/>
              </w:rPr>
              <w:t>（3）须提供投标方必须具备有效的营业执照（三证合一）； </w:t>
            </w:r>
          </w:p>
          <w:p>
            <w:pPr>
              <w:spacing w:line="300" w:lineRule="exact"/>
              <w:rPr>
                <w:rFonts w:ascii="宋体" w:hAnsi="宋体" w:cs="宋体"/>
                <w:sz w:val="22"/>
                <w:szCs w:val="22"/>
              </w:rPr>
            </w:pPr>
            <w:r>
              <w:rPr>
                <w:rFonts w:hint="eastAsia" w:ascii="宋体" w:hAnsi="宋体" w:cs="宋体"/>
                <w:sz w:val="22"/>
                <w:szCs w:val="22"/>
              </w:rPr>
              <w:t>（4）须提供投标企业须提供2020年的财务审计报告（2020年12月份后成立的公司可不提供财务审计报告；）</w:t>
            </w:r>
          </w:p>
          <w:p>
            <w:pPr>
              <w:spacing w:line="300" w:lineRule="exact"/>
              <w:rPr>
                <w:rFonts w:ascii="宋体" w:hAnsi="宋体" w:cs="宋体"/>
                <w:sz w:val="22"/>
                <w:szCs w:val="22"/>
              </w:rPr>
            </w:pPr>
            <w:r>
              <w:rPr>
                <w:rFonts w:hint="eastAsia" w:ascii="宋体" w:hAnsi="宋体" w:cs="宋体"/>
                <w:sz w:val="22"/>
                <w:szCs w:val="22"/>
              </w:rPr>
              <w:t>（6）须提供无重大违法记录声明书（自行承诺）； </w:t>
            </w:r>
          </w:p>
          <w:p>
            <w:pPr>
              <w:spacing w:line="300" w:lineRule="exact"/>
              <w:rPr>
                <w:rFonts w:ascii="宋体" w:hAnsi="宋体" w:cs="宋体"/>
                <w:sz w:val="22"/>
                <w:szCs w:val="22"/>
              </w:rPr>
            </w:pPr>
            <w:r>
              <w:rPr>
                <w:rFonts w:hint="eastAsia" w:ascii="宋体" w:hAnsi="宋体" w:cs="宋体"/>
                <w:sz w:val="22"/>
                <w:szCs w:val="22"/>
              </w:rPr>
              <w:t>（7）企业负责人为同一人或者存在直接控股、管理关系的不同投标人，不得参加同一合同项下的政府采购活动。否则，皆取消投标资格；</w:t>
            </w:r>
          </w:p>
          <w:p>
            <w:pPr>
              <w:spacing w:line="300" w:lineRule="exact"/>
              <w:rPr>
                <w:rFonts w:ascii="宋体" w:hAnsi="宋体" w:cs="宋体"/>
                <w:sz w:val="22"/>
                <w:szCs w:val="22"/>
              </w:rPr>
            </w:pPr>
            <w:r>
              <w:rPr>
                <w:rFonts w:hint="eastAsia" w:ascii="宋体" w:hAnsi="宋体" w:cs="宋体"/>
                <w:sz w:val="22"/>
                <w:szCs w:val="22"/>
              </w:rPr>
              <w:t>（8）参加本次政府采购活动前近三年内，在经营活动中没有重大违法违规记录（“信用中国”网站（</w:t>
            </w:r>
            <w:r>
              <w:fldChar w:fldCharType="begin"/>
            </w:r>
            <w:r>
              <w:instrText xml:space="preserve"> HYPERLINK "http://www.creditchina.gov.xn--cn)(www-i43kp78bv2fgnyrgs7o1fgtwb3oo.ccgp.gov.xn--cn))-in4gu50d14ixqaw66h0mrw06a/" </w:instrText>
            </w:r>
            <w:r>
              <w:fldChar w:fldCharType="separate"/>
            </w:r>
            <w:r>
              <w:rPr>
                <w:rFonts w:hint="eastAsia" w:ascii="宋体" w:hAnsi="宋体" w:cs="宋体"/>
                <w:sz w:val="22"/>
                <w:szCs w:val="22"/>
              </w:rPr>
              <w:t>www.creditchina.gov.cn）和中国政府采购网（www.ccgp.gov.cn）的查询结果截图）</w:t>
            </w:r>
            <w:r>
              <w:rPr>
                <w:rFonts w:hint="eastAsia" w:ascii="宋体" w:hAnsi="宋体" w:cs="宋体"/>
                <w:sz w:val="22"/>
                <w:szCs w:val="22"/>
              </w:rPr>
              <w:fldChar w:fldCharType="end"/>
            </w:r>
          </w:p>
          <w:p>
            <w:pPr>
              <w:spacing w:line="300" w:lineRule="exact"/>
              <w:rPr>
                <w:rFonts w:ascii="宋体" w:hAnsi="宋体" w:cs="宋体"/>
                <w:sz w:val="22"/>
                <w:szCs w:val="22"/>
              </w:rPr>
            </w:pPr>
            <w:r>
              <w:rPr>
                <w:rFonts w:hint="eastAsia" w:ascii="宋体" w:hAnsi="宋体" w:cs="宋体"/>
                <w:sz w:val="22"/>
                <w:szCs w:val="22"/>
              </w:rPr>
              <w:t>（9）本项目不接受联合体。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2" w:type="dxa"/>
            <w:vAlign w:val="center"/>
          </w:tcPr>
          <w:p>
            <w:pPr>
              <w:spacing w:line="240" w:lineRule="exact"/>
              <w:jc w:val="center"/>
              <w:rPr>
                <w:rFonts w:ascii="宋体" w:hAnsi="宋体" w:cs="宋体"/>
                <w:sz w:val="22"/>
                <w:szCs w:val="22"/>
              </w:rPr>
            </w:pPr>
            <w:r>
              <w:rPr>
                <w:rFonts w:hint="eastAsia" w:ascii="宋体" w:hAnsi="宋体" w:cs="宋体"/>
                <w:sz w:val="22"/>
                <w:szCs w:val="22"/>
              </w:rPr>
              <w:t>3</w:t>
            </w:r>
          </w:p>
        </w:tc>
        <w:tc>
          <w:tcPr>
            <w:tcW w:w="1566" w:type="dxa"/>
            <w:vAlign w:val="center"/>
          </w:tcPr>
          <w:p>
            <w:pPr>
              <w:spacing w:line="240" w:lineRule="exact"/>
              <w:rPr>
                <w:rFonts w:ascii="宋体" w:hAnsi="宋体" w:cs="宋体"/>
                <w:sz w:val="22"/>
                <w:szCs w:val="22"/>
              </w:rPr>
            </w:pPr>
            <w:r>
              <w:rPr>
                <w:rFonts w:hint="eastAsia" w:ascii="宋体" w:hAnsi="宋体" w:cs="宋体"/>
                <w:sz w:val="22"/>
                <w:szCs w:val="22"/>
              </w:rPr>
              <w:t>联合体投标</w:t>
            </w:r>
          </w:p>
        </w:tc>
        <w:tc>
          <w:tcPr>
            <w:tcW w:w="8011" w:type="dxa"/>
            <w:vAlign w:val="center"/>
          </w:tcPr>
          <w:p>
            <w:pPr>
              <w:spacing w:line="240" w:lineRule="exact"/>
              <w:rPr>
                <w:rFonts w:ascii="宋体" w:hAnsi="宋体" w:cs="宋体"/>
                <w:sz w:val="22"/>
                <w:szCs w:val="22"/>
              </w:rPr>
            </w:pPr>
            <w:r>
              <w:rPr>
                <w:rFonts w:hint="eastAsia" w:ascii="宋体" w:hAnsi="宋体" w:cs="宋体"/>
                <w:sz w:val="22"/>
                <w:szCs w:val="22"/>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982" w:type="dxa"/>
            <w:vAlign w:val="center"/>
          </w:tcPr>
          <w:p>
            <w:pPr>
              <w:spacing w:line="240" w:lineRule="exact"/>
              <w:jc w:val="center"/>
              <w:rPr>
                <w:rFonts w:ascii="宋体" w:hAnsi="宋体" w:cs="宋体"/>
                <w:sz w:val="22"/>
                <w:szCs w:val="22"/>
              </w:rPr>
            </w:pPr>
            <w:r>
              <w:rPr>
                <w:rFonts w:hint="eastAsia" w:ascii="宋体" w:hAnsi="宋体" w:cs="宋体"/>
                <w:sz w:val="22"/>
                <w:szCs w:val="22"/>
              </w:rPr>
              <w:t>4</w:t>
            </w:r>
          </w:p>
        </w:tc>
        <w:tc>
          <w:tcPr>
            <w:tcW w:w="1566" w:type="dxa"/>
            <w:vAlign w:val="center"/>
          </w:tcPr>
          <w:p>
            <w:pPr>
              <w:spacing w:line="240" w:lineRule="exact"/>
              <w:rPr>
                <w:rFonts w:ascii="宋体" w:hAnsi="宋体" w:cs="宋体"/>
                <w:sz w:val="22"/>
                <w:szCs w:val="22"/>
              </w:rPr>
            </w:pPr>
            <w:r>
              <w:rPr>
                <w:rFonts w:hint="eastAsia" w:ascii="宋体" w:hAnsi="宋体" w:cs="宋体"/>
                <w:sz w:val="22"/>
                <w:szCs w:val="22"/>
              </w:rPr>
              <w:t>答疑与澄清</w:t>
            </w:r>
          </w:p>
        </w:tc>
        <w:tc>
          <w:tcPr>
            <w:tcW w:w="8011" w:type="dxa"/>
            <w:vAlign w:val="center"/>
          </w:tcPr>
          <w:p>
            <w:pPr>
              <w:spacing w:line="240" w:lineRule="exact"/>
              <w:rPr>
                <w:rFonts w:ascii="宋体" w:hAnsi="宋体" w:cs="宋体"/>
                <w:sz w:val="22"/>
                <w:szCs w:val="22"/>
              </w:rPr>
            </w:pPr>
            <w:r>
              <w:rPr>
                <w:rFonts w:hint="eastAsia" w:ascii="宋体" w:hAnsi="宋体" w:cs="宋体"/>
                <w:sz w:val="22"/>
                <w:szCs w:val="22"/>
              </w:rPr>
              <w:t>获取招标文件的供应商如认为招标文件如有表述不清晰、缺页、漏页、损页等，应当以书面形式要求采购方做出书面解释、澄清或补齐（发送至招标公告注明的邮箱中）；采购人（采购代理机构）将在收到书面函的3个工作日内组织澄清或补齐；澄清或补齐内容是招标文件的组成部份，并将以招标文件的补充文件形式在规定的发布渠道（为新疆政府采购网）书面发布通知所有已获取招标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82" w:type="dxa"/>
            <w:vAlign w:val="center"/>
          </w:tcPr>
          <w:p>
            <w:pPr>
              <w:spacing w:line="240" w:lineRule="exact"/>
              <w:jc w:val="center"/>
              <w:rPr>
                <w:rFonts w:ascii="宋体" w:hAnsi="宋体" w:cs="宋体"/>
                <w:sz w:val="22"/>
                <w:szCs w:val="22"/>
              </w:rPr>
            </w:pPr>
            <w:r>
              <w:rPr>
                <w:rFonts w:hint="eastAsia" w:ascii="宋体" w:hAnsi="宋体" w:cs="宋体"/>
                <w:sz w:val="22"/>
                <w:szCs w:val="22"/>
              </w:rPr>
              <w:t>5</w:t>
            </w:r>
          </w:p>
        </w:tc>
        <w:tc>
          <w:tcPr>
            <w:tcW w:w="1566" w:type="dxa"/>
            <w:vAlign w:val="center"/>
          </w:tcPr>
          <w:p>
            <w:pPr>
              <w:spacing w:line="240" w:lineRule="exact"/>
              <w:rPr>
                <w:rFonts w:ascii="宋体" w:hAnsi="宋体" w:cs="宋体"/>
                <w:sz w:val="22"/>
                <w:szCs w:val="22"/>
              </w:rPr>
            </w:pPr>
            <w:r>
              <w:rPr>
                <w:rFonts w:hint="eastAsia" w:ascii="宋体" w:hAnsi="宋体" w:cs="宋体"/>
                <w:sz w:val="22"/>
                <w:szCs w:val="22"/>
              </w:rPr>
              <w:t>服务地点</w:t>
            </w:r>
          </w:p>
        </w:tc>
        <w:tc>
          <w:tcPr>
            <w:tcW w:w="8011" w:type="dxa"/>
            <w:vAlign w:val="center"/>
          </w:tcPr>
          <w:p>
            <w:pPr>
              <w:spacing w:line="240" w:lineRule="exact"/>
              <w:rPr>
                <w:rFonts w:ascii="宋体" w:hAnsi="宋体" w:cs="宋体"/>
                <w:sz w:val="22"/>
                <w:szCs w:val="22"/>
              </w:rPr>
            </w:pPr>
            <w:r>
              <w:rPr>
                <w:rFonts w:hint="eastAsia" w:ascii="宋体" w:hAnsi="宋体" w:cs="宋体"/>
                <w:sz w:val="22"/>
                <w:szCs w:val="22"/>
              </w:rPr>
              <w:t>洛浦县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82" w:type="dxa"/>
            <w:vAlign w:val="center"/>
          </w:tcPr>
          <w:p>
            <w:pPr>
              <w:spacing w:line="240" w:lineRule="exact"/>
              <w:jc w:val="center"/>
              <w:rPr>
                <w:rFonts w:ascii="宋体" w:hAnsi="宋体" w:cs="宋体"/>
                <w:sz w:val="22"/>
                <w:szCs w:val="22"/>
              </w:rPr>
            </w:pPr>
            <w:r>
              <w:rPr>
                <w:rFonts w:hint="eastAsia" w:ascii="宋体" w:hAnsi="宋体" w:cs="宋体"/>
                <w:sz w:val="22"/>
                <w:szCs w:val="22"/>
              </w:rPr>
              <w:t>6</w:t>
            </w:r>
          </w:p>
        </w:tc>
        <w:tc>
          <w:tcPr>
            <w:tcW w:w="1566" w:type="dxa"/>
            <w:vAlign w:val="center"/>
          </w:tcPr>
          <w:p>
            <w:pPr>
              <w:spacing w:line="240" w:lineRule="exact"/>
              <w:rPr>
                <w:rFonts w:ascii="宋体" w:hAnsi="宋体" w:cs="宋体"/>
                <w:sz w:val="22"/>
                <w:szCs w:val="22"/>
              </w:rPr>
            </w:pPr>
            <w:r>
              <w:rPr>
                <w:rFonts w:hint="eastAsia" w:ascii="宋体" w:hAnsi="宋体" w:cs="宋体"/>
                <w:sz w:val="22"/>
                <w:szCs w:val="22"/>
              </w:rPr>
              <w:t>合同履行期限</w:t>
            </w:r>
          </w:p>
        </w:tc>
        <w:tc>
          <w:tcPr>
            <w:tcW w:w="8011" w:type="dxa"/>
            <w:vAlign w:val="center"/>
          </w:tcPr>
          <w:p>
            <w:pPr>
              <w:spacing w:line="240" w:lineRule="exact"/>
              <w:rPr>
                <w:rFonts w:ascii="宋体" w:hAnsi="宋体" w:cs="宋体"/>
                <w:sz w:val="22"/>
                <w:szCs w:val="22"/>
              </w:rPr>
            </w:pPr>
            <w:r>
              <w:rPr>
                <w:rFonts w:hint="eastAsia" w:ascii="宋体" w:hAnsi="宋体" w:cs="宋体"/>
                <w:sz w:val="22"/>
                <w:szCs w:val="22"/>
              </w:rPr>
              <w:t>60天日历日（具体时间与甲方签订合同为</w:t>
            </w:r>
            <w:r>
              <w:rPr>
                <w:rFonts w:hint="eastAsia" w:ascii="宋体" w:hAnsi="宋体" w:cs="宋体"/>
                <w:sz w:val="22"/>
                <w:szCs w:val="22"/>
                <w:lang w:val="en-US" w:eastAsia="zh-CN"/>
              </w:rPr>
              <w:t>准</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2" w:type="dxa"/>
            <w:vAlign w:val="center"/>
          </w:tcPr>
          <w:p>
            <w:pPr>
              <w:spacing w:line="240" w:lineRule="exact"/>
              <w:jc w:val="center"/>
              <w:rPr>
                <w:rFonts w:ascii="宋体" w:hAnsi="宋体" w:cs="宋体"/>
                <w:sz w:val="22"/>
                <w:szCs w:val="22"/>
              </w:rPr>
            </w:pPr>
            <w:r>
              <w:rPr>
                <w:rFonts w:hint="eastAsia" w:ascii="宋体" w:hAnsi="宋体" w:cs="宋体"/>
                <w:sz w:val="22"/>
                <w:szCs w:val="22"/>
              </w:rPr>
              <w:t>7</w:t>
            </w:r>
          </w:p>
        </w:tc>
        <w:tc>
          <w:tcPr>
            <w:tcW w:w="1566" w:type="dxa"/>
            <w:vAlign w:val="center"/>
          </w:tcPr>
          <w:p>
            <w:pPr>
              <w:spacing w:line="240" w:lineRule="exact"/>
              <w:rPr>
                <w:rFonts w:ascii="宋体" w:hAnsi="宋体" w:cs="宋体"/>
                <w:sz w:val="22"/>
                <w:szCs w:val="22"/>
              </w:rPr>
            </w:pPr>
            <w:r>
              <w:rPr>
                <w:rFonts w:hint="eastAsia" w:ascii="宋体" w:hAnsi="宋体" w:cs="宋体"/>
                <w:sz w:val="22"/>
                <w:szCs w:val="22"/>
              </w:rPr>
              <w:t>最高投标限价</w:t>
            </w:r>
          </w:p>
        </w:tc>
        <w:tc>
          <w:tcPr>
            <w:tcW w:w="8011" w:type="dxa"/>
            <w:vAlign w:val="center"/>
          </w:tcPr>
          <w:p>
            <w:pPr>
              <w:spacing w:line="280" w:lineRule="exact"/>
              <w:rPr>
                <w:rFonts w:ascii="宋体" w:hAnsi="宋体" w:cs="宋体"/>
                <w:sz w:val="22"/>
                <w:szCs w:val="22"/>
              </w:rPr>
            </w:pPr>
            <w:r>
              <w:rPr>
                <w:rFonts w:hint="eastAsia" w:ascii="宋体" w:hAnsi="宋体" w:cs="宋体"/>
                <w:sz w:val="22"/>
                <w:szCs w:val="22"/>
              </w:rPr>
              <w:t>本项目的预算价：3092600.00</w:t>
            </w:r>
            <w:r>
              <w:rPr>
                <w:rFonts w:hint="eastAsia" w:ascii="宋体" w:hAnsi="宋体" w:cs="宋体"/>
                <w:kern w:val="0"/>
                <w:sz w:val="22"/>
                <w:szCs w:val="22"/>
              </w:rPr>
              <w:t>元</w:t>
            </w:r>
            <w:r>
              <w:rPr>
                <w:rFonts w:hint="eastAsia" w:ascii="宋体" w:hAnsi="宋体" w:cs="宋体"/>
                <w:sz w:val="22"/>
                <w:szCs w:val="22"/>
              </w:rPr>
              <w:t>，</w:t>
            </w:r>
            <w:r>
              <w:rPr>
                <w:rFonts w:hint="eastAsia" w:ascii="宋体" w:hAnsi="宋体" w:cs="宋体"/>
                <w:b/>
                <w:bCs/>
                <w:sz w:val="22"/>
                <w:szCs w:val="22"/>
              </w:rPr>
              <w:t>投标报价总价高于预算限价的其投标无效！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2" w:type="dxa"/>
            <w:vAlign w:val="center"/>
          </w:tcPr>
          <w:p>
            <w:pPr>
              <w:spacing w:line="260" w:lineRule="exact"/>
              <w:jc w:val="center"/>
              <w:rPr>
                <w:rFonts w:ascii="宋体" w:hAnsi="宋体" w:cs="宋体"/>
                <w:sz w:val="22"/>
                <w:szCs w:val="22"/>
              </w:rPr>
            </w:pPr>
            <w:r>
              <w:rPr>
                <w:rFonts w:hint="eastAsia" w:ascii="宋体" w:hAnsi="宋体" w:cs="宋体"/>
                <w:sz w:val="22"/>
                <w:szCs w:val="22"/>
              </w:rPr>
              <w:t>8</w:t>
            </w:r>
          </w:p>
        </w:tc>
        <w:tc>
          <w:tcPr>
            <w:tcW w:w="1566" w:type="dxa"/>
            <w:vAlign w:val="center"/>
          </w:tcPr>
          <w:p>
            <w:pPr>
              <w:spacing w:line="260" w:lineRule="exact"/>
              <w:rPr>
                <w:rFonts w:ascii="宋体" w:hAnsi="宋体" w:cs="宋体"/>
                <w:sz w:val="22"/>
                <w:szCs w:val="22"/>
              </w:rPr>
            </w:pPr>
            <w:r>
              <w:rPr>
                <w:rFonts w:hint="eastAsia" w:ascii="宋体" w:hAnsi="宋体" w:cs="宋体"/>
                <w:sz w:val="22"/>
                <w:szCs w:val="22"/>
              </w:rPr>
              <w:t>投标有效期</w:t>
            </w:r>
          </w:p>
        </w:tc>
        <w:tc>
          <w:tcPr>
            <w:tcW w:w="8011" w:type="dxa"/>
            <w:vAlign w:val="center"/>
          </w:tcPr>
          <w:p>
            <w:pPr>
              <w:spacing w:line="280" w:lineRule="exact"/>
              <w:rPr>
                <w:rFonts w:ascii="宋体" w:hAnsi="宋体" w:cs="宋体"/>
                <w:sz w:val="22"/>
                <w:szCs w:val="22"/>
              </w:rPr>
            </w:pPr>
            <w:r>
              <w:rPr>
                <w:rFonts w:hint="eastAsia" w:ascii="宋体" w:hAnsi="宋体" w:cs="宋体"/>
                <w:sz w:val="22"/>
                <w:szCs w:val="22"/>
              </w:rPr>
              <w:t>投标截止期结束后60日历日，有效期不足将导致其投标文件被拒绝。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982" w:type="dxa"/>
            <w:vAlign w:val="center"/>
          </w:tcPr>
          <w:p>
            <w:pPr>
              <w:spacing w:line="280" w:lineRule="exact"/>
              <w:jc w:val="center"/>
              <w:rPr>
                <w:rFonts w:ascii="宋体" w:hAnsi="宋体" w:cs="宋体"/>
                <w:sz w:val="22"/>
                <w:szCs w:val="22"/>
              </w:rPr>
            </w:pPr>
            <w:r>
              <w:rPr>
                <w:rFonts w:hint="eastAsia" w:ascii="宋体" w:hAnsi="宋体" w:cs="宋体"/>
                <w:sz w:val="22"/>
                <w:szCs w:val="22"/>
              </w:rPr>
              <w:t>9</w:t>
            </w:r>
          </w:p>
        </w:tc>
        <w:tc>
          <w:tcPr>
            <w:tcW w:w="1566" w:type="dxa"/>
            <w:vAlign w:val="center"/>
          </w:tcPr>
          <w:p>
            <w:pPr>
              <w:spacing w:line="260" w:lineRule="exact"/>
              <w:rPr>
                <w:rFonts w:ascii="宋体" w:hAnsi="宋体" w:cs="宋体"/>
                <w:sz w:val="22"/>
                <w:szCs w:val="22"/>
              </w:rPr>
            </w:pPr>
            <w:r>
              <w:rPr>
                <w:rFonts w:hint="eastAsia" w:ascii="宋体" w:hAnsi="宋体" w:cs="宋体"/>
                <w:sz w:val="22"/>
                <w:szCs w:val="22"/>
              </w:rPr>
              <w:t>投标保证金</w:t>
            </w:r>
          </w:p>
        </w:tc>
        <w:tc>
          <w:tcPr>
            <w:tcW w:w="8011" w:type="dxa"/>
            <w:vAlign w:val="center"/>
          </w:tcPr>
          <w:p>
            <w:pPr>
              <w:spacing w:line="280" w:lineRule="exact"/>
              <w:rPr>
                <w:rFonts w:ascii="宋体" w:hAnsi="宋体" w:cs="宋体"/>
                <w:sz w:val="22"/>
                <w:szCs w:val="22"/>
              </w:rPr>
            </w:pPr>
            <w:r>
              <w:rPr>
                <w:rFonts w:hint="eastAsia" w:ascii="宋体" w:hAnsi="宋体" w:cs="宋体"/>
                <w:sz w:val="22"/>
                <w:szCs w:val="22"/>
              </w:rPr>
              <w:t>投标保证金的金额：60000.00元（陆万元整）；</w:t>
            </w:r>
          </w:p>
          <w:p>
            <w:pPr>
              <w:spacing w:line="280" w:lineRule="exact"/>
              <w:rPr>
                <w:rFonts w:ascii="宋体" w:hAnsi="宋体" w:cs="宋体"/>
                <w:sz w:val="22"/>
                <w:szCs w:val="22"/>
              </w:rPr>
            </w:pPr>
            <w:r>
              <w:rPr>
                <w:rFonts w:hint="eastAsia" w:ascii="宋体" w:hAnsi="宋体" w:cs="宋体"/>
                <w:sz w:val="22"/>
                <w:szCs w:val="22"/>
              </w:rPr>
              <w:t>投标保证金的形式：转账汇款（对公转账，从基本账户转入）、保函（银行保函、工程保险保函、担保保函）</w:t>
            </w:r>
          </w:p>
          <w:p>
            <w:pPr>
              <w:spacing w:line="280" w:lineRule="exact"/>
              <w:rPr>
                <w:rFonts w:ascii="宋体" w:hAnsi="宋体" w:cs="宋体"/>
                <w:sz w:val="22"/>
                <w:szCs w:val="22"/>
              </w:rPr>
            </w:pPr>
            <w:r>
              <w:rPr>
                <w:rFonts w:hint="eastAsia" w:ascii="宋体" w:hAnsi="宋体" w:cs="宋体"/>
                <w:sz w:val="22"/>
                <w:szCs w:val="22"/>
              </w:rPr>
              <w:t>投标保证金缴纳的开户银行及帐号如下：</w:t>
            </w:r>
          </w:p>
          <w:p>
            <w:pPr>
              <w:spacing w:line="280" w:lineRule="exact"/>
              <w:rPr>
                <w:rFonts w:hint="default" w:ascii="宋体" w:hAnsi="宋体" w:eastAsia="宋体" w:cs="宋体"/>
                <w:sz w:val="22"/>
                <w:szCs w:val="22"/>
                <w:lang w:val="en-US" w:eastAsia="zh-CN"/>
              </w:rPr>
            </w:pPr>
            <w:r>
              <w:rPr>
                <w:rFonts w:hint="eastAsia" w:ascii="宋体" w:hAnsi="宋体" w:cs="宋体"/>
                <w:sz w:val="22"/>
                <w:szCs w:val="22"/>
              </w:rPr>
              <w:t>账户名称：</w:t>
            </w:r>
            <w:r>
              <w:rPr>
                <w:rFonts w:hint="eastAsia" w:ascii="宋体" w:hAnsi="宋体" w:cs="宋体"/>
                <w:sz w:val="22"/>
                <w:szCs w:val="22"/>
                <w:lang w:val="en-US" w:eastAsia="zh-CN"/>
              </w:rPr>
              <w:t>洛浦县政务服务和公共资源交易中心</w:t>
            </w:r>
          </w:p>
          <w:p>
            <w:pPr>
              <w:spacing w:line="280" w:lineRule="exact"/>
              <w:rPr>
                <w:rFonts w:hint="eastAsia" w:ascii="宋体" w:hAnsi="宋体" w:cs="宋体"/>
                <w:sz w:val="22"/>
                <w:szCs w:val="22"/>
                <w:lang w:val="en-US" w:eastAsia="zh-CN"/>
              </w:rPr>
            </w:pPr>
            <w:r>
              <w:rPr>
                <w:rFonts w:hint="eastAsia" w:ascii="宋体" w:hAnsi="宋体" w:cs="宋体"/>
                <w:sz w:val="22"/>
                <w:szCs w:val="22"/>
              </w:rPr>
              <w:t>开户银行：</w:t>
            </w:r>
            <w:r>
              <w:rPr>
                <w:rFonts w:hint="eastAsia" w:ascii="宋体" w:hAnsi="宋体" w:cs="宋体"/>
                <w:sz w:val="22"/>
                <w:szCs w:val="22"/>
                <w:lang w:val="en-US" w:eastAsia="zh-CN"/>
              </w:rPr>
              <w:t>洛浦县农村信用合作联社艾德莱斯广场信用社</w:t>
            </w:r>
          </w:p>
          <w:p>
            <w:pPr>
              <w:spacing w:line="280" w:lineRule="exact"/>
              <w:rPr>
                <w:rFonts w:hint="default"/>
                <w:lang w:val="en-US"/>
              </w:rPr>
            </w:pPr>
            <w:r>
              <w:rPr>
                <w:rFonts w:hint="eastAsia" w:ascii="宋体" w:hAnsi="宋体" w:cs="宋体"/>
                <w:sz w:val="22"/>
                <w:szCs w:val="22"/>
                <w:lang w:val="en-US" w:eastAsia="zh-CN"/>
              </w:rPr>
              <w:t>账号：98001010641759521000004</w:t>
            </w:r>
          </w:p>
          <w:p>
            <w:pPr>
              <w:spacing w:line="280" w:lineRule="exact"/>
              <w:rPr>
                <w:rFonts w:hint="default" w:ascii="宋体" w:hAnsi="宋体" w:eastAsia="宋体" w:cs="宋体"/>
                <w:sz w:val="22"/>
                <w:szCs w:val="22"/>
                <w:lang w:val="en-US" w:eastAsia="zh-CN"/>
              </w:rPr>
            </w:pPr>
            <w:r>
              <w:rPr>
                <w:rFonts w:hint="eastAsia" w:ascii="宋体" w:hAnsi="宋体" w:cs="宋体"/>
                <w:sz w:val="22"/>
                <w:szCs w:val="22"/>
              </w:rPr>
              <w:t>开户行行号：</w:t>
            </w:r>
            <w:r>
              <w:rPr>
                <w:rFonts w:hint="eastAsia" w:ascii="宋体" w:hAnsi="宋体" w:cs="宋体"/>
                <w:sz w:val="22"/>
                <w:szCs w:val="22"/>
                <w:lang w:val="en-US" w:eastAsia="zh-CN"/>
              </w:rPr>
              <w:t>402896500026</w:t>
            </w:r>
          </w:p>
          <w:p>
            <w:pPr>
              <w:spacing w:line="280" w:lineRule="exact"/>
              <w:rPr>
                <w:rFonts w:ascii="宋体" w:hAnsi="宋体" w:cs="宋体"/>
                <w:sz w:val="22"/>
                <w:szCs w:val="22"/>
              </w:rPr>
            </w:pPr>
            <w:r>
              <w:rPr>
                <w:rFonts w:hint="eastAsia" w:ascii="宋体" w:hAnsi="宋体" w:cs="宋体"/>
                <w:sz w:val="22"/>
                <w:szCs w:val="22"/>
              </w:rPr>
              <w:t>注意：由投标人基本账户汇出，且不得以分公司的名义转账，投标保证金需在2021年9月06日20：00前到账，超过时间则不予认可。逾期到账或未备注，造成的后果由供应商自行承担！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82" w:type="dxa"/>
            <w:vAlign w:val="center"/>
          </w:tcPr>
          <w:p>
            <w:pPr>
              <w:spacing w:line="280" w:lineRule="exact"/>
              <w:jc w:val="center"/>
              <w:rPr>
                <w:rFonts w:ascii="宋体" w:hAnsi="宋体" w:cs="宋体"/>
                <w:sz w:val="22"/>
                <w:szCs w:val="22"/>
              </w:rPr>
            </w:pPr>
            <w:r>
              <w:rPr>
                <w:rFonts w:hint="eastAsia" w:ascii="宋体" w:hAnsi="宋体" w:cs="宋体"/>
                <w:sz w:val="22"/>
                <w:szCs w:val="22"/>
              </w:rPr>
              <w:t>10</w:t>
            </w:r>
          </w:p>
        </w:tc>
        <w:tc>
          <w:tcPr>
            <w:tcW w:w="1566" w:type="dxa"/>
            <w:vAlign w:val="center"/>
          </w:tcPr>
          <w:p>
            <w:pPr>
              <w:spacing w:line="260" w:lineRule="exact"/>
              <w:rPr>
                <w:rFonts w:ascii="宋体" w:hAnsi="宋体" w:cs="宋体"/>
                <w:sz w:val="22"/>
                <w:szCs w:val="22"/>
              </w:rPr>
            </w:pPr>
            <w:r>
              <w:rPr>
                <w:rFonts w:hint="eastAsia" w:ascii="宋体" w:hAnsi="宋体" w:cs="宋体"/>
                <w:sz w:val="22"/>
                <w:szCs w:val="22"/>
              </w:rPr>
              <w:t>投标文件递交</w:t>
            </w:r>
          </w:p>
        </w:tc>
        <w:tc>
          <w:tcPr>
            <w:tcW w:w="8011" w:type="dxa"/>
            <w:vAlign w:val="center"/>
          </w:tcPr>
          <w:p>
            <w:pPr>
              <w:spacing w:line="260" w:lineRule="exact"/>
              <w:rPr>
                <w:rFonts w:ascii="宋体" w:hAnsi="宋体" w:cs="宋体"/>
                <w:sz w:val="22"/>
                <w:szCs w:val="22"/>
              </w:rPr>
            </w:pPr>
            <w:r>
              <w:rPr>
                <w:rFonts w:ascii="宋体" w:hAnsi="宋体" w:cs="宋体"/>
                <w:sz w:val="22"/>
                <w:szCs w:val="22"/>
              </w:rPr>
              <w:t>投标文件：开标一览表壹份、正本壹份、副本肆份，分别用密封袋密封；投标人应于</w:t>
            </w:r>
            <w:r>
              <w:rPr>
                <w:rFonts w:hint="eastAsia" w:ascii="宋体" w:hAnsi="宋体" w:cs="宋体"/>
                <w:sz w:val="22"/>
                <w:szCs w:val="22"/>
              </w:rPr>
              <w:t>2021年9月07日11:00时（北京时间）时</w:t>
            </w:r>
            <w:r>
              <w:rPr>
                <w:rFonts w:ascii="宋体" w:hAnsi="宋体" w:cs="宋体"/>
                <w:sz w:val="22"/>
                <w:szCs w:val="22"/>
              </w:rPr>
              <w:t>之前将投标文件递交至：洛浦县政务服务和公共资源交易中心（洛浦县住建局5楼)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82" w:type="dxa"/>
            <w:vAlign w:val="center"/>
          </w:tcPr>
          <w:p>
            <w:pPr>
              <w:spacing w:line="280" w:lineRule="exact"/>
              <w:jc w:val="center"/>
              <w:rPr>
                <w:rFonts w:ascii="宋体" w:hAnsi="宋体" w:cs="宋体"/>
                <w:sz w:val="22"/>
                <w:szCs w:val="22"/>
              </w:rPr>
            </w:pPr>
            <w:r>
              <w:rPr>
                <w:rFonts w:hint="eastAsia" w:ascii="宋体" w:hAnsi="宋体" w:cs="宋体"/>
                <w:kern w:val="0"/>
                <w:sz w:val="22"/>
                <w:szCs w:val="22"/>
              </w:rPr>
              <w:t>11</w:t>
            </w:r>
          </w:p>
        </w:tc>
        <w:tc>
          <w:tcPr>
            <w:tcW w:w="1566" w:type="dxa"/>
            <w:vAlign w:val="center"/>
          </w:tcPr>
          <w:p>
            <w:pPr>
              <w:spacing w:line="260" w:lineRule="exact"/>
              <w:rPr>
                <w:rFonts w:ascii="宋体" w:hAnsi="宋体" w:cs="宋体"/>
                <w:sz w:val="22"/>
                <w:szCs w:val="22"/>
              </w:rPr>
            </w:pPr>
            <w:r>
              <w:rPr>
                <w:rFonts w:hint="eastAsia" w:ascii="宋体" w:hAnsi="宋体" w:cs="宋体"/>
                <w:sz w:val="22"/>
                <w:szCs w:val="22"/>
              </w:rPr>
              <w:t>开标时间地点</w:t>
            </w:r>
          </w:p>
        </w:tc>
        <w:tc>
          <w:tcPr>
            <w:tcW w:w="8011" w:type="dxa"/>
            <w:vAlign w:val="center"/>
          </w:tcPr>
          <w:p>
            <w:pPr>
              <w:pStyle w:val="2"/>
              <w:spacing w:after="0"/>
              <w:ind w:left="0" w:leftChars="0" w:firstLine="0" w:firstLineChars="0"/>
              <w:jc w:val="both"/>
              <w:rPr>
                <w:rFonts w:ascii="宋体" w:hAnsi="宋体" w:cs="宋体"/>
                <w:sz w:val="22"/>
                <w:szCs w:val="28"/>
              </w:rPr>
            </w:pPr>
            <w:r>
              <w:rPr>
                <w:rFonts w:hint="eastAsia" w:ascii="宋体" w:hAnsi="宋体" w:cs="宋体"/>
                <w:sz w:val="22"/>
                <w:szCs w:val="28"/>
              </w:rPr>
              <w:t>时间：2021年9月07日11:00时（北京时间）时；地点：同投标文件递交地点。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82" w:type="dxa"/>
            <w:vAlign w:val="center"/>
          </w:tcPr>
          <w:p>
            <w:pPr>
              <w:spacing w:line="280" w:lineRule="exact"/>
              <w:jc w:val="center"/>
              <w:rPr>
                <w:rFonts w:ascii="宋体" w:hAnsi="宋体" w:cs="宋体"/>
                <w:kern w:val="0"/>
                <w:sz w:val="22"/>
                <w:szCs w:val="22"/>
              </w:rPr>
            </w:pPr>
            <w:r>
              <w:rPr>
                <w:rFonts w:hint="eastAsia" w:ascii="宋体" w:hAnsi="宋体" w:cs="宋体"/>
                <w:kern w:val="0"/>
                <w:sz w:val="22"/>
                <w:szCs w:val="22"/>
              </w:rPr>
              <w:t>12</w:t>
            </w:r>
          </w:p>
        </w:tc>
        <w:tc>
          <w:tcPr>
            <w:tcW w:w="1566" w:type="dxa"/>
            <w:vAlign w:val="center"/>
          </w:tcPr>
          <w:p>
            <w:pPr>
              <w:snapToGrid w:val="0"/>
              <w:spacing w:line="260" w:lineRule="exact"/>
              <w:rPr>
                <w:rFonts w:ascii="宋体" w:hAnsi="宋体" w:cs="宋体"/>
                <w:kern w:val="0"/>
                <w:sz w:val="22"/>
                <w:szCs w:val="22"/>
              </w:rPr>
            </w:pPr>
            <w:r>
              <w:rPr>
                <w:rFonts w:hint="eastAsia" w:ascii="宋体" w:hAnsi="宋体" w:cs="宋体"/>
                <w:sz w:val="22"/>
                <w:szCs w:val="22"/>
              </w:rPr>
              <w:t>评标委员会</w:t>
            </w:r>
          </w:p>
        </w:tc>
        <w:tc>
          <w:tcPr>
            <w:tcW w:w="8011" w:type="dxa"/>
            <w:vAlign w:val="center"/>
          </w:tcPr>
          <w:p>
            <w:pPr>
              <w:snapToGrid w:val="0"/>
              <w:spacing w:line="260" w:lineRule="exact"/>
              <w:rPr>
                <w:rFonts w:ascii="宋体" w:hAnsi="宋体" w:cs="宋体"/>
                <w:sz w:val="22"/>
                <w:szCs w:val="22"/>
              </w:rPr>
            </w:pPr>
            <w:r>
              <w:rPr>
                <w:rFonts w:hint="eastAsia" w:ascii="宋体" w:hAnsi="宋体" w:cs="宋体"/>
                <w:sz w:val="22"/>
                <w:szCs w:val="22"/>
              </w:rPr>
              <w:t>评标委员会构成：5人单数组成，评标专家确定方式：由招标代理在开标前在政采云专家中随机抽取此次评标专家。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2" w:type="dxa"/>
            <w:vAlign w:val="center"/>
          </w:tcPr>
          <w:p>
            <w:pPr>
              <w:spacing w:line="280" w:lineRule="exact"/>
              <w:jc w:val="center"/>
              <w:rPr>
                <w:rFonts w:ascii="宋体" w:hAnsi="宋体" w:cs="宋体"/>
                <w:kern w:val="0"/>
                <w:sz w:val="22"/>
                <w:szCs w:val="22"/>
              </w:rPr>
            </w:pPr>
            <w:r>
              <w:rPr>
                <w:rFonts w:hint="eastAsia" w:ascii="宋体" w:hAnsi="宋体" w:cs="宋体"/>
                <w:kern w:val="0"/>
                <w:sz w:val="22"/>
                <w:szCs w:val="22"/>
              </w:rPr>
              <w:t>13</w:t>
            </w:r>
          </w:p>
        </w:tc>
        <w:tc>
          <w:tcPr>
            <w:tcW w:w="1566" w:type="dxa"/>
            <w:vAlign w:val="center"/>
          </w:tcPr>
          <w:p>
            <w:pPr>
              <w:snapToGrid w:val="0"/>
              <w:spacing w:line="260" w:lineRule="exact"/>
              <w:rPr>
                <w:rFonts w:ascii="宋体" w:hAnsi="宋体" w:cs="宋体"/>
                <w:sz w:val="22"/>
                <w:szCs w:val="22"/>
              </w:rPr>
            </w:pPr>
            <w:r>
              <w:rPr>
                <w:rFonts w:hint="eastAsia" w:ascii="宋体" w:hAnsi="宋体" w:cs="宋体"/>
                <w:sz w:val="22"/>
                <w:szCs w:val="22"/>
              </w:rPr>
              <w:t>评标办法</w:t>
            </w:r>
          </w:p>
        </w:tc>
        <w:tc>
          <w:tcPr>
            <w:tcW w:w="8011" w:type="dxa"/>
            <w:vAlign w:val="center"/>
          </w:tcPr>
          <w:p>
            <w:pPr>
              <w:snapToGrid w:val="0"/>
              <w:spacing w:line="260" w:lineRule="exact"/>
              <w:rPr>
                <w:rFonts w:ascii="宋体" w:hAnsi="宋体" w:cs="宋体"/>
                <w:sz w:val="22"/>
                <w:szCs w:val="22"/>
              </w:rPr>
            </w:pPr>
            <w:r>
              <w:rPr>
                <w:rFonts w:hint="eastAsia" w:ascii="宋体" w:hAnsi="宋体" w:cs="宋体"/>
                <w:sz w:val="22"/>
                <w:szCs w:val="22"/>
              </w:rPr>
              <w:t>根据</w:t>
            </w:r>
            <w:r>
              <w:rPr>
                <w:rFonts w:hint="eastAsia" w:ascii="宋体" w:hAnsi="宋体" w:cs="宋体"/>
                <w:kern w:val="0"/>
                <w:sz w:val="22"/>
                <w:szCs w:val="22"/>
              </w:rPr>
              <w:t>《政府采购货物和服务招标投标管理办法》（中华人民共和国财政部令第87号）</w:t>
            </w:r>
            <w:r>
              <w:rPr>
                <w:rFonts w:hint="eastAsia" w:ascii="宋体" w:hAnsi="宋体" w:cs="宋体"/>
                <w:sz w:val="22"/>
                <w:szCs w:val="22"/>
              </w:rPr>
              <w:t>规定的评审标准，</w:t>
            </w:r>
            <w:r>
              <w:rPr>
                <w:rFonts w:hint="eastAsia" w:ascii="宋体" w:hAnsi="宋体" w:cs="宋体"/>
                <w:b/>
                <w:bCs/>
                <w:sz w:val="22"/>
                <w:szCs w:val="22"/>
              </w:rPr>
              <w:t>采</w:t>
            </w:r>
            <w:r>
              <w:rPr>
                <w:rFonts w:hint="eastAsia" w:ascii="宋体" w:hAnsi="宋体" w:cs="宋体"/>
                <w:b/>
                <w:sz w:val="22"/>
                <w:szCs w:val="28"/>
              </w:rPr>
              <w:t>用</w:t>
            </w:r>
            <w:r>
              <w:rPr>
                <w:rFonts w:hint="eastAsia" w:ascii="宋体" w:hAnsi="宋体" w:cs="宋体"/>
                <w:b/>
                <w:kern w:val="0"/>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82" w:type="dxa"/>
            <w:vAlign w:val="center"/>
          </w:tcPr>
          <w:p>
            <w:pPr>
              <w:spacing w:line="280" w:lineRule="exact"/>
              <w:jc w:val="center"/>
              <w:rPr>
                <w:rFonts w:ascii="宋体" w:hAnsi="宋体" w:cs="宋体"/>
                <w:kern w:val="0"/>
                <w:sz w:val="22"/>
                <w:szCs w:val="22"/>
              </w:rPr>
            </w:pPr>
            <w:r>
              <w:rPr>
                <w:rFonts w:hint="eastAsia" w:ascii="宋体" w:hAnsi="宋体" w:cs="宋体"/>
                <w:kern w:val="0"/>
                <w:sz w:val="22"/>
                <w:szCs w:val="22"/>
              </w:rPr>
              <w:t>14</w:t>
            </w:r>
          </w:p>
        </w:tc>
        <w:tc>
          <w:tcPr>
            <w:tcW w:w="1566" w:type="dxa"/>
            <w:vAlign w:val="center"/>
          </w:tcPr>
          <w:p>
            <w:pPr>
              <w:snapToGrid w:val="0"/>
              <w:spacing w:line="260" w:lineRule="exact"/>
              <w:rPr>
                <w:rFonts w:ascii="宋体" w:hAnsi="宋体" w:cs="宋体"/>
                <w:sz w:val="22"/>
                <w:szCs w:val="22"/>
              </w:rPr>
            </w:pPr>
            <w:r>
              <w:rPr>
                <w:rFonts w:hint="eastAsia" w:ascii="宋体" w:hAnsi="宋体" w:cs="宋体"/>
                <w:sz w:val="22"/>
                <w:szCs w:val="22"/>
              </w:rPr>
              <w:t>评标</w:t>
            </w:r>
          </w:p>
        </w:tc>
        <w:tc>
          <w:tcPr>
            <w:tcW w:w="8011" w:type="dxa"/>
            <w:vAlign w:val="center"/>
          </w:tcPr>
          <w:p>
            <w:pPr>
              <w:snapToGrid w:val="0"/>
              <w:spacing w:line="260" w:lineRule="exact"/>
              <w:rPr>
                <w:rFonts w:ascii="宋体" w:hAnsi="宋体" w:cs="宋体"/>
                <w:sz w:val="22"/>
                <w:szCs w:val="22"/>
              </w:rPr>
            </w:pPr>
            <w:r>
              <w:rPr>
                <w:rFonts w:hint="eastAsia" w:ascii="宋体" w:hAnsi="宋体" w:cs="宋体"/>
                <w:sz w:val="22"/>
                <w:szCs w:val="22"/>
              </w:rPr>
              <w:t>各投标人的投标文件将提交评标委员会审核；即使投标人所提交的投标文件通过了审核，在评标过程中乃至确定中标人后，如发现投标人所提供的资格类文件不合法或不真实、或投标文件中存在虚假资料的，招标人仍可废除中标人其中标资格并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2" w:type="dxa"/>
            <w:vAlign w:val="center"/>
          </w:tcPr>
          <w:p>
            <w:pPr>
              <w:spacing w:line="280" w:lineRule="exact"/>
              <w:jc w:val="center"/>
              <w:rPr>
                <w:rFonts w:ascii="宋体" w:hAnsi="宋体" w:cs="宋体"/>
                <w:kern w:val="0"/>
                <w:sz w:val="22"/>
                <w:szCs w:val="22"/>
              </w:rPr>
            </w:pPr>
            <w:r>
              <w:rPr>
                <w:rFonts w:hint="eastAsia" w:ascii="宋体" w:hAnsi="宋体" w:cs="宋体"/>
                <w:kern w:val="0"/>
                <w:sz w:val="22"/>
                <w:szCs w:val="22"/>
              </w:rPr>
              <w:t>15</w:t>
            </w:r>
          </w:p>
        </w:tc>
        <w:tc>
          <w:tcPr>
            <w:tcW w:w="1566" w:type="dxa"/>
            <w:vAlign w:val="center"/>
          </w:tcPr>
          <w:p>
            <w:pPr>
              <w:snapToGrid w:val="0"/>
              <w:spacing w:line="260" w:lineRule="exact"/>
              <w:rPr>
                <w:rFonts w:ascii="宋体" w:hAnsi="宋体" w:cs="宋体"/>
                <w:sz w:val="22"/>
                <w:szCs w:val="22"/>
              </w:rPr>
            </w:pPr>
            <w:r>
              <w:rPr>
                <w:rFonts w:hint="eastAsia" w:ascii="宋体" w:hAnsi="宋体" w:cs="宋体"/>
                <w:sz w:val="22"/>
                <w:szCs w:val="22"/>
              </w:rPr>
              <w:t>质保期</w:t>
            </w:r>
          </w:p>
        </w:tc>
        <w:tc>
          <w:tcPr>
            <w:tcW w:w="8011" w:type="dxa"/>
            <w:vAlign w:val="center"/>
          </w:tcPr>
          <w:p>
            <w:pPr>
              <w:snapToGrid w:val="0"/>
              <w:spacing w:line="260" w:lineRule="exact"/>
              <w:rPr>
                <w:rFonts w:ascii="宋体" w:hAnsi="宋体" w:cs="宋体"/>
                <w:sz w:val="22"/>
                <w:szCs w:val="22"/>
              </w:rPr>
            </w:pPr>
            <w:r>
              <w:rPr>
                <w:rFonts w:hint="eastAsia" w:ascii="宋体" w:hAnsi="宋体" w:cs="宋体"/>
                <w:sz w:val="22"/>
                <w:szCs w:val="22"/>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82" w:type="dxa"/>
            <w:vAlign w:val="center"/>
          </w:tcPr>
          <w:p>
            <w:pPr>
              <w:snapToGrid w:val="0"/>
              <w:spacing w:line="240" w:lineRule="exact"/>
              <w:jc w:val="center"/>
              <w:rPr>
                <w:rFonts w:ascii="宋体" w:hAnsi="宋体" w:cs="宋体"/>
                <w:sz w:val="22"/>
                <w:szCs w:val="22"/>
              </w:rPr>
            </w:pPr>
            <w:r>
              <w:rPr>
                <w:rFonts w:hint="eastAsia" w:ascii="宋体" w:hAnsi="宋体" w:cs="宋体"/>
                <w:sz w:val="22"/>
                <w:szCs w:val="22"/>
              </w:rPr>
              <w:t>16</w:t>
            </w:r>
          </w:p>
        </w:tc>
        <w:tc>
          <w:tcPr>
            <w:tcW w:w="1566" w:type="dxa"/>
            <w:vAlign w:val="center"/>
          </w:tcPr>
          <w:p>
            <w:pPr>
              <w:spacing w:line="240" w:lineRule="exact"/>
              <w:rPr>
                <w:rFonts w:ascii="宋体" w:hAnsi="宋体" w:cs="宋体"/>
                <w:sz w:val="22"/>
                <w:szCs w:val="22"/>
              </w:rPr>
            </w:pPr>
            <w:r>
              <w:rPr>
                <w:rFonts w:hint="eastAsia" w:ascii="宋体" w:hAnsi="宋体" w:cs="宋体"/>
                <w:sz w:val="22"/>
                <w:szCs w:val="22"/>
              </w:rPr>
              <w:t>中标结果公告</w:t>
            </w:r>
          </w:p>
        </w:tc>
        <w:tc>
          <w:tcPr>
            <w:tcW w:w="8011" w:type="dxa"/>
            <w:vAlign w:val="center"/>
          </w:tcPr>
          <w:p>
            <w:pPr>
              <w:spacing w:line="260" w:lineRule="exact"/>
              <w:rPr>
                <w:rFonts w:ascii="宋体" w:hAnsi="宋体" w:cs="宋体"/>
                <w:sz w:val="22"/>
                <w:szCs w:val="22"/>
              </w:rPr>
            </w:pPr>
            <w:r>
              <w:rPr>
                <w:rFonts w:hint="eastAsia" w:ascii="宋体" w:hAnsi="宋体" w:cs="宋体"/>
                <w:sz w:val="22"/>
                <w:szCs w:val="22"/>
              </w:rPr>
              <w:t>对中标结果在规定的媒体上进行公告，</w:t>
            </w:r>
            <w:r>
              <w:rPr>
                <w:rFonts w:hint="eastAsia" w:ascii="宋体" w:hAnsi="宋体" w:cs="宋体"/>
                <w:b/>
                <w:sz w:val="22"/>
                <w:szCs w:val="22"/>
              </w:rPr>
              <w:t>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982" w:type="dxa"/>
            <w:vAlign w:val="center"/>
          </w:tcPr>
          <w:p>
            <w:pPr>
              <w:snapToGrid w:val="0"/>
              <w:spacing w:line="240" w:lineRule="exact"/>
              <w:jc w:val="center"/>
              <w:rPr>
                <w:rFonts w:ascii="宋体" w:hAnsi="宋体" w:cs="宋体"/>
                <w:sz w:val="22"/>
                <w:szCs w:val="22"/>
              </w:rPr>
            </w:pPr>
            <w:r>
              <w:rPr>
                <w:rFonts w:hint="eastAsia" w:ascii="宋体" w:hAnsi="宋体" w:cs="宋体"/>
                <w:sz w:val="22"/>
                <w:szCs w:val="22"/>
              </w:rPr>
              <w:t>17</w:t>
            </w:r>
          </w:p>
        </w:tc>
        <w:tc>
          <w:tcPr>
            <w:tcW w:w="1566" w:type="dxa"/>
            <w:vAlign w:val="center"/>
          </w:tcPr>
          <w:p>
            <w:pPr>
              <w:spacing w:line="240" w:lineRule="exact"/>
              <w:jc w:val="center"/>
              <w:rPr>
                <w:rFonts w:ascii="宋体" w:hAnsi="宋体" w:cs="宋体"/>
                <w:sz w:val="22"/>
                <w:szCs w:val="22"/>
              </w:rPr>
            </w:pPr>
            <w:r>
              <w:rPr>
                <w:rFonts w:hint="eastAsia" w:ascii="宋体" w:hAnsi="宋体" w:cs="宋体"/>
                <w:sz w:val="22"/>
                <w:szCs w:val="22"/>
              </w:rPr>
              <w:t>其他方式采购</w:t>
            </w:r>
          </w:p>
        </w:tc>
        <w:tc>
          <w:tcPr>
            <w:tcW w:w="8011" w:type="dxa"/>
            <w:vAlign w:val="center"/>
          </w:tcPr>
          <w:p>
            <w:pPr>
              <w:spacing w:line="260" w:lineRule="exact"/>
              <w:rPr>
                <w:rFonts w:ascii="宋体" w:hAnsi="宋体" w:cs="宋体"/>
                <w:sz w:val="22"/>
                <w:szCs w:val="22"/>
              </w:rPr>
            </w:pPr>
            <w:r>
              <w:rPr>
                <w:rFonts w:hint="eastAsia" w:ascii="宋体" w:hAnsi="宋体" w:cs="宋体"/>
                <w:sz w:val="22"/>
                <w:szCs w:val="22"/>
              </w:rPr>
              <w:t>公开招标数额标准以上的采购项目，投标截止后投标人不足3家或者通过资格审查或符合性审查的投标人不足3家的，除采购任务取消情形外，根据</w:t>
            </w:r>
            <w:r>
              <w:rPr>
                <w:rFonts w:hint="eastAsia" w:ascii="宋体" w:hAnsi="宋体" w:cs="宋体"/>
                <w:kern w:val="0"/>
                <w:sz w:val="22"/>
                <w:szCs w:val="22"/>
              </w:rPr>
              <w:t>《政府采购货物和服务招标投标管理办法》（中华人民共和国财政部令第87号）</w:t>
            </w:r>
            <w:r>
              <w:rPr>
                <w:rFonts w:hint="eastAsia" w:ascii="宋体" w:hAnsi="宋体" w:cs="宋体"/>
                <w:sz w:val="22"/>
                <w:szCs w:val="22"/>
              </w:rPr>
              <w:t>第四十三条规定，按照以下方式处理：</w:t>
            </w:r>
          </w:p>
          <w:p>
            <w:pPr>
              <w:spacing w:line="260" w:lineRule="exact"/>
              <w:rPr>
                <w:rFonts w:ascii="宋体" w:hAnsi="宋体" w:cs="宋体"/>
                <w:sz w:val="22"/>
                <w:szCs w:val="22"/>
              </w:rPr>
            </w:pPr>
            <w:r>
              <w:rPr>
                <w:rFonts w:hint="eastAsia" w:ascii="宋体" w:hAnsi="宋体" w:cs="宋体"/>
                <w:sz w:val="22"/>
                <w:szCs w:val="22"/>
              </w:rPr>
              <w:t>（1）招标文件存在不合理条款或者招标程序不符合规定的，采购人、采购代理机构改正后依法重新招标；</w:t>
            </w:r>
          </w:p>
          <w:p>
            <w:pPr>
              <w:spacing w:line="260" w:lineRule="exact"/>
              <w:rPr>
                <w:rFonts w:ascii="宋体" w:hAnsi="宋体" w:cs="宋体"/>
                <w:sz w:val="22"/>
                <w:szCs w:val="22"/>
              </w:rPr>
            </w:pPr>
            <w:r>
              <w:rPr>
                <w:rFonts w:hint="eastAsia" w:ascii="宋体" w:hAnsi="宋体" w:cs="宋体"/>
                <w:sz w:val="22"/>
                <w:szCs w:val="22"/>
              </w:rPr>
              <w:t>（2）招标文件没有不合理条款、招标程序符合规定，需要采用其他采购方式采购的，采购人应当依法报财政部门批准。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982" w:type="dxa"/>
            <w:vAlign w:val="center"/>
          </w:tcPr>
          <w:p>
            <w:pPr>
              <w:spacing w:line="240" w:lineRule="exact"/>
              <w:jc w:val="center"/>
              <w:rPr>
                <w:rFonts w:ascii="宋体" w:hAnsi="宋体" w:cs="宋体"/>
                <w:sz w:val="22"/>
                <w:szCs w:val="22"/>
              </w:rPr>
            </w:pPr>
            <w:r>
              <w:rPr>
                <w:rFonts w:hint="eastAsia" w:ascii="宋体" w:hAnsi="宋体" w:cs="宋体"/>
                <w:sz w:val="22"/>
                <w:szCs w:val="22"/>
              </w:rPr>
              <w:t>18</w:t>
            </w:r>
          </w:p>
        </w:tc>
        <w:tc>
          <w:tcPr>
            <w:tcW w:w="1566" w:type="dxa"/>
            <w:vAlign w:val="center"/>
          </w:tcPr>
          <w:p>
            <w:pPr>
              <w:snapToGrid w:val="0"/>
              <w:spacing w:line="240" w:lineRule="exact"/>
              <w:jc w:val="center"/>
              <w:rPr>
                <w:rFonts w:ascii="宋体" w:hAnsi="宋体" w:cs="宋体"/>
                <w:sz w:val="22"/>
                <w:szCs w:val="22"/>
              </w:rPr>
            </w:pPr>
            <w:r>
              <w:rPr>
                <w:rFonts w:hint="eastAsia" w:ascii="宋体" w:hAnsi="宋体" w:cs="宋体"/>
                <w:sz w:val="22"/>
                <w:szCs w:val="22"/>
              </w:rPr>
              <w:t>质疑</w:t>
            </w:r>
          </w:p>
        </w:tc>
        <w:tc>
          <w:tcPr>
            <w:tcW w:w="8011" w:type="dxa"/>
            <w:vAlign w:val="center"/>
          </w:tcPr>
          <w:p>
            <w:pPr>
              <w:spacing w:line="260" w:lineRule="exact"/>
              <w:rPr>
                <w:rFonts w:ascii="宋体" w:hAnsi="宋体" w:cs="宋体"/>
                <w:sz w:val="22"/>
                <w:szCs w:val="22"/>
              </w:rPr>
            </w:pPr>
            <w:r>
              <w:rPr>
                <w:rFonts w:hint="eastAsia" w:ascii="宋体" w:hAnsi="宋体" w:cs="宋体"/>
                <w:sz w:val="22"/>
                <w:szCs w:val="22"/>
              </w:rPr>
              <w:t>投标人认为招标文件、招标过程或中标结果使自己的合法权益受到损害的，应当在知道或者应知其权益受到损害之日起在规定的期限内，以书面形式向招标人（招标代理机构）提出质疑或投标人对招标人（招标代理机构）的质疑答复不满意或者招标人（招标代理机构）未在规定时间内做出答复的，可以在答复期满后五个工作日内向有关监管部门投诉。接收质疑函的方式：将PDF格式电子版质疑文件加盖公章扫描发送至</w:t>
            </w:r>
            <w:r>
              <w:rPr>
                <w:rStyle w:val="22"/>
                <w:rFonts w:hint="eastAsia" w:ascii="宋体" w:hAnsi="宋体" w:cs="宋体"/>
                <w:b/>
                <w:sz w:val="28"/>
                <w:szCs w:val="22"/>
              </w:rPr>
              <w:t>812180600@qq.com</w:t>
            </w:r>
            <w:r>
              <w:rPr>
                <w:rFonts w:hint="eastAsia" w:ascii="宋体" w:hAnsi="宋体" w:cs="宋体"/>
                <w:sz w:val="22"/>
                <w:szCs w:val="22"/>
              </w:rPr>
              <w:t>邮箱。接受质疑的单位：新疆沃图恒辉建设工程项目管理有限公司，联系电话：13579707334 ，地址：</w:t>
            </w:r>
            <w:r>
              <w:rPr>
                <w:rFonts w:hint="eastAsia" w:ascii="宋体" w:hAnsi="宋体" w:cs="宋体"/>
                <w:kern w:val="0"/>
                <w:sz w:val="22"/>
                <w:szCs w:val="22"/>
              </w:rPr>
              <w:t>和田地区和田市名门大酒店B座6楼</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vAlign w:val="center"/>
          </w:tcPr>
          <w:p>
            <w:pPr>
              <w:snapToGrid w:val="0"/>
              <w:spacing w:line="240" w:lineRule="exact"/>
              <w:jc w:val="center"/>
              <w:rPr>
                <w:rFonts w:ascii="宋体" w:hAnsi="宋体" w:cs="宋体"/>
                <w:sz w:val="22"/>
                <w:szCs w:val="22"/>
              </w:rPr>
            </w:pPr>
            <w:r>
              <w:rPr>
                <w:rFonts w:hint="eastAsia" w:ascii="宋体" w:hAnsi="宋体" w:cs="宋体"/>
                <w:sz w:val="22"/>
                <w:szCs w:val="22"/>
              </w:rPr>
              <w:t>19</w:t>
            </w:r>
          </w:p>
        </w:tc>
        <w:tc>
          <w:tcPr>
            <w:tcW w:w="1566" w:type="dxa"/>
            <w:vAlign w:val="center"/>
          </w:tcPr>
          <w:p>
            <w:pPr>
              <w:snapToGrid w:val="0"/>
              <w:spacing w:line="260" w:lineRule="exact"/>
              <w:jc w:val="center"/>
              <w:rPr>
                <w:rFonts w:ascii="宋体" w:hAnsi="宋体" w:cs="宋体"/>
                <w:sz w:val="22"/>
                <w:szCs w:val="22"/>
              </w:rPr>
            </w:pPr>
            <w:r>
              <w:rPr>
                <w:rFonts w:hint="eastAsia" w:ascii="宋体" w:hAnsi="宋体" w:cs="宋体"/>
                <w:sz w:val="22"/>
                <w:szCs w:val="22"/>
              </w:rPr>
              <w:t>投诉</w:t>
            </w:r>
          </w:p>
        </w:tc>
        <w:tc>
          <w:tcPr>
            <w:tcW w:w="8011" w:type="dxa"/>
            <w:vAlign w:val="center"/>
          </w:tcPr>
          <w:p>
            <w:pPr>
              <w:spacing w:line="260" w:lineRule="exact"/>
              <w:rPr>
                <w:rFonts w:ascii="宋体" w:hAnsi="宋体" w:cs="宋体"/>
                <w:sz w:val="22"/>
                <w:szCs w:val="22"/>
              </w:rPr>
            </w:pPr>
            <w:r>
              <w:rPr>
                <w:rFonts w:hint="eastAsia" w:ascii="宋体" w:hAnsi="宋体" w:cs="宋体"/>
                <w:sz w:val="22"/>
                <w:szCs w:val="22"/>
              </w:rPr>
              <w:t>（1）质疑供应商对采购人、采购代理机构的答复不满意或者采购人、采购代理机构未在规定的时间内作出答复的，可以在答复期满后十五个工作日内向同级政府采购监督管理部门投诉。</w:t>
            </w:r>
          </w:p>
          <w:p>
            <w:pPr>
              <w:spacing w:line="260" w:lineRule="exact"/>
              <w:rPr>
                <w:rFonts w:ascii="宋体" w:hAnsi="宋体" w:cs="宋体"/>
                <w:sz w:val="22"/>
                <w:szCs w:val="22"/>
              </w:rPr>
            </w:pPr>
            <w:r>
              <w:rPr>
                <w:rFonts w:hint="eastAsia" w:ascii="宋体" w:hAnsi="宋体" w:cs="宋体"/>
                <w:sz w:val="22"/>
                <w:szCs w:val="22"/>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82" w:type="dxa"/>
            <w:vAlign w:val="center"/>
          </w:tcPr>
          <w:p>
            <w:pPr>
              <w:snapToGrid w:val="0"/>
              <w:spacing w:line="240" w:lineRule="exact"/>
              <w:jc w:val="center"/>
              <w:rPr>
                <w:rFonts w:ascii="宋体" w:hAnsi="宋体" w:cs="宋体"/>
                <w:sz w:val="22"/>
                <w:szCs w:val="22"/>
              </w:rPr>
            </w:pPr>
            <w:r>
              <w:rPr>
                <w:rFonts w:hint="eastAsia" w:ascii="宋体" w:hAnsi="宋体" w:cs="宋体"/>
                <w:sz w:val="22"/>
                <w:szCs w:val="22"/>
              </w:rPr>
              <w:t>20</w:t>
            </w:r>
          </w:p>
        </w:tc>
        <w:tc>
          <w:tcPr>
            <w:tcW w:w="1566" w:type="dxa"/>
            <w:vAlign w:val="center"/>
          </w:tcPr>
          <w:p>
            <w:pPr>
              <w:spacing w:line="260" w:lineRule="exact"/>
              <w:jc w:val="center"/>
              <w:rPr>
                <w:rFonts w:ascii="宋体" w:hAnsi="宋体" w:cs="宋体"/>
                <w:sz w:val="22"/>
                <w:szCs w:val="22"/>
              </w:rPr>
            </w:pPr>
            <w:r>
              <w:rPr>
                <w:rFonts w:hint="eastAsia" w:ascii="宋体" w:hAnsi="宋体" w:cs="宋体"/>
                <w:sz w:val="22"/>
                <w:szCs w:val="22"/>
              </w:rPr>
              <w:t>政府采购政策支持</w:t>
            </w:r>
          </w:p>
        </w:tc>
        <w:tc>
          <w:tcPr>
            <w:tcW w:w="8011" w:type="dxa"/>
            <w:vAlign w:val="center"/>
          </w:tcPr>
          <w:p>
            <w:pPr>
              <w:spacing w:line="260" w:lineRule="exact"/>
              <w:rPr>
                <w:rFonts w:ascii="宋体" w:hAnsi="宋体" w:cs="宋体"/>
                <w:sz w:val="22"/>
                <w:szCs w:val="22"/>
              </w:rPr>
            </w:pPr>
            <w:r>
              <w:rPr>
                <w:rFonts w:hint="eastAsia" w:ascii="宋体" w:hAnsi="宋体" w:cs="宋体"/>
                <w:sz w:val="22"/>
                <w:szCs w:val="22"/>
              </w:rPr>
              <w:t>根据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财政部 发展改革委 生态环境部 市场监管总局 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82" w:type="dxa"/>
            <w:vAlign w:val="center"/>
          </w:tcPr>
          <w:p>
            <w:pPr>
              <w:snapToGrid w:val="0"/>
              <w:spacing w:line="240" w:lineRule="exact"/>
              <w:jc w:val="center"/>
              <w:rPr>
                <w:rFonts w:ascii="宋体" w:hAnsi="宋体" w:cs="宋体"/>
                <w:sz w:val="22"/>
                <w:szCs w:val="22"/>
              </w:rPr>
            </w:pPr>
            <w:r>
              <w:rPr>
                <w:rFonts w:hint="eastAsia" w:ascii="宋体" w:hAnsi="宋体" w:cs="宋体"/>
                <w:sz w:val="22"/>
                <w:szCs w:val="22"/>
              </w:rPr>
              <w:t>21</w:t>
            </w:r>
          </w:p>
        </w:tc>
        <w:tc>
          <w:tcPr>
            <w:tcW w:w="1566" w:type="dxa"/>
            <w:vAlign w:val="center"/>
          </w:tcPr>
          <w:p>
            <w:pPr>
              <w:spacing w:line="260" w:lineRule="exact"/>
              <w:rPr>
                <w:rFonts w:ascii="宋体" w:hAnsi="宋体" w:cs="宋体"/>
                <w:sz w:val="22"/>
                <w:szCs w:val="22"/>
              </w:rPr>
            </w:pPr>
            <w:r>
              <w:rPr>
                <w:rFonts w:hint="eastAsia" w:ascii="宋体" w:hAnsi="宋体" w:cs="宋体"/>
                <w:sz w:val="22"/>
                <w:szCs w:val="22"/>
              </w:rPr>
              <w:t>履约保证金</w:t>
            </w:r>
          </w:p>
        </w:tc>
        <w:tc>
          <w:tcPr>
            <w:tcW w:w="8011" w:type="dxa"/>
            <w:vAlign w:val="center"/>
          </w:tcPr>
          <w:p>
            <w:pPr>
              <w:spacing w:line="260" w:lineRule="exact"/>
              <w:rPr>
                <w:rFonts w:ascii="宋体" w:hAnsi="宋体" w:cs="宋体"/>
                <w:sz w:val="22"/>
                <w:szCs w:val="22"/>
              </w:rPr>
            </w:pPr>
            <w:r>
              <w:rPr>
                <w:rFonts w:hint="eastAsia" w:ascii="宋体" w:hAnsi="宋体" w:cs="宋体"/>
                <w:sz w:val="22"/>
                <w:szCs w:val="22"/>
              </w:rPr>
              <w:t>不得高于政府采购合同金额的10%。中标人与招标人签订合同前提交履约保证金，如中标人未按招标文件规定的合同履行期限及要求供货，则扣除履约保证金。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82" w:type="dxa"/>
            <w:vAlign w:val="center"/>
          </w:tcPr>
          <w:p>
            <w:pPr>
              <w:snapToGrid w:val="0"/>
              <w:spacing w:line="240" w:lineRule="exact"/>
              <w:jc w:val="center"/>
              <w:rPr>
                <w:rFonts w:ascii="宋体" w:hAnsi="宋体" w:cs="宋体"/>
                <w:sz w:val="22"/>
                <w:szCs w:val="22"/>
              </w:rPr>
            </w:pPr>
            <w:r>
              <w:rPr>
                <w:rFonts w:hint="eastAsia" w:ascii="宋体" w:hAnsi="宋体" w:cs="宋体"/>
                <w:sz w:val="22"/>
                <w:szCs w:val="22"/>
              </w:rPr>
              <w:t>22</w:t>
            </w:r>
          </w:p>
        </w:tc>
        <w:tc>
          <w:tcPr>
            <w:tcW w:w="1566" w:type="dxa"/>
            <w:vAlign w:val="center"/>
          </w:tcPr>
          <w:p>
            <w:pPr>
              <w:spacing w:line="260" w:lineRule="exact"/>
              <w:rPr>
                <w:rFonts w:ascii="宋体" w:hAnsi="宋体" w:cs="宋体"/>
                <w:sz w:val="22"/>
                <w:szCs w:val="22"/>
              </w:rPr>
            </w:pPr>
            <w:r>
              <w:rPr>
                <w:rFonts w:hint="eastAsia" w:ascii="宋体" w:hAnsi="宋体" w:cs="宋体"/>
                <w:sz w:val="22"/>
                <w:szCs w:val="22"/>
              </w:rPr>
              <w:t>付款方式</w:t>
            </w:r>
          </w:p>
        </w:tc>
        <w:tc>
          <w:tcPr>
            <w:tcW w:w="8011" w:type="dxa"/>
            <w:vAlign w:val="center"/>
          </w:tcPr>
          <w:p>
            <w:pPr>
              <w:spacing w:line="260" w:lineRule="exact"/>
              <w:rPr>
                <w:rFonts w:ascii="宋体" w:hAnsi="宋体" w:cs="宋体"/>
                <w:sz w:val="32"/>
                <w:szCs w:val="32"/>
              </w:rPr>
            </w:pPr>
            <w:r>
              <w:rPr>
                <w:rFonts w:hint="eastAsia" w:ascii="宋体" w:hAnsi="宋体" w:cs="宋体"/>
                <w:sz w:val="22"/>
                <w:szCs w:val="22"/>
              </w:rPr>
              <w:t>按项目进度付款，具体以甲方签订合同时约定为准。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82" w:type="dxa"/>
            <w:vAlign w:val="center"/>
          </w:tcPr>
          <w:p>
            <w:pPr>
              <w:snapToGrid w:val="0"/>
              <w:spacing w:line="240" w:lineRule="exact"/>
              <w:jc w:val="center"/>
              <w:rPr>
                <w:rFonts w:ascii="宋体" w:hAnsi="宋体" w:cs="宋体"/>
                <w:sz w:val="22"/>
                <w:szCs w:val="22"/>
              </w:rPr>
            </w:pPr>
            <w:r>
              <w:rPr>
                <w:rFonts w:hint="eastAsia" w:ascii="宋体" w:hAnsi="宋体" w:cs="宋体"/>
                <w:sz w:val="22"/>
                <w:szCs w:val="22"/>
              </w:rPr>
              <w:t>23</w:t>
            </w:r>
          </w:p>
        </w:tc>
        <w:tc>
          <w:tcPr>
            <w:tcW w:w="1566" w:type="dxa"/>
            <w:vAlign w:val="center"/>
          </w:tcPr>
          <w:p>
            <w:pPr>
              <w:spacing w:line="260" w:lineRule="exact"/>
              <w:rPr>
                <w:rFonts w:ascii="宋体" w:hAnsi="宋体" w:cs="宋体"/>
                <w:sz w:val="22"/>
                <w:szCs w:val="22"/>
              </w:rPr>
            </w:pPr>
            <w:r>
              <w:rPr>
                <w:rFonts w:hint="eastAsia" w:ascii="宋体" w:hAnsi="宋体" w:cs="宋体"/>
                <w:sz w:val="22"/>
                <w:szCs w:val="22"/>
              </w:rPr>
              <w:t>招标代理服务费</w:t>
            </w:r>
          </w:p>
        </w:tc>
        <w:tc>
          <w:tcPr>
            <w:tcW w:w="8011" w:type="dxa"/>
            <w:vAlign w:val="center"/>
          </w:tcPr>
          <w:p>
            <w:pPr>
              <w:spacing w:line="260" w:lineRule="exact"/>
              <w:rPr>
                <w:rFonts w:ascii="宋体" w:hAnsi="宋体" w:cs="宋体"/>
                <w:sz w:val="22"/>
                <w:szCs w:val="22"/>
              </w:rPr>
            </w:pPr>
            <w:r>
              <w:rPr>
                <w:rFonts w:hint="eastAsia" w:ascii="宋体" w:hAnsi="宋体" w:cs="宋体"/>
                <w:sz w:val="22"/>
                <w:szCs w:val="22"/>
              </w:rPr>
              <w:t>服务费由招标人支付。</w:t>
            </w:r>
          </w:p>
        </w:tc>
      </w:tr>
    </w:tbl>
    <w:p>
      <w:pPr>
        <w:spacing w:line="340" w:lineRule="exact"/>
        <w:ind w:left="422" w:hanging="422" w:hangingChars="200"/>
        <w:rPr>
          <w:rFonts w:ascii="宋体" w:hAnsi="宋体" w:cs="宋体"/>
          <w:b/>
          <w:bCs/>
          <w:szCs w:val="21"/>
        </w:rPr>
      </w:pPr>
      <w:r>
        <w:rPr>
          <w:rFonts w:hint="eastAsia" w:ascii="宋体" w:hAnsi="宋体" w:cs="宋体"/>
          <w:b/>
          <w:bCs/>
          <w:szCs w:val="21"/>
        </w:rPr>
        <w:t>注：对于“投标人须知正文”未阐述清楚或完全明确的事宜，一律以“投标人须知前附表”中的内容为准。</w:t>
      </w:r>
    </w:p>
    <w:p>
      <w:pPr>
        <w:spacing w:line="340" w:lineRule="exact"/>
        <w:jc w:val="center"/>
        <w:rPr>
          <w:rFonts w:ascii="宋体" w:hAnsi="宋体" w:cs="宋体"/>
          <w:b/>
          <w:bCs/>
          <w:szCs w:val="21"/>
        </w:rPr>
      </w:pPr>
    </w:p>
    <w:p>
      <w:pPr>
        <w:spacing w:line="340" w:lineRule="exact"/>
        <w:jc w:val="center"/>
        <w:rPr>
          <w:rFonts w:ascii="宋体" w:hAnsi="宋体" w:cs="宋体"/>
          <w:b/>
          <w:bCs/>
          <w:szCs w:val="21"/>
        </w:rPr>
      </w:pPr>
    </w:p>
    <w:p>
      <w:pPr>
        <w:spacing w:line="340" w:lineRule="exact"/>
        <w:jc w:val="center"/>
        <w:rPr>
          <w:rFonts w:ascii="宋体" w:hAnsi="宋体" w:cs="宋体"/>
          <w:b/>
          <w:bCs/>
          <w:szCs w:val="21"/>
        </w:rPr>
      </w:pPr>
    </w:p>
    <w:p>
      <w:pPr>
        <w:pStyle w:val="23"/>
        <w:rPr>
          <w:rFonts w:hAnsi="宋体" w:cs="宋体"/>
          <w:b/>
          <w:bCs/>
          <w:color w:val="auto"/>
          <w:szCs w:val="21"/>
        </w:rPr>
      </w:pPr>
    </w:p>
    <w:p>
      <w:pPr>
        <w:pStyle w:val="23"/>
        <w:rPr>
          <w:rFonts w:hAnsi="宋体" w:cs="宋体"/>
          <w:b/>
          <w:bCs/>
          <w:color w:val="auto"/>
          <w:szCs w:val="21"/>
        </w:rPr>
      </w:pPr>
    </w:p>
    <w:p>
      <w:pPr>
        <w:pStyle w:val="23"/>
        <w:rPr>
          <w:rFonts w:hAnsi="宋体" w:cs="宋体"/>
          <w:b/>
          <w:bCs/>
          <w:color w:val="auto"/>
          <w:szCs w:val="21"/>
        </w:rPr>
      </w:pPr>
    </w:p>
    <w:p>
      <w:pPr>
        <w:pStyle w:val="23"/>
        <w:rPr>
          <w:rFonts w:hAnsi="宋体" w:cs="宋体"/>
          <w:b/>
          <w:bCs/>
          <w:color w:val="auto"/>
          <w:szCs w:val="21"/>
        </w:rPr>
      </w:pPr>
    </w:p>
    <w:p>
      <w:pPr>
        <w:spacing w:line="340" w:lineRule="exact"/>
        <w:jc w:val="both"/>
        <w:rPr>
          <w:rFonts w:ascii="宋体" w:hAnsi="宋体" w:cs="宋体"/>
          <w:b/>
          <w:bCs/>
          <w:szCs w:val="21"/>
        </w:rPr>
      </w:pPr>
    </w:p>
    <w:p>
      <w:pPr>
        <w:spacing w:line="340" w:lineRule="exact"/>
        <w:jc w:val="center"/>
        <w:rPr>
          <w:rFonts w:ascii="宋体" w:hAnsi="宋体" w:cs="宋体"/>
          <w:szCs w:val="21"/>
        </w:rPr>
      </w:pPr>
      <w:r>
        <w:rPr>
          <w:rFonts w:hint="eastAsia" w:ascii="宋体" w:hAnsi="宋体" w:cs="宋体"/>
          <w:b/>
          <w:bCs/>
          <w:szCs w:val="21"/>
        </w:rPr>
        <w:t>1、总则</w:t>
      </w:r>
    </w:p>
    <w:p>
      <w:pPr>
        <w:spacing w:line="340" w:lineRule="exact"/>
        <w:rPr>
          <w:rFonts w:ascii="宋体" w:hAnsi="宋体" w:cs="宋体"/>
          <w:b/>
          <w:bCs/>
          <w:szCs w:val="21"/>
        </w:rPr>
      </w:pPr>
      <w:r>
        <w:rPr>
          <w:rFonts w:hint="eastAsia" w:ascii="宋体" w:hAnsi="宋体" w:cs="宋体"/>
          <w:b/>
          <w:bCs/>
          <w:szCs w:val="21"/>
        </w:rPr>
        <w:t>1.1 项目概况</w:t>
      </w:r>
    </w:p>
    <w:p>
      <w:pPr>
        <w:spacing w:line="340" w:lineRule="exact"/>
        <w:rPr>
          <w:rFonts w:ascii="宋体" w:hAnsi="宋体" w:cs="宋体"/>
          <w:szCs w:val="21"/>
        </w:rPr>
      </w:pPr>
      <w:r>
        <w:rPr>
          <w:rFonts w:hint="eastAsia" w:ascii="宋体" w:hAnsi="宋体" w:cs="宋体"/>
          <w:szCs w:val="21"/>
        </w:rPr>
        <w:t>1.1.1 根据《中华人民共和国招标投标法》、《中华人民共和国政府采购法》等有关法律、法规和规章的规定，本招标项目已具备招标条件，现对本项目进行招标。</w:t>
      </w:r>
    </w:p>
    <w:p>
      <w:pPr>
        <w:spacing w:line="340" w:lineRule="exact"/>
        <w:rPr>
          <w:rFonts w:ascii="宋体" w:hAnsi="宋体" w:cs="宋体"/>
          <w:szCs w:val="21"/>
        </w:rPr>
      </w:pPr>
      <w:r>
        <w:rPr>
          <w:rFonts w:hint="eastAsia" w:ascii="宋体" w:hAnsi="宋体" w:cs="宋体"/>
          <w:szCs w:val="21"/>
        </w:rPr>
        <w:t>1.1.2 本招标项目招标人：见投标人须知前附表。</w:t>
      </w:r>
    </w:p>
    <w:p>
      <w:pPr>
        <w:spacing w:line="340" w:lineRule="exact"/>
        <w:rPr>
          <w:rFonts w:ascii="宋体" w:hAnsi="宋体" w:cs="宋体"/>
          <w:szCs w:val="21"/>
        </w:rPr>
      </w:pPr>
      <w:r>
        <w:rPr>
          <w:rFonts w:hint="eastAsia" w:ascii="宋体" w:hAnsi="宋体" w:cs="宋体"/>
          <w:szCs w:val="21"/>
        </w:rPr>
        <w:t>1.1.3 本标段招标代理机构：见投标人须知前附表。</w:t>
      </w:r>
    </w:p>
    <w:p>
      <w:pPr>
        <w:spacing w:line="340" w:lineRule="exact"/>
        <w:rPr>
          <w:rFonts w:ascii="宋体" w:hAnsi="宋体" w:cs="宋体"/>
          <w:szCs w:val="21"/>
        </w:rPr>
      </w:pPr>
      <w:r>
        <w:rPr>
          <w:rFonts w:hint="eastAsia" w:ascii="宋体" w:hAnsi="宋体" w:cs="宋体"/>
          <w:szCs w:val="21"/>
        </w:rPr>
        <w:t>1.1.4 本招标项目名称：见投标人须知前附表。</w:t>
      </w:r>
    </w:p>
    <w:p>
      <w:pPr>
        <w:spacing w:line="340" w:lineRule="exact"/>
        <w:rPr>
          <w:rFonts w:ascii="宋体" w:hAnsi="宋体" w:cs="宋体"/>
          <w:szCs w:val="21"/>
        </w:rPr>
      </w:pPr>
      <w:r>
        <w:rPr>
          <w:rFonts w:hint="eastAsia" w:ascii="宋体" w:hAnsi="宋体" w:cs="宋体"/>
          <w:szCs w:val="21"/>
        </w:rPr>
        <w:t>1.1.5 适用范围：本招标文件仅适用于招标文件中所叙述项目的招标。</w:t>
      </w:r>
    </w:p>
    <w:p>
      <w:pPr>
        <w:spacing w:line="340" w:lineRule="exact"/>
        <w:rPr>
          <w:rFonts w:ascii="宋体" w:hAnsi="宋体" w:cs="宋体"/>
          <w:szCs w:val="21"/>
        </w:rPr>
      </w:pPr>
      <w:r>
        <w:rPr>
          <w:rFonts w:hint="eastAsia" w:ascii="宋体" w:hAnsi="宋体" w:cs="宋体"/>
          <w:szCs w:val="21"/>
        </w:rPr>
        <w:t>1.1.6 本招标项目的资金来源：见投标人须知前附表。</w:t>
      </w:r>
    </w:p>
    <w:p>
      <w:pPr>
        <w:spacing w:line="340" w:lineRule="exact"/>
        <w:rPr>
          <w:rFonts w:ascii="宋体" w:hAnsi="宋体" w:cs="宋体"/>
          <w:szCs w:val="21"/>
        </w:rPr>
      </w:pPr>
      <w:r>
        <w:rPr>
          <w:rFonts w:hint="eastAsia" w:ascii="宋体" w:hAnsi="宋体" w:cs="宋体"/>
          <w:szCs w:val="21"/>
        </w:rPr>
        <w:t>1.1.7 本招标项目的资金落实情况：见投标人须知前附表。</w:t>
      </w:r>
    </w:p>
    <w:p>
      <w:pPr>
        <w:spacing w:line="340" w:lineRule="exact"/>
        <w:rPr>
          <w:rFonts w:ascii="宋体" w:hAnsi="宋体" w:cs="宋体"/>
          <w:szCs w:val="21"/>
        </w:rPr>
      </w:pPr>
      <w:r>
        <w:rPr>
          <w:rFonts w:hint="eastAsia" w:ascii="宋体" w:hAnsi="宋体" w:cs="宋体"/>
          <w:b/>
          <w:bCs/>
          <w:szCs w:val="21"/>
        </w:rPr>
        <w:t>1.2. 定义</w:t>
      </w:r>
    </w:p>
    <w:p>
      <w:pPr>
        <w:spacing w:line="340" w:lineRule="exact"/>
        <w:rPr>
          <w:rFonts w:ascii="宋体" w:hAnsi="宋体" w:cs="宋体"/>
          <w:szCs w:val="21"/>
        </w:rPr>
      </w:pPr>
      <w:r>
        <w:rPr>
          <w:rFonts w:hint="eastAsia" w:ascii="宋体" w:hAnsi="宋体" w:cs="宋体"/>
          <w:szCs w:val="21"/>
        </w:rPr>
        <w:t>1.2.1 “招标代理人”系指组织本次招标活动的招标代理机构。</w:t>
      </w:r>
    </w:p>
    <w:p>
      <w:pPr>
        <w:spacing w:line="340" w:lineRule="exact"/>
        <w:rPr>
          <w:rFonts w:ascii="宋体" w:hAnsi="宋体" w:cs="宋体"/>
          <w:szCs w:val="21"/>
        </w:rPr>
      </w:pPr>
      <w:r>
        <w:rPr>
          <w:rFonts w:hint="eastAsia" w:ascii="宋体" w:hAnsi="宋体" w:cs="宋体"/>
          <w:szCs w:val="21"/>
        </w:rPr>
        <w:t>1.2.2 “招标人”系指：</w:t>
      </w:r>
      <w:r>
        <w:rPr>
          <w:rFonts w:hint="eastAsia" w:ascii="宋体" w:hAnsi="宋体" w:cs="宋体"/>
          <w:b/>
          <w:szCs w:val="21"/>
        </w:rPr>
        <w:t>洛浦县林业和草原局</w:t>
      </w:r>
      <w:r>
        <w:rPr>
          <w:rFonts w:hint="eastAsia" w:ascii="宋体" w:hAnsi="宋体" w:cs="宋体"/>
          <w:szCs w:val="21"/>
        </w:rPr>
        <w:t>。</w:t>
      </w:r>
    </w:p>
    <w:p>
      <w:pPr>
        <w:spacing w:line="340" w:lineRule="exact"/>
        <w:rPr>
          <w:rFonts w:ascii="宋体" w:hAnsi="宋体" w:cs="宋体"/>
          <w:szCs w:val="21"/>
        </w:rPr>
      </w:pPr>
      <w:r>
        <w:rPr>
          <w:rFonts w:hint="eastAsia" w:ascii="宋体" w:hAnsi="宋体" w:cs="宋体"/>
          <w:szCs w:val="21"/>
        </w:rPr>
        <w:t>1.2.3 “潜在投标人”系指购买（下载）了本招标文件的投标人。</w:t>
      </w:r>
    </w:p>
    <w:p>
      <w:pPr>
        <w:spacing w:line="340" w:lineRule="exact"/>
        <w:rPr>
          <w:rFonts w:ascii="宋体" w:hAnsi="宋体" w:cs="宋体"/>
          <w:szCs w:val="21"/>
        </w:rPr>
      </w:pPr>
      <w:r>
        <w:rPr>
          <w:rFonts w:hint="eastAsia" w:ascii="宋体" w:hAnsi="宋体" w:cs="宋体"/>
          <w:szCs w:val="21"/>
        </w:rPr>
        <w:t>1.2.4 “投标人”系指购买（下载）了本招标文件，且已经提交本次投标文件的投标人。</w:t>
      </w:r>
    </w:p>
    <w:p>
      <w:pPr>
        <w:spacing w:line="340" w:lineRule="exact"/>
        <w:rPr>
          <w:rFonts w:ascii="宋体" w:hAnsi="宋体" w:cs="宋体"/>
          <w:szCs w:val="21"/>
        </w:rPr>
      </w:pPr>
      <w:r>
        <w:rPr>
          <w:rFonts w:hint="eastAsia" w:ascii="宋体" w:hAnsi="宋体" w:cs="宋体"/>
          <w:szCs w:val="21"/>
        </w:rPr>
        <w:t>1.2.5 “工程”系指供方按招标文件规定，须向采购人提供的一切施工、货物、保险、税金、备品备件、工具、手册及其它有关技术资料和材料。</w:t>
      </w:r>
    </w:p>
    <w:p>
      <w:pPr>
        <w:spacing w:line="340" w:lineRule="exact"/>
        <w:rPr>
          <w:rFonts w:ascii="宋体" w:hAnsi="宋体" w:cs="宋体"/>
          <w:szCs w:val="21"/>
        </w:rPr>
      </w:pPr>
      <w:r>
        <w:rPr>
          <w:rFonts w:hint="eastAsia" w:ascii="宋体" w:hAnsi="宋体" w:cs="宋体"/>
          <w:szCs w:val="21"/>
        </w:rPr>
        <w:t>1.2.6 “服务”系指招标文件规定投标人须承担的安装、调试、技术协助、校准、培训、保修、保养、提供售后服务以及其他类似的义务。</w:t>
      </w:r>
    </w:p>
    <w:p>
      <w:pPr>
        <w:spacing w:line="340" w:lineRule="exact"/>
        <w:rPr>
          <w:rFonts w:ascii="宋体" w:hAnsi="宋体" w:cs="宋体"/>
          <w:szCs w:val="21"/>
        </w:rPr>
      </w:pPr>
      <w:r>
        <w:rPr>
          <w:rFonts w:hint="eastAsia" w:ascii="宋体" w:hAnsi="宋体" w:cs="宋体"/>
          <w:b/>
          <w:bCs/>
          <w:szCs w:val="21"/>
        </w:rPr>
        <w:t>1.3. 合格的投标人</w:t>
      </w:r>
    </w:p>
    <w:p>
      <w:pPr>
        <w:spacing w:line="340" w:lineRule="exact"/>
        <w:rPr>
          <w:rFonts w:ascii="宋体" w:hAnsi="宋体" w:cs="宋体"/>
          <w:szCs w:val="21"/>
        </w:rPr>
      </w:pPr>
      <w:r>
        <w:rPr>
          <w:rFonts w:hint="eastAsia" w:ascii="宋体" w:hAnsi="宋体" w:cs="宋体"/>
          <w:szCs w:val="21"/>
        </w:rPr>
        <w:t>1.3.1符合第二章投标人须知前附表中资格要求中的各条要求。</w:t>
      </w:r>
    </w:p>
    <w:p>
      <w:pPr>
        <w:spacing w:line="340" w:lineRule="exact"/>
        <w:rPr>
          <w:rFonts w:ascii="宋体" w:hAnsi="宋体" w:cs="宋体"/>
          <w:szCs w:val="21"/>
        </w:rPr>
      </w:pPr>
      <w:r>
        <w:rPr>
          <w:rFonts w:hint="eastAsia" w:ascii="宋体" w:hAnsi="宋体" w:cs="宋体"/>
          <w:szCs w:val="21"/>
        </w:rPr>
        <w:t>1.3.2 投标人应依法纳税及缴纳社会保障金。</w:t>
      </w:r>
    </w:p>
    <w:p>
      <w:pPr>
        <w:spacing w:line="340" w:lineRule="exact"/>
        <w:rPr>
          <w:rFonts w:ascii="宋体" w:hAnsi="宋体" w:cs="宋体"/>
          <w:szCs w:val="21"/>
        </w:rPr>
      </w:pPr>
      <w:r>
        <w:rPr>
          <w:rFonts w:hint="eastAsia" w:ascii="宋体" w:hAnsi="宋体" w:cs="宋体"/>
          <w:szCs w:val="21"/>
        </w:rPr>
        <w:t>1.3.3投标人应遵守中国的有关法律、法规和规章的规定。</w:t>
      </w:r>
    </w:p>
    <w:p>
      <w:pPr>
        <w:spacing w:line="340" w:lineRule="exact"/>
        <w:rPr>
          <w:rFonts w:ascii="宋体" w:hAnsi="宋体" w:cs="宋体"/>
          <w:szCs w:val="21"/>
        </w:rPr>
      </w:pPr>
      <w:r>
        <w:rPr>
          <w:rFonts w:hint="eastAsia" w:ascii="宋体" w:hAnsi="宋体" w:cs="宋体"/>
          <w:szCs w:val="21"/>
        </w:rPr>
        <w:t>1.3.4一个投标人只能提交一个投标文件。但如果投标人之间存在下列互为关联关系的情形之一的，不得同时参加本项目投标：</w:t>
      </w:r>
    </w:p>
    <w:p>
      <w:pPr>
        <w:spacing w:line="340" w:lineRule="exact"/>
        <w:rPr>
          <w:rFonts w:ascii="宋体" w:hAnsi="宋体" w:cs="宋体"/>
          <w:szCs w:val="21"/>
        </w:rPr>
      </w:pPr>
      <w:r>
        <w:rPr>
          <w:rFonts w:hint="eastAsia" w:ascii="宋体" w:hAnsi="宋体" w:cs="宋体"/>
          <w:szCs w:val="21"/>
        </w:rPr>
        <w:t>（1）法定代表人为同一人的两个及两个以上法人；</w:t>
      </w:r>
    </w:p>
    <w:p>
      <w:pPr>
        <w:spacing w:line="340" w:lineRule="exact"/>
        <w:rPr>
          <w:rFonts w:ascii="宋体" w:hAnsi="宋体" w:cs="宋体"/>
          <w:szCs w:val="21"/>
        </w:rPr>
      </w:pPr>
      <w:r>
        <w:rPr>
          <w:rFonts w:hint="eastAsia" w:ascii="宋体" w:hAnsi="宋体" w:cs="宋体"/>
          <w:szCs w:val="21"/>
        </w:rPr>
        <w:t>（2）母公司、直接或间接持股的被投资公司;</w:t>
      </w:r>
    </w:p>
    <w:p>
      <w:pPr>
        <w:spacing w:line="340" w:lineRule="exact"/>
        <w:rPr>
          <w:rFonts w:ascii="宋体" w:hAnsi="宋体" w:cs="宋体"/>
          <w:szCs w:val="21"/>
        </w:rPr>
      </w:pPr>
      <w:r>
        <w:rPr>
          <w:rFonts w:hint="eastAsia" w:ascii="宋体" w:hAnsi="宋体" w:cs="宋体"/>
          <w:szCs w:val="21"/>
        </w:rPr>
        <w:t>（3）均为同一家母公司直接或间接持股的被投资公司。</w:t>
      </w:r>
    </w:p>
    <w:p>
      <w:pPr>
        <w:spacing w:line="340" w:lineRule="exact"/>
        <w:rPr>
          <w:rFonts w:ascii="宋体" w:hAnsi="宋体" w:cs="宋体"/>
          <w:szCs w:val="21"/>
        </w:rPr>
      </w:pPr>
      <w:r>
        <w:rPr>
          <w:rFonts w:hint="eastAsia" w:ascii="宋体" w:hAnsi="宋体" w:cs="宋体"/>
          <w:szCs w:val="21"/>
        </w:rPr>
        <w:t xml:space="preserve">1.3.5 投标人不得与本次招标项下设计、编制技术规格和其它文件的公司或提供咨询服务的公司包括其附属机构有任何关联。 </w:t>
      </w:r>
    </w:p>
    <w:p>
      <w:pPr>
        <w:spacing w:line="340" w:lineRule="exact"/>
        <w:rPr>
          <w:rFonts w:ascii="宋体" w:hAnsi="宋体" w:cs="宋体"/>
          <w:szCs w:val="21"/>
        </w:rPr>
      </w:pPr>
      <w:r>
        <w:rPr>
          <w:rFonts w:hint="eastAsia" w:ascii="宋体" w:hAnsi="宋体" w:cs="宋体"/>
          <w:szCs w:val="21"/>
        </w:rPr>
        <w:t xml:space="preserve">1.3.6 </w:t>
      </w:r>
      <w:r>
        <w:rPr>
          <w:rFonts w:hint="eastAsia" w:ascii="宋体" w:hAnsi="宋体" w:cs="宋体"/>
          <w:kern w:val="0"/>
          <w:szCs w:val="21"/>
        </w:rPr>
        <w:t>本包段不允许联合体投标</w:t>
      </w:r>
      <w:r>
        <w:rPr>
          <w:rFonts w:hint="eastAsia" w:ascii="宋体" w:hAnsi="宋体" w:cs="宋体"/>
          <w:szCs w:val="21"/>
        </w:rPr>
        <w:t>。</w:t>
      </w:r>
    </w:p>
    <w:p>
      <w:pPr>
        <w:spacing w:line="340" w:lineRule="exact"/>
        <w:rPr>
          <w:rFonts w:ascii="宋体" w:hAnsi="宋体" w:cs="宋体"/>
          <w:b/>
          <w:bCs/>
          <w:szCs w:val="21"/>
        </w:rPr>
      </w:pPr>
      <w:r>
        <w:rPr>
          <w:rFonts w:hint="eastAsia" w:ascii="宋体" w:hAnsi="宋体" w:cs="宋体"/>
          <w:b/>
          <w:bCs/>
          <w:szCs w:val="21"/>
        </w:rPr>
        <w:t>1.4联合体</w:t>
      </w:r>
    </w:p>
    <w:p>
      <w:pPr>
        <w:spacing w:line="340" w:lineRule="exact"/>
        <w:rPr>
          <w:rFonts w:ascii="宋体" w:hAnsi="宋体" w:cs="宋体"/>
          <w:bCs/>
          <w:szCs w:val="21"/>
        </w:rPr>
      </w:pPr>
      <w:r>
        <w:rPr>
          <w:rFonts w:hint="eastAsia" w:ascii="宋体" w:hAnsi="宋体" w:cs="宋体"/>
          <w:bCs/>
          <w:szCs w:val="21"/>
        </w:rPr>
        <w:t xml:space="preserve">1.4.1投标人须知前附表规定接受联合体的，除应符合本章第1.4.1项和投标人须知前附表的要求外，还应遵守以下规定： </w:t>
      </w:r>
    </w:p>
    <w:p>
      <w:pPr>
        <w:spacing w:line="340" w:lineRule="exact"/>
        <w:ind w:firstLine="105" w:firstLineChars="50"/>
        <w:rPr>
          <w:rFonts w:ascii="宋体" w:hAnsi="宋体" w:cs="宋体"/>
          <w:bCs/>
          <w:szCs w:val="21"/>
        </w:rPr>
      </w:pPr>
      <w:r>
        <w:rPr>
          <w:rFonts w:hint="eastAsia" w:ascii="宋体" w:hAnsi="宋体" w:cs="宋体"/>
          <w:bCs/>
          <w:szCs w:val="21"/>
        </w:rPr>
        <w:t>（1）两个以上的自然人、法人或者其他组织可以组成一个联合体，以一个投标人的身份共同参加政府采购。</w:t>
      </w:r>
    </w:p>
    <w:p>
      <w:pPr>
        <w:spacing w:line="340" w:lineRule="exact"/>
        <w:ind w:firstLine="105" w:firstLineChars="50"/>
        <w:rPr>
          <w:rFonts w:ascii="宋体" w:hAnsi="宋体" w:cs="宋体"/>
          <w:bCs/>
          <w:szCs w:val="21"/>
        </w:rPr>
      </w:pPr>
      <w:r>
        <w:rPr>
          <w:rFonts w:hint="eastAsia" w:ascii="宋体" w:hAnsi="宋体" w:cs="宋体"/>
          <w:bCs/>
          <w:szCs w:val="21"/>
        </w:rPr>
        <w:t>（2）以联合体形式参加政府采购的，参加联合体的投标人均应当具备《政府采购法》第二十二条规定的条件，并应当向采购人提交联合协议，载明联合体各方承担的工作和义务。联合体各方应当共同与采购人签订采购合同，就采购合同约定的事项对采购人承担连带责任。</w:t>
      </w:r>
    </w:p>
    <w:p>
      <w:pPr>
        <w:spacing w:line="340" w:lineRule="exact"/>
        <w:rPr>
          <w:rFonts w:ascii="宋体" w:hAnsi="宋体" w:cs="宋体"/>
          <w:bCs/>
          <w:szCs w:val="21"/>
        </w:rPr>
      </w:pPr>
      <w:r>
        <w:rPr>
          <w:rFonts w:hint="eastAsia" w:ascii="宋体" w:hAnsi="宋体" w:cs="宋体"/>
          <w:bCs/>
          <w:szCs w:val="21"/>
        </w:rPr>
        <w:t>1.4.2联合体中有同类资质的投标人按照联合体分工承担相同工作的，应当按照资质等级较低的供应商确定资质等级。</w:t>
      </w:r>
    </w:p>
    <w:p>
      <w:pPr>
        <w:spacing w:line="340" w:lineRule="exact"/>
        <w:rPr>
          <w:rFonts w:ascii="宋体" w:hAnsi="宋体" w:cs="宋体"/>
          <w:bCs/>
          <w:szCs w:val="21"/>
        </w:rPr>
      </w:pPr>
      <w:r>
        <w:rPr>
          <w:rFonts w:hint="eastAsia" w:ascii="宋体" w:hAnsi="宋体" w:cs="宋体"/>
          <w:bCs/>
          <w:szCs w:val="21"/>
        </w:rPr>
        <w:t>1.4.3以联合体形式参加政府采购活动的，联合体各方不得再单独参加或者与其他供应商另外组成联合体参加同一合同项下的政府采购活动。</w:t>
      </w:r>
    </w:p>
    <w:p>
      <w:pPr>
        <w:spacing w:line="340" w:lineRule="exact"/>
        <w:rPr>
          <w:rFonts w:ascii="宋体" w:hAnsi="宋体" w:cs="宋体"/>
          <w:b/>
          <w:bCs/>
          <w:szCs w:val="21"/>
        </w:rPr>
      </w:pPr>
      <w:r>
        <w:rPr>
          <w:rFonts w:hint="eastAsia" w:ascii="宋体" w:hAnsi="宋体" w:cs="宋体"/>
          <w:b/>
          <w:bCs/>
          <w:szCs w:val="21"/>
        </w:rPr>
        <w:t>1.5. 招标费用</w:t>
      </w:r>
    </w:p>
    <w:p>
      <w:pPr>
        <w:spacing w:line="340" w:lineRule="exact"/>
        <w:rPr>
          <w:rFonts w:ascii="宋体" w:hAnsi="宋体" w:cs="宋体"/>
          <w:kern w:val="0"/>
          <w:szCs w:val="21"/>
        </w:rPr>
      </w:pPr>
      <w:r>
        <w:rPr>
          <w:rFonts w:hint="eastAsia" w:ascii="宋体" w:hAnsi="宋体" w:cs="宋体"/>
          <w:szCs w:val="21"/>
        </w:rPr>
        <w:t>1.5.1服务费由招标人支付。</w:t>
      </w:r>
    </w:p>
    <w:p>
      <w:pPr>
        <w:spacing w:line="340" w:lineRule="exact"/>
        <w:rPr>
          <w:rFonts w:ascii="宋体" w:hAnsi="宋体" w:cs="宋体"/>
          <w:b/>
          <w:bCs/>
          <w:szCs w:val="21"/>
        </w:rPr>
      </w:pPr>
      <w:bookmarkStart w:id="25" w:name="_Toc179632556"/>
      <w:bookmarkStart w:id="26" w:name="_Toc152042315"/>
      <w:bookmarkStart w:id="27" w:name="_Toc144974507"/>
      <w:bookmarkStart w:id="28" w:name="_Toc152045539"/>
      <w:r>
        <w:rPr>
          <w:rFonts w:hint="eastAsia" w:ascii="宋体" w:hAnsi="宋体" w:cs="宋体"/>
          <w:b/>
          <w:bCs/>
          <w:szCs w:val="21"/>
        </w:rPr>
        <w:t>1.6 踏勘现场</w:t>
      </w:r>
      <w:bookmarkEnd w:id="25"/>
      <w:bookmarkEnd w:id="26"/>
      <w:bookmarkEnd w:id="27"/>
      <w:bookmarkEnd w:id="28"/>
      <w:r>
        <w:rPr>
          <w:rFonts w:hint="eastAsia" w:ascii="宋体" w:hAnsi="宋体" w:cs="宋体"/>
          <w:b/>
          <w:bCs/>
          <w:szCs w:val="21"/>
        </w:rPr>
        <w:t>投标前答疑会（本项目不组织）</w:t>
      </w:r>
    </w:p>
    <w:p>
      <w:pPr>
        <w:spacing w:line="340" w:lineRule="exact"/>
        <w:rPr>
          <w:rFonts w:ascii="宋体" w:hAnsi="宋体" w:cs="宋体"/>
          <w:bCs/>
          <w:szCs w:val="21"/>
        </w:rPr>
      </w:pPr>
      <w:r>
        <w:rPr>
          <w:rFonts w:hint="eastAsia" w:ascii="宋体" w:hAnsi="宋体" w:cs="宋体"/>
          <w:bCs/>
          <w:szCs w:val="21"/>
        </w:rPr>
        <w:t>1.6.1采购人、采购代理机构可以视采购项目的具体情况，组织供应商进行现场考察或召开投标前答疑会，但不得单独或分别组织只有一个供应商参加的现场考察和答疑会。</w:t>
      </w:r>
    </w:p>
    <w:p>
      <w:pPr>
        <w:spacing w:line="340" w:lineRule="exact"/>
        <w:rPr>
          <w:rFonts w:ascii="宋体" w:hAnsi="宋体" w:cs="宋体"/>
          <w:bCs/>
          <w:szCs w:val="21"/>
        </w:rPr>
      </w:pPr>
      <w:r>
        <w:rPr>
          <w:rFonts w:hint="eastAsia" w:ascii="宋体" w:hAnsi="宋体" w:cs="宋体"/>
          <w:bCs/>
          <w:szCs w:val="21"/>
        </w:rPr>
        <w:t>1.6.2投标人须知前附表规定组织踏勘现场的，采购人应按投标人须知前附表规定的时间、地点组织供应商踏勘项目现场。</w:t>
      </w:r>
    </w:p>
    <w:p>
      <w:pPr>
        <w:spacing w:line="340" w:lineRule="exact"/>
        <w:rPr>
          <w:rFonts w:ascii="宋体" w:hAnsi="宋体" w:cs="宋体"/>
          <w:bCs/>
          <w:szCs w:val="21"/>
        </w:rPr>
      </w:pPr>
      <w:r>
        <w:rPr>
          <w:rFonts w:hint="eastAsia" w:ascii="宋体" w:hAnsi="宋体" w:cs="宋体"/>
          <w:bCs/>
          <w:szCs w:val="21"/>
        </w:rPr>
        <w:t>1.6.3 供应商踏勘现场所发生的一切费用自理。</w:t>
      </w:r>
    </w:p>
    <w:p>
      <w:pPr>
        <w:spacing w:line="340" w:lineRule="exact"/>
        <w:rPr>
          <w:rFonts w:ascii="宋体" w:hAnsi="宋体" w:cs="宋体"/>
          <w:bCs/>
          <w:szCs w:val="21"/>
        </w:rPr>
      </w:pPr>
      <w:r>
        <w:rPr>
          <w:rFonts w:hint="eastAsia" w:ascii="宋体" w:hAnsi="宋体" w:cs="宋体"/>
          <w:bCs/>
          <w:szCs w:val="21"/>
        </w:rPr>
        <w:t>1.6.4 除采购人的原因外，供应商自行负责在踏勘现场中所发生的人员伤亡和财产损失。</w:t>
      </w:r>
    </w:p>
    <w:p>
      <w:pPr>
        <w:spacing w:line="340" w:lineRule="exact"/>
        <w:rPr>
          <w:rFonts w:ascii="宋体" w:hAnsi="宋体" w:cs="宋体"/>
          <w:bCs/>
          <w:szCs w:val="21"/>
        </w:rPr>
      </w:pPr>
      <w:r>
        <w:rPr>
          <w:rFonts w:hint="eastAsia" w:ascii="宋体" w:hAnsi="宋体" w:cs="宋体"/>
          <w:bCs/>
          <w:szCs w:val="21"/>
        </w:rPr>
        <w:t>1.6.5采购人在踏勘现场中介绍的项目情况，仅供供应商在编制投标文件时参考，采购人不对供应商据此作出的判断和决策负责。</w:t>
      </w:r>
    </w:p>
    <w:p>
      <w:pPr>
        <w:spacing w:line="340" w:lineRule="exact"/>
        <w:rPr>
          <w:rFonts w:ascii="宋体" w:hAnsi="宋体" w:cs="宋体"/>
          <w:bCs/>
          <w:szCs w:val="21"/>
        </w:rPr>
      </w:pPr>
      <w:r>
        <w:rPr>
          <w:rFonts w:hint="eastAsia" w:ascii="宋体" w:hAnsi="宋体" w:cs="宋体"/>
          <w:bCs/>
          <w:szCs w:val="21"/>
        </w:rPr>
        <w:t>1.6.6 投标人须知前附表规定召开投标前答疑会的，采购人按投标人须知前附表规定的时间和地点召开投标前答疑会，澄清供应商提出的问题。</w:t>
      </w:r>
    </w:p>
    <w:p>
      <w:pPr>
        <w:spacing w:line="340" w:lineRule="exact"/>
        <w:rPr>
          <w:rFonts w:ascii="宋体" w:hAnsi="宋体" w:cs="宋体"/>
          <w:szCs w:val="21"/>
        </w:rPr>
      </w:pPr>
      <w:r>
        <w:rPr>
          <w:rFonts w:hint="eastAsia" w:ascii="宋体" w:hAnsi="宋体" w:cs="宋体"/>
          <w:bCs/>
          <w:szCs w:val="21"/>
        </w:rPr>
        <w:t>1.6.7本采购项目采购人（采购代理机构）不组织供应商进行现场考察或召开投标前答疑会。供应商应在投标须知前附表规定的时间前，以书面形式将提出的问题送达采购人，采购人或采购代理机构在投标人须知前附表规定的时间内，将对供应商所提问题的进行澄清，以书面方式在规定的发布渠道通知所有获取投标文件的供应商。该澄清内容为招标文件的组成部分。</w:t>
      </w:r>
    </w:p>
    <w:p>
      <w:pPr>
        <w:spacing w:line="340" w:lineRule="exact"/>
        <w:jc w:val="center"/>
        <w:rPr>
          <w:rFonts w:ascii="宋体" w:hAnsi="宋体" w:cs="宋体"/>
          <w:b/>
          <w:bCs/>
          <w:szCs w:val="21"/>
        </w:rPr>
      </w:pPr>
      <w:r>
        <w:rPr>
          <w:rFonts w:hint="eastAsia" w:ascii="宋体" w:hAnsi="宋体" w:cs="宋体"/>
          <w:b/>
          <w:bCs/>
          <w:szCs w:val="21"/>
        </w:rPr>
        <w:t>2、招标文件</w:t>
      </w:r>
    </w:p>
    <w:p>
      <w:pPr>
        <w:spacing w:line="340" w:lineRule="exact"/>
        <w:rPr>
          <w:rFonts w:ascii="宋体" w:hAnsi="宋体" w:cs="宋体"/>
          <w:szCs w:val="21"/>
        </w:rPr>
      </w:pPr>
      <w:bookmarkStart w:id="29" w:name="_Toc430489119"/>
      <w:bookmarkStart w:id="30" w:name="_Toc430490612"/>
      <w:bookmarkStart w:id="31" w:name="_Toc430492126"/>
      <w:bookmarkStart w:id="32" w:name="_Toc430488644"/>
      <w:bookmarkStart w:id="33" w:name="_Toc430488851"/>
      <w:bookmarkStart w:id="34" w:name="_Toc430422413"/>
      <w:bookmarkStart w:id="35" w:name="_Toc415567497"/>
      <w:r>
        <w:rPr>
          <w:rFonts w:hint="eastAsia" w:ascii="宋体" w:hAnsi="宋体" w:cs="宋体"/>
          <w:b/>
          <w:bCs/>
          <w:szCs w:val="21"/>
        </w:rPr>
        <w:t>2.1. 招标文件的组成</w:t>
      </w:r>
    </w:p>
    <w:p>
      <w:pPr>
        <w:spacing w:line="340" w:lineRule="exact"/>
        <w:rPr>
          <w:rFonts w:ascii="宋体" w:hAnsi="宋体" w:cs="宋体"/>
          <w:szCs w:val="21"/>
        </w:rPr>
      </w:pPr>
      <w:r>
        <w:rPr>
          <w:rFonts w:hint="eastAsia" w:ascii="宋体" w:hAnsi="宋体" w:cs="宋体"/>
          <w:szCs w:val="21"/>
        </w:rPr>
        <w:t>2.1.1招标文件用以阐明所需货物及服务招标程序和合同主要条款。招标文件由下述部分组成：</w:t>
      </w:r>
    </w:p>
    <w:p>
      <w:pPr>
        <w:spacing w:line="340" w:lineRule="exact"/>
        <w:ind w:left="160" w:leftChars="76" w:firstLine="210" w:firstLineChars="100"/>
        <w:rPr>
          <w:rFonts w:ascii="宋体" w:hAnsi="宋体" w:cs="宋体"/>
          <w:szCs w:val="21"/>
        </w:rPr>
      </w:pPr>
      <w:r>
        <w:rPr>
          <w:rFonts w:hint="eastAsia" w:ascii="宋体" w:hAnsi="宋体" w:cs="宋体"/>
          <w:szCs w:val="21"/>
        </w:rPr>
        <w:t>（一）招标公告；</w:t>
      </w:r>
    </w:p>
    <w:p>
      <w:pPr>
        <w:spacing w:line="340" w:lineRule="exact"/>
        <w:ind w:left="160"/>
        <w:rPr>
          <w:rFonts w:ascii="宋体" w:hAnsi="宋体" w:cs="宋体"/>
          <w:szCs w:val="21"/>
        </w:rPr>
      </w:pPr>
      <w:r>
        <w:rPr>
          <w:rFonts w:hint="eastAsia" w:ascii="宋体" w:hAnsi="宋体" w:cs="宋体"/>
          <w:szCs w:val="21"/>
        </w:rPr>
        <w:t>　（二）投标人须知（包括投标文件的签署、盖章要求等）；</w:t>
      </w:r>
    </w:p>
    <w:p>
      <w:pPr>
        <w:spacing w:line="340" w:lineRule="exact"/>
        <w:ind w:left="160"/>
        <w:rPr>
          <w:rFonts w:ascii="宋体" w:hAnsi="宋体" w:cs="宋体"/>
          <w:szCs w:val="21"/>
        </w:rPr>
      </w:pPr>
      <w:r>
        <w:rPr>
          <w:rFonts w:hint="eastAsia" w:ascii="宋体" w:hAnsi="宋体" w:cs="宋体"/>
          <w:szCs w:val="21"/>
        </w:rPr>
        <w:t>　（三）投标人应当提交的资格、资信证明文件；</w:t>
      </w:r>
    </w:p>
    <w:p>
      <w:pPr>
        <w:spacing w:line="340" w:lineRule="exact"/>
        <w:ind w:left="160"/>
        <w:rPr>
          <w:rFonts w:ascii="宋体" w:hAnsi="宋体" w:cs="宋体"/>
          <w:szCs w:val="21"/>
        </w:rPr>
      </w:pPr>
      <w:r>
        <w:rPr>
          <w:rFonts w:hint="eastAsia" w:ascii="宋体" w:hAnsi="宋体" w:cs="宋体"/>
          <w:szCs w:val="21"/>
        </w:rPr>
        <w:t>　（四）为落实政府采购政策，采购标的需满足的要求，以及投标人须提供的证明材料；</w:t>
      </w:r>
    </w:p>
    <w:p>
      <w:pPr>
        <w:spacing w:line="340" w:lineRule="exact"/>
        <w:ind w:left="160"/>
        <w:rPr>
          <w:rFonts w:ascii="宋体" w:hAnsi="宋体" w:cs="宋体"/>
          <w:szCs w:val="21"/>
        </w:rPr>
      </w:pPr>
      <w:r>
        <w:rPr>
          <w:rFonts w:hint="eastAsia" w:ascii="宋体" w:hAnsi="宋体" w:cs="宋体"/>
          <w:szCs w:val="21"/>
        </w:rPr>
        <w:t>　（五）投标文件编制要求、投标报价要求和投标保证金交纳、退还方式以及不予退还投标保证金的情形；</w:t>
      </w:r>
    </w:p>
    <w:p>
      <w:pPr>
        <w:spacing w:line="340" w:lineRule="exact"/>
        <w:ind w:left="160"/>
        <w:rPr>
          <w:rFonts w:ascii="宋体" w:hAnsi="宋体" w:cs="宋体"/>
          <w:szCs w:val="21"/>
        </w:rPr>
      </w:pPr>
      <w:r>
        <w:rPr>
          <w:rFonts w:hint="eastAsia" w:ascii="宋体" w:hAnsi="宋体" w:cs="宋体"/>
          <w:szCs w:val="21"/>
        </w:rPr>
        <w:t>　（六）采购项目预算金额，设定最高限价的，还应当公开最高限价；</w:t>
      </w:r>
    </w:p>
    <w:p>
      <w:pPr>
        <w:spacing w:line="340" w:lineRule="exact"/>
        <w:ind w:left="160"/>
        <w:rPr>
          <w:rFonts w:ascii="宋体" w:hAnsi="宋体" w:cs="宋体"/>
          <w:szCs w:val="21"/>
        </w:rPr>
      </w:pPr>
      <w:r>
        <w:rPr>
          <w:rFonts w:hint="eastAsia" w:ascii="宋体" w:hAnsi="宋体" w:cs="宋体"/>
          <w:szCs w:val="21"/>
        </w:rPr>
        <w:t>　（七）采购项目的工程质量标准、数量、服务标准、验收等要求，包括附件、图纸等；</w:t>
      </w:r>
    </w:p>
    <w:p>
      <w:pPr>
        <w:spacing w:line="340" w:lineRule="exact"/>
        <w:ind w:left="160"/>
        <w:rPr>
          <w:rFonts w:ascii="宋体" w:hAnsi="宋体" w:cs="宋体"/>
          <w:szCs w:val="21"/>
        </w:rPr>
      </w:pPr>
      <w:r>
        <w:rPr>
          <w:rFonts w:hint="eastAsia" w:ascii="宋体" w:hAnsi="宋体" w:cs="宋体"/>
          <w:szCs w:val="21"/>
        </w:rPr>
        <w:t>　（八）拟签订的合同文本；</w:t>
      </w:r>
    </w:p>
    <w:p>
      <w:pPr>
        <w:spacing w:line="340" w:lineRule="exact"/>
        <w:ind w:left="160"/>
        <w:rPr>
          <w:rFonts w:ascii="宋体" w:hAnsi="宋体" w:cs="宋体"/>
          <w:szCs w:val="21"/>
        </w:rPr>
      </w:pPr>
      <w:r>
        <w:rPr>
          <w:rFonts w:hint="eastAsia" w:ascii="宋体" w:hAnsi="宋体" w:cs="宋体"/>
          <w:szCs w:val="21"/>
        </w:rPr>
        <w:t>　（九）货物、服务、工程提供的时间、地点、方式；</w:t>
      </w:r>
    </w:p>
    <w:p>
      <w:pPr>
        <w:spacing w:line="340" w:lineRule="exact"/>
        <w:ind w:left="160"/>
        <w:rPr>
          <w:rFonts w:ascii="宋体" w:hAnsi="宋体" w:cs="宋体"/>
          <w:szCs w:val="21"/>
        </w:rPr>
      </w:pPr>
      <w:r>
        <w:rPr>
          <w:rFonts w:hint="eastAsia" w:ascii="宋体" w:hAnsi="宋体" w:cs="宋体"/>
          <w:szCs w:val="21"/>
        </w:rPr>
        <w:t>　（十）采购资金的支付方式、时间、条件；</w:t>
      </w:r>
    </w:p>
    <w:p>
      <w:pPr>
        <w:spacing w:line="340" w:lineRule="exact"/>
        <w:ind w:left="160"/>
        <w:rPr>
          <w:rFonts w:ascii="宋体" w:hAnsi="宋体" w:cs="宋体"/>
          <w:szCs w:val="21"/>
        </w:rPr>
      </w:pPr>
      <w:r>
        <w:rPr>
          <w:rFonts w:hint="eastAsia" w:ascii="宋体" w:hAnsi="宋体" w:cs="宋体"/>
          <w:szCs w:val="21"/>
        </w:rPr>
        <w:t>　（十一）评标方法、评标标准和投标无效情形；</w:t>
      </w:r>
    </w:p>
    <w:p>
      <w:pPr>
        <w:spacing w:line="340" w:lineRule="exact"/>
        <w:ind w:left="160"/>
        <w:rPr>
          <w:rFonts w:ascii="宋体" w:hAnsi="宋体" w:cs="宋体"/>
          <w:szCs w:val="21"/>
        </w:rPr>
      </w:pPr>
      <w:r>
        <w:rPr>
          <w:rFonts w:hint="eastAsia" w:ascii="宋体" w:hAnsi="宋体" w:cs="宋体"/>
          <w:szCs w:val="21"/>
        </w:rPr>
        <w:t>　（十二）投标有效期；</w:t>
      </w:r>
    </w:p>
    <w:p>
      <w:pPr>
        <w:spacing w:line="340" w:lineRule="exact"/>
        <w:ind w:left="160"/>
        <w:rPr>
          <w:rFonts w:ascii="宋体" w:hAnsi="宋体" w:cs="宋体"/>
          <w:szCs w:val="21"/>
        </w:rPr>
      </w:pPr>
      <w:r>
        <w:rPr>
          <w:rFonts w:hint="eastAsia" w:ascii="宋体" w:hAnsi="宋体" w:cs="宋体"/>
          <w:szCs w:val="21"/>
        </w:rPr>
        <w:t>　（十三）投标截止时间、开标时间及地点；</w:t>
      </w:r>
    </w:p>
    <w:p>
      <w:pPr>
        <w:spacing w:line="340" w:lineRule="exact"/>
        <w:ind w:left="160"/>
        <w:rPr>
          <w:rFonts w:ascii="宋体" w:hAnsi="宋体" w:cs="宋体"/>
          <w:szCs w:val="21"/>
        </w:rPr>
      </w:pPr>
      <w:r>
        <w:rPr>
          <w:rFonts w:hint="eastAsia" w:ascii="宋体" w:hAnsi="宋体" w:cs="宋体"/>
          <w:szCs w:val="21"/>
        </w:rPr>
        <w:t>　（十四）采购代理机构代理费用的收取标准和方式；</w:t>
      </w:r>
    </w:p>
    <w:p>
      <w:pPr>
        <w:spacing w:line="340" w:lineRule="exact"/>
        <w:ind w:firstLine="315" w:firstLineChars="150"/>
        <w:rPr>
          <w:rFonts w:ascii="宋体" w:hAnsi="宋体" w:cs="宋体"/>
          <w:szCs w:val="21"/>
        </w:rPr>
      </w:pPr>
      <w:r>
        <w:rPr>
          <w:rFonts w:hint="eastAsia" w:ascii="宋体" w:hAnsi="宋体" w:cs="宋体"/>
          <w:szCs w:val="21"/>
        </w:rPr>
        <w:t>（十五）投标人信用信息查询渠道及截止时点、信用信息查询记录和证据留存的具体方式、信用信息的使用规则等；</w:t>
      </w:r>
    </w:p>
    <w:p>
      <w:pPr>
        <w:spacing w:line="340" w:lineRule="exact"/>
        <w:ind w:firstLine="315" w:firstLineChars="150"/>
        <w:rPr>
          <w:rFonts w:ascii="宋体" w:hAnsi="宋体" w:cs="宋体"/>
          <w:szCs w:val="21"/>
        </w:rPr>
      </w:pPr>
      <w:r>
        <w:rPr>
          <w:rFonts w:hint="eastAsia" w:ascii="宋体" w:hAnsi="宋体" w:cs="宋体"/>
          <w:szCs w:val="21"/>
        </w:rPr>
        <w:t>（十六）省级以上财政部门规定的其他事项；</w:t>
      </w:r>
    </w:p>
    <w:p>
      <w:pPr>
        <w:spacing w:line="340" w:lineRule="exact"/>
        <w:rPr>
          <w:rFonts w:ascii="宋体" w:hAnsi="宋体" w:cs="宋体"/>
          <w:szCs w:val="21"/>
        </w:rPr>
      </w:pPr>
      <w:r>
        <w:rPr>
          <w:rFonts w:hint="eastAsia" w:ascii="宋体" w:hAnsi="宋体" w:cs="宋体"/>
          <w:szCs w:val="21"/>
        </w:rPr>
        <w:t>2.1.2除非有特殊要求，招标文件不单独提供招标货物使用地的自然环境、气候条件、公用设施等情况，投标人被视为熟悉上述与履行合同有关的一切情况。</w:t>
      </w:r>
    </w:p>
    <w:p>
      <w:pPr>
        <w:spacing w:line="340" w:lineRule="exact"/>
        <w:rPr>
          <w:rFonts w:ascii="宋体" w:hAnsi="宋体" w:cs="宋体"/>
          <w:b/>
          <w:szCs w:val="21"/>
        </w:rPr>
      </w:pPr>
      <w:bookmarkStart w:id="36" w:name="_Toc152042320"/>
      <w:bookmarkStart w:id="37" w:name="_Toc144974512"/>
      <w:bookmarkStart w:id="38" w:name="_Toc152045544"/>
      <w:bookmarkStart w:id="39" w:name="_Toc179632562"/>
      <w:r>
        <w:rPr>
          <w:rFonts w:hint="eastAsia" w:ascii="宋体" w:hAnsi="宋体" w:cs="宋体"/>
          <w:b/>
          <w:szCs w:val="21"/>
        </w:rPr>
        <w:t>2.2 招标文件的澄清</w:t>
      </w:r>
      <w:bookmarkEnd w:id="36"/>
      <w:bookmarkEnd w:id="37"/>
      <w:bookmarkEnd w:id="38"/>
      <w:bookmarkEnd w:id="39"/>
      <w:r>
        <w:rPr>
          <w:rFonts w:hint="eastAsia" w:ascii="宋体" w:hAnsi="宋体" w:cs="宋体"/>
          <w:b/>
          <w:szCs w:val="21"/>
        </w:rPr>
        <w:t>或修改</w:t>
      </w:r>
    </w:p>
    <w:p>
      <w:pPr>
        <w:spacing w:line="340" w:lineRule="exact"/>
        <w:rPr>
          <w:rFonts w:ascii="宋体" w:hAnsi="宋体" w:cs="宋体"/>
          <w:szCs w:val="21"/>
        </w:rPr>
      </w:pPr>
      <w:r>
        <w:rPr>
          <w:rFonts w:hint="eastAsia" w:ascii="宋体" w:hAnsi="宋体" w:cs="宋体"/>
          <w:szCs w:val="21"/>
        </w:rPr>
        <w:t>2.2.1采购人或者采购代理机构可以对已发出的招标文件、投标邀请书进行必要的澄清或者修改，但不得改变采购标的和资格条件。澄清或者修改应当在原公告发布媒体上发布澄清公告。</w:t>
      </w:r>
    </w:p>
    <w:p>
      <w:pPr>
        <w:spacing w:line="340" w:lineRule="exact"/>
        <w:rPr>
          <w:rFonts w:ascii="宋体" w:hAnsi="宋体" w:cs="宋体"/>
          <w:szCs w:val="21"/>
        </w:rPr>
      </w:pPr>
      <w:r>
        <w:rPr>
          <w:rFonts w:hint="eastAsia" w:ascii="宋体" w:hAnsi="宋体" w:cs="宋体"/>
          <w:szCs w:val="21"/>
        </w:rPr>
        <w:t>2.2.2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发送至招标公告中指定的邮箱内）。招标人将视情况将不标明澄清问题查询来源的书面答复发给所有投标人，该澄清内容为招标文件的组成部分。</w:t>
      </w:r>
    </w:p>
    <w:p>
      <w:pPr>
        <w:spacing w:line="340" w:lineRule="exact"/>
        <w:rPr>
          <w:rFonts w:ascii="宋体" w:hAnsi="宋体" w:cs="宋体"/>
          <w:szCs w:val="21"/>
        </w:rPr>
      </w:pPr>
      <w:r>
        <w:rPr>
          <w:rFonts w:hint="eastAsia" w:ascii="宋体" w:hAnsi="宋体" w:cs="宋体"/>
          <w:szCs w:val="21"/>
        </w:rPr>
        <w:t>2.2.3招标文件的澄清将在投标人须知前附表规定的投标截止时间15天前以书面形式发送至招标公告发布媒体，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spacing w:line="340" w:lineRule="exact"/>
        <w:rPr>
          <w:rFonts w:ascii="宋体" w:hAnsi="宋体" w:cs="宋体"/>
          <w:szCs w:val="21"/>
        </w:rPr>
      </w:pPr>
      <w:r>
        <w:rPr>
          <w:rFonts w:hint="eastAsia" w:ascii="宋体" w:hAnsi="宋体" w:cs="宋体"/>
          <w:szCs w:val="21"/>
        </w:rPr>
        <w:t>2.2.4 供应商应自行留意采购人（采购代理机构）发出的澄清、修改或补充文件，并及时在发布的渠道自行获取相应的文本文件获取即可，无须回签确认收到的函。</w:t>
      </w:r>
    </w:p>
    <w:p>
      <w:pPr>
        <w:spacing w:line="340" w:lineRule="exact"/>
        <w:rPr>
          <w:rFonts w:ascii="宋体" w:hAnsi="宋体" w:cs="宋体"/>
          <w:szCs w:val="21"/>
        </w:rPr>
      </w:pPr>
      <w:r>
        <w:rPr>
          <w:rFonts w:hint="eastAsia" w:ascii="宋体" w:hAnsi="宋体" w:cs="宋体"/>
          <w:szCs w:val="21"/>
        </w:rPr>
        <w:t>2.2.5 在投标截止时间15天前，并将以招标文件的补充文件形式在规定的发布渠道（为新疆政府采购网）书面发布通知所有已获取招标文件的供应商，该修改内容为招标文件的组成部分。如果修改招标文件的时间距投标截止时间不足15天，投标人认为因招标文件的修改影响到对投标文件的修编，造成在原投标截止时间前修编投标文件的时间不足，投标人应以书面形式通知招标人要求酌情延长投标截止时间和开标时间（但应当至少在投标截止时间三个日历日前将变更时间在招标公告发布的媒体上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spacing w:line="340" w:lineRule="exact"/>
        <w:rPr>
          <w:rFonts w:ascii="宋体" w:hAnsi="宋体" w:cs="宋体"/>
          <w:szCs w:val="21"/>
        </w:rPr>
      </w:pPr>
      <w:r>
        <w:rPr>
          <w:rFonts w:hint="eastAsia" w:ascii="宋体" w:hAnsi="宋体" w:cs="宋体"/>
          <w:szCs w:val="21"/>
        </w:rPr>
        <w:t>2.2.6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29"/>
    <w:bookmarkEnd w:id="30"/>
    <w:bookmarkEnd w:id="31"/>
    <w:bookmarkEnd w:id="32"/>
    <w:bookmarkEnd w:id="33"/>
    <w:bookmarkEnd w:id="34"/>
    <w:bookmarkEnd w:id="35"/>
    <w:p>
      <w:pPr>
        <w:spacing w:line="340" w:lineRule="exact"/>
        <w:jc w:val="center"/>
        <w:rPr>
          <w:rFonts w:ascii="宋体" w:hAnsi="宋体" w:cs="宋体"/>
          <w:szCs w:val="21"/>
        </w:rPr>
      </w:pPr>
      <w:r>
        <w:rPr>
          <w:rFonts w:hint="eastAsia" w:ascii="宋体" w:hAnsi="宋体" w:cs="宋体"/>
          <w:b/>
          <w:bCs/>
          <w:szCs w:val="21"/>
        </w:rPr>
        <w:t>3、投标文件</w:t>
      </w:r>
    </w:p>
    <w:p>
      <w:pPr>
        <w:spacing w:line="340" w:lineRule="exact"/>
        <w:rPr>
          <w:rFonts w:ascii="宋体" w:hAnsi="宋体" w:cs="宋体"/>
          <w:szCs w:val="21"/>
        </w:rPr>
      </w:pPr>
      <w:r>
        <w:rPr>
          <w:rFonts w:hint="eastAsia" w:ascii="宋体" w:hAnsi="宋体" w:cs="宋体"/>
          <w:b/>
          <w:bCs/>
          <w:szCs w:val="21"/>
        </w:rPr>
        <w:t xml:space="preserve">3.1. </w:t>
      </w:r>
      <w:r>
        <w:rPr>
          <w:rFonts w:hint="eastAsia" w:ascii="宋体" w:hAnsi="宋体" w:cs="宋体"/>
          <w:b/>
          <w:bCs/>
          <w:kern w:val="0"/>
          <w:szCs w:val="21"/>
        </w:rPr>
        <w:t>投标文件的组成</w:t>
      </w:r>
    </w:p>
    <w:p>
      <w:pPr>
        <w:shd w:val="clear" w:color="auto" w:fill="FFFFFF"/>
        <w:snapToGrid w:val="0"/>
        <w:spacing w:line="340" w:lineRule="exact"/>
        <w:rPr>
          <w:rFonts w:ascii="宋体" w:hAnsi="宋体" w:cs="宋体"/>
          <w:kern w:val="0"/>
          <w:szCs w:val="21"/>
        </w:rPr>
      </w:pPr>
      <w:r>
        <w:rPr>
          <w:rFonts w:hint="eastAsia" w:ascii="宋体" w:hAnsi="宋体" w:cs="宋体"/>
          <w:kern w:val="0"/>
          <w:szCs w:val="21"/>
        </w:rPr>
        <w:t>3.1.1投标人应当按照招标文件的要求编制投标文件。投标文件应当对招标文件提出的要求和条件作出明确响应。</w:t>
      </w:r>
      <w:r>
        <w:rPr>
          <w:rFonts w:hint="eastAsia" w:ascii="宋体" w:hAnsi="宋体" w:cs="宋体"/>
          <w:b/>
          <w:szCs w:val="21"/>
        </w:rPr>
        <w:t>并保证所提供的全部资料的真实性，否则其投标将按无效投标处理。</w:t>
      </w:r>
    </w:p>
    <w:p>
      <w:pPr>
        <w:shd w:val="clear" w:color="auto" w:fill="FFFFFF"/>
        <w:snapToGrid w:val="0"/>
        <w:spacing w:line="340" w:lineRule="exact"/>
        <w:rPr>
          <w:rFonts w:ascii="宋体" w:hAnsi="宋体" w:cs="宋体"/>
          <w:kern w:val="0"/>
          <w:szCs w:val="21"/>
        </w:rPr>
      </w:pPr>
      <w:r>
        <w:rPr>
          <w:rFonts w:hint="eastAsia" w:ascii="宋体" w:hAnsi="宋体" w:cs="宋体"/>
          <w:kern w:val="0"/>
          <w:szCs w:val="21"/>
        </w:rPr>
        <w:t>3.1.2投标人须知前附表规定接受联合体投标的，或投标人组成联合体的，投标文件应包括本须知第1.3.6目所指的联合体协议书。</w:t>
      </w:r>
    </w:p>
    <w:p>
      <w:pPr>
        <w:spacing w:line="340" w:lineRule="exact"/>
        <w:rPr>
          <w:rFonts w:ascii="宋体" w:hAnsi="宋体" w:cs="宋体"/>
          <w:szCs w:val="21"/>
        </w:rPr>
      </w:pPr>
      <w:r>
        <w:rPr>
          <w:rFonts w:hint="eastAsia" w:ascii="宋体" w:hAnsi="宋体" w:cs="宋体"/>
          <w:szCs w:val="21"/>
        </w:rPr>
        <w:t>3.1.3投标文件一套，包括资格类文件和投标主要文件。</w:t>
      </w:r>
    </w:p>
    <w:p>
      <w:pPr>
        <w:spacing w:line="340" w:lineRule="exact"/>
        <w:rPr>
          <w:rFonts w:ascii="宋体" w:hAnsi="宋体" w:cs="宋体"/>
          <w:bCs/>
          <w:szCs w:val="21"/>
        </w:rPr>
      </w:pPr>
      <w:r>
        <w:rPr>
          <w:rFonts w:hint="eastAsia" w:ascii="宋体" w:hAnsi="宋体" w:cs="宋体"/>
          <w:bCs/>
          <w:szCs w:val="21"/>
        </w:rPr>
        <w:t>3.1.3.1经济部分</w:t>
      </w:r>
    </w:p>
    <w:p>
      <w:pPr>
        <w:spacing w:line="340" w:lineRule="exact"/>
        <w:rPr>
          <w:rFonts w:ascii="宋体" w:hAnsi="宋体" w:cs="宋体"/>
          <w:bCs/>
          <w:szCs w:val="21"/>
        </w:rPr>
      </w:pPr>
      <w:r>
        <w:rPr>
          <w:rFonts w:hint="eastAsia" w:ascii="宋体" w:hAnsi="宋体" w:cs="宋体"/>
          <w:bCs/>
          <w:szCs w:val="21"/>
        </w:rPr>
        <w:t>3.1.3.2商务部分</w:t>
      </w:r>
    </w:p>
    <w:p>
      <w:pPr>
        <w:spacing w:line="340" w:lineRule="exact"/>
        <w:rPr>
          <w:rFonts w:ascii="宋体" w:hAnsi="宋体" w:cs="宋体"/>
          <w:bCs/>
          <w:szCs w:val="21"/>
        </w:rPr>
      </w:pPr>
      <w:r>
        <w:rPr>
          <w:rFonts w:hint="eastAsia" w:ascii="宋体" w:hAnsi="宋体" w:cs="宋体"/>
          <w:bCs/>
          <w:szCs w:val="21"/>
        </w:rPr>
        <w:t>3.1.3.3技术部分</w:t>
      </w:r>
    </w:p>
    <w:p>
      <w:pPr>
        <w:spacing w:line="340" w:lineRule="exact"/>
        <w:rPr>
          <w:rFonts w:ascii="宋体" w:hAnsi="宋体" w:cs="宋体"/>
          <w:bCs/>
          <w:szCs w:val="21"/>
        </w:rPr>
      </w:pPr>
      <w:r>
        <w:rPr>
          <w:rFonts w:hint="eastAsia" w:ascii="宋体" w:hAnsi="宋体" w:cs="宋体"/>
          <w:bCs/>
          <w:szCs w:val="21"/>
        </w:rPr>
        <w:t>3.1.3.4承诺书</w:t>
      </w:r>
    </w:p>
    <w:p>
      <w:pPr>
        <w:spacing w:line="340" w:lineRule="exact"/>
        <w:rPr>
          <w:rFonts w:ascii="宋体" w:hAnsi="宋体" w:cs="宋体"/>
          <w:kern w:val="0"/>
          <w:szCs w:val="21"/>
        </w:rPr>
      </w:pPr>
      <w:r>
        <w:rPr>
          <w:rFonts w:hint="eastAsia" w:ascii="宋体" w:hAnsi="宋体" w:cs="宋体"/>
          <w:b/>
          <w:bCs/>
          <w:szCs w:val="21"/>
        </w:rPr>
        <w:t>3.2. 投标报价</w:t>
      </w:r>
      <w:r>
        <w:rPr>
          <w:rFonts w:hint="eastAsia" w:ascii="宋体" w:hAnsi="宋体" w:cs="宋体"/>
          <w:kern w:val="0"/>
          <w:szCs w:val="21"/>
        </w:rPr>
        <w:t xml:space="preserve"> </w:t>
      </w:r>
    </w:p>
    <w:p>
      <w:pPr>
        <w:shd w:val="clear" w:color="auto" w:fill="FFFFFF"/>
        <w:snapToGrid w:val="0"/>
        <w:spacing w:line="340" w:lineRule="exact"/>
        <w:rPr>
          <w:rFonts w:ascii="宋体" w:hAnsi="宋体" w:cs="宋体"/>
        </w:rPr>
      </w:pPr>
      <w:r>
        <w:rPr>
          <w:rFonts w:hint="eastAsia" w:ascii="宋体" w:hAnsi="宋体" w:cs="宋体"/>
          <w:kern w:val="0"/>
          <w:szCs w:val="21"/>
        </w:rPr>
        <w:t>3.2.1 投标人应按招标文件的要求填写相应投标报价表格。</w:t>
      </w:r>
    </w:p>
    <w:p>
      <w:pPr>
        <w:spacing w:line="340" w:lineRule="exact"/>
        <w:rPr>
          <w:rFonts w:ascii="宋体" w:hAnsi="宋体" w:cs="宋体"/>
          <w:szCs w:val="21"/>
        </w:rPr>
      </w:pPr>
      <w:r>
        <w:rPr>
          <w:rFonts w:hint="eastAsia" w:ascii="宋体" w:hAnsi="宋体" w:cs="宋体"/>
          <w:szCs w:val="21"/>
        </w:rPr>
        <w:t>3.2.2 除非有另外的规定，投标人可对招标项目一览表所列的全部合同包或部分合同包进行投标。招标人不接受有任何可选择性的报价，每一种货物只能有一个报价。且每一合同包的投标总报价、投标单价</w:t>
      </w:r>
      <w:r>
        <w:rPr>
          <w:rFonts w:hint="eastAsia" w:ascii="宋体" w:hAnsi="宋体" w:cs="宋体"/>
          <w:kern w:val="0"/>
          <w:szCs w:val="21"/>
        </w:rPr>
        <w:t>不得超过规定的最高投标限价。</w:t>
      </w:r>
    </w:p>
    <w:p>
      <w:pPr>
        <w:spacing w:line="340" w:lineRule="exact"/>
        <w:rPr>
          <w:rFonts w:ascii="宋体" w:hAnsi="宋体" w:cs="宋体"/>
          <w:szCs w:val="21"/>
        </w:rPr>
      </w:pPr>
      <w:r>
        <w:rPr>
          <w:rFonts w:hint="eastAsia" w:ascii="宋体" w:hAnsi="宋体" w:cs="宋体"/>
          <w:b/>
          <w:bCs/>
          <w:szCs w:val="21"/>
        </w:rPr>
        <w:t>3.3. 投标文件语言</w:t>
      </w:r>
    </w:p>
    <w:p>
      <w:pPr>
        <w:spacing w:line="340" w:lineRule="exact"/>
        <w:rPr>
          <w:rFonts w:ascii="宋体" w:hAnsi="宋体" w:cs="宋体"/>
          <w:szCs w:val="21"/>
        </w:rPr>
      </w:pPr>
      <w:r>
        <w:rPr>
          <w:rFonts w:hint="eastAsia" w:ascii="宋体" w:hAnsi="宋体" w:cs="宋体"/>
          <w:szCs w:val="21"/>
        </w:rPr>
        <w:t>3.3.1投标文件应用中文书写。投标文件中所附或所引用的原件不是中文时，应附中文译本。各种计量单位及符号应采用国际上统一使用的公制计量单位和符号。</w:t>
      </w:r>
    </w:p>
    <w:p>
      <w:pPr>
        <w:spacing w:line="340" w:lineRule="exact"/>
        <w:rPr>
          <w:rFonts w:ascii="宋体" w:hAnsi="宋体" w:cs="宋体"/>
          <w:b/>
          <w:szCs w:val="21"/>
        </w:rPr>
      </w:pPr>
      <w:r>
        <w:rPr>
          <w:rFonts w:hint="eastAsia" w:ascii="宋体" w:hAnsi="宋体" w:cs="宋体"/>
          <w:b/>
          <w:szCs w:val="21"/>
        </w:rPr>
        <w:t>3.4. 投标文件的编制</w:t>
      </w:r>
    </w:p>
    <w:p>
      <w:pPr>
        <w:spacing w:line="340" w:lineRule="exact"/>
        <w:rPr>
          <w:rFonts w:ascii="宋体" w:hAnsi="宋体" w:cs="宋体"/>
          <w:szCs w:val="21"/>
        </w:rPr>
      </w:pPr>
      <w:r>
        <w:rPr>
          <w:rFonts w:hint="eastAsia" w:ascii="宋体" w:hAnsi="宋体" w:cs="宋体"/>
          <w:szCs w:val="21"/>
        </w:rPr>
        <w:t>3.4.1投标文件应按招标文件“投标文件格式”进行编写，如有必要，可以增加附页，作为投标文件的组成部分。其中，投标函附录在满足招标文件实质性要求的基础上，可以提出比招标文件要求更有利于招标人的承诺。</w:t>
      </w:r>
    </w:p>
    <w:p>
      <w:pPr>
        <w:spacing w:line="340" w:lineRule="exact"/>
        <w:rPr>
          <w:rFonts w:ascii="宋体" w:hAnsi="宋体" w:cs="宋体"/>
          <w:szCs w:val="21"/>
        </w:rPr>
      </w:pPr>
      <w:r>
        <w:rPr>
          <w:rFonts w:hint="eastAsia" w:ascii="宋体" w:hAnsi="宋体" w:cs="宋体"/>
          <w:szCs w:val="21"/>
        </w:rPr>
        <w:t>3.4.2 投标文件应当对招标文件有关供货计划、投标有效期、质量要求、技术标准和要求、招标范围等实质性内容做出响应。</w:t>
      </w:r>
    </w:p>
    <w:p>
      <w:pPr>
        <w:spacing w:line="340" w:lineRule="exact"/>
        <w:rPr>
          <w:rFonts w:ascii="宋体" w:hAnsi="宋体" w:cs="宋体"/>
          <w:szCs w:val="21"/>
        </w:rPr>
      </w:pPr>
      <w:r>
        <w:rPr>
          <w:rFonts w:hint="eastAsia" w:ascii="宋体" w:hAnsi="宋体" w:cs="宋体"/>
          <w:szCs w:val="21"/>
        </w:rPr>
        <w:t>3.4.3投标人应按照本项目招标文件的要求编制。</w:t>
      </w:r>
    </w:p>
    <w:p>
      <w:pPr>
        <w:spacing w:line="340" w:lineRule="exact"/>
        <w:rPr>
          <w:rFonts w:ascii="宋体" w:hAnsi="宋体" w:cs="宋体"/>
          <w:b/>
          <w:szCs w:val="21"/>
        </w:rPr>
      </w:pPr>
      <w:r>
        <w:rPr>
          <w:rFonts w:hint="eastAsia" w:ascii="宋体" w:hAnsi="宋体" w:cs="宋体"/>
          <w:szCs w:val="21"/>
        </w:rPr>
        <w:t>3.4.4</w:t>
      </w:r>
      <w:r>
        <w:rPr>
          <w:rFonts w:hint="eastAsia" w:ascii="宋体" w:hAnsi="宋体" w:cs="宋体"/>
          <w:bCs/>
          <w:szCs w:val="21"/>
        </w:rPr>
        <w:t>投标文件应由投标人的法定代表人或者其授权代表在招标文件规定签字、盖章处签字、盖章。</w:t>
      </w:r>
    </w:p>
    <w:p>
      <w:pPr>
        <w:spacing w:line="340" w:lineRule="exact"/>
        <w:rPr>
          <w:rFonts w:ascii="宋体" w:hAnsi="宋体" w:cs="宋体"/>
          <w:szCs w:val="21"/>
        </w:rPr>
      </w:pPr>
      <w:r>
        <w:rPr>
          <w:rFonts w:hint="eastAsia" w:ascii="宋体" w:hAnsi="宋体" w:cs="宋体"/>
          <w:szCs w:val="21"/>
        </w:rPr>
        <w:t>3.4.5全套投标文件应无涂改和行间插字，除非这些改动是根据招标代理机构的指示进行的，或者是为改正投标人造成的必须修改的错误而进行的。有改动时，修改处应由授权代表签署证明或加盖投标人章。</w:t>
      </w:r>
    </w:p>
    <w:p>
      <w:pPr>
        <w:spacing w:line="340" w:lineRule="exact"/>
        <w:rPr>
          <w:rFonts w:ascii="宋体" w:hAnsi="宋体" w:cs="宋体"/>
          <w:szCs w:val="21"/>
        </w:rPr>
      </w:pPr>
      <w:r>
        <w:rPr>
          <w:rFonts w:hint="eastAsia" w:ascii="宋体" w:hAnsi="宋体" w:cs="宋体"/>
          <w:szCs w:val="21"/>
        </w:rPr>
        <w:t>3.4.6除非有另外的规定或许可，投标使用货币为：人民币。</w:t>
      </w:r>
    </w:p>
    <w:p>
      <w:pPr>
        <w:spacing w:line="340" w:lineRule="exact"/>
        <w:rPr>
          <w:rFonts w:ascii="宋体" w:hAnsi="宋体" w:cs="宋体"/>
          <w:szCs w:val="21"/>
        </w:rPr>
      </w:pPr>
      <w:r>
        <w:rPr>
          <w:rFonts w:hint="eastAsia" w:ascii="宋体" w:hAnsi="宋体" w:cs="宋体"/>
          <w:szCs w:val="21"/>
        </w:rPr>
        <w:t xml:space="preserve">3.4.7投标人应提交证明其拟供货物（工程或服务）符合招标文件要求的技术文件，该文件可以是包括文字资料、图纸和数据等组成，并须提供货物主要技术性能的详细描述。 </w:t>
      </w:r>
    </w:p>
    <w:p>
      <w:pPr>
        <w:spacing w:line="340" w:lineRule="exact"/>
        <w:rPr>
          <w:rFonts w:ascii="宋体" w:hAnsi="宋体" w:cs="宋体"/>
          <w:szCs w:val="21"/>
        </w:rPr>
      </w:pPr>
      <w:r>
        <w:rPr>
          <w:rFonts w:hint="eastAsia" w:ascii="宋体" w:hAnsi="宋体" w:cs="宋体"/>
          <w:szCs w:val="21"/>
        </w:rPr>
        <w:t>3.4.8</w:t>
      </w:r>
      <w:r>
        <w:rPr>
          <w:rFonts w:hint="eastAsia" w:ascii="宋体" w:hAnsi="宋体" w:cs="宋体"/>
          <w:b/>
          <w:szCs w:val="21"/>
        </w:rPr>
        <w:t>未按招标文件规定的内容编写的投标文件或投标文件字迹模糊不清的，无法辨认其价格、关键参数或指标等的，其投标无效。</w:t>
      </w:r>
    </w:p>
    <w:p>
      <w:pPr>
        <w:spacing w:line="340" w:lineRule="exact"/>
        <w:rPr>
          <w:rFonts w:ascii="宋体" w:hAnsi="宋体" w:cs="宋体"/>
          <w:szCs w:val="21"/>
        </w:rPr>
      </w:pPr>
      <w:r>
        <w:rPr>
          <w:rFonts w:hint="eastAsia" w:ascii="宋体" w:hAnsi="宋体" w:cs="宋体"/>
          <w:szCs w:val="21"/>
        </w:rPr>
        <w:t>3.4.9</w:t>
      </w:r>
      <w:r>
        <w:rPr>
          <w:rFonts w:hint="eastAsia" w:ascii="宋体" w:hAnsi="宋体" w:cs="宋体"/>
          <w:b/>
          <w:bCs/>
          <w:szCs w:val="21"/>
        </w:rPr>
        <w:t>所有资格证明文件复印件须注明“与原件一致”并加盖投标人公章。</w:t>
      </w:r>
    </w:p>
    <w:p>
      <w:pPr>
        <w:spacing w:line="340" w:lineRule="exact"/>
        <w:rPr>
          <w:rFonts w:ascii="宋体" w:hAnsi="宋体" w:cs="宋体"/>
          <w:szCs w:val="21"/>
        </w:rPr>
      </w:pPr>
      <w:r>
        <w:rPr>
          <w:rFonts w:hint="eastAsia" w:ascii="宋体" w:hAnsi="宋体" w:cs="宋体"/>
          <w:szCs w:val="21"/>
        </w:rPr>
        <w:t>3.4.10投标人可对本次招标的所有货物（工程或服务）进行投标，也可只对其中一个合同包或几个合同包的货物（工程或服务）进行投标；除非招标文件另有规定，不得将一个合同包中的货物（工程或服务）拆开投标。</w:t>
      </w:r>
    </w:p>
    <w:p>
      <w:pPr>
        <w:spacing w:line="340" w:lineRule="exact"/>
        <w:rPr>
          <w:rFonts w:ascii="宋体" w:hAnsi="宋体" w:cs="宋体"/>
          <w:b/>
          <w:bCs/>
          <w:szCs w:val="21"/>
        </w:rPr>
      </w:pPr>
      <w:r>
        <w:rPr>
          <w:rFonts w:hint="eastAsia" w:ascii="宋体" w:hAnsi="宋体" w:cs="宋体"/>
          <w:b/>
          <w:bCs/>
          <w:szCs w:val="21"/>
        </w:rPr>
        <w:t>3.5. 投标有效期</w:t>
      </w:r>
    </w:p>
    <w:p>
      <w:pPr>
        <w:spacing w:line="340" w:lineRule="exact"/>
        <w:rPr>
          <w:rFonts w:ascii="宋体" w:hAnsi="宋体" w:cs="宋体"/>
          <w:szCs w:val="21"/>
        </w:rPr>
      </w:pPr>
      <w:r>
        <w:rPr>
          <w:rFonts w:hint="eastAsia" w:ascii="宋体" w:hAnsi="宋体" w:cs="宋体"/>
          <w:szCs w:val="21"/>
        </w:rPr>
        <w:t>3.5.1投标文件从投标人须知前附表所规定的投标截止期之后开始生效，在投标人须知前附表所规定的期限内保持有效。有效期不足将导致其投标文件被拒绝。</w:t>
      </w:r>
    </w:p>
    <w:p>
      <w:pPr>
        <w:spacing w:line="340" w:lineRule="exact"/>
        <w:rPr>
          <w:rFonts w:ascii="宋体" w:hAnsi="宋体" w:cs="宋体"/>
          <w:szCs w:val="21"/>
        </w:rPr>
      </w:pPr>
      <w:r>
        <w:rPr>
          <w:rFonts w:hint="eastAsia" w:ascii="宋体" w:hAnsi="宋体" w:cs="宋体"/>
          <w:szCs w:val="21"/>
        </w:rPr>
        <w:t>3.5.2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40" w:lineRule="exact"/>
        <w:rPr>
          <w:rFonts w:ascii="宋体" w:hAnsi="宋体" w:cs="宋体"/>
          <w:b/>
          <w:bCs/>
          <w:szCs w:val="21"/>
        </w:rPr>
      </w:pPr>
      <w:r>
        <w:rPr>
          <w:rFonts w:hint="eastAsia" w:ascii="宋体" w:hAnsi="宋体" w:cs="宋体"/>
          <w:b/>
          <w:bCs/>
          <w:szCs w:val="21"/>
        </w:rPr>
        <w:t>3.6. 投标保证金</w:t>
      </w:r>
    </w:p>
    <w:p>
      <w:pPr>
        <w:spacing w:line="340" w:lineRule="exact"/>
        <w:rPr>
          <w:rFonts w:ascii="宋体" w:hAnsi="宋体" w:cs="宋体"/>
          <w:szCs w:val="21"/>
        </w:rPr>
      </w:pPr>
      <w:r>
        <w:rPr>
          <w:rFonts w:hint="eastAsia" w:ascii="宋体" w:hAnsi="宋体" w:cs="宋体"/>
          <w:szCs w:val="21"/>
        </w:rPr>
        <w:t>3.6.1 投标保证金为投标文件的组成部分之一。</w:t>
      </w:r>
    </w:p>
    <w:p>
      <w:pPr>
        <w:spacing w:line="340" w:lineRule="exact"/>
        <w:rPr>
          <w:rFonts w:ascii="宋体" w:hAnsi="宋体" w:cs="宋体"/>
          <w:szCs w:val="21"/>
        </w:rPr>
      </w:pPr>
      <w:r>
        <w:rPr>
          <w:rFonts w:hint="eastAsia" w:ascii="宋体" w:hAnsi="宋体" w:cs="宋体"/>
          <w:szCs w:val="21"/>
        </w:rPr>
        <w:t>3.6.2 投标人应在提交投标文件之前向招标代理机构缴交投标人须知前附表要求的投标保证金。联合体投标的，由联合体中的牵头方提交投标保证金，对联合体各方均具有约束力。</w:t>
      </w:r>
    </w:p>
    <w:p>
      <w:pPr>
        <w:spacing w:line="340" w:lineRule="exact"/>
        <w:rPr>
          <w:rFonts w:ascii="宋体" w:hAnsi="宋体" w:cs="宋体"/>
          <w:szCs w:val="21"/>
        </w:rPr>
      </w:pPr>
      <w:r>
        <w:rPr>
          <w:rFonts w:hint="eastAsia" w:ascii="宋体" w:hAnsi="宋体" w:cs="宋体"/>
          <w:szCs w:val="21"/>
        </w:rPr>
        <w:t>3.6.3 投标保证金用于保护本次招标活动免受投标人的行为而引起的风险。</w:t>
      </w:r>
    </w:p>
    <w:p>
      <w:pPr>
        <w:spacing w:line="340" w:lineRule="exact"/>
        <w:rPr>
          <w:rFonts w:ascii="宋体" w:hAnsi="宋体" w:cs="宋体"/>
          <w:szCs w:val="21"/>
        </w:rPr>
      </w:pPr>
      <w:r>
        <w:rPr>
          <w:rFonts w:hint="eastAsia" w:ascii="宋体" w:hAnsi="宋体" w:cs="宋体"/>
          <w:szCs w:val="21"/>
        </w:rPr>
        <w:t>3.6.4 投标保证金以</w:t>
      </w:r>
      <w:r>
        <w:rPr>
          <w:rFonts w:hint="eastAsia" w:ascii="宋体" w:hAnsi="宋体" w:cs="宋体"/>
          <w:bCs/>
          <w:spacing w:val="8"/>
          <w:kern w:val="0"/>
          <w:szCs w:val="21"/>
        </w:rPr>
        <w:t>投标保证金可以汇款、转账等形式交纳</w:t>
      </w:r>
      <w:r>
        <w:rPr>
          <w:rFonts w:hint="eastAsia" w:ascii="宋体" w:hAnsi="宋体" w:cs="宋体"/>
          <w:szCs w:val="21"/>
        </w:rPr>
        <w:t>。投标人须知前附表另有规定的，则从其约定。</w:t>
      </w:r>
    </w:p>
    <w:p>
      <w:pPr>
        <w:spacing w:line="340" w:lineRule="exact"/>
        <w:rPr>
          <w:rFonts w:ascii="宋体" w:hAnsi="宋体" w:cs="宋体"/>
          <w:szCs w:val="21"/>
        </w:rPr>
      </w:pPr>
      <w:r>
        <w:rPr>
          <w:rFonts w:hint="eastAsia" w:ascii="宋体" w:hAnsi="宋体" w:cs="宋体"/>
          <w:szCs w:val="21"/>
        </w:rPr>
        <w:t xml:space="preserve">3.6.5 </w:t>
      </w:r>
      <w:r>
        <w:rPr>
          <w:rFonts w:hint="eastAsia" w:ascii="宋体" w:hAnsi="宋体" w:cs="宋体"/>
          <w:b/>
          <w:bCs/>
          <w:szCs w:val="21"/>
        </w:rPr>
        <w:t>未按规定缴交投标保证金的投标，将被视为其投标无效。</w:t>
      </w:r>
    </w:p>
    <w:p>
      <w:pPr>
        <w:spacing w:line="340" w:lineRule="exact"/>
        <w:rPr>
          <w:rFonts w:ascii="宋体" w:hAnsi="宋体" w:cs="宋体"/>
          <w:szCs w:val="21"/>
        </w:rPr>
      </w:pPr>
      <w:r>
        <w:rPr>
          <w:rFonts w:hint="eastAsia" w:ascii="宋体" w:hAnsi="宋体" w:cs="宋体"/>
          <w:szCs w:val="21"/>
        </w:rPr>
        <w:t>3.6.6投标保证金退还手续说明</w:t>
      </w:r>
    </w:p>
    <w:p>
      <w:pPr>
        <w:spacing w:line="340" w:lineRule="exact"/>
        <w:ind w:firstLine="105" w:firstLineChars="50"/>
        <w:rPr>
          <w:rFonts w:ascii="宋体" w:hAnsi="宋体" w:cs="宋体"/>
          <w:szCs w:val="21"/>
        </w:rPr>
      </w:pPr>
      <w:r>
        <w:rPr>
          <w:rFonts w:hint="eastAsia" w:ascii="宋体" w:hAnsi="宋体" w:cs="宋体"/>
          <w:szCs w:val="21"/>
        </w:rPr>
        <w:t>（1）投标保证金将在中标通知书发出之日起五个工作日内，按照投标人所提供的开户行、开户名称、帐号等信息，予以原额无息退还中标人以外的投标人的投标保证金。</w:t>
      </w:r>
    </w:p>
    <w:p>
      <w:pPr>
        <w:spacing w:line="340" w:lineRule="exact"/>
        <w:ind w:firstLine="105" w:firstLineChars="50"/>
        <w:rPr>
          <w:rFonts w:ascii="宋体" w:hAnsi="宋体" w:cs="宋体"/>
          <w:szCs w:val="21"/>
        </w:rPr>
      </w:pPr>
      <w:r>
        <w:rPr>
          <w:rFonts w:hint="eastAsia" w:ascii="宋体" w:hAnsi="宋体" w:cs="宋体"/>
          <w:szCs w:val="21"/>
        </w:rPr>
        <w:t>（2）请相关投标人按上述说明办理保证金退还手续，未按要求办理的将不能如期办理退还投标保证金而非招标代理机构原因。因招标代理机构原因造成逾期退还投标保证金的，将按商业银行同期一年期贷款基准利率上浮20%后的利率向投标人支付资金占用费。</w:t>
      </w:r>
    </w:p>
    <w:p>
      <w:pPr>
        <w:spacing w:line="340" w:lineRule="exact"/>
        <w:rPr>
          <w:rFonts w:ascii="宋体" w:hAnsi="宋体" w:cs="宋体"/>
          <w:szCs w:val="21"/>
        </w:rPr>
      </w:pPr>
      <w:r>
        <w:rPr>
          <w:rFonts w:hint="eastAsia" w:ascii="宋体" w:hAnsi="宋体" w:cs="宋体"/>
          <w:szCs w:val="21"/>
        </w:rPr>
        <w:t>3.6.7在中标人签订合同（招标人如有要求中标人支付履约保证金的，则增加：支付履约保证金）后5个工作日内，中标人的投标保证金予以原额无息退还。</w:t>
      </w:r>
    </w:p>
    <w:p>
      <w:pPr>
        <w:spacing w:line="340" w:lineRule="exact"/>
        <w:rPr>
          <w:rFonts w:ascii="宋体" w:hAnsi="宋体" w:cs="宋体"/>
          <w:szCs w:val="21"/>
        </w:rPr>
      </w:pPr>
      <w:r>
        <w:rPr>
          <w:rFonts w:hint="eastAsia" w:ascii="宋体" w:hAnsi="宋体" w:cs="宋体"/>
          <w:szCs w:val="21"/>
        </w:rPr>
        <w:t>3.6.8 投标保证金的有效期为投标有效期满后的60个日历日。</w:t>
      </w:r>
    </w:p>
    <w:p>
      <w:pPr>
        <w:spacing w:line="340" w:lineRule="exact"/>
        <w:rPr>
          <w:rFonts w:ascii="宋体" w:hAnsi="宋体" w:cs="宋体"/>
          <w:szCs w:val="21"/>
        </w:rPr>
      </w:pPr>
      <w:r>
        <w:rPr>
          <w:rFonts w:hint="eastAsia" w:ascii="宋体" w:hAnsi="宋体" w:cs="宋体"/>
          <w:szCs w:val="21"/>
        </w:rPr>
        <w:t>3.6.9 发生以下情况之一的，投标保证金将不予退还：</w:t>
      </w:r>
    </w:p>
    <w:p>
      <w:pPr>
        <w:spacing w:line="340" w:lineRule="exact"/>
        <w:ind w:firstLine="105" w:firstLineChars="50"/>
        <w:rPr>
          <w:rFonts w:ascii="宋体" w:hAnsi="宋体" w:cs="宋体"/>
          <w:szCs w:val="21"/>
        </w:rPr>
      </w:pPr>
      <w:r>
        <w:rPr>
          <w:rFonts w:hint="eastAsia" w:ascii="宋体" w:hAnsi="宋体" w:cs="宋体"/>
          <w:szCs w:val="21"/>
        </w:rPr>
        <w:t>（1）投标人在投标有效期内撤销投标文件的；</w:t>
      </w:r>
    </w:p>
    <w:p>
      <w:pPr>
        <w:spacing w:line="340" w:lineRule="exact"/>
        <w:ind w:firstLine="105" w:firstLineChars="50"/>
        <w:rPr>
          <w:rFonts w:ascii="宋体" w:hAnsi="宋体" w:cs="宋体"/>
          <w:szCs w:val="21"/>
        </w:rPr>
      </w:pPr>
      <w:r>
        <w:rPr>
          <w:rFonts w:hint="eastAsia" w:ascii="宋体" w:hAnsi="宋体" w:cs="宋体"/>
          <w:szCs w:val="21"/>
        </w:rPr>
        <w:t>（2）投标人提供虚假投标证明材料；</w:t>
      </w:r>
    </w:p>
    <w:p>
      <w:pPr>
        <w:spacing w:line="340" w:lineRule="exact"/>
        <w:ind w:firstLine="105" w:firstLineChars="50"/>
        <w:rPr>
          <w:rFonts w:ascii="宋体" w:hAnsi="宋体" w:cs="宋体"/>
          <w:szCs w:val="21"/>
        </w:rPr>
      </w:pPr>
      <w:r>
        <w:rPr>
          <w:rFonts w:hint="eastAsia" w:ascii="宋体" w:hAnsi="宋体" w:cs="宋体"/>
          <w:szCs w:val="21"/>
        </w:rPr>
        <w:t>（3）以他人名义投标或者以其他方式弄虚作假，骗取中标；</w:t>
      </w:r>
    </w:p>
    <w:p>
      <w:pPr>
        <w:shd w:val="clear" w:color="auto" w:fill="FFFFFF"/>
        <w:snapToGrid w:val="0"/>
        <w:spacing w:line="340" w:lineRule="exact"/>
        <w:ind w:firstLine="105" w:firstLineChars="50"/>
        <w:rPr>
          <w:rFonts w:ascii="宋体" w:hAnsi="宋体" w:cs="宋体"/>
          <w:kern w:val="0"/>
          <w:szCs w:val="21"/>
        </w:rPr>
      </w:pPr>
      <w:r>
        <w:rPr>
          <w:rFonts w:hint="eastAsia" w:ascii="宋体" w:hAnsi="宋体" w:cs="宋体"/>
          <w:szCs w:val="21"/>
        </w:rPr>
        <w:t>（4）</w:t>
      </w:r>
      <w:r>
        <w:rPr>
          <w:rFonts w:hint="eastAsia" w:ascii="宋体" w:hAnsi="宋体" w:cs="宋体"/>
          <w:kern w:val="0"/>
          <w:szCs w:val="21"/>
        </w:rPr>
        <w:t>投标人在规定的投标有效期内修改其投标文件；</w:t>
      </w:r>
    </w:p>
    <w:p>
      <w:pPr>
        <w:shd w:val="clear" w:color="auto" w:fill="FFFFFF"/>
        <w:snapToGrid w:val="0"/>
        <w:spacing w:line="340" w:lineRule="exact"/>
        <w:ind w:firstLine="105" w:firstLineChars="50"/>
        <w:rPr>
          <w:rFonts w:ascii="宋体" w:hAnsi="宋体" w:cs="宋体"/>
          <w:kern w:val="0"/>
          <w:szCs w:val="21"/>
        </w:rPr>
      </w:pPr>
      <w:r>
        <w:rPr>
          <w:rFonts w:hint="eastAsia" w:ascii="宋体" w:hAnsi="宋体" w:cs="宋体"/>
          <w:kern w:val="0"/>
          <w:szCs w:val="21"/>
        </w:rPr>
        <w:t>（5）中标人在收到中标通知书后，无正当理由拒签合同协议书或未按招标文件规定提交履约担保。</w:t>
      </w:r>
    </w:p>
    <w:p>
      <w:pPr>
        <w:shd w:val="clear" w:color="auto" w:fill="FFFFFF"/>
        <w:snapToGrid w:val="0"/>
        <w:spacing w:line="340" w:lineRule="exact"/>
        <w:ind w:firstLine="105" w:firstLineChars="50"/>
        <w:rPr>
          <w:rFonts w:ascii="宋体" w:hAnsi="宋体" w:cs="宋体"/>
        </w:rPr>
      </w:pPr>
      <w:r>
        <w:rPr>
          <w:rFonts w:hint="eastAsia" w:ascii="宋体" w:hAnsi="宋体" w:cs="宋体"/>
          <w:kern w:val="0"/>
          <w:szCs w:val="21"/>
        </w:rPr>
        <w:t>（6）投标企业存在围标、串标的；</w:t>
      </w:r>
    </w:p>
    <w:p>
      <w:pPr>
        <w:spacing w:line="340" w:lineRule="exact"/>
        <w:ind w:firstLine="105" w:firstLineChars="50"/>
        <w:rPr>
          <w:rFonts w:ascii="宋体" w:hAnsi="宋体" w:cs="宋体"/>
          <w:szCs w:val="21"/>
        </w:rPr>
      </w:pPr>
      <w:r>
        <w:rPr>
          <w:rFonts w:hint="eastAsia" w:ascii="宋体" w:hAnsi="宋体" w:cs="宋体"/>
          <w:szCs w:val="21"/>
        </w:rPr>
        <w:t>（7）上述不予退还投标保证金的情况给招标代理机构及招标人造成损失的，还要承担赔偿责任。</w:t>
      </w:r>
    </w:p>
    <w:p>
      <w:pPr>
        <w:spacing w:line="340" w:lineRule="exact"/>
        <w:jc w:val="center"/>
        <w:rPr>
          <w:rFonts w:ascii="宋体" w:hAnsi="宋体" w:cs="宋体"/>
          <w:szCs w:val="21"/>
        </w:rPr>
      </w:pPr>
      <w:r>
        <w:rPr>
          <w:rFonts w:hint="eastAsia" w:ascii="宋体" w:hAnsi="宋体" w:cs="宋体"/>
          <w:b/>
          <w:bCs/>
          <w:szCs w:val="21"/>
        </w:rPr>
        <w:t>4、投标</w:t>
      </w:r>
    </w:p>
    <w:p>
      <w:pPr>
        <w:spacing w:line="316" w:lineRule="exact"/>
        <w:rPr>
          <w:rFonts w:ascii="Tahoma" w:hAnsi="Tahoma" w:cs="Tahoma"/>
          <w:b/>
          <w:bCs/>
          <w:szCs w:val="21"/>
        </w:rPr>
      </w:pPr>
      <w:r>
        <w:rPr>
          <w:rFonts w:ascii="Tahoma" w:hAnsi="Tahoma" w:cs="Tahoma"/>
          <w:b/>
          <w:bCs/>
          <w:szCs w:val="21"/>
        </w:rPr>
        <w:t>4.1.投标文件的密封、标记</w:t>
      </w:r>
    </w:p>
    <w:p>
      <w:pPr>
        <w:spacing w:line="316" w:lineRule="exact"/>
        <w:rPr>
          <w:rFonts w:ascii="Tahoma" w:hAnsi="Tahoma" w:cs="Tahoma"/>
          <w:b/>
          <w:bCs/>
          <w:szCs w:val="21"/>
        </w:rPr>
      </w:pPr>
      <w:r>
        <w:rPr>
          <w:rFonts w:ascii="Tahoma" w:hAnsi="Tahoma" w:cs="Tahoma"/>
          <w:b/>
          <w:bCs/>
          <w:szCs w:val="21"/>
        </w:rPr>
        <w:t>4.1.1 投标人应将投标文件</w:t>
      </w:r>
      <w:r>
        <w:rPr>
          <w:rFonts w:hint="eastAsia" w:ascii="Tahoma" w:hAnsi="Tahoma" w:cs="Tahoma"/>
          <w:b/>
          <w:bCs/>
          <w:szCs w:val="21"/>
        </w:rPr>
        <w:t>：</w:t>
      </w:r>
      <w:r>
        <w:rPr>
          <w:rFonts w:ascii="Tahoma" w:hAnsi="Tahoma" w:cs="Tahoma"/>
          <w:b/>
          <w:bCs/>
          <w:szCs w:val="21"/>
        </w:rPr>
        <w:t>开标一览表壹份、正本壹份、副本肆份</w:t>
      </w:r>
      <w:r>
        <w:rPr>
          <w:rFonts w:hint="eastAsia" w:ascii="Tahoma" w:hAnsi="Tahoma" w:cs="Tahoma"/>
          <w:b/>
          <w:bCs/>
          <w:szCs w:val="21"/>
        </w:rPr>
        <w:t>，</w:t>
      </w:r>
      <w:r>
        <w:rPr>
          <w:rFonts w:ascii="Tahoma" w:hAnsi="Tahoma" w:cs="Tahoma"/>
          <w:b/>
          <w:bCs/>
          <w:szCs w:val="21"/>
        </w:rPr>
        <w:t>分别用</w:t>
      </w:r>
      <w:r>
        <w:rPr>
          <w:rFonts w:hint="eastAsia" w:ascii="Tahoma" w:hAnsi="Tahoma" w:cs="Tahoma"/>
          <w:b/>
          <w:bCs/>
          <w:szCs w:val="21"/>
        </w:rPr>
        <w:t>密</w:t>
      </w:r>
      <w:r>
        <w:rPr>
          <w:rFonts w:ascii="Tahoma" w:hAnsi="Tahoma" w:cs="Tahoma"/>
          <w:b/>
          <w:bCs/>
          <w:szCs w:val="21"/>
        </w:rPr>
        <w:t>封袋密封，并标明招标人名称、投标人名称、项目编号及</w:t>
      </w:r>
      <w:r>
        <w:rPr>
          <w:rFonts w:hint="eastAsia" w:ascii="宋体" w:hAnsi="宋体" w:cs="宋体"/>
          <w:b/>
          <w:bCs/>
          <w:szCs w:val="21"/>
        </w:rPr>
        <w:t>“开标一览表”、“正本”或“副本”字</w:t>
      </w:r>
      <w:r>
        <w:rPr>
          <w:rFonts w:ascii="Tahoma" w:hAnsi="Tahoma" w:cs="Tahoma"/>
          <w:b/>
          <w:bCs/>
          <w:szCs w:val="21"/>
        </w:rPr>
        <w:t>样，并在封口处加盖投标人骑缝公章。</w:t>
      </w:r>
    </w:p>
    <w:p>
      <w:pPr>
        <w:spacing w:line="316" w:lineRule="exact"/>
        <w:rPr>
          <w:rFonts w:ascii="Tahoma" w:hAnsi="Tahoma" w:cs="Tahoma"/>
          <w:b/>
          <w:bCs/>
          <w:szCs w:val="21"/>
        </w:rPr>
      </w:pPr>
      <w:r>
        <w:rPr>
          <w:rFonts w:ascii="Tahoma" w:hAnsi="Tahoma" w:cs="Tahoma"/>
          <w:b/>
          <w:bCs/>
          <w:szCs w:val="21"/>
        </w:rPr>
        <w:t>4.1.2 每一封套上应注明</w:t>
      </w:r>
      <w:r>
        <w:rPr>
          <w:rFonts w:hint="eastAsia" w:ascii="宋体" w:hAnsi="宋体" w:cs="宋体"/>
          <w:b/>
          <w:bCs/>
          <w:szCs w:val="21"/>
        </w:rPr>
        <w:t>“</w:t>
      </w:r>
      <w:r>
        <w:rPr>
          <w:rFonts w:ascii="Tahoma" w:hAnsi="Tahoma" w:cs="Tahoma"/>
          <w:b/>
          <w:bCs/>
          <w:szCs w:val="21"/>
        </w:rPr>
        <w:t>在</w:t>
      </w:r>
      <w:r>
        <w:rPr>
          <w:rFonts w:ascii="Tahoma" w:hAnsi="Tahoma" w:cs="Tahoma"/>
          <w:b/>
          <w:bCs/>
          <w:szCs w:val="21"/>
          <w:u w:val="single"/>
        </w:rPr>
        <w:t xml:space="preserve">         </w:t>
      </w:r>
      <w:r>
        <w:rPr>
          <w:rFonts w:ascii="Tahoma" w:hAnsi="Tahoma" w:cs="Tahoma"/>
          <w:b/>
          <w:bCs/>
          <w:szCs w:val="21"/>
        </w:rPr>
        <w:t>年</w:t>
      </w:r>
      <w:r>
        <w:rPr>
          <w:rFonts w:ascii="Tahoma" w:hAnsi="Tahoma" w:cs="Tahoma"/>
          <w:b/>
          <w:bCs/>
          <w:szCs w:val="21"/>
          <w:u w:val="single"/>
        </w:rPr>
        <w:t xml:space="preserve">   </w:t>
      </w:r>
      <w:r>
        <w:rPr>
          <w:rFonts w:ascii="Tahoma" w:hAnsi="Tahoma" w:cs="Tahoma"/>
          <w:b/>
          <w:bCs/>
          <w:szCs w:val="21"/>
        </w:rPr>
        <w:t>月</w:t>
      </w:r>
      <w:r>
        <w:rPr>
          <w:rFonts w:ascii="Tahoma" w:hAnsi="Tahoma" w:cs="Tahoma"/>
          <w:b/>
          <w:bCs/>
          <w:szCs w:val="21"/>
          <w:u w:val="single"/>
        </w:rPr>
        <w:t xml:space="preserve">    </w:t>
      </w:r>
      <w:r>
        <w:rPr>
          <w:rFonts w:ascii="Tahoma" w:hAnsi="Tahoma" w:cs="Tahoma"/>
          <w:b/>
          <w:bCs/>
          <w:szCs w:val="21"/>
        </w:rPr>
        <w:t>日</w:t>
      </w:r>
      <w:r>
        <w:rPr>
          <w:rFonts w:ascii="Tahoma" w:hAnsi="Tahoma" w:cs="Tahoma"/>
          <w:b/>
          <w:bCs/>
          <w:szCs w:val="21"/>
          <w:u w:val="single"/>
        </w:rPr>
        <w:t xml:space="preserve">   </w:t>
      </w:r>
      <w:r>
        <w:rPr>
          <w:rFonts w:ascii="Tahoma" w:hAnsi="Tahoma" w:cs="Tahoma"/>
          <w:b/>
          <w:bCs/>
          <w:szCs w:val="21"/>
        </w:rPr>
        <w:t>时</w:t>
      </w:r>
      <w:r>
        <w:rPr>
          <w:rFonts w:ascii="Tahoma" w:hAnsi="Tahoma" w:cs="Tahoma"/>
          <w:b/>
          <w:bCs/>
          <w:szCs w:val="21"/>
          <w:u w:val="single"/>
        </w:rPr>
        <w:t xml:space="preserve">   </w:t>
      </w:r>
      <w:r>
        <w:rPr>
          <w:rFonts w:ascii="Tahoma" w:hAnsi="Tahoma" w:cs="Tahoma"/>
          <w:b/>
          <w:bCs/>
          <w:szCs w:val="21"/>
        </w:rPr>
        <w:t>分前不得开启（指招标文件中规定的开标日期及时间）不准启封</w:t>
      </w:r>
      <w:r>
        <w:rPr>
          <w:rFonts w:hint="eastAsia" w:ascii="宋体" w:hAnsi="宋体" w:cs="宋体"/>
          <w:b/>
          <w:bCs/>
          <w:szCs w:val="21"/>
        </w:rPr>
        <w:t>”</w:t>
      </w:r>
      <w:r>
        <w:rPr>
          <w:rFonts w:ascii="Tahoma" w:hAnsi="Tahoma" w:cs="Tahoma"/>
          <w:b/>
          <w:bCs/>
          <w:szCs w:val="21"/>
        </w:rPr>
        <w:t>的字样，并加盖投标人公章。</w:t>
      </w:r>
    </w:p>
    <w:p>
      <w:pPr>
        <w:spacing w:line="316" w:lineRule="exact"/>
        <w:ind w:firstLine="422" w:firstLineChars="200"/>
        <w:rPr>
          <w:rFonts w:ascii="Tahoma" w:hAnsi="Tahoma" w:cs="Tahoma"/>
          <w:b/>
          <w:bCs/>
          <w:szCs w:val="21"/>
        </w:rPr>
      </w:pPr>
      <w:r>
        <w:rPr>
          <w:rFonts w:ascii="Tahoma" w:hAnsi="Tahoma" w:cs="Tahoma"/>
          <w:b/>
          <w:bCs/>
          <w:szCs w:val="21"/>
        </w:rPr>
        <w:t>投标文件未按规定密封及标记的将导致投标被拒绝。</w:t>
      </w:r>
    </w:p>
    <w:p>
      <w:pPr>
        <w:spacing w:line="316" w:lineRule="exact"/>
        <w:rPr>
          <w:rFonts w:ascii="Tahoma" w:hAnsi="Tahoma" w:cs="Tahoma"/>
          <w:b/>
          <w:bCs/>
          <w:szCs w:val="21"/>
        </w:rPr>
      </w:pPr>
      <w:r>
        <w:rPr>
          <w:rFonts w:ascii="Tahoma" w:hAnsi="Tahoma" w:cs="Tahoma"/>
          <w:b/>
          <w:bCs/>
          <w:szCs w:val="21"/>
        </w:rPr>
        <w:t>4.2. 投标文件的递交</w:t>
      </w:r>
    </w:p>
    <w:p>
      <w:pPr>
        <w:spacing w:line="316" w:lineRule="exact"/>
        <w:rPr>
          <w:rFonts w:ascii="Tahoma" w:hAnsi="Tahoma" w:cs="Tahoma"/>
          <w:szCs w:val="21"/>
        </w:rPr>
      </w:pPr>
      <w:r>
        <w:rPr>
          <w:rFonts w:ascii="Tahoma" w:hAnsi="Tahoma" w:cs="Tahoma"/>
          <w:szCs w:val="21"/>
        </w:rPr>
        <w:t>4.2.1投标文件应由专人送交，投标人应将投标文件按照本须知第4.1条的规定进行密封和标记后，按投标人须知前附表注明的地址送至接收人。</w:t>
      </w:r>
    </w:p>
    <w:p>
      <w:pPr>
        <w:spacing w:line="316" w:lineRule="exact"/>
        <w:rPr>
          <w:rFonts w:ascii="Tahoma" w:hAnsi="Tahoma" w:cs="Tahoma"/>
          <w:szCs w:val="21"/>
        </w:rPr>
      </w:pPr>
      <w:r>
        <w:rPr>
          <w:rFonts w:ascii="Tahoma" w:hAnsi="Tahoma" w:cs="Tahoma"/>
          <w:szCs w:val="21"/>
        </w:rPr>
        <w:t>4.2.2如果未按上述规定进行密封和标记，招标人将不承担由此造成的对投标文件的误投或提前拆封的责任。</w:t>
      </w:r>
    </w:p>
    <w:p>
      <w:pPr>
        <w:spacing w:line="316" w:lineRule="exact"/>
        <w:rPr>
          <w:rFonts w:ascii="Tahoma" w:hAnsi="Tahoma" w:cs="Tahoma"/>
          <w:szCs w:val="21"/>
        </w:rPr>
      </w:pPr>
      <w:r>
        <w:rPr>
          <w:rFonts w:ascii="Tahoma" w:hAnsi="Tahoma" w:cs="Tahoma"/>
          <w:szCs w:val="21"/>
        </w:rPr>
        <w:t>4.2.3投标文件应在投标邀请或招标公告中规定的截止时间前送达，</w:t>
      </w:r>
      <w:r>
        <w:rPr>
          <w:rFonts w:ascii="Tahoma" w:hAnsi="Tahoma" w:cs="Tahoma"/>
          <w:kern w:val="0"/>
          <w:szCs w:val="21"/>
        </w:rPr>
        <w:t>在招标文件要求提交投标文件的截止时间之后送达的投标文件，</w:t>
      </w:r>
      <w:r>
        <w:rPr>
          <w:rFonts w:ascii="Tahoma" w:hAnsi="Tahoma" w:cs="Tahoma"/>
          <w:b/>
          <w:kern w:val="0"/>
          <w:szCs w:val="21"/>
        </w:rPr>
        <w:t>为无效投标文件</w:t>
      </w:r>
      <w:r>
        <w:rPr>
          <w:rFonts w:ascii="Tahoma" w:hAnsi="Tahoma" w:cs="Tahoma"/>
          <w:b/>
          <w:szCs w:val="21"/>
        </w:rPr>
        <w:t>将被拒收。</w:t>
      </w:r>
    </w:p>
    <w:p>
      <w:pPr>
        <w:shd w:val="clear" w:color="auto" w:fill="FFFFFF"/>
        <w:snapToGrid w:val="0"/>
        <w:spacing w:line="316" w:lineRule="exact"/>
        <w:rPr>
          <w:rFonts w:ascii="Tahoma" w:hAnsi="Tahoma" w:cs="Tahoma"/>
          <w:b/>
          <w:kern w:val="0"/>
          <w:szCs w:val="21"/>
        </w:rPr>
      </w:pPr>
      <w:r>
        <w:rPr>
          <w:rFonts w:ascii="Tahoma" w:hAnsi="Tahoma" w:cs="Tahoma"/>
          <w:b/>
          <w:kern w:val="0"/>
          <w:szCs w:val="21"/>
        </w:rPr>
        <w:t>4.3</w:t>
      </w:r>
      <w:r>
        <w:rPr>
          <w:rFonts w:ascii="Tahoma" w:hAnsi="Tahoma" w:cs="Tahoma"/>
          <w:b/>
          <w:bCs/>
          <w:szCs w:val="21"/>
        </w:rPr>
        <w:t xml:space="preserve">. </w:t>
      </w:r>
      <w:r>
        <w:rPr>
          <w:rFonts w:ascii="Tahoma" w:hAnsi="Tahoma" w:cs="Tahoma"/>
          <w:b/>
          <w:kern w:val="0"/>
          <w:szCs w:val="21"/>
        </w:rPr>
        <w:t>投标文件的修改与撤回</w:t>
      </w:r>
    </w:p>
    <w:p>
      <w:pPr>
        <w:spacing w:line="316" w:lineRule="exact"/>
        <w:rPr>
          <w:rFonts w:ascii="Tahoma" w:hAnsi="Tahoma" w:cs="Tahoma"/>
          <w:szCs w:val="21"/>
        </w:rPr>
      </w:pPr>
      <w:r>
        <w:rPr>
          <w:rFonts w:ascii="Tahoma" w:hAnsi="Tahoma" w:cs="Tahoma"/>
          <w:szCs w:val="21"/>
        </w:rPr>
        <w:t>4.3.1投标人在投标截止时间前，可以对所提交的投标文件进行修改或者撤回，并书面通知招标</w:t>
      </w:r>
      <w:r>
        <w:rPr>
          <w:rFonts w:hint="eastAsia" w:ascii="Tahoma" w:hAnsi="Tahoma" w:cs="Tahoma"/>
          <w:szCs w:val="21"/>
        </w:rPr>
        <w:t>人</w:t>
      </w:r>
      <w:r>
        <w:rPr>
          <w:rFonts w:ascii="Tahoma" w:hAnsi="Tahoma" w:cs="Tahoma"/>
          <w:szCs w:val="21"/>
        </w:rPr>
        <w:t>。修改的内容和撤回通知应当按本须知要求签署、盖章、密封，并作为投标文件的组成部分。</w:t>
      </w:r>
    </w:p>
    <w:p>
      <w:pPr>
        <w:spacing w:line="316" w:lineRule="exact"/>
        <w:rPr>
          <w:rFonts w:ascii="Tahoma" w:hAnsi="Tahoma" w:cs="Tahoma"/>
          <w:b/>
          <w:bCs/>
          <w:szCs w:val="21"/>
        </w:rPr>
      </w:pPr>
      <w:r>
        <w:rPr>
          <w:rFonts w:ascii="Tahoma" w:hAnsi="Tahoma" w:cs="Tahoma"/>
          <w:szCs w:val="21"/>
        </w:rPr>
        <w:t>4.3.2</w:t>
      </w:r>
      <w:r>
        <w:rPr>
          <w:rFonts w:ascii="Tahoma" w:hAnsi="Tahoma" w:cs="Tahoma"/>
          <w:b/>
          <w:bCs/>
          <w:szCs w:val="21"/>
        </w:rPr>
        <w:t>投标人在投标截止期后不得修改、撤回投标文件。投标人在投标截止期后修改投标文件的，其投标被拒绝。</w:t>
      </w:r>
    </w:p>
    <w:p>
      <w:pPr>
        <w:spacing w:line="316" w:lineRule="exact"/>
        <w:rPr>
          <w:rFonts w:ascii="Tahoma" w:hAnsi="Tahoma" w:cs="Tahoma"/>
          <w:szCs w:val="21"/>
        </w:rPr>
      </w:pPr>
      <w:r>
        <w:rPr>
          <w:rFonts w:ascii="Tahoma" w:hAnsi="Tahoma" w:cs="Tahoma"/>
          <w:szCs w:val="21"/>
        </w:rPr>
        <w:t>4.3.3投标文件一经递交，除招标文件另有规定外，一律不予退还。</w:t>
      </w:r>
    </w:p>
    <w:p>
      <w:pPr>
        <w:jc w:val="center"/>
        <w:rPr>
          <w:rFonts w:ascii="宋体" w:hAnsi="宋体" w:cs="宋体"/>
          <w:b/>
          <w:bCs/>
          <w:szCs w:val="21"/>
        </w:rPr>
      </w:pPr>
      <w:r>
        <w:rPr>
          <w:rFonts w:hint="eastAsia" w:ascii="宋体" w:hAnsi="宋体" w:cs="宋体"/>
          <w:b/>
          <w:bCs/>
          <w:szCs w:val="21"/>
        </w:rPr>
        <w:t>5、</w:t>
      </w:r>
      <w:r>
        <w:rPr>
          <w:rFonts w:hint="eastAsia" w:ascii="宋体" w:hAnsi="宋体" w:cs="宋体"/>
          <w:b/>
          <w:bCs/>
          <w:spacing w:val="8"/>
          <w:kern w:val="0"/>
          <w:szCs w:val="21"/>
        </w:rPr>
        <w:t>开标</w:t>
      </w:r>
    </w:p>
    <w:p>
      <w:pPr>
        <w:spacing w:line="316" w:lineRule="exact"/>
        <w:rPr>
          <w:rFonts w:ascii="Tahoma" w:hAnsi="Tahoma" w:cs="Tahoma"/>
          <w:szCs w:val="21"/>
        </w:rPr>
      </w:pPr>
      <w:r>
        <w:rPr>
          <w:rFonts w:ascii="Tahoma" w:hAnsi="Tahoma" w:cs="Tahoma"/>
          <w:b/>
          <w:bCs/>
          <w:szCs w:val="21"/>
        </w:rPr>
        <w:t>5.1. 开标</w:t>
      </w:r>
    </w:p>
    <w:p>
      <w:pPr>
        <w:spacing w:line="360" w:lineRule="auto"/>
        <w:rPr>
          <w:rFonts w:ascii="宋体" w:hAnsi="宋体" w:cs="宋体"/>
          <w:color w:val="000000"/>
        </w:rPr>
      </w:pPr>
      <w:r>
        <w:rPr>
          <w:rFonts w:ascii="Tahoma" w:hAnsi="Tahoma" w:cs="Tahoma"/>
          <w:szCs w:val="21"/>
        </w:rPr>
        <w:t xml:space="preserve">5.1.1 </w:t>
      </w:r>
      <w:r>
        <w:rPr>
          <w:rFonts w:ascii="Tahoma" w:hAnsi="Tahoma" w:cs="Tahoma"/>
          <w:kern w:val="0"/>
          <w:szCs w:val="21"/>
        </w:rPr>
        <w:t>招标人按投标人须知前附表规定的时间、地点公开开标</w:t>
      </w:r>
      <w:r>
        <w:rPr>
          <w:rFonts w:hint="eastAsia" w:ascii="Tahoma" w:hAnsi="Tahoma" w:cs="Tahoma"/>
          <w:kern w:val="0"/>
          <w:szCs w:val="21"/>
        </w:rPr>
        <w:t>，</w:t>
      </w:r>
      <w:r>
        <w:rPr>
          <w:rFonts w:hint="eastAsia" w:ascii="宋体" w:hAnsi="宋体" w:cs="宋体"/>
          <w:color w:val="000000"/>
        </w:rPr>
        <w:t>届时请监督人和采购方代表参加并签到。</w:t>
      </w:r>
    </w:p>
    <w:p>
      <w:pPr>
        <w:spacing w:line="316" w:lineRule="exact"/>
        <w:rPr>
          <w:rFonts w:ascii="Tahoma" w:hAnsi="Tahoma" w:cs="Tahoma"/>
          <w:b/>
          <w:bCs/>
          <w:szCs w:val="21"/>
        </w:rPr>
      </w:pPr>
      <w:r>
        <w:rPr>
          <w:rFonts w:ascii="Tahoma" w:hAnsi="Tahoma" w:cs="Tahoma"/>
          <w:b/>
          <w:bCs/>
          <w:szCs w:val="21"/>
        </w:rPr>
        <w:t>5.1.2</w:t>
      </w:r>
      <w:r>
        <w:rPr>
          <w:rFonts w:hint="eastAsia" w:ascii="Tahoma" w:hAnsi="Tahoma" w:cs="Tahoma"/>
          <w:b/>
          <w:bCs/>
          <w:szCs w:val="21"/>
        </w:rPr>
        <w:t>有效证件</w:t>
      </w:r>
    </w:p>
    <w:p>
      <w:pPr>
        <w:spacing w:line="316" w:lineRule="exact"/>
        <w:rPr>
          <w:rFonts w:ascii="Tahoma" w:hAnsi="Tahoma" w:cs="Tahoma"/>
          <w:b/>
          <w:bCs/>
          <w:szCs w:val="21"/>
        </w:rPr>
      </w:pPr>
      <w:r>
        <w:rPr>
          <w:rFonts w:hint="eastAsia" w:ascii="Tahoma" w:hAnsi="Tahoma" w:cs="Tahoma"/>
          <w:b/>
          <w:bCs/>
          <w:szCs w:val="21"/>
        </w:rPr>
        <w:t>开标时，请投标企业随身携带以下有效证件以备查验，敬请投标企业特别注意！</w:t>
      </w:r>
    </w:p>
    <w:p>
      <w:pPr>
        <w:spacing w:line="316" w:lineRule="exact"/>
        <w:rPr>
          <w:rFonts w:ascii="Tahoma" w:hAnsi="Tahoma" w:cs="Tahoma"/>
          <w:b/>
          <w:bCs/>
          <w:szCs w:val="21"/>
        </w:rPr>
      </w:pPr>
      <w:r>
        <w:rPr>
          <w:rFonts w:hint="eastAsia" w:ascii="Tahoma" w:hAnsi="Tahoma" w:cs="Tahoma"/>
          <w:b/>
          <w:bCs/>
          <w:szCs w:val="21"/>
        </w:rPr>
        <w:t>（1）</w:t>
      </w:r>
      <w:r>
        <w:rPr>
          <w:rFonts w:ascii="Tahoma" w:hAnsi="Tahoma" w:cs="Tahoma"/>
          <w:b/>
          <w:bCs/>
          <w:szCs w:val="21"/>
        </w:rPr>
        <w:t>提供有效的企业法人三证合一证营业执照</w:t>
      </w:r>
      <w:r>
        <w:rPr>
          <w:rFonts w:hint="eastAsia" w:ascii="Tahoma" w:hAnsi="Tahoma" w:cs="Tahoma"/>
          <w:b/>
          <w:bCs/>
          <w:szCs w:val="21"/>
        </w:rPr>
        <w:t>，</w:t>
      </w:r>
    </w:p>
    <w:p>
      <w:pPr>
        <w:spacing w:line="316" w:lineRule="exact"/>
        <w:rPr>
          <w:rFonts w:ascii="Tahoma" w:hAnsi="Tahoma" w:cs="Tahoma"/>
          <w:b/>
          <w:bCs/>
          <w:szCs w:val="21"/>
        </w:rPr>
      </w:pPr>
      <w:r>
        <w:rPr>
          <w:rFonts w:hint="eastAsia" w:ascii="Tahoma" w:hAnsi="Tahoma" w:cs="Tahoma"/>
          <w:b/>
          <w:bCs/>
          <w:szCs w:val="21"/>
        </w:rPr>
        <w:t>（2）、法定代表人投标需携带法定代表人证明书（原件）或法定代表人身份证（原件），委托代理人投标需携带法定代表人授权委托书（原件）及委托代理人身份证（原件）</w:t>
      </w:r>
      <w:bookmarkStart w:id="81" w:name="_GoBack"/>
      <w:bookmarkEnd w:id="81"/>
      <w:r>
        <w:rPr>
          <w:rFonts w:hint="eastAsia" w:ascii="Tahoma" w:hAnsi="Tahoma" w:cs="Tahoma"/>
          <w:b/>
          <w:bCs/>
          <w:szCs w:val="21"/>
        </w:rPr>
        <w:t>；</w:t>
      </w:r>
    </w:p>
    <w:p>
      <w:pPr>
        <w:spacing w:line="316" w:lineRule="exact"/>
        <w:rPr>
          <w:rFonts w:ascii="Tahoma" w:hAnsi="Tahoma" w:cs="Tahoma"/>
          <w:b/>
          <w:bCs/>
          <w:szCs w:val="21"/>
        </w:rPr>
      </w:pPr>
      <w:r>
        <w:rPr>
          <w:rFonts w:hint="eastAsia" w:ascii="Tahoma" w:hAnsi="Tahoma" w:cs="Tahoma"/>
          <w:b/>
          <w:bCs/>
          <w:szCs w:val="21"/>
        </w:rPr>
        <w:t>（3）、投标企业须提供2020年的财务审计报告（2020年12月份后成立的公司可不提供财务审计报告；）</w:t>
      </w:r>
    </w:p>
    <w:p>
      <w:pPr>
        <w:spacing w:line="316" w:lineRule="exact"/>
        <w:rPr>
          <w:rFonts w:ascii="Tahoma" w:hAnsi="Tahoma" w:cs="Tahoma"/>
          <w:b/>
          <w:bCs/>
          <w:szCs w:val="21"/>
        </w:rPr>
      </w:pPr>
      <w:r>
        <w:rPr>
          <w:rFonts w:hint="eastAsia" w:ascii="Tahoma" w:hAnsi="Tahoma" w:cs="Tahoma"/>
          <w:b/>
          <w:bCs/>
          <w:szCs w:val="21"/>
        </w:rPr>
        <w:t>（4）投标保证金缴纳民收据或保函确认函原件.</w:t>
      </w:r>
    </w:p>
    <w:p>
      <w:pPr>
        <w:spacing w:line="316" w:lineRule="exact"/>
        <w:rPr>
          <w:rFonts w:ascii="Tahoma" w:hAnsi="Tahoma" w:cs="Tahoma"/>
          <w:b/>
          <w:bCs/>
          <w:szCs w:val="21"/>
        </w:rPr>
      </w:pPr>
      <w:r>
        <w:rPr>
          <w:rFonts w:hint="eastAsia" w:ascii="Tahoma" w:hAnsi="Tahoma" w:cs="Tahoma"/>
          <w:b/>
          <w:bCs/>
          <w:szCs w:val="21"/>
        </w:rPr>
        <w:t>以上所有证件需提供原件，其公证件及扫描件本次招标不予认可，未通过资质查验的投标文件将予否决。</w:t>
      </w:r>
    </w:p>
    <w:p>
      <w:pPr>
        <w:spacing w:line="316" w:lineRule="exact"/>
        <w:rPr>
          <w:rFonts w:ascii="Tahoma" w:hAnsi="Tahoma" w:cs="Tahoma"/>
          <w:kern w:val="0"/>
          <w:szCs w:val="21"/>
        </w:rPr>
      </w:pPr>
      <w:r>
        <w:rPr>
          <w:rFonts w:ascii="Tahoma" w:hAnsi="Tahoma" w:cs="Tahoma"/>
          <w:kern w:val="0"/>
          <w:szCs w:val="21"/>
        </w:rPr>
        <w:t>5.1.3开标时，应当由投标人或者其推选的代表检查投标文件的密封情况，也可以由招标人委托的公证机构检查并公证；经确认无误后，</w:t>
      </w:r>
      <w:r>
        <w:rPr>
          <w:rFonts w:ascii="Tahoma" w:hAnsi="Tahoma" w:cs="Tahoma"/>
          <w:szCs w:val="21"/>
        </w:rPr>
        <w:t>按照提交投标文件时间的逆顺序当场逐一拆封，由开标会唱标人宣唱并由记录人记录各投标人的报价，唱标内容为</w:t>
      </w:r>
      <w:r>
        <w:rPr>
          <w:rFonts w:hint="eastAsia" w:ascii="宋体" w:hAnsi="宋体" w:cs="宋体"/>
          <w:szCs w:val="21"/>
        </w:rPr>
        <w:t>“开标一览表”</w:t>
      </w:r>
      <w:r>
        <w:rPr>
          <w:rFonts w:ascii="Tahoma" w:hAnsi="Tahoma" w:cs="Tahoma"/>
          <w:szCs w:val="21"/>
        </w:rPr>
        <w:t>内容。</w:t>
      </w:r>
      <w:r>
        <w:rPr>
          <w:rFonts w:ascii="Tahoma" w:hAnsi="Tahoma" w:cs="Tahoma"/>
          <w:kern w:val="0"/>
          <w:szCs w:val="21"/>
        </w:rPr>
        <w:t xml:space="preserve">未宣读的投标价格、价格折扣和招标文件允许提供的备选投标方案等实质内容，评标时不予承认。 </w:t>
      </w:r>
    </w:p>
    <w:p>
      <w:pPr>
        <w:spacing w:line="316" w:lineRule="exact"/>
        <w:rPr>
          <w:rFonts w:ascii="Tahoma" w:hAnsi="Tahoma" w:cs="Tahoma"/>
          <w:kern w:val="0"/>
          <w:szCs w:val="21"/>
        </w:rPr>
      </w:pPr>
      <w:r>
        <w:rPr>
          <w:rFonts w:ascii="Tahoma" w:hAnsi="Tahoma" w:cs="Tahoma"/>
          <w:kern w:val="0"/>
          <w:szCs w:val="21"/>
        </w:rPr>
        <w:t xml:space="preserve">5.1.4开标时，投标文件中开标一览表（报价表）内容与投标文件中明细表内容不一致的，以开标一览表（报价表）为准。 </w:t>
      </w:r>
    </w:p>
    <w:p>
      <w:pPr>
        <w:spacing w:line="316" w:lineRule="exact"/>
        <w:rPr>
          <w:rFonts w:ascii="Tahoma" w:hAnsi="Tahoma" w:cs="Tahoma"/>
          <w:kern w:val="0"/>
          <w:szCs w:val="21"/>
        </w:rPr>
      </w:pPr>
      <w:r>
        <w:rPr>
          <w:rFonts w:ascii="Tahoma" w:hAnsi="Tahoma" w:cs="Tahoma"/>
          <w:kern w:val="0"/>
          <w:szCs w:val="21"/>
        </w:rPr>
        <w:t xml:space="preserve">5.1.5开标过程由指定专人负责记录，并存档备查。 </w:t>
      </w:r>
    </w:p>
    <w:p>
      <w:pPr>
        <w:spacing w:line="316" w:lineRule="exact"/>
        <w:rPr>
          <w:rFonts w:ascii="Tahoma" w:hAnsi="Tahoma" w:cs="Tahoma"/>
          <w:szCs w:val="21"/>
        </w:rPr>
      </w:pPr>
      <w:r>
        <w:rPr>
          <w:rFonts w:ascii="Tahoma" w:hAnsi="Tahoma" w:cs="Tahoma"/>
          <w:szCs w:val="21"/>
        </w:rPr>
        <w:t>5.1.6 开标时，各投标人代表需在</w:t>
      </w:r>
      <w:r>
        <w:rPr>
          <w:rFonts w:hint="eastAsia" w:ascii="宋体" w:hAnsi="宋体" w:cs="宋体"/>
          <w:szCs w:val="21"/>
        </w:rPr>
        <w:t>“开标会投标人签字表”</w:t>
      </w:r>
      <w:r>
        <w:rPr>
          <w:rFonts w:ascii="Tahoma" w:hAnsi="Tahoma" w:cs="Tahoma"/>
          <w:szCs w:val="21"/>
        </w:rPr>
        <w:t>上签字确认开标时间。</w:t>
      </w:r>
    </w:p>
    <w:p>
      <w:pPr>
        <w:spacing w:line="316" w:lineRule="exact"/>
        <w:rPr>
          <w:rFonts w:ascii="Tahoma" w:hAnsi="Tahoma" w:cs="Tahoma"/>
          <w:szCs w:val="21"/>
        </w:rPr>
      </w:pPr>
      <w:r>
        <w:rPr>
          <w:rFonts w:ascii="Tahoma" w:hAnsi="Tahoma" w:cs="Tahoma"/>
          <w:szCs w:val="21"/>
        </w:rPr>
        <w:t>5.1.7开标大会结束后，各投标人代表需在</w:t>
      </w:r>
      <w:r>
        <w:rPr>
          <w:rFonts w:hint="eastAsia" w:ascii="宋体" w:hAnsi="宋体" w:cs="宋体"/>
          <w:szCs w:val="21"/>
        </w:rPr>
        <w:t>“开标价格记录汇总表”</w:t>
      </w:r>
      <w:r>
        <w:rPr>
          <w:rFonts w:ascii="Tahoma" w:hAnsi="Tahoma" w:cs="Tahoma"/>
          <w:szCs w:val="21"/>
        </w:rPr>
        <w:t>上签字后方可离开。</w:t>
      </w:r>
    </w:p>
    <w:p>
      <w:pPr>
        <w:spacing w:line="316" w:lineRule="exact"/>
        <w:rPr>
          <w:rFonts w:ascii="Tahoma" w:hAnsi="Tahoma" w:cs="Tahoma"/>
          <w:szCs w:val="21"/>
        </w:rPr>
      </w:pPr>
      <w:r>
        <w:rPr>
          <w:rFonts w:ascii="Tahoma" w:hAnsi="Tahoma" w:cs="Tahoma"/>
          <w:szCs w:val="21"/>
        </w:rPr>
        <w:t>5.1.8投标截止时间结束后参加投标的投标人不足三家的，本次招标程序终止，除招标任务取消情形外，招标单位将依法重新组织招标或者采取其他方式采购。</w:t>
      </w:r>
    </w:p>
    <w:p>
      <w:pPr>
        <w:jc w:val="center"/>
        <w:rPr>
          <w:rFonts w:ascii="宋体" w:hAnsi="宋体" w:cs="宋体"/>
          <w:szCs w:val="21"/>
        </w:rPr>
      </w:pPr>
      <w:r>
        <w:rPr>
          <w:rFonts w:hint="eastAsia" w:ascii="宋体" w:hAnsi="宋体" w:cs="宋体"/>
          <w:b/>
          <w:bCs/>
          <w:szCs w:val="21"/>
        </w:rPr>
        <w:t>6、评标</w:t>
      </w:r>
    </w:p>
    <w:p>
      <w:pPr>
        <w:rPr>
          <w:rFonts w:ascii="宋体" w:hAnsi="宋体" w:cs="宋体"/>
          <w:b/>
          <w:bCs/>
          <w:szCs w:val="21"/>
        </w:rPr>
      </w:pPr>
      <w:r>
        <w:rPr>
          <w:rFonts w:hint="eastAsia" w:ascii="宋体" w:hAnsi="宋体" w:cs="宋体"/>
          <w:b/>
          <w:bCs/>
          <w:szCs w:val="21"/>
        </w:rPr>
        <w:t>6.1．评标委员会</w:t>
      </w:r>
    </w:p>
    <w:p>
      <w:pPr>
        <w:rPr>
          <w:rFonts w:ascii="宋体" w:hAnsi="宋体" w:cs="宋体"/>
          <w:szCs w:val="21"/>
        </w:rPr>
      </w:pPr>
      <w:r>
        <w:rPr>
          <w:rFonts w:hint="eastAsia" w:ascii="宋体" w:hAnsi="宋体" w:cs="宋体"/>
          <w:szCs w:val="21"/>
        </w:rPr>
        <w:t>6.1.1招标人依法组建评标委员会。</w:t>
      </w:r>
      <w:r>
        <w:rPr>
          <w:rFonts w:hint="eastAsia" w:ascii="宋体" w:hAnsi="宋体" w:cs="宋体"/>
          <w:bCs/>
          <w:kern w:val="0"/>
          <w:szCs w:val="21"/>
        </w:rPr>
        <w:t>评标委员会由采购人代表和有关技术、经济等方面的专家组成，成员人数应当为</w:t>
      </w:r>
      <w:r>
        <w:rPr>
          <w:rFonts w:hint="eastAsia" w:ascii="宋体" w:hAnsi="宋体" w:cs="宋体"/>
          <w:bCs/>
          <w:kern w:val="0"/>
          <w:szCs w:val="21"/>
          <w:u w:val="single"/>
        </w:rPr>
        <w:t xml:space="preserve"> 7</w:t>
      </w:r>
      <w:r>
        <w:rPr>
          <w:rFonts w:hint="eastAsia" w:ascii="宋体" w:hAnsi="宋体" w:cs="宋体"/>
          <w:bCs/>
          <w:kern w:val="0"/>
          <w:szCs w:val="21"/>
        </w:rPr>
        <w:t>人以上单数，其中，技术、经济等方面的专家不得少于成员总数的2/3，</w:t>
      </w:r>
      <w:r>
        <w:rPr>
          <w:rFonts w:hint="eastAsia" w:ascii="宋体" w:hAnsi="宋体" w:cs="宋体"/>
          <w:szCs w:val="21"/>
        </w:rPr>
        <w:t>并对投标文件进行审查、评估和比较，并做出授予合同的建议。</w:t>
      </w:r>
    </w:p>
    <w:p>
      <w:pPr>
        <w:rPr>
          <w:rFonts w:ascii="宋体" w:hAnsi="宋体" w:cs="宋体"/>
          <w:szCs w:val="21"/>
        </w:rPr>
      </w:pPr>
      <w:r>
        <w:rPr>
          <w:rFonts w:hint="eastAsia" w:ascii="宋体" w:hAnsi="宋体" w:cs="宋体"/>
          <w:szCs w:val="21"/>
        </w:rPr>
        <w:t xml:space="preserve">6.1.2在评标工作开始前，由采购人或者采购代理机构负责：核对评审专家身份和采购人代表授权函； 宣布评标纪律；告知评审专家应当回避的情形；组织评标委员会推选评标组长，采购人代表不得担任组长。 </w:t>
      </w:r>
    </w:p>
    <w:p>
      <w:pPr>
        <w:rPr>
          <w:rFonts w:ascii="宋体" w:hAnsi="宋体" w:cs="宋体"/>
          <w:kern w:val="0"/>
          <w:szCs w:val="21"/>
        </w:rPr>
      </w:pPr>
      <w:r>
        <w:rPr>
          <w:rFonts w:hint="eastAsia" w:ascii="宋体" w:hAnsi="宋体" w:cs="宋体"/>
          <w:szCs w:val="21"/>
        </w:rPr>
        <w:t>6.1.3采购人</w:t>
      </w:r>
      <w:r>
        <w:rPr>
          <w:rFonts w:hint="eastAsia" w:ascii="宋体" w:hAnsi="宋体" w:cs="宋体"/>
          <w:kern w:val="0"/>
          <w:szCs w:val="21"/>
        </w:rPr>
        <w:t xml:space="preserve">就招标文件征询过意见的专家，不得再作为评标专家参加评标。招标代理机构工作人员不得参加由本机构代理的招标项目的评标。 </w:t>
      </w:r>
    </w:p>
    <w:p>
      <w:pPr>
        <w:rPr>
          <w:rFonts w:ascii="宋体" w:hAnsi="宋体" w:cs="宋体"/>
          <w:kern w:val="0"/>
          <w:szCs w:val="21"/>
        </w:rPr>
      </w:pPr>
      <w:r>
        <w:rPr>
          <w:rFonts w:hint="eastAsia" w:ascii="宋体" w:hAnsi="宋体" w:cs="宋体"/>
          <w:kern w:val="0"/>
          <w:szCs w:val="21"/>
        </w:rPr>
        <w:t xml:space="preserve">6.1.4评标委员会成员应当履行下列义务： </w:t>
      </w:r>
    </w:p>
    <w:p>
      <w:pPr>
        <w:ind w:firstLine="105" w:firstLineChars="50"/>
        <w:rPr>
          <w:rFonts w:ascii="宋体" w:hAnsi="宋体" w:cs="宋体"/>
          <w:kern w:val="0"/>
          <w:szCs w:val="21"/>
        </w:rPr>
      </w:pPr>
      <w:r>
        <w:rPr>
          <w:rFonts w:hint="eastAsia" w:ascii="宋体" w:hAnsi="宋体" w:cs="宋体"/>
          <w:kern w:val="0"/>
          <w:szCs w:val="21"/>
        </w:rPr>
        <w:t xml:space="preserve">（一）遵纪守法，客观、公正、廉洁地履行职责； </w:t>
      </w:r>
    </w:p>
    <w:p>
      <w:pPr>
        <w:ind w:firstLine="105" w:firstLineChars="50"/>
        <w:rPr>
          <w:rFonts w:ascii="宋体" w:hAnsi="宋体" w:cs="宋体"/>
          <w:kern w:val="0"/>
          <w:szCs w:val="21"/>
        </w:rPr>
      </w:pPr>
      <w:r>
        <w:rPr>
          <w:rFonts w:hint="eastAsia" w:ascii="宋体" w:hAnsi="宋体" w:cs="宋体"/>
          <w:kern w:val="0"/>
          <w:szCs w:val="21"/>
        </w:rPr>
        <w:t xml:space="preserve">（二）按照招标文件规定的评标方法和评标标准进行评标，对评审意见承担个人责任； </w:t>
      </w:r>
    </w:p>
    <w:p>
      <w:pPr>
        <w:ind w:firstLine="105" w:firstLineChars="50"/>
        <w:rPr>
          <w:rFonts w:ascii="宋体" w:hAnsi="宋体" w:cs="宋体"/>
          <w:kern w:val="0"/>
          <w:szCs w:val="21"/>
        </w:rPr>
      </w:pPr>
      <w:r>
        <w:rPr>
          <w:rFonts w:hint="eastAsia" w:ascii="宋体" w:hAnsi="宋体" w:cs="宋体"/>
          <w:kern w:val="0"/>
          <w:szCs w:val="21"/>
        </w:rPr>
        <w:t xml:space="preserve">（三）对评标过程和结果，以及供应商的商业秘密保密； </w:t>
      </w:r>
    </w:p>
    <w:p>
      <w:pPr>
        <w:ind w:firstLine="105" w:firstLineChars="50"/>
        <w:rPr>
          <w:rFonts w:ascii="宋体" w:hAnsi="宋体" w:cs="宋体"/>
          <w:kern w:val="0"/>
          <w:szCs w:val="21"/>
        </w:rPr>
      </w:pPr>
      <w:r>
        <w:rPr>
          <w:rFonts w:hint="eastAsia" w:ascii="宋体" w:hAnsi="宋体" w:cs="宋体"/>
          <w:kern w:val="0"/>
          <w:szCs w:val="21"/>
        </w:rPr>
        <w:t xml:space="preserve">（四）参与评标报告的起草； </w:t>
      </w:r>
    </w:p>
    <w:p>
      <w:pPr>
        <w:ind w:firstLine="105" w:firstLineChars="50"/>
        <w:rPr>
          <w:rFonts w:ascii="宋体" w:hAnsi="宋体" w:cs="宋体"/>
          <w:kern w:val="0"/>
          <w:szCs w:val="21"/>
        </w:rPr>
      </w:pPr>
      <w:r>
        <w:rPr>
          <w:rFonts w:hint="eastAsia" w:ascii="宋体" w:hAnsi="宋体" w:cs="宋体"/>
          <w:kern w:val="0"/>
          <w:szCs w:val="21"/>
        </w:rPr>
        <w:t xml:space="preserve">（五）配合有关部门的投诉处理工作； </w:t>
      </w:r>
    </w:p>
    <w:p>
      <w:pPr>
        <w:ind w:firstLine="105" w:firstLineChars="50"/>
        <w:rPr>
          <w:rFonts w:ascii="宋体" w:hAnsi="宋体" w:cs="宋体"/>
          <w:kern w:val="0"/>
          <w:szCs w:val="21"/>
        </w:rPr>
      </w:pPr>
      <w:r>
        <w:rPr>
          <w:rFonts w:hint="eastAsia" w:ascii="宋体" w:hAnsi="宋体" w:cs="宋体"/>
          <w:kern w:val="0"/>
          <w:szCs w:val="21"/>
        </w:rPr>
        <w:t xml:space="preserve">（六）配合招标单位答复投标供应商提出的质疑。 </w:t>
      </w:r>
    </w:p>
    <w:p>
      <w:pPr>
        <w:rPr>
          <w:rFonts w:ascii="宋体" w:hAnsi="宋体" w:cs="宋体"/>
          <w:szCs w:val="21"/>
        </w:rPr>
      </w:pPr>
      <w:r>
        <w:rPr>
          <w:rFonts w:hint="eastAsia" w:ascii="宋体" w:hAnsi="宋体" w:cs="宋体"/>
          <w:b/>
          <w:bCs/>
          <w:szCs w:val="21"/>
        </w:rPr>
        <w:t>6.2．评标</w:t>
      </w:r>
    </w:p>
    <w:p>
      <w:pPr>
        <w:rPr>
          <w:rFonts w:ascii="宋体" w:hAnsi="宋体" w:cs="宋体"/>
          <w:szCs w:val="21"/>
        </w:rPr>
      </w:pPr>
      <w:r>
        <w:rPr>
          <w:rFonts w:hint="eastAsia" w:ascii="宋体" w:hAnsi="宋体" w:cs="宋体"/>
          <w:szCs w:val="21"/>
        </w:rPr>
        <w:t>6.2.1本项目评标办法根据</w:t>
      </w:r>
      <w:r>
        <w:rPr>
          <w:rFonts w:hint="eastAsia" w:ascii="宋体" w:hAnsi="宋体" w:cs="宋体"/>
          <w:kern w:val="0"/>
          <w:szCs w:val="21"/>
        </w:rPr>
        <w:t>《政府采购货物和服务招标投标管理办法》（中华人民共和国财政部令第87号）</w:t>
      </w:r>
      <w:r>
        <w:rPr>
          <w:rFonts w:hint="eastAsia" w:ascii="宋体" w:hAnsi="宋体" w:cs="宋体"/>
          <w:szCs w:val="21"/>
        </w:rPr>
        <w:t>规定的评审标准，评标办法（详见第三章）。</w:t>
      </w:r>
    </w:p>
    <w:p>
      <w:pPr>
        <w:rPr>
          <w:rFonts w:ascii="宋体" w:hAnsi="宋体" w:cs="宋体"/>
          <w:szCs w:val="21"/>
        </w:rPr>
      </w:pPr>
      <w:r>
        <w:rPr>
          <w:rFonts w:hint="eastAsia" w:ascii="宋体" w:hAnsi="宋体" w:cs="宋体"/>
          <w:szCs w:val="21"/>
        </w:rPr>
        <w:t>6.2.2对所有投标人的评估，都采用相同的程序和招标文件规定的评审标准。评议过程将严格按照招标文件规定的评标办法和标准进行。</w:t>
      </w:r>
    </w:p>
    <w:p>
      <w:pPr>
        <w:rPr>
          <w:rFonts w:ascii="宋体" w:hAnsi="宋体" w:cs="宋体"/>
          <w:szCs w:val="21"/>
        </w:rPr>
      </w:pPr>
      <w:r>
        <w:rPr>
          <w:rFonts w:hint="eastAsia" w:ascii="宋体" w:hAnsi="宋体" w:cs="宋体"/>
          <w:szCs w:val="21"/>
        </w:rPr>
        <w:t>6.2.3有关投标文件的审查、澄清、评估和比较以及推荐中标候选人的一切情况都不得透露给任一投标人或与上述评标工作无关的人员。</w:t>
      </w:r>
    </w:p>
    <w:p>
      <w:pPr>
        <w:rPr>
          <w:rFonts w:ascii="宋体" w:hAnsi="宋体" w:cs="宋体"/>
          <w:szCs w:val="21"/>
        </w:rPr>
      </w:pPr>
      <w:r>
        <w:rPr>
          <w:rFonts w:hint="eastAsia" w:ascii="宋体" w:hAnsi="宋体" w:cs="宋体"/>
          <w:szCs w:val="21"/>
        </w:rPr>
        <w:t>6.2.4投标人任何试图影响评委会对投标文件的评估、比较或者推荐候选人的行为，都将导致其投标被拒绝，并被没收投标保证金。</w:t>
      </w:r>
    </w:p>
    <w:p>
      <w:pPr>
        <w:rPr>
          <w:rFonts w:ascii="宋体" w:hAnsi="宋体" w:cs="宋体"/>
          <w:szCs w:val="21"/>
        </w:rPr>
      </w:pPr>
      <w:r>
        <w:rPr>
          <w:rFonts w:hint="eastAsia" w:ascii="宋体" w:hAnsi="宋体" w:cs="宋体"/>
          <w:b/>
          <w:bCs/>
          <w:szCs w:val="21"/>
        </w:rPr>
        <w:t>6.3. 投标文件的初审</w:t>
      </w:r>
    </w:p>
    <w:p>
      <w:pPr>
        <w:rPr>
          <w:rFonts w:ascii="宋体" w:hAnsi="宋体" w:cs="宋体"/>
          <w:szCs w:val="21"/>
        </w:rPr>
      </w:pPr>
      <w:r>
        <w:rPr>
          <w:rFonts w:hint="eastAsia" w:ascii="宋体" w:hAnsi="宋体" w:cs="宋体"/>
          <w:szCs w:val="21"/>
        </w:rPr>
        <w:t xml:space="preserve">6.3.1评委会将对投标文件进行检查，以确定投标文件是否完整、有无计算上的错误、是否提交了投标保证金、文件是否已正确签署。 </w:t>
      </w:r>
    </w:p>
    <w:p>
      <w:pPr>
        <w:rPr>
          <w:rFonts w:ascii="宋体" w:hAnsi="宋体" w:cs="宋体"/>
          <w:b/>
          <w:bCs/>
          <w:szCs w:val="21"/>
        </w:rPr>
      </w:pPr>
      <w:r>
        <w:rPr>
          <w:rFonts w:hint="eastAsia" w:ascii="宋体" w:hAnsi="宋体" w:cs="宋体"/>
          <w:b/>
          <w:bCs/>
          <w:szCs w:val="21"/>
        </w:rPr>
        <w:t xml:space="preserve">6.4.资格性检查和符合性检查 </w:t>
      </w:r>
    </w:p>
    <w:p>
      <w:pPr>
        <w:rPr>
          <w:rFonts w:ascii="宋体" w:hAnsi="宋体" w:cs="宋体"/>
          <w:szCs w:val="21"/>
        </w:rPr>
      </w:pPr>
      <w:r>
        <w:rPr>
          <w:rFonts w:hint="eastAsia" w:ascii="宋体" w:hAnsi="宋体" w:cs="宋体"/>
          <w:szCs w:val="21"/>
        </w:rPr>
        <w:t>6.4.1资格性检查：依据法律法规和招标文件的规定，在对投标文件详细评估之前，评标委员会将依据投标人提交的投标文件按投标人须知前附表所述的资格标准对投标人进行资格审查，以确定其是否具备投标资格。如果投标人不具备投标资格，不满足招标文件所规定的资格标准或提供资格证明文件不全的，</w:t>
      </w:r>
      <w:r>
        <w:rPr>
          <w:rFonts w:hint="eastAsia" w:ascii="宋体" w:hAnsi="宋体" w:cs="宋体"/>
          <w:b/>
          <w:szCs w:val="21"/>
        </w:rPr>
        <w:t>其投标无效。</w:t>
      </w:r>
    </w:p>
    <w:p>
      <w:pPr>
        <w:rPr>
          <w:rFonts w:ascii="宋体" w:hAnsi="宋体" w:cs="宋体"/>
          <w:szCs w:val="21"/>
        </w:rPr>
      </w:pPr>
      <w:r>
        <w:rPr>
          <w:rFonts w:hint="eastAsia" w:ascii="宋体" w:hAnsi="宋体" w:cs="宋体"/>
          <w:szCs w:val="21"/>
        </w:rPr>
        <w:t>6.4.2符合性检查：由评标委员会依据有关法律、法规及招标文件的要求，对符合资格的投标人的投标文件进行符合性审查，以确定其是否满足招标文件的实质性要求。只有通过符合性审查的投标人的投标文件才能进入下一阶段的评审！</w:t>
      </w:r>
    </w:p>
    <w:p>
      <w:pPr>
        <w:rPr>
          <w:rFonts w:ascii="宋体" w:hAnsi="宋体" w:cs="宋体"/>
          <w:szCs w:val="21"/>
        </w:rPr>
      </w:pPr>
      <w:r>
        <w:rPr>
          <w:rFonts w:hint="eastAsia" w:ascii="宋体" w:hAnsi="宋体" w:cs="宋体"/>
          <w:szCs w:val="21"/>
        </w:rPr>
        <w:t>6.4.3评标委员会判断投标文件的响应性仅基于投标文件本身而不靠外部证据。</w:t>
      </w:r>
    </w:p>
    <w:p>
      <w:pPr>
        <w:rPr>
          <w:rFonts w:ascii="宋体" w:hAnsi="宋体" w:cs="宋体"/>
          <w:szCs w:val="21"/>
        </w:rPr>
      </w:pPr>
      <w:r>
        <w:rPr>
          <w:rFonts w:hint="eastAsia" w:ascii="宋体" w:hAnsi="宋体" w:cs="宋体"/>
          <w:szCs w:val="21"/>
        </w:rPr>
        <w:t>6.4.4评标委员会将拒绝被确定为非实质性响应的投标，投标人不能通过修正或撤销不符之处而使其投标成为实质性响应的投标。</w:t>
      </w:r>
    </w:p>
    <w:p>
      <w:pPr>
        <w:rPr>
          <w:rFonts w:ascii="宋体" w:hAnsi="宋体" w:cs="宋体"/>
          <w:szCs w:val="21"/>
        </w:rPr>
      </w:pPr>
      <w:r>
        <w:rPr>
          <w:rFonts w:hint="eastAsia" w:ascii="宋体" w:hAnsi="宋体" w:cs="宋体"/>
          <w:b/>
          <w:bCs/>
          <w:szCs w:val="21"/>
        </w:rPr>
        <w:t>6.5.投标文件的澄清</w:t>
      </w: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6.5.1评标委员会将允许投标人修改投标文件中不构成重大偏离的微小的、非正规、不一致或不规则地方，但这种允许不能损害或影响任何投标人的相对排序。</w:t>
      </w:r>
    </w:p>
    <w:p>
      <w:pPr>
        <w:rPr>
          <w:rFonts w:ascii="宋体" w:hAnsi="宋体" w:cs="宋体"/>
          <w:szCs w:val="21"/>
        </w:rPr>
      </w:pPr>
      <w:r>
        <w:rPr>
          <w:rFonts w:hint="eastAsia" w:ascii="宋体" w:hAnsi="宋体" w:cs="宋体"/>
          <w:szCs w:val="21"/>
        </w:rPr>
        <w:t>6.5.2对于投标文件中含义不明确、同类问题表述不一致或者有明显文字和计算错误的内容，评标委员会应当以书面形式要求投标人作出必要的澄清、说明或者补正。</w:t>
      </w:r>
    </w:p>
    <w:p>
      <w:pPr>
        <w:rPr>
          <w:rFonts w:ascii="宋体" w:hAnsi="宋体" w:cs="宋体"/>
          <w:szCs w:val="21"/>
        </w:rPr>
      </w:pPr>
      <w:r>
        <w:rPr>
          <w:rFonts w:hint="eastAsia" w:ascii="宋体" w:hAnsi="宋体" w:cs="宋体"/>
          <w:szCs w:val="21"/>
        </w:rPr>
        <w:t>　  投标人的澄清、说明或者补正应当采用书面形式，并加盖公章，或者由法定代表人或其授权的代表签字。投标人的澄清、说明或者补正不得超出投标文件的范围或者改变投标文件的实质性内容。</w:t>
      </w:r>
    </w:p>
    <w:p>
      <w:pPr>
        <w:rPr>
          <w:rFonts w:ascii="宋体" w:hAnsi="宋体" w:cs="宋体"/>
          <w:szCs w:val="21"/>
        </w:rPr>
      </w:pPr>
      <w:r>
        <w:rPr>
          <w:rFonts w:hint="eastAsia" w:ascii="宋体" w:hAnsi="宋体" w:cs="宋体"/>
          <w:szCs w:val="21"/>
        </w:rPr>
        <w:t>6.5.3投标文件报价出现前后不一致的，除招标文件另有规定外，按照下列规定修正：</w:t>
      </w:r>
    </w:p>
    <w:p>
      <w:pPr>
        <w:ind w:left="160"/>
        <w:rPr>
          <w:rFonts w:ascii="宋体" w:hAnsi="宋体" w:cs="宋体"/>
          <w:szCs w:val="21"/>
        </w:rPr>
      </w:pPr>
      <w:r>
        <w:rPr>
          <w:rFonts w:hint="eastAsia" w:ascii="宋体" w:hAnsi="宋体" w:cs="宋体"/>
          <w:szCs w:val="21"/>
        </w:rPr>
        <w:t>（一）投标文件中开标一览表（报价表）内容与投标文件中相应内容不一致的，以开标一览表（报价表）为准；</w:t>
      </w:r>
    </w:p>
    <w:p>
      <w:pPr>
        <w:ind w:left="160"/>
        <w:rPr>
          <w:rFonts w:ascii="宋体" w:hAnsi="宋体" w:cs="宋体"/>
          <w:szCs w:val="21"/>
        </w:rPr>
      </w:pPr>
      <w:r>
        <w:rPr>
          <w:rFonts w:hint="eastAsia" w:ascii="宋体" w:hAnsi="宋体" w:cs="宋体"/>
          <w:szCs w:val="21"/>
        </w:rPr>
        <w:t>（二）大写金额和小写金额不一致的，以大写金额为准；</w:t>
      </w:r>
    </w:p>
    <w:p>
      <w:pPr>
        <w:ind w:left="160"/>
        <w:rPr>
          <w:rFonts w:ascii="宋体" w:hAnsi="宋体" w:cs="宋体"/>
          <w:szCs w:val="21"/>
        </w:rPr>
      </w:pPr>
      <w:r>
        <w:rPr>
          <w:rFonts w:hint="eastAsia" w:ascii="宋体" w:hAnsi="宋体" w:cs="宋体"/>
          <w:szCs w:val="21"/>
        </w:rPr>
        <w:t>（三）单价金额小数点或者百分比有明显错位的，以开标一览表的总价为准，并修改单价；</w:t>
      </w:r>
    </w:p>
    <w:p>
      <w:pPr>
        <w:ind w:left="160"/>
        <w:rPr>
          <w:rFonts w:ascii="宋体" w:hAnsi="宋体" w:cs="宋体"/>
          <w:szCs w:val="21"/>
        </w:rPr>
      </w:pPr>
      <w:r>
        <w:rPr>
          <w:rFonts w:hint="eastAsia" w:ascii="宋体" w:hAnsi="宋体" w:cs="宋体"/>
          <w:szCs w:val="21"/>
        </w:rPr>
        <w:t>（四）总价金额与按单价汇总金额不一致的，以单价金额计算结果为准。</w:t>
      </w:r>
    </w:p>
    <w:p>
      <w:pPr>
        <w:rPr>
          <w:rFonts w:ascii="宋体" w:hAnsi="宋体" w:cs="宋体"/>
          <w:szCs w:val="21"/>
        </w:rPr>
      </w:pPr>
      <w:r>
        <w:rPr>
          <w:rFonts w:hint="eastAsia" w:ascii="宋体" w:hAnsi="宋体" w:cs="宋体"/>
          <w:szCs w:val="21"/>
        </w:rPr>
        <w:t>　　同时出现两种以上不一致的，按照前款规定的顺序修正。修正后的报价按照本章第6.5.2条第二款的规定经投标人确认后产生约束力，</w:t>
      </w:r>
      <w:r>
        <w:rPr>
          <w:rFonts w:hint="eastAsia" w:ascii="宋体" w:hAnsi="宋体" w:cs="宋体"/>
          <w:b/>
          <w:szCs w:val="21"/>
        </w:rPr>
        <w:t>投标人不确认的，其投标无效。</w:t>
      </w:r>
    </w:p>
    <w:p>
      <w:pPr>
        <w:rPr>
          <w:rFonts w:ascii="宋体" w:hAnsi="宋体" w:cs="宋体"/>
          <w:szCs w:val="21"/>
        </w:rPr>
      </w:pPr>
      <w:r>
        <w:rPr>
          <w:rFonts w:hint="eastAsia" w:ascii="宋体" w:hAnsi="宋体" w:cs="宋体"/>
          <w:b/>
          <w:bCs/>
          <w:szCs w:val="21"/>
        </w:rPr>
        <w:t>6.6. 比较与评价</w:t>
      </w:r>
    </w:p>
    <w:p>
      <w:pPr>
        <w:rPr>
          <w:rFonts w:ascii="宋体" w:hAnsi="宋体" w:cs="宋体"/>
          <w:szCs w:val="21"/>
        </w:rPr>
      </w:pPr>
      <w:r>
        <w:rPr>
          <w:rFonts w:hint="eastAsia" w:ascii="宋体" w:hAnsi="宋体" w:cs="宋体"/>
          <w:szCs w:val="21"/>
        </w:rPr>
        <w:t>6.6.1评标委员会</w:t>
      </w:r>
      <w:r>
        <w:rPr>
          <w:rFonts w:hint="eastAsia" w:ascii="宋体" w:hAnsi="宋体" w:cs="宋体"/>
          <w:kern w:val="0"/>
          <w:szCs w:val="21"/>
        </w:rPr>
        <w:t>按招标文件中规定的评标方法和标准，对资格性检查和符合性检查合格的投标文件进行商务和技术评估，综合比较与评价</w:t>
      </w:r>
      <w:r>
        <w:rPr>
          <w:rFonts w:hint="eastAsia" w:ascii="宋体" w:hAnsi="宋体" w:cs="宋体"/>
          <w:b/>
          <w:szCs w:val="21"/>
        </w:rPr>
        <w:t>。</w:t>
      </w:r>
    </w:p>
    <w:p>
      <w:pPr>
        <w:rPr>
          <w:rFonts w:ascii="宋体" w:hAnsi="宋体" w:cs="宋体"/>
          <w:szCs w:val="21"/>
        </w:rPr>
      </w:pPr>
      <w:r>
        <w:rPr>
          <w:rFonts w:hint="eastAsia" w:ascii="宋体" w:hAnsi="宋体" w:cs="宋体"/>
          <w:szCs w:val="21"/>
        </w:rPr>
        <w:t>6.6.2</w:t>
      </w:r>
      <w:r>
        <w:rPr>
          <w:rFonts w:hint="eastAsia" w:ascii="宋体" w:hAnsi="宋体" w:cs="宋体"/>
          <w:b/>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szCs w:val="21"/>
        </w:rPr>
        <w:t>。</w:t>
      </w:r>
    </w:p>
    <w:p>
      <w:pPr>
        <w:rPr>
          <w:rFonts w:ascii="宋体" w:hAnsi="宋体" w:cs="宋体"/>
          <w:szCs w:val="21"/>
        </w:rPr>
      </w:pPr>
      <w:r>
        <w:rPr>
          <w:rFonts w:hint="eastAsia" w:ascii="宋体" w:hAnsi="宋体" w:cs="宋体"/>
          <w:szCs w:val="21"/>
        </w:rPr>
        <w:t>6.6.3 经评审后，若出现符合本须知规定的所有投标条件的投标人不足三家情形的，本次招标终止，除采购任务取消情形外，招标单位将依法重新组织招标或者采取其他方式采购。</w:t>
      </w:r>
    </w:p>
    <w:p>
      <w:pPr>
        <w:jc w:val="center"/>
        <w:rPr>
          <w:rFonts w:ascii="宋体" w:hAnsi="宋体" w:cs="宋体"/>
          <w:b/>
          <w:bCs/>
          <w:szCs w:val="21"/>
        </w:rPr>
      </w:pPr>
      <w:r>
        <w:rPr>
          <w:rFonts w:hint="eastAsia" w:ascii="宋体" w:hAnsi="宋体" w:cs="宋体"/>
          <w:b/>
          <w:bCs/>
          <w:szCs w:val="21"/>
        </w:rPr>
        <w:t>7、定标与授予合同</w:t>
      </w:r>
    </w:p>
    <w:p>
      <w:pPr>
        <w:rPr>
          <w:rFonts w:ascii="宋体" w:hAnsi="宋体" w:cs="宋体"/>
          <w:b/>
          <w:bCs/>
          <w:szCs w:val="21"/>
        </w:rPr>
      </w:pPr>
      <w:r>
        <w:rPr>
          <w:rFonts w:hint="eastAsia" w:ascii="宋体" w:hAnsi="宋体" w:cs="宋体"/>
          <w:b/>
          <w:bCs/>
          <w:szCs w:val="21"/>
        </w:rPr>
        <w:t>7.1. 定标</w:t>
      </w:r>
    </w:p>
    <w:p>
      <w:pPr>
        <w:rPr>
          <w:rFonts w:ascii="宋体" w:hAnsi="宋体" w:cs="宋体"/>
          <w:szCs w:val="21"/>
        </w:rPr>
      </w:pPr>
      <w:r>
        <w:rPr>
          <w:rFonts w:hint="eastAsia" w:ascii="宋体" w:hAnsi="宋体" w:cs="宋体"/>
          <w:szCs w:val="21"/>
        </w:rPr>
        <w:t>7.1.1最低投标价不作为中标的保证。</w:t>
      </w:r>
    </w:p>
    <w:p>
      <w:pPr>
        <w:rPr>
          <w:rFonts w:ascii="宋体" w:hAnsi="宋体" w:cs="宋体"/>
          <w:szCs w:val="21"/>
        </w:rPr>
      </w:pPr>
      <w:r>
        <w:rPr>
          <w:rFonts w:hint="eastAsia" w:ascii="宋体" w:hAnsi="宋体" w:cs="宋体"/>
          <w:szCs w:val="21"/>
        </w:rPr>
        <w:t>7.1.2采购代理机构应当在评标结束后2个工作日内将评标报告送采购人。</w:t>
      </w:r>
    </w:p>
    <w:p>
      <w:pPr>
        <w:rPr>
          <w:rFonts w:ascii="宋体" w:hAnsi="宋体" w:cs="宋体"/>
          <w:szCs w:val="21"/>
        </w:rPr>
      </w:pPr>
      <w:r>
        <w:rPr>
          <w:rFonts w:hint="eastAsia" w:ascii="宋体" w:hAnsi="宋体" w:cs="宋体"/>
          <w:szCs w:val="21"/>
        </w:rPr>
        <w:t>7.1.3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rPr>
          <w:rFonts w:ascii="宋体" w:hAnsi="宋体" w:cs="宋体"/>
          <w:szCs w:val="21"/>
        </w:rPr>
      </w:pPr>
      <w:r>
        <w:rPr>
          <w:rFonts w:hint="eastAsia" w:ascii="宋体" w:hAnsi="宋体" w:cs="宋体"/>
          <w:szCs w:val="21"/>
        </w:rPr>
        <w:t>7.1.4采购人在收到评标报告5个工作日内未按评标报告推荐的中标候选人顺序确定中标人，又不能说明合法理由的，视同按评标报告推荐的顺序确定排名第一的中标候选人为中标人。</w:t>
      </w:r>
    </w:p>
    <w:p>
      <w:pPr>
        <w:rPr>
          <w:rFonts w:ascii="宋体" w:hAnsi="宋体" w:cs="宋体"/>
          <w:b/>
          <w:bCs/>
          <w:szCs w:val="21"/>
        </w:rPr>
      </w:pPr>
      <w:r>
        <w:rPr>
          <w:rFonts w:hint="eastAsia" w:ascii="宋体" w:hAnsi="宋体" w:cs="宋体"/>
          <w:b/>
          <w:bCs/>
          <w:szCs w:val="21"/>
        </w:rPr>
        <w:t>7.2. 中标通知</w:t>
      </w:r>
    </w:p>
    <w:p>
      <w:pPr>
        <w:rPr>
          <w:rFonts w:ascii="宋体" w:hAnsi="宋体" w:cs="宋体"/>
          <w:szCs w:val="21"/>
        </w:rPr>
      </w:pPr>
      <w:r>
        <w:rPr>
          <w:rFonts w:hint="eastAsia" w:ascii="宋体" w:hAnsi="宋体" w:cs="宋体"/>
          <w:szCs w:val="21"/>
        </w:rPr>
        <w:t>7.2.1 评标结束后，采购人或者采购代理机构应当自中标人确定之日起2个工作日内，在省级以上财政部门指定的媒体上公告中标结果，公告期限为1个工作日；同时招标代理机构向中标人发出中标通知书。中标通知书对招标人和中标人具有同等法律效力。中标通知书发出后，招标人改变中标结果，或者中标人放弃中标，应按相关法律、规章、规范性文件的要求承担相应的法律责任。投标人对中标公告有异议的，应当在知道或应当知道其权益受到损害之日起在规定的期限内，以书面形式向采购人或招标代理机构提出质疑。</w:t>
      </w:r>
    </w:p>
    <w:p>
      <w:pPr>
        <w:rPr>
          <w:rFonts w:ascii="宋体" w:hAnsi="宋体" w:cs="宋体"/>
          <w:szCs w:val="21"/>
        </w:rPr>
      </w:pPr>
      <w:r>
        <w:rPr>
          <w:rFonts w:hint="eastAsia" w:ascii="宋体" w:hAnsi="宋体" w:cs="宋体"/>
          <w:szCs w:val="21"/>
        </w:rPr>
        <w:t>7.2.2 中标公告发出后的同时，将向未中标人发出《中标结果通知书》。</w:t>
      </w:r>
    </w:p>
    <w:p>
      <w:pPr>
        <w:rPr>
          <w:rFonts w:ascii="宋体" w:hAnsi="宋体" w:cs="宋体"/>
          <w:szCs w:val="21"/>
        </w:rPr>
      </w:pPr>
      <w:r>
        <w:rPr>
          <w:rFonts w:hint="eastAsia" w:ascii="宋体" w:hAnsi="宋体" w:cs="宋体"/>
          <w:szCs w:val="21"/>
        </w:rPr>
        <w:t>7.2.3 《中标通知书》将作为签订合同的依据。《合同》签订后，《中标通知书》成为《合同》的一部分。</w:t>
      </w:r>
    </w:p>
    <w:p>
      <w:pPr>
        <w:rPr>
          <w:rFonts w:ascii="宋体" w:hAnsi="宋体" w:cs="宋体"/>
          <w:szCs w:val="21"/>
        </w:rPr>
      </w:pPr>
      <w:r>
        <w:rPr>
          <w:rFonts w:hint="eastAsia" w:ascii="宋体" w:hAnsi="宋体" w:cs="宋体"/>
          <w:szCs w:val="21"/>
        </w:rPr>
        <w:t>7.2.4《中标通知书》发出后5个工作日内，招标代理机构将向未中标的投标人退还其投标保证金，具体退款手续详见本须知第3.6.6条。</w:t>
      </w:r>
    </w:p>
    <w:p>
      <w:pPr>
        <w:rPr>
          <w:rFonts w:ascii="宋体" w:hAnsi="宋体" w:cs="宋体"/>
          <w:szCs w:val="21"/>
        </w:rPr>
      </w:pPr>
      <w:r>
        <w:rPr>
          <w:rFonts w:hint="eastAsia" w:ascii="宋体" w:hAnsi="宋体" w:cs="宋体"/>
          <w:szCs w:val="21"/>
        </w:rPr>
        <w:t>7.2.5在合同签订后5个工作日内，招标代理机构将向未中标的投标人退还其投标保证金，条件是已交纳的招标代理服务费，具体退款手续详见本须知第3.6.6条。</w:t>
      </w:r>
    </w:p>
    <w:p>
      <w:pPr>
        <w:rPr>
          <w:rFonts w:ascii="宋体" w:hAnsi="宋体" w:cs="宋体"/>
          <w:szCs w:val="21"/>
        </w:rPr>
      </w:pPr>
      <w:r>
        <w:rPr>
          <w:rFonts w:hint="eastAsia" w:ascii="宋体" w:hAnsi="宋体" w:cs="宋体"/>
          <w:b/>
          <w:bCs/>
          <w:szCs w:val="21"/>
        </w:rPr>
        <w:t>7.3. 签订合同</w:t>
      </w:r>
    </w:p>
    <w:p>
      <w:pPr>
        <w:rPr>
          <w:rFonts w:ascii="宋体" w:hAnsi="宋体" w:cs="宋体"/>
          <w:szCs w:val="21"/>
        </w:rPr>
      </w:pPr>
      <w:r>
        <w:rPr>
          <w:rFonts w:hint="eastAsia" w:ascii="宋体" w:hAnsi="宋体" w:cs="宋体"/>
          <w:szCs w:val="21"/>
        </w:rPr>
        <w:t>7.3.1采购人与成交供应商应当在成交通知书发出之日起30日内，按照招标文件确定的合同文本以及采购标的、规格型号、采购金额、采购数量、技术和服务要求等事项签订政府采购合同。采购人不得向成交供应商提出超出招标文件以外的任何要求作为签订合同的条件，不得与成交供应商订立背离招标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pPr>
        <w:rPr>
          <w:rFonts w:ascii="宋体" w:hAnsi="宋体" w:cs="宋体"/>
          <w:szCs w:val="21"/>
        </w:rPr>
      </w:pPr>
      <w:r>
        <w:rPr>
          <w:rFonts w:hint="eastAsia" w:ascii="宋体" w:hAnsi="宋体" w:cs="宋体"/>
          <w:szCs w:val="21"/>
        </w:rPr>
        <w:t>7.3.2招标文件、招标文件的修改文件、成交供应商的投标文件、补充或修改的文件及澄清或承诺文件等，均为双方签订《合同》的组成部分，并与《合同》一并作为本招标文件所列采购项目的互补性法律文件，与《合同》具有同等法律效力。</w:t>
      </w:r>
    </w:p>
    <w:p>
      <w:pPr>
        <w:rPr>
          <w:rFonts w:ascii="宋体" w:hAnsi="宋体" w:cs="宋体"/>
          <w:szCs w:val="21"/>
        </w:rPr>
      </w:pPr>
      <w:r>
        <w:rPr>
          <w:rFonts w:hint="eastAsia" w:ascii="宋体" w:hAnsi="宋体" w:cs="宋体"/>
          <w:szCs w:val="21"/>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pPr>
        <w:rPr>
          <w:rFonts w:ascii="宋体" w:hAnsi="宋体" w:cs="宋体"/>
          <w:szCs w:val="21"/>
        </w:rPr>
      </w:pPr>
      <w:r>
        <w:rPr>
          <w:rFonts w:hint="eastAsia" w:ascii="宋体" w:hAnsi="宋体" w:cs="宋体"/>
          <w:szCs w:val="21"/>
        </w:rPr>
        <w:t>7.3.4成交供应商因不可抗力或者自身原因不能履行合同的，招标人可以与排位在成交供应商之后第一位的成交候选供应商签订合同，以此类推。</w:t>
      </w:r>
    </w:p>
    <w:p>
      <w:pPr>
        <w:jc w:val="center"/>
        <w:rPr>
          <w:rFonts w:ascii="宋体" w:hAnsi="宋体" w:cs="宋体"/>
          <w:b/>
          <w:szCs w:val="21"/>
        </w:rPr>
      </w:pPr>
      <w:r>
        <w:rPr>
          <w:rFonts w:hint="eastAsia" w:ascii="宋体" w:hAnsi="宋体" w:cs="宋体"/>
          <w:b/>
          <w:szCs w:val="21"/>
        </w:rPr>
        <w:t>8、重新招标和其他方式采购</w:t>
      </w:r>
    </w:p>
    <w:p>
      <w:pPr>
        <w:rPr>
          <w:rFonts w:ascii="宋体" w:hAnsi="宋体" w:cs="宋体"/>
          <w:b/>
          <w:szCs w:val="21"/>
        </w:rPr>
      </w:pPr>
      <w:r>
        <w:rPr>
          <w:rFonts w:hint="eastAsia" w:ascii="宋体" w:hAnsi="宋体" w:cs="宋体"/>
          <w:b/>
          <w:szCs w:val="21"/>
        </w:rPr>
        <w:t>8.1重新招标</w:t>
      </w:r>
    </w:p>
    <w:p>
      <w:pPr>
        <w:rPr>
          <w:rFonts w:ascii="宋体" w:hAnsi="宋体" w:cs="宋体"/>
          <w:szCs w:val="21"/>
        </w:rPr>
      </w:pPr>
      <w:r>
        <w:rPr>
          <w:rFonts w:hint="eastAsia" w:ascii="宋体" w:hAnsi="宋体" w:cs="宋体"/>
          <w:szCs w:val="21"/>
        </w:rPr>
        <w:t>8.1.1在招标采购中，出现下列情形之一的，应当在废标后重新招标：</w:t>
      </w:r>
    </w:p>
    <w:p>
      <w:pPr>
        <w:rPr>
          <w:rFonts w:ascii="宋体" w:hAnsi="宋体" w:cs="宋体"/>
          <w:szCs w:val="21"/>
        </w:rPr>
      </w:pPr>
      <w:r>
        <w:rPr>
          <w:rFonts w:hint="eastAsia" w:ascii="宋体" w:hAnsi="宋体" w:cs="宋体"/>
          <w:szCs w:val="21"/>
        </w:rPr>
        <w:t>　（1）符合专业条件的供应商或者对招标文件作实质响应的供应商不足三家的；</w:t>
      </w:r>
    </w:p>
    <w:p>
      <w:pPr>
        <w:rPr>
          <w:rFonts w:ascii="宋体" w:hAnsi="宋体" w:cs="宋体"/>
          <w:szCs w:val="21"/>
        </w:rPr>
      </w:pPr>
      <w:r>
        <w:rPr>
          <w:rFonts w:hint="eastAsia" w:ascii="宋体" w:hAnsi="宋体" w:cs="宋体"/>
          <w:szCs w:val="21"/>
        </w:rPr>
        <w:t>　（2）出现影响采购公正的违法、违规行为的；</w:t>
      </w:r>
    </w:p>
    <w:p>
      <w:pPr>
        <w:rPr>
          <w:rFonts w:ascii="宋体" w:hAnsi="宋体" w:cs="宋体"/>
          <w:szCs w:val="21"/>
        </w:rPr>
      </w:pPr>
      <w:r>
        <w:rPr>
          <w:rFonts w:hint="eastAsia" w:ascii="宋体" w:hAnsi="宋体" w:cs="宋体"/>
          <w:szCs w:val="21"/>
        </w:rPr>
        <w:t>　（3）投标人的报价均超过了采购预算，采购人不能支付的；</w:t>
      </w:r>
    </w:p>
    <w:p>
      <w:pPr>
        <w:rPr>
          <w:rFonts w:ascii="宋体" w:hAnsi="宋体" w:cs="宋体"/>
          <w:szCs w:val="21"/>
        </w:rPr>
      </w:pPr>
      <w:r>
        <w:rPr>
          <w:rFonts w:hint="eastAsia" w:ascii="宋体" w:hAnsi="宋体" w:cs="宋体"/>
          <w:szCs w:val="21"/>
        </w:rPr>
        <w:t>　（4）因重大变故，采购任务取消的。</w:t>
      </w:r>
    </w:p>
    <w:p>
      <w:pPr>
        <w:rPr>
          <w:rFonts w:ascii="宋体" w:hAnsi="宋体" w:cs="宋体"/>
          <w:szCs w:val="21"/>
        </w:rPr>
      </w:pPr>
      <w:r>
        <w:rPr>
          <w:rFonts w:hint="eastAsia" w:ascii="宋体" w:hAnsi="宋体" w:cs="宋体"/>
          <w:szCs w:val="21"/>
        </w:rPr>
        <w:t>8.1.2如果排名第一、二的中标候选人，直至排名第三的中标候选人因不可抗力或自身原因放弃中标结果，本次招标宣布失败。招标人应依法按规定重新组织招标。</w:t>
      </w:r>
    </w:p>
    <w:p>
      <w:pPr>
        <w:rPr>
          <w:rFonts w:ascii="宋体" w:hAnsi="宋体" w:cs="宋体"/>
          <w:b/>
          <w:szCs w:val="21"/>
        </w:rPr>
      </w:pPr>
      <w:r>
        <w:rPr>
          <w:rFonts w:hint="eastAsia" w:ascii="宋体" w:hAnsi="宋体" w:cs="宋体"/>
          <w:b/>
          <w:szCs w:val="21"/>
        </w:rPr>
        <w:t>8.2其他方式采购</w:t>
      </w:r>
    </w:p>
    <w:p>
      <w:pPr>
        <w:rPr>
          <w:rFonts w:ascii="宋体" w:hAnsi="宋体" w:cs="宋体"/>
          <w:szCs w:val="21"/>
        </w:rPr>
      </w:pPr>
      <w:r>
        <w:rPr>
          <w:rFonts w:hint="eastAsia" w:ascii="宋体" w:hAnsi="宋体" w:cs="宋体"/>
          <w:szCs w:val="21"/>
        </w:rPr>
        <w:t>8.2.1需要采取其他方式采购的，应当在采购活动开始前获得设区的市、自治州以上人民政府采购监督管理部门或者政府有关部门批准。</w:t>
      </w:r>
    </w:p>
    <w:p>
      <w:pPr>
        <w:jc w:val="center"/>
        <w:rPr>
          <w:rFonts w:ascii="宋体" w:hAnsi="宋体" w:cs="宋体"/>
          <w:b/>
          <w:szCs w:val="21"/>
        </w:rPr>
      </w:pPr>
      <w:r>
        <w:rPr>
          <w:rFonts w:hint="eastAsia" w:ascii="宋体" w:hAnsi="宋体" w:cs="宋体"/>
          <w:b/>
          <w:szCs w:val="21"/>
        </w:rPr>
        <w:t>9、纪律和监督</w:t>
      </w:r>
    </w:p>
    <w:p>
      <w:pPr>
        <w:rPr>
          <w:rFonts w:ascii="宋体" w:hAnsi="宋体" w:cs="宋体"/>
          <w:b/>
          <w:szCs w:val="21"/>
        </w:rPr>
      </w:pPr>
      <w:r>
        <w:rPr>
          <w:rFonts w:hint="eastAsia" w:ascii="宋体" w:hAnsi="宋体" w:cs="宋体"/>
          <w:b/>
          <w:szCs w:val="21"/>
        </w:rPr>
        <w:t>9.1 对招标人的纪律要求</w:t>
      </w:r>
    </w:p>
    <w:p>
      <w:pPr>
        <w:pStyle w:val="21"/>
        <w:spacing w:line="240" w:lineRule="auto"/>
        <w:ind w:firstLine="0"/>
        <w:rPr>
          <w:rFonts w:hAnsi="宋体" w:cs="宋体"/>
          <w:sz w:val="21"/>
          <w:szCs w:val="21"/>
        </w:rPr>
      </w:pPr>
      <w:r>
        <w:rPr>
          <w:rFonts w:hint="eastAsia" w:hAnsi="宋体" w:cs="宋体"/>
          <w:sz w:val="21"/>
          <w:szCs w:val="21"/>
        </w:rPr>
        <w:t>招标人不得泄露招标投标活动中应当保密的情况和资料，不得与投标人串通损害国家利益、社</w:t>
      </w:r>
    </w:p>
    <w:p>
      <w:pPr>
        <w:rPr>
          <w:rFonts w:ascii="宋体" w:hAnsi="宋体" w:cs="宋体"/>
          <w:b/>
          <w:szCs w:val="21"/>
        </w:rPr>
      </w:pPr>
      <w:r>
        <w:rPr>
          <w:rFonts w:hint="eastAsia" w:ascii="宋体" w:hAnsi="宋体" w:cs="宋体"/>
          <w:szCs w:val="21"/>
        </w:rPr>
        <w:t>会公共利益或者他人合法利益。招标人不得有下列行为之一：</w:t>
      </w:r>
    </w:p>
    <w:p>
      <w:pPr>
        <w:ind w:firstLine="210" w:firstLineChars="100"/>
        <w:rPr>
          <w:rFonts w:ascii="宋体" w:hAnsi="宋体" w:cs="宋体"/>
          <w:kern w:val="0"/>
          <w:szCs w:val="21"/>
        </w:rPr>
      </w:pPr>
      <w:r>
        <w:rPr>
          <w:rFonts w:hint="eastAsia" w:ascii="宋体" w:hAnsi="宋体" w:cs="宋体"/>
          <w:kern w:val="0"/>
          <w:szCs w:val="21"/>
        </w:rPr>
        <w:t xml:space="preserve">（1）与投标人恶意串通的； </w:t>
      </w:r>
    </w:p>
    <w:p>
      <w:pPr>
        <w:rPr>
          <w:rFonts w:ascii="宋体" w:hAnsi="宋体" w:cs="宋体"/>
          <w:kern w:val="0"/>
          <w:szCs w:val="21"/>
        </w:rPr>
      </w:pPr>
      <w:r>
        <w:rPr>
          <w:rFonts w:hint="eastAsia" w:ascii="宋体" w:hAnsi="宋体" w:cs="宋体"/>
          <w:kern w:val="0"/>
          <w:szCs w:val="21"/>
        </w:rPr>
        <w:t xml:space="preserve">　（2）在采购过程中接受贿赂或者获取其他不正当利益的； </w:t>
      </w:r>
    </w:p>
    <w:p>
      <w:pPr>
        <w:rPr>
          <w:rFonts w:ascii="宋体" w:hAnsi="宋体" w:cs="宋体"/>
          <w:kern w:val="0"/>
          <w:szCs w:val="21"/>
        </w:rPr>
      </w:pPr>
      <w:r>
        <w:rPr>
          <w:rFonts w:hint="eastAsia" w:ascii="宋体" w:hAnsi="宋体" w:cs="宋体"/>
          <w:kern w:val="0"/>
          <w:szCs w:val="21"/>
        </w:rPr>
        <w:t xml:space="preserve">　（3）在有关部门依法实施的监督检查中提供虚假情况的； </w:t>
      </w:r>
    </w:p>
    <w:p>
      <w:pPr>
        <w:rPr>
          <w:rFonts w:ascii="宋体" w:hAnsi="宋体" w:cs="宋体"/>
          <w:kern w:val="0"/>
          <w:szCs w:val="21"/>
        </w:rPr>
      </w:pPr>
      <w:r>
        <w:rPr>
          <w:rFonts w:hint="eastAsia" w:ascii="宋体" w:hAnsi="宋体" w:cs="宋体"/>
          <w:kern w:val="0"/>
          <w:szCs w:val="21"/>
        </w:rPr>
        <w:t xml:space="preserve">　（4）开标前泄露已获取招标文件的潜在投标人的名称、数量、标底或者其他可能影响公平竞争的有关招标投标情况的。 </w:t>
      </w:r>
    </w:p>
    <w:p>
      <w:pPr>
        <w:ind w:firstLine="210" w:firstLineChars="100"/>
        <w:rPr>
          <w:rFonts w:ascii="宋体" w:hAnsi="宋体" w:cs="宋体"/>
          <w:szCs w:val="21"/>
        </w:rPr>
      </w:pPr>
      <w:r>
        <w:rPr>
          <w:rFonts w:hint="eastAsia" w:ascii="宋体" w:hAnsi="宋体" w:cs="宋体"/>
          <w:szCs w:val="21"/>
        </w:rPr>
        <w:t>（5）法律、法规规定的其他违法、违规情形。</w:t>
      </w:r>
    </w:p>
    <w:p>
      <w:pPr>
        <w:rPr>
          <w:rFonts w:ascii="宋体" w:hAnsi="宋体" w:cs="宋体"/>
          <w:b/>
          <w:szCs w:val="21"/>
        </w:rPr>
      </w:pPr>
      <w:r>
        <w:rPr>
          <w:rFonts w:hint="eastAsia" w:ascii="宋体" w:hAnsi="宋体" w:cs="宋体"/>
          <w:b/>
          <w:szCs w:val="21"/>
        </w:rPr>
        <w:t>9.2 对投标人的纪律要求</w:t>
      </w:r>
    </w:p>
    <w:p>
      <w:pPr>
        <w:ind w:right="248"/>
        <w:rPr>
          <w:rFonts w:ascii="宋体" w:hAnsi="宋体" w:cs="宋体"/>
          <w:szCs w:val="21"/>
        </w:rPr>
      </w:pPr>
      <w:r>
        <w:rPr>
          <w:rFonts w:hint="eastAsia" w:ascii="宋体" w:hAnsi="宋体" w:cs="宋体"/>
          <w:szCs w:val="21"/>
        </w:rPr>
        <w:t>9.2.1投标人不得相互串通投标或者与招标人串通投标，不得向招标人或者评标委员会成员行贿谋取中标，不得以其它方式弄虚作假骗取中标；投标人不得以任何方式干扰、影响评标工作。</w:t>
      </w:r>
      <w:bookmarkStart w:id="40" w:name="_Toc221950237"/>
      <w:r>
        <w:rPr>
          <w:rFonts w:hint="eastAsia" w:ascii="宋体" w:hAnsi="宋体" w:cs="宋体"/>
          <w:szCs w:val="21"/>
        </w:rPr>
        <w:t>投标人不得有下列行为之一：</w:t>
      </w:r>
    </w:p>
    <w:bookmarkEnd w:id="40"/>
    <w:p>
      <w:pPr>
        <w:ind w:firstLine="210" w:firstLineChars="100"/>
        <w:rPr>
          <w:rFonts w:ascii="宋体" w:hAnsi="宋体" w:cs="宋体"/>
          <w:kern w:val="0"/>
          <w:szCs w:val="21"/>
        </w:rPr>
      </w:pPr>
      <w:bookmarkStart w:id="41" w:name="_Toc221950238"/>
      <w:r>
        <w:rPr>
          <w:rFonts w:hint="eastAsia" w:ascii="宋体" w:hAnsi="宋体" w:cs="宋体"/>
          <w:kern w:val="0"/>
          <w:szCs w:val="21"/>
        </w:rPr>
        <w:t xml:space="preserve">（1）提供虚假材料谋取中标的； </w:t>
      </w:r>
    </w:p>
    <w:p>
      <w:pPr>
        <w:rPr>
          <w:rFonts w:ascii="宋体" w:hAnsi="宋体" w:cs="宋体"/>
          <w:kern w:val="0"/>
          <w:szCs w:val="21"/>
        </w:rPr>
      </w:pPr>
      <w:r>
        <w:rPr>
          <w:rFonts w:hint="eastAsia" w:ascii="宋体" w:hAnsi="宋体" w:cs="宋体"/>
          <w:kern w:val="0"/>
          <w:szCs w:val="21"/>
        </w:rPr>
        <w:t xml:space="preserve">　（2）采取不正当手段诋毁、排挤其他投标人的； </w:t>
      </w:r>
    </w:p>
    <w:p>
      <w:pPr>
        <w:rPr>
          <w:rFonts w:ascii="宋体" w:hAnsi="宋体" w:cs="宋体"/>
          <w:kern w:val="0"/>
          <w:szCs w:val="21"/>
        </w:rPr>
      </w:pPr>
      <w:r>
        <w:rPr>
          <w:rFonts w:hint="eastAsia" w:ascii="宋体" w:hAnsi="宋体" w:cs="宋体"/>
          <w:kern w:val="0"/>
          <w:szCs w:val="21"/>
        </w:rPr>
        <w:t xml:space="preserve">　（3）与招标采购单位、其他投标人恶意串通的； </w:t>
      </w:r>
    </w:p>
    <w:p>
      <w:pPr>
        <w:rPr>
          <w:rFonts w:ascii="宋体" w:hAnsi="宋体" w:cs="宋体"/>
          <w:kern w:val="0"/>
          <w:szCs w:val="21"/>
        </w:rPr>
      </w:pPr>
      <w:r>
        <w:rPr>
          <w:rFonts w:hint="eastAsia" w:ascii="宋体" w:hAnsi="宋体" w:cs="宋体"/>
          <w:kern w:val="0"/>
          <w:szCs w:val="21"/>
        </w:rPr>
        <w:t xml:space="preserve">　（4）向招标采购单位行贿或者提供其他不正当利益的； </w:t>
      </w:r>
    </w:p>
    <w:p>
      <w:pPr>
        <w:rPr>
          <w:rFonts w:ascii="宋体" w:hAnsi="宋体" w:cs="宋体"/>
          <w:kern w:val="0"/>
          <w:szCs w:val="21"/>
        </w:rPr>
      </w:pPr>
      <w:r>
        <w:rPr>
          <w:rFonts w:hint="eastAsia" w:ascii="宋体" w:hAnsi="宋体" w:cs="宋体"/>
          <w:kern w:val="0"/>
          <w:szCs w:val="21"/>
        </w:rPr>
        <w:t xml:space="preserve">　（5）在招标过程中与招标采购单位进行协商谈判、不按照招标文件和中标供应商的投标文件订立合同，或者与采购人另行订立背离合同实质性内容的协议的； </w:t>
      </w:r>
    </w:p>
    <w:p>
      <w:pPr>
        <w:rPr>
          <w:rFonts w:ascii="宋体" w:hAnsi="宋体" w:cs="宋体"/>
          <w:kern w:val="0"/>
          <w:szCs w:val="21"/>
        </w:rPr>
      </w:pPr>
      <w:r>
        <w:rPr>
          <w:rFonts w:hint="eastAsia" w:ascii="宋体" w:hAnsi="宋体" w:cs="宋体"/>
          <w:kern w:val="0"/>
          <w:szCs w:val="21"/>
        </w:rPr>
        <w:t xml:space="preserve">　（6）拒绝有关部门监督检查或者提供虚假情况的； </w:t>
      </w:r>
    </w:p>
    <w:p>
      <w:pPr>
        <w:ind w:firstLine="210" w:firstLineChars="100"/>
        <w:rPr>
          <w:rFonts w:ascii="宋体" w:hAnsi="宋体" w:cs="宋体"/>
          <w:szCs w:val="21"/>
        </w:rPr>
      </w:pPr>
      <w:r>
        <w:rPr>
          <w:rFonts w:hint="eastAsia" w:ascii="宋体" w:hAnsi="宋体" w:cs="宋体"/>
          <w:szCs w:val="21"/>
        </w:rPr>
        <w:t>（7）法律、法规规定的其他违法、违规情形。</w:t>
      </w:r>
    </w:p>
    <w:bookmarkEnd w:id="41"/>
    <w:p>
      <w:pPr>
        <w:rPr>
          <w:rFonts w:ascii="宋体" w:hAnsi="宋体" w:cs="宋体"/>
          <w:b/>
          <w:szCs w:val="21"/>
        </w:rPr>
      </w:pPr>
      <w:r>
        <w:rPr>
          <w:rFonts w:hint="eastAsia" w:ascii="宋体" w:hAnsi="宋体" w:cs="宋体"/>
          <w:b/>
          <w:szCs w:val="21"/>
        </w:rPr>
        <w:t>9.3 对评标委员会成员的纪律要求</w:t>
      </w:r>
    </w:p>
    <w:p>
      <w:pPr>
        <w:ind w:firstLine="420" w:firstLineChars="200"/>
        <w:rPr>
          <w:rFonts w:ascii="宋体" w:hAnsi="宋体" w:cs="宋体"/>
          <w:szCs w:val="21"/>
        </w:rPr>
      </w:pPr>
      <w:r>
        <w:rPr>
          <w:rFonts w:hint="eastAsia" w:ascii="宋体" w:hAnsi="宋体" w:cs="宋体"/>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评标委员不得有下列行为之一： </w:t>
      </w:r>
    </w:p>
    <w:p>
      <w:pPr>
        <w:ind w:firstLine="210" w:firstLineChars="100"/>
        <w:rPr>
          <w:rFonts w:ascii="宋体" w:hAnsi="宋体" w:cs="宋体"/>
          <w:kern w:val="0"/>
          <w:szCs w:val="21"/>
        </w:rPr>
      </w:pPr>
      <w:r>
        <w:rPr>
          <w:rFonts w:hint="eastAsia" w:ascii="宋体" w:hAnsi="宋体" w:cs="宋体"/>
          <w:kern w:val="0"/>
          <w:szCs w:val="21"/>
        </w:rPr>
        <w:t xml:space="preserve">（1）明知应当回避而未主动回避的； </w:t>
      </w:r>
    </w:p>
    <w:p>
      <w:pPr>
        <w:ind w:firstLine="210" w:firstLineChars="100"/>
        <w:rPr>
          <w:rFonts w:ascii="宋体" w:hAnsi="宋体" w:cs="宋体"/>
          <w:kern w:val="0"/>
          <w:szCs w:val="21"/>
        </w:rPr>
      </w:pPr>
      <w:r>
        <w:rPr>
          <w:rFonts w:hint="eastAsia" w:ascii="宋体" w:hAnsi="宋体" w:cs="宋体"/>
          <w:kern w:val="0"/>
          <w:szCs w:val="21"/>
        </w:rPr>
        <w:t>（2）在知道自己为评委会成员身份后至评标结束前的时段内私下接触投标供应商的；</w:t>
      </w:r>
    </w:p>
    <w:p>
      <w:pPr>
        <w:ind w:firstLine="210" w:firstLineChars="100"/>
        <w:rPr>
          <w:rFonts w:ascii="宋体" w:hAnsi="宋体" w:cs="宋体"/>
          <w:kern w:val="0"/>
          <w:szCs w:val="21"/>
        </w:rPr>
      </w:pPr>
      <w:r>
        <w:rPr>
          <w:rFonts w:hint="eastAsia" w:ascii="宋体" w:hAnsi="宋体" w:cs="宋体"/>
          <w:kern w:val="0"/>
          <w:szCs w:val="21"/>
        </w:rPr>
        <w:t xml:space="preserve">（3）在评标过程中擅离职守，影响评标程序正常进行的； </w:t>
      </w:r>
    </w:p>
    <w:p>
      <w:pPr>
        <w:ind w:firstLine="210" w:firstLineChars="100"/>
        <w:rPr>
          <w:rFonts w:ascii="宋体" w:hAnsi="宋体" w:cs="宋体"/>
          <w:kern w:val="0"/>
          <w:szCs w:val="21"/>
        </w:rPr>
      </w:pPr>
      <w:r>
        <w:rPr>
          <w:rFonts w:hint="eastAsia" w:ascii="宋体" w:hAnsi="宋体" w:cs="宋体"/>
          <w:kern w:val="0"/>
          <w:szCs w:val="21"/>
        </w:rPr>
        <w:t xml:space="preserve">（4）在评标过程中有明显不合理或者不正当倾向性的； </w:t>
      </w:r>
    </w:p>
    <w:p>
      <w:pPr>
        <w:rPr>
          <w:rFonts w:ascii="宋体" w:hAnsi="宋体" w:cs="宋体"/>
          <w:kern w:val="0"/>
          <w:szCs w:val="21"/>
        </w:rPr>
      </w:pPr>
      <w:r>
        <w:rPr>
          <w:rFonts w:hint="eastAsia" w:ascii="宋体" w:hAnsi="宋体" w:cs="宋体"/>
          <w:kern w:val="0"/>
          <w:szCs w:val="21"/>
        </w:rPr>
        <w:t>　（5）未按招标文件规定的评标方法和标准进行评标的。</w:t>
      </w:r>
    </w:p>
    <w:p>
      <w:pPr>
        <w:ind w:firstLine="210" w:firstLineChars="100"/>
        <w:rPr>
          <w:rFonts w:ascii="宋体" w:hAnsi="宋体" w:cs="宋体"/>
          <w:kern w:val="0"/>
          <w:szCs w:val="21"/>
        </w:rPr>
      </w:pPr>
      <w:r>
        <w:rPr>
          <w:rFonts w:hint="eastAsia" w:ascii="宋体" w:hAnsi="宋体" w:cs="宋体"/>
          <w:kern w:val="0"/>
          <w:szCs w:val="21"/>
        </w:rPr>
        <w:t>（6）</w:t>
      </w:r>
      <w:r>
        <w:rPr>
          <w:rFonts w:hint="eastAsia" w:ascii="宋体" w:hAnsi="宋体" w:cs="宋体"/>
          <w:szCs w:val="21"/>
        </w:rPr>
        <w:t>法律、法规规定的其他违法、违规情形。</w:t>
      </w:r>
      <w:r>
        <w:rPr>
          <w:rFonts w:hint="eastAsia" w:ascii="宋体" w:hAnsi="宋体" w:cs="宋体"/>
          <w:kern w:val="0"/>
          <w:szCs w:val="21"/>
        </w:rPr>
        <w:t xml:space="preserve"> </w:t>
      </w:r>
    </w:p>
    <w:p>
      <w:pPr>
        <w:rPr>
          <w:rFonts w:ascii="宋体" w:hAnsi="宋体" w:cs="宋体"/>
          <w:b/>
          <w:szCs w:val="21"/>
        </w:rPr>
      </w:pPr>
      <w:r>
        <w:rPr>
          <w:rFonts w:hint="eastAsia" w:ascii="宋体" w:hAnsi="宋体" w:cs="宋体"/>
          <w:b/>
          <w:szCs w:val="21"/>
        </w:rPr>
        <w:t>9.4 对与评标活动有关的工作人员的纪律要求</w:t>
      </w:r>
    </w:p>
    <w:p>
      <w:pPr>
        <w:rPr>
          <w:rFonts w:ascii="宋体" w:hAnsi="宋体" w:cs="宋体"/>
          <w:szCs w:val="21"/>
        </w:rPr>
      </w:pPr>
      <w:r>
        <w:rPr>
          <w:rFonts w:hint="eastAsia" w:ascii="宋体" w:hAnsi="宋体" w:cs="宋体"/>
          <w:szCs w:val="21"/>
        </w:rPr>
        <w:t xml:space="preserve">   与评标活动有关的工作人员不得收受他人的财物或者其他好处，不得向他人透漏对投 标文件的评审和比较、中标候选人的推荐情况以及评标有关的其他情况。在评标活动中，与评标活动有关的工作人员不得擅离职守，影响评标程序正常进行。</w:t>
      </w:r>
    </w:p>
    <w:p>
      <w:pPr>
        <w:rPr>
          <w:rFonts w:ascii="宋体" w:hAnsi="宋体" w:cs="宋体"/>
          <w:b/>
          <w:szCs w:val="21"/>
        </w:rPr>
      </w:pPr>
      <w:r>
        <w:rPr>
          <w:rFonts w:hint="eastAsia" w:ascii="宋体" w:hAnsi="宋体" w:cs="宋体"/>
          <w:b/>
          <w:szCs w:val="21"/>
        </w:rPr>
        <w:t>9.5 监督检查</w:t>
      </w:r>
    </w:p>
    <w:p>
      <w:pPr>
        <w:rPr>
          <w:rFonts w:ascii="宋体" w:hAnsi="宋体" w:cs="宋体"/>
          <w:szCs w:val="21"/>
        </w:rPr>
      </w:pPr>
      <w:r>
        <w:rPr>
          <w:rFonts w:hint="eastAsia" w:ascii="宋体" w:hAnsi="宋体" w:cs="宋体"/>
          <w:szCs w:val="21"/>
        </w:rPr>
        <w:t>9.5.1政府采购监督管理部门应对在政府采购活动中的当事人有关政府采购的法律、行政法规和规章的执行情况和采购范围、采购方式和采购程序的执行等情况进行监督检查。</w:t>
      </w:r>
    </w:p>
    <w:p>
      <w:pPr>
        <w:rPr>
          <w:rFonts w:ascii="宋体" w:hAnsi="宋体" w:cs="宋体"/>
          <w:szCs w:val="21"/>
        </w:rPr>
      </w:pPr>
      <w:r>
        <w:rPr>
          <w:rFonts w:hint="eastAsia" w:ascii="宋体" w:hAnsi="宋体" w:cs="宋体"/>
          <w:szCs w:val="21"/>
        </w:rPr>
        <w:t>9.5.2招标项目行政监督部门可视情依法派员对招标活动的全程进行监督。</w:t>
      </w:r>
    </w:p>
    <w:p>
      <w:pPr>
        <w:jc w:val="center"/>
        <w:rPr>
          <w:rFonts w:ascii="宋体" w:hAnsi="宋体" w:cs="宋体"/>
          <w:b/>
          <w:szCs w:val="21"/>
        </w:rPr>
      </w:pPr>
      <w:r>
        <w:rPr>
          <w:rFonts w:hint="eastAsia" w:ascii="宋体" w:hAnsi="宋体" w:cs="宋体"/>
          <w:b/>
          <w:szCs w:val="21"/>
        </w:rPr>
        <w:t>10、需要补充的其他内容</w:t>
      </w:r>
    </w:p>
    <w:p>
      <w:pPr>
        <w:rPr>
          <w:rFonts w:ascii="宋体" w:hAnsi="宋体" w:cs="宋体"/>
          <w:b/>
          <w:szCs w:val="21"/>
        </w:rPr>
      </w:pPr>
      <w:r>
        <w:rPr>
          <w:rFonts w:hint="eastAsia" w:ascii="宋体" w:hAnsi="宋体" w:cs="宋体"/>
          <w:b/>
          <w:szCs w:val="21"/>
        </w:rPr>
        <w:t>10.1质疑</w:t>
      </w:r>
    </w:p>
    <w:p>
      <w:pPr>
        <w:rPr>
          <w:rFonts w:ascii="宋体" w:hAnsi="宋体" w:cs="宋体"/>
          <w:szCs w:val="21"/>
        </w:rPr>
      </w:pPr>
      <w:r>
        <w:rPr>
          <w:rFonts w:hint="eastAsia" w:ascii="宋体" w:hAnsi="宋体" w:cs="宋体"/>
          <w:szCs w:val="21"/>
        </w:rPr>
        <w:t>10.1.1供应商对政府采购活动事项有疑问的，可以向采购人提出询问，采购人应当及时作出答复，但答复的内容不得涉及商业秘密。</w:t>
      </w:r>
    </w:p>
    <w:p>
      <w:pPr>
        <w:rPr>
          <w:rFonts w:ascii="宋体" w:hAnsi="宋体" w:cs="宋体"/>
          <w:szCs w:val="21"/>
        </w:rPr>
      </w:pPr>
      <w:r>
        <w:rPr>
          <w:rFonts w:hint="eastAsia" w:ascii="宋体" w:hAnsi="宋体" w:cs="宋体"/>
          <w:szCs w:val="21"/>
        </w:rPr>
        <w:t>10.1.2供应商认为采购文件、采购过程和成交结果使自己的权益受到损害的，可以在知道或者应知其权益受到损害之日起在规定的期限内，以书面形式向采购人提出质疑。</w:t>
      </w:r>
    </w:p>
    <w:p>
      <w:pPr>
        <w:rPr>
          <w:rFonts w:ascii="宋体" w:hAnsi="宋体" w:cs="宋体"/>
          <w:szCs w:val="21"/>
        </w:rPr>
      </w:pPr>
      <w:r>
        <w:rPr>
          <w:rFonts w:hint="eastAsia" w:ascii="宋体" w:hAnsi="宋体" w:cs="宋体"/>
          <w:szCs w:val="21"/>
        </w:rPr>
        <w:t>10.1.3采购人应当在收到供应商的书面质疑后七个工作日内作出答复，并以书面形式通知质疑供应商和其他有关供应商，但答复的内容不得涉及商业秘密。</w:t>
      </w:r>
    </w:p>
    <w:p>
      <w:pPr>
        <w:rPr>
          <w:rFonts w:ascii="宋体" w:hAnsi="宋体" w:cs="宋体"/>
          <w:szCs w:val="21"/>
        </w:rPr>
      </w:pPr>
      <w:r>
        <w:rPr>
          <w:rFonts w:hint="eastAsia" w:ascii="宋体" w:hAnsi="宋体" w:cs="宋体"/>
          <w:szCs w:val="21"/>
        </w:rPr>
        <w:t>10.1.4采购人委托采购代理机构采购的，供应商可以向采购代理机构提出询问或者质疑，采购代理机构应当依照本法第10.1.1条、第10.1.3条的规定就采购人委托授权范围内的事项作出答复。</w:t>
      </w:r>
    </w:p>
    <w:p>
      <w:pPr>
        <w:rPr>
          <w:rFonts w:ascii="宋体" w:hAnsi="宋体" w:cs="宋体"/>
          <w:b/>
          <w:szCs w:val="21"/>
        </w:rPr>
      </w:pPr>
      <w:r>
        <w:rPr>
          <w:rFonts w:hint="eastAsia" w:ascii="宋体" w:hAnsi="宋体" w:cs="宋体"/>
          <w:b/>
          <w:szCs w:val="21"/>
        </w:rPr>
        <w:t>10.2投诉</w:t>
      </w:r>
    </w:p>
    <w:p>
      <w:pPr>
        <w:rPr>
          <w:rFonts w:ascii="宋体" w:hAnsi="宋体" w:cs="宋体"/>
          <w:szCs w:val="21"/>
        </w:rPr>
      </w:pPr>
      <w:r>
        <w:rPr>
          <w:rFonts w:hint="eastAsia" w:ascii="宋体" w:hAnsi="宋体" w:cs="宋体"/>
          <w:szCs w:val="21"/>
        </w:rPr>
        <w:t>10.2.1质疑供应商对采购人、采购代理机构的答复不满意或者采购人、采购代理机构未在规定的时间内作出答复的，可以在答复期满后十五个工作日内向同级政府采购监督管理部门投诉。</w:t>
      </w:r>
    </w:p>
    <w:p>
      <w:pPr>
        <w:rPr>
          <w:rFonts w:ascii="宋体" w:hAnsi="宋体" w:cs="宋体"/>
          <w:szCs w:val="21"/>
        </w:rPr>
      </w:pPr>
      <w:r>
        <w:rPr>
          <w:rFonts w:hint="eastAsia" w:ascii="宋体" w:hAnsi="宋体" w:cs="宋体"/>
          <w:szCs w:val="21"/>
        </w:rPr>
        <w:t>10.2.2政府采购监督管理部门应当在收到投诉后三十个工作日内，对投诉事项作出处理决定，并以书面形式通知投诉人和与投诉事项有关的当事人。</w:t>
      </w:r>
    </w:p>
    <w:p>
      <w:pPr>
        <w:rPr>
          <w:rFonts w:ascii="宋体" w:hAnsi="宋体" w:cs="宋体"/>
          <w:szCs w:val="21"/>
        </w:rPr>
      </w:pPr>
      <w:r>
        <w:rPr>
          <w:rFonts w:hint="eastAsia" w:ascii="宋体" w:hAnsi="宋体" w:cs="宋体"/>
          <w:szCs w:val="21"/>
        </w:rPr>
        <w:t>10.2.3政府采购监督管理部门在处理投诉事项期间，可以视具体情况书面通知采购人暂停采购活动，但暂停时间最长不得超过三十日。</w:t>
      </w:r>
    </w:p>
    <w:p>
      <w:pPr>
        <w:rPr>
          <w:rFonts w:ascii="宋体" w:hAnsi="宋体" w:cs="宋体"/>
          <w:szCs w:val="21"/>
        </w:rPr>
      </w:pPr>
      <w:r>
        <w:rPr>
          <w:rFonts w:hint="eastAsia" w:ascii="宋体" w:hAnsi="宋体" w:cs="宋体"/>
          <w:szCs w:val="21"/>
        </w:rPr>
        <w:t>10.2.4投诉人对政府采购监督管理部门的投诉处理决定不服或者政府采购监督管理部门逾期未作处理的，可以依法申请行政复议或者向人民法院提起行政诉讼。</w:t>
      </w:r>
    </w:p>
    <w:p>
      <w:pPr>
        <w:rPr>
          <w:rFonts w:ascii="宋体" w:hAnsi="宋体" w:cs="宋体"/>
          <w:b/>
          <w:szCs w:val="21"/>
        </w:rPr>
      </w:pPr>
      <w:r>
        <w:rPr>
          <w:rFonts w:hint="eastAsia" w:ascii="宋体" w:hAnsi="宋体" w:cs="宋体"/>
          <w:b/>
          <w:szCs w:val="21"/>
        </w:rPr>
        <w:t>10.3其他</w:t>
      </w: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spacing w:line="200" w:lineRule="atLeast"/>
        <w:rPr>
          <w:rFonts w:ascii="宋体" w:hAnsi="宋体" w:cs="宋体"/>
        </w:rPr>
      </w:pPr>
    </w:p>
    <w:p>
      <w:pPr>
        <w:pStyle w:val="20"/>
        <w:ind w:firstLine="0" w:firstLineChars="0"/>
        <w:rPr>
          <w:rFonts w:hAnsi="宋体" w:cs="宋体"/>
        </w:rPr>
      </w:pPr>
      <w:bookmarkStart w:id="42" w:name="_Toc17885"/>
      <w:bookmarkStart w:id="43" w:name="_Toc20058"/>
    </w:p>
    <w:p>
      <w:pPr>
        <w:rPr>
          <w:rFonts w:ascii="宋体" w:hAnsi="宋体" w:cs="宋体"/>
        </w:rPr>
      </w:pPr>
    </w:p>
    <w:p/>
    <w:p>
      <w:pPr>
        <w:pStyle w:val="7"/>
        <w:numPr>
          <w:ilvl w:val="0"/>
          <w:numId w:val="0"/>
        </w:numPr>
      </w:pPr>
    </w:p>
    <w:p/>
    <w:p>
      <w:pPr>
        <w:pStyle w:val="7"/>
        <w:numPr>
          <w:ilvl w:val="0"/>
          <w:numId w:val="0"/>
        </w:numPr>
      </w:pPr>
    </w:p>
    <w:p/>
    <w:p>
      <w:pPr>
        <w:pStyle w:val="7"/>
        <w:numPr>
          <w:ilvl w:val="0"/>
          <w:numId w:val="0"/>
        </w:numPr>
      </w:pPr>
    </w:p>
    <w:p/>
    <w:p>
      <w:pPr>
        <w:pStyle w:val="7"/>
        <w:numPr>
          <w:ilvl w:val="0"/>
          <w:numId w:val="0"/>
        </w:numPr>
      </w:pPr>
    </w:p>
    <w:p/>
    <w:p>
      <w:pPr>
        <w:pStyle w:val="7"/>
        <w:numPr>
          <w:ilvl w:val="0"/>
          <w:numId w:val="0"/>
        </w:numPr>
      </w:pPr>
    </w:p>
    <w:p/>
    <w:p>
      <w:pPr>
        <w:pStyle w:val="7"/>
        <w:numPr>
          <w:ilvl w:val="0"/>
          <w:numId w:val="0"/>
        </w:numPr>
      </w:pPr>
    </w:p>
    <w:p/>
    <w:p>
      <w:pPr>
        <w:rPr>
          <w:rFonts w:ascii="宋体" w:hAnsi="宋体" w:cs="宋体"/>
          <w:b/>
          <w:sz w:val="44"/>
        </w:rPr>
      </w:pPr>
    </w:p>
    <w:p>
      <w:pPr>
        <w:pStyle w:val="23"/>
        <w:rPr>
          <w:rFonts w:hAnsi="宋体" w:cs="宋体"/>
          <w:color w:val="auto"/>
        </w:rPr>
      </w:pPr>
    </w:p>
    <w:p>
      <w:pPr>
        <w:rPr>
          <w:rFonts w:ascii="宋体" w:hAnsi="宋体" w:cs="宋体"/>
        </w:rPr>
      </w:pPr>
    </w:p>
    <w:p>
      <w:pPr>
        <w:jc w:val="center"/>
        <w:outlineLvl w:val="0"/>
        <w:rPr>
          <w:rFonts w:ascii="宋体" w:hAnsi="宋体" w:cs="宋体"/>
          <w:b/>
          <w:sz w:val="44"/>
        </w:rPr>
      </w:pPr>
      <w:r>
        <w:rPr>
          <w:rFonts w:hint="eastAsia" w:ascii="宋体" w:hAnsi="宋体" w:cs="宋体"/>
          <w:b/>
          <w:sz w:val="44"/>
        </w:rPr>
        <w:t>第三章  评标办法</w:t>
      </w:r>
      <w:bookmarkEnd w:id="42"/>
      <w:bookmarkEnd w:id="43"/>
    </w:p>
    <w:p>
      <w:pPr>
        <w:snapToGrid w:val="0"/>
        <w:spacing w:line="240" w:lineRule="exact"/>
        <w:ind w:left="51" w:leftChars="-1" w:hanging="53" w:hangingChars="25"/>
        <w:jc w:val="center"/>
        <w:rPr>
          <w:rFonts w:ascii="宋体" w:hAnsi="宋体" w:cs="宋体"/>
          <w:b/>
          <w:bCs/>
          <w:szCs w:val="28"/>
        </w:rPr>
      </w:pPr>
    </w:p>
    <w:p>
      <w:pPr>
        <w:snapToGrid w:val="0"/>
        <w:spacing w:line="240" w:lineRule="exact"/>
        <w:ind w:left="51" w:leftChars="-1" w:hanging="53" w:hangingChars="25"/>
        <w:jc w:val="center"/>
        <w:rPr>
          <w:rFonts w:ascii="宋体" w:hAnsi="宋体" w:cs="宋体"/>
          <w:b/>
          <w:bCs/>
          <w:szCs w:val="28"/>
        </w:rPr>
      </w:pPr>
    </w:p>
    <w:p>
      <w:pPr>
        <w:snapToGrid w:val="0"/>
        <w:spacing w:line="240" w:lineRule="exact"/>
        <w:ind w:left="51" w:leftChars="-1" w:hanging="53" w:hangingChars="25"/>
        <w:jc w:val="center"/>
        <w:rPr>
          <w:rFonts w:ascii="宋体" w:hAnsi="宋体" w:cs="宋体"/>
          <w:b/>
          <w:bCs/>
          <w:szCs w:val="28"/>
        </w:rPr>
      </w:pPr>
    </w:p>
    <w:p>
      <w:pPr>
        <w:snapToGrid w:val="0"/>
        <w:spacing w:line="240" w:lineRule="exact"/>
        <w:ind w:left="51" w:leftChars="-1" w:hanging="53" w:hangingChars="25"/>
        <w:jc w:val="center"/>
        <w:rPr>
          <w:rFonts w:ascii="宋体" w:hAnsi="宋体" w:cs="宋体"/>
          <w:b/>
          <w:bCs/>
          <w:szCs w:val="28"/>
        </w:rPr>
      </w:pPr>
    </w:p>
    <w:p>
      <w:pPr>
        <w:snapToGrid w:val="0"/>
        <w:spacing w:line="240" w:lineRule="exact"/>
        <w:ind w:left="51" w:leftChars="-1" w:hanging="53" w:hangingChars="25"/>
        <w:jc w:val="center"/>
        <w:rPr>
          <w:rFonts w:ascii="宋体" w:hAnsi="宋体" w:cs="宋体"/>
          <w:b/>
          <w:bCs/>
          <w:szCs w:val="28"/>
        </w:rPr>
      </w:pPr>
    </w:p>
    <w:p>
      <w:pPr>
        <w:snapToGrid w:val="0"/>
        <w:spacing w:line="240" w:lineRule="exact"/>
        <w:ind w:left="51" w:leftChars="-1" w:hanging="53" w:hangingChars="25"/>
        <w:jc w:val="center"/>
        <w:rPr>
          <w:rFonts w:ascii="宋体" w:hAnsi="宋体" w:cs="宋体"/>
          <w:b/>
          <w:bCs/>
          <w:szCs w:val="28"/>
        </w:rPr>
      </w:pPr>
    </w:p>
    <w:p>
      <w:pPr>
        <w:pStyle w:val="2"/>
        <w:ind w:firstLine="422"/>
        <w:rPr>
          <w:rFonts w:ascii="宋体" w:hAnsi="宋体" w:cs="宋体"/>
          <w:b/>
          <w:bCs/>
          <w:szCs w:val="28"/>
        </w:rPr>
      </w:pPr>
    </w:p>
    <w:p>
      <w:pPr>
        <w:pStyle w:val="2"/>
        <w:ind w:firstLine="422"/>
        <w:rPr>
          <w:rFonts w:ascii="宋体" w:hAnsi="宋体" w:cs="宋体"/>
          <w:b/>
          <w:bCs/>
          <w:szCs w:val="28"/>
        </w:rPr>
      </w:pPr>
    </w:p>
    <w:p>
      <w:pPr>
        <w:pStyle w:val="2"/>
        <w:ind w:firstLine="422"/>
        <w:rPr>
          <w:rFonts w:ascii="宋体" w:hAnsi="宋体" w:cs="宋体"/>
          <w:b/>
          <w:bCs/>
          <w:szCs w:val="28"/>
        </w:rPr>
      </w:pPr>
    </w:p>
    <w:p>
      <w:pPr>
        <w:pStyle w:val="2"/>
        <w:ind w:firstLine="422"/>
        <w:rPr>
          <w:rFonts w:ascii="宋体" w:hAnsi="宋体" w:cs="宋体"/>
          <w:b/>
          <w:bCs/>
          <w:szCs w:val="28"/>
        </w:rPr>
      </w:pPr>
    </w:p>
    <w:p>
      <w:pPr>
        <w:pStyle w:val="2"/>
        <w:ind w:firstLine="422"/>
        <w:rPr>
          <w:rFonts w:ascii="宋体" w:hAnsi="宋体" w:cs="宋体"/>
          <w:b/>
          <w:bCs/>
          <w:szCs w:val="28"/>
        </w:rPr>
      </w:pPr>
    </w:p>
    <w:p>
      <w:pPr>
        <w:pStyle w:val="2"/>
        <w:ind w:firstLine="422"/>
        <w:rPr>
          <w:rFonts w:ascii="宋体" w:hAnsi="宋体" w:cs="宋体"/>
          <w:b/>
          <w:bCs/>
          <w:szCs w:val="28"/>
        </w:rPr>
      </w:pPr>
    </w:p>
    <w:p>
      <w:pPr>
        <w:pStyle w:val="2"/>
        <w:ind w:firstLine="422"/>
        <w:rPr>
          <w:rFonts w:ascii="宋体" w:hAnsi="宋体" w:cs="宋体"/>
          <w:b/>
          <w:bCs/>
          <w:szCs w:val="28"/>
        </w:rPr>
      </w:pPr>
    </w:p>
    <w:p>
      <w:pPr>
        <w:pStyle w:val="2"/>
        <w:ind w:firstLine="422"/>
        <w:rPr>
          <w:rFonts w:ascii="宋体" w:hAnsi="宋体" w:cs="宋体"/>
          <w:b/>
          <w:bCs/>
          <w:szCs w:val="28"/>
        </w:rPr>
      </w:pPr>
    </w:p>
    <w:p>
      <w:pPr>
        <w:pStyle w:val="2"/>
        <w:ind w:firstLine="422"/>
        <w:rPr>
          <w:rFonts w:ascii="宋体" w:hAnsi="宋体" w:cs="宋体"/>
          <w:b/>
          <w:bCs/>
          <w:szCs w:val="28"/>
        </w:rPr>
      </w:pPr>
    </w:p>
    <w:p>
      <w:pPr>
        <w:pStyle w:val="2"/>
        <w:ind w:firstLine="422"/>
        <w:rPr>
          <w:rFonts w:ascii="宋体" w:hAnsi="宋体" w:cs="宋体"/>
          <w:b/>
          <w:bCs/>
          <w:szCs w:val="28"/>
        </w:rPr>
      </w:pPr>
    </w:p>
    <w:p>
      <w:pPr>
        <w:pStyle w:val="2"/>
        <w:ind w:firstLine="422"/>
        <w:rPr>
          <w:rFonts w:ascii="宋体" w:hAnsi="宋体" w:cs="宋体"/>
          <w:b/>
          <w:bCs/>
          <w:szCs w:val="28"/>
        </w:rPr>
      </w:pPr>
    </w:p>
    <w:p>
      <w:pPr>
        <w:pStyle w:val="2"/>
        <w:ind w:left="0" w:leftChars="0" w:firstLine="0" w:firstLineChars="0"/>
        <w:rPr>
          <w:rFonts w:ascii="宋体" w:hAnsi="宋体" w:cs="宋体"/>
          <w:b/>
          <w:bCs/>
          <w:kern w:val="0"/>
          <w:sz w:val="30"/>
          <w:szCs w:val="30"/>
        </w:rPr>
      </w:pPr>
    </w:p>
    <w:p>
      <w:pPr>
        <w:shd w:val="clear" w:color="auto" w:fill="FFFFFF"/>
        <w:snapToGrid w:val="0"/>
        <w:spacing w:line="340" w:lineRule="exact"/>
        <w:jc w:val="center"/>
        <w:outlineLvl w:val="3"/>
        <w:rPr>
          <w:rFonts w:ascii="宋体" w:hAnsi="宋体" w:cs="宋体"/>
          <w:b/>
          <w:bCs/>
          <w:kern w:val="0"/>
          <w:sz w:val="24"/>
        </w:rPr>
      </w:pPr>
      <w:r>
        <w:rPr>
          <w:rFonts w:hint="eastAsia" w:ascii="宋体" w:hAnsi="宋体" w:cs="宋体"/>
          <w:b/>
          <w:bCs/>
          <w:kern w:val="0"/>
          <w:sz w:val="24"/>
        </w:rPr>
        <w:t>1、评标办法</w:t>
      </w:r>
    </w:p>
    <w:p>
      <w:pPr>
        <w:spacing w:line="340" w:lineRule="exact"/>
        <w:ind w:firstLine="480"/>
        <w:rPr>
          <w:rFonts w:ascii="宋体" w:hAnsi="宋体" w:cs="宋体"/>
          <w:kern w:val="0"/>
          <w:szCs w:val="21"/>
        </w:rPr>
      </w:pPr>
      <w:r>
        <w:rPr>
          <w:rFonts w:hint="eastAsia" w:ascii="宋体" w:hAnsi="宋体" w:cs="宋体"/>
          <w:kern w:val="0"/>
          <w:szCs w:val="21"/>
        </w:rPr>
        <w:t>本次评标</w:t>
      </w:r>
      <w:r>
        <w:rPr>
          <w:rFonts w:hint="eastAsia" w:ascii="宋体" w:hAnsi="宋体" w:cs="宋体"/>
          <w:b/>
          <w:kern w:val="0"/>
          <w:szCs w:val="21"/>
        </w:rPr>
        <w:t>按照《政府采购货物和服务招标投标管理办法》（中华人民共和国财政部令第87号）</w:t>
      </w:r>
      <w:r>
        <w:rPr>
          <w:rFonts w:hint="eastAsia" w:ascii="宋体" w:hAnsi="宋体" w:cs="宋体"/>
          <w:b/>
          <w:szCs w:val="21"/>
        </w:rPr>
        <w:t>规定的评审标准，采用综合评分法</w:t>
      </w:r>
      <w:r>
        <w:rPr>
          <w:rFonts w:hint="eastAsia" w:ascii="宋体" w:hAnsi="宋体" w:cs="宋体"/>
          <w:kern w:val="0"/>
          <w:szCs w:val="21"/>
        </w:rPr>
        <w:t xml:space="preserve">。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 </w:t>
      </w:r>
    </w:p>
    <w:p>
      <w:pPr>
        <w:spacing w:line="340" w:lineRule="exact"/>
        <w:jc w:val="center"/>
        <w:rPr>
          <w:rFonts w:ascii="宋体" w:hAnsi="宋体" w:cs="宋体"/>
          <w:b/>
          <w:bCs/>
          <w:kern w:val="0"/>
          <w:sz w:val="24"/>
        </w:rPr>
      </w:pPr>
      <w:r>
        <w:rPr>
          <w:rFonts w:hint="eastAsia" w:ascii="宋体" w:hAnsi="宋体" w:cs="宋体"/>
          <w:b/>
          <w:bCs/>
          <w:kern w:val="0"/>
          <w:sz w:val="24"/>
        </w:rPr>
        <w:t>2、评审标准</w:t>
      </w:r>
    </w:p>
    <w:p>
      <w:pPr>
        <w:spacing w:line="340" w:lineRule="exact"/>
        <w:rPr>
          <w:rFonts w:ascii="宋体" w:hAnsi="宋体" w:cs="宋体"/>
          <w:b/>
          <w:bCs/>
          <w:kern w:val="0"/>
          <w:szCs w:val="21"/>
        </w:rPr>
      </w:pPr>
      <w:r>
        <w:rPr>
          <w:rFonts w:hint="eastAsia" w:ascii="宋体" w:hAnsi="宋体" w:cs="宋体"/>
          <w:b/>
          <w:bCs/>
          <w:kern w:val="0"/>
          <w:szCs w:val="21"/>
        </w:rPr>
        <w:t>2.1 初步评审标准</w:t>
      </w:r>
    </w:p>
    <w:p>
      <w:pPr>
        <w:spacing w:line="340" w:lineRule="exact"/>
        <w:rPr>
          <w:rFonts w:ascii="宋体" w:hAnsi="宋体" w:cs="宋体"/>
          <w:kern w:val="0"/>
          <w:szCs w:val="21"/>
        </w:rPr>
      </w:pPr>
      <w:r>
        <w:rPr>
          <w:rFonts w:hint="eastAsia" w:ascii="宋体" w:hAnsi="宋体" w:cs="宋体"/>
          <w:kern w:val="0"/>
          <w:szCs w:val="21"/>
        </w:rPr>
        <w:t xml:space="preserve">2.1.1投标文件的初审分为资格性检查和符合性检查。 </w:t>
      </w:r>
    </w:p>
    <w:p>
      <w:pPr>
        <w:spacing w:line="340" w:lineRule="exact"/>
        <w:ind w:firstLine="210" w:firstLineChars="100"/>
        <w:rPr>
          <w:rFonts w:ascii="宋体" w:hAnsi="宋体" w:cs="宋体"/>
          <w:kern w:val="0"/>
          <w:szCs w:val="21"/>
        </w:rPr>
      </w:pPr>
      <w:r>
        <w:rPr>
          <w:rFonts w:hint="eastAsia" w:ascii="宋体" w:hAnsi="宋体" w:cs="宋体"/>
          <w:kern w:val="0"/>
          <w:szCs w:val="21"/>
        </w:rPr>
        <w:t>（1）资格性检查：依据法律法规和招标文件的规定，在对投标文件详细评估之前，评标委员会将依据投标人提交的投标文件按投标人须知前附表所述的资格标准对投标人进行资格审查，以确定其是否具备投标资格。</w:t>
      </w:r>
      <w:r>
        <w:rPr>
          <w:rFonts w:hint="eastAsia" w:ascii="宋体" w:hAnsi="宋体" w:cs="宋体"/>
          <w:b/>
          <w:kern w:val="0"/>
          <w:szCs w:val="21"/>
        </w:rPr>
        <w:t>如果投标人不具备投标资格，不满足招标文件所规定的资格标准或提供资格证明文件不全的，其投标无效。</w:t>
      </w:r>
    </w:p>
    <w:p>
      <w:pPr>
        <w:spacing w:line="340" w:lineRule="exact"/>
        <w:ind w:firstLine="210" w:firstLineChars="100"/>
        <w:rPr>
          <w:rFonts w:ascii="宋体" w:hAnsi="宋体" w:cs="宋体"/>
          <w:kern w:val="0"/>
          <w:szCs w:val="21"/>
        </w:rPr>
      </w:pPr>
      <w:r>
        <w:rPr>
          <w:rFonts w:hint="eastAsia" w:ascii="宋体" w:hAnsi="宋体" w:cs="宋体"/>
          <w:kern w:val="0"/>
          <w:szCs w:val="21"/>
        </w:rPr>
        <w:t>（2）符合性检查：由评标委员会依据有关法律、法规及招标文件的要求，对对符合资格的投标人的投标文件进行符合性审查，以确定是否对招标文件的实质性要求做出响应。只有通过符合性审查的投标人的投标文件才能进入下一阶段的评审！</w:t>
      </w:r>
    </w:p>
    <w:p>
      <w:pPr>
        <w:spacing w:line="340" w:lineRule="exact"/>
        <w:rPr>
          <w:rFonts w:ascii="宋体" w:hAnsi="宋体" w:cs="宋体"/>
          <w:b/>
          <w:bCs/>
          <w:kern w:val="0"/>
          <w:szCs w:val="21"/>
        </w:rPr>
      </w:pPr>
      <w:r>
        <w:rPr>
          <w:rFonts w:hint="eastAsia" w:ascii="宋体" w:hAnsi="宋体" w:cs="宋体"/>
          <w:b/>
          <w:bCs/>
          <w:kern w:val="0"/>
          <w:szCs w:val="21"/>
        </w:rPr>
        <w:t>2.2 比较与评价</w:t>
      </w:r>
    </w:p>
    <w:p>
      <w:pPr>
        <w:spacing w:line="340" w:lineRule="exact"/>
        <w:rPr>
          <w:rFonts w:ascii="宋体" w:hAnsi="宋体" w:cs="宋体"/>
          <w:kern w:val="0"/>
          <w:szCs w:val="21"/>
        </w:rPr>
      </w:pPr>
      <w:r>
        <w:rPr>
          <w:rFonts w:hint="eastAsia" w:ascii="宋体" w:hAnsi="宋体" w:cs="宋体"/>
          <w:kern w:val="0"/>
          <w:szCs w:val="21"/>
        </w:rPr>
        <w:t xml:space="preserve">    评标委员会对通过资格性检查和符合性审查的每个投标人的投标文件，按照招标文件中规定的评审标准</w:t>
      </w:r>
      <w:r>
        <w:rPr>
          <w:rFonts w:hint="eastAsia" w:ascii="宋体" w:hAnsi="宋体" w:cs="宋体"/>
        </w:rPr>
        <w:t>审查、评价投标文件是否符合招标文件的商务、技术等实质性要求，并</w:t>
      </w:r>
      <w:r>
        <w:rPr>
          <w:rFonts w:hint="eastAsia" w:ascii="宋体" w:hAnsi="宋体" w:cs="宋体"/>
          <w:kern w:val="0"/>
          <w:szCs w:val="21"/>
        </w:rPr>
        <w:t>对投标文件的投标价格作进一步综合比较与评价。</w:t>
      </w:r>
    </w:p>
    <w:p>
      <w:pPr>
        <w:spacing w:line="340" w:lineRule="exact"/>
        <w:rPr>
          <w:rFonts w:ascii="宋体" w:hAnsi="宋体" w:cs="宋体"/>
          <w:kern w:val="0"/>
          <w:szCs w:val="21"/>
        </w:rPr>
      </w:pPr>
      <w:r>
        <w:rPr>
          <w:rFonts w:hint="eastAsia" w:ascii="宋体" w:hAnsi="宋体" w:cs="宋体"/>
          <w:b/>
          <w:bCs/>
          <w:kern w:val="0"/>
          <w:szCs w:val="21"/>
        </w:rPr>
        <w:t>2.3评审因素</w:t>
      </w:r>
    </w:p>
    <w:p>
      <w:pPr>
        <w:spacing w:line="340" w:lineRule="exact"/>
        <w:rPr>
          <w:rFonts w:ascii="宋体" w:hAnsi="宋体" w:cs="宋体"/>
          <w:kern w:val="0"/>
          <w:szCs w:val="21"/>
        </w:rPr>
      </w:pPr>
      <w:r>
        <w:rPr>
          <w:rFonts w:hint="eastAsia" w:ascii="宋体" w:hAnsi="宋体" w:cs="宋体"/>
          <w:kern w:val="0"/>
          <w:szCs w:val="21"/>
        </w:rPr>
        <w:t>2.3.1评标委员会对全部满足招标文件实质性要求前提下，按照招标文件中规定的各项因素进行综合评审后，并以记名方式进行评分。在评标中，不得改变招标文件中规定的评标标准、方法和中标条件。</w:t>
      </w:r>
    </w:p>
    <w:p>
      <w:pPr>
        <w:spacing w:line="340" w:lineRule="exact"/>
        <w:rPr>
          <w:rFonts w:ascii="宋体" w:hAnsi="宋体" w:cs="宋体"/>
          <w:kern w:val="0"/>
          <w:szCs w:val="21"/>
        </w:rPr>
      </w:pPr>
      <w:r>
        <w:rPr>
          <w:rFonts w:hint="eastAsia" w:ascii="宋体" w:hAnsi="宋体" w:cs="宋体"/>
          <w:kern w:val="0"/>
          <w:szCs w:val="21"/>
        </w:rPr>
        <w:t>2.3.2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等作为资格要求，对投标人实行差别待遇或者歧视待遇。</w:t>
      </w:r>
    </w:p>
    <w:p>
      <w:pPr>
        <w:pStyle w:val="7"/>
        <w:numPr>
          <w:ilvl w:val="0"/>
          <w:numId w:val="0"/>
        </w:numPr>
        <w:rPr>
          <w:rFonts w:ascii="宋体" w:hAnsi="宋体" w:cs="宋体"/>
          <w:kern w:val="0"/>
          <w:szCs w:val="21"/>
        </w:rPr>
      </w:pPr>
    </w:p>
    <w:p>
      <w:pPr>
        <w:rPr>
          <w:rFonts w:ascii="宋体" w:hAnsi="宋体" w:cs="宋体"/>
          <w:kern w:val="0"/>
          <w:szCs w:val="21"/>
        </w:rPr>
      </w:pPr>
    </w:p>
    <w:p>
      <w:pPr>
        <w:pStyle w:val="7"/>
        <w:numPr>
          <w:ilvl w:val="0"/>
          <w:numId w:val="0"/>
        </w:numPr>
      </w:pPr>
    </w:p>
    <w:p>
      <w:pPr>
        <w:rPr>
          <w:rFonts w:ascii="宋体" w:hAnsi="宋体" w:cs="宋体"/>
          <w:kern w:val="0"/>
          <w:szCs w:val="21"/>
        </w:rPr>
      </w:pPr>
    </w:p>
    <w:p>
      <w:pPr>
        <w:pStyle w:val="7"/>
        <w:numPr>
          <w:ilvl w:val="0"/>
          <w:numId w:val="0"/>
        </w:numPr>
      </w:pPr>
    </w:p>
    <w:p/>
    <w:p>
      <w:pPr>
        <w:pStyle w:val="7"/>
        <w:numPr>
          <w:ilvl w:val="0"/>
          <w:numId w:val="0"/>
        </w:numPr>
      </w:pPr>
    </w:p>
    <w:p/>
    <w:p>
      <w:pPr>
        <w:pStyle w:val="7"/>
        <w:numPr>
          <w:ilvl w:val="0"/>
          <w:numId w:val="0"/>
        </w:numPr>
      </w:pPr>
    </w:p>
    <w:p/>
    <w:p>
      <w:pPr>
        <w:pStyle w:val="7"/>
        <w:numPr>
          <w:ilvl w:val="0"/>
          <w:numId w:val="0"/>
        </w:numPr>
      </w:pPr>
    </w:p>
    <w:p/>
    <w:p>
      <w:pPr>
        <w:shd w:val="clear" w:color="auto" w:fill="FFFFFF"/>
        <w:snapToGrid w:val="0"/>
        <w:spacing w:line="340" w:lineRule="exact"/>
        <w:jc w:val="center"/>
        <w:outlineLvl w:val="3"/>
        <w:rPr>
          <w:rFonts w:ascii="宋体" w:hAnsi="宋体" w:cs="宋体"/>
          <w:b/>
          <w:bCs/>
          <w:kern w:val="0"/>
          <w:sz w:val="24"/>
        </w:rPr>
      </w:pPr>
      <w:r>
        <w:rPr>
          <w:rFonts w:hint="eastAsia" w:ascii="宋体" w:hAnsi="宋体" w:cs="宋体"/>
          <w:b/>
          <w:bCs/>
          <w:kern w:val="0"/>
          <w:sz w:val="24"/>
        </w:rPr>
        <w:t>3、评标程序</w:t>
      </w:r>
    </w:p>
    <w:p>
      <w:pPr>
        <w:spacing w:line="340" w:lineRule="exact"/>
        <w:rPr>
          <w:rFonts w:ascii="宋体" w:hAnsi="宋体" w:cs="宋体"/>
          <w:b/>
          <w:szCs w:val="21"/>
        </w:rPr>
      </w:pPr>
      <w:r>
        <w:rPr>
          <w:rFonts w:hint="eastAsia" w:ascii="宋体" w:hAnsi="宋体" w:cs="宋体"/>
          <w:b/>
          <w:szCs w:val="21"/>
        </w:rPr>
        <w:t>3.1 初步评审</w:t>
      </w:r>
    </w:p>
    <w:p>
      <w:pPr>
        <w:pStyle w:val="19"/>
      </w:pPr>
    </w:p>
    <w:tbl>
      <w:tblPr>
        <w:tblStyle w:val="15"/>
        <w:tblpPr w:leftFromText="180" w:rightFromText="180" w:vertAnchor="page" w:horzAnchor="page" w:tblpXSpec="center" w:tblpY="3231"/>
        <w:tblOverlap w:val="never"/>
        <w:tblW w:w="9638" w:type="dxa"/>
        <w:jc w:val="center"/>
        <w:tblLayout w:type="fixed"/>
        <w:tblCellMar>
          <w:top w:w="15" w:type="dxa"/>
          <w:left w:w="15" w:type="dxa"/>
          <w:bottom w:w="15" w:type="dxa"/>
          <w:right w:w="15" w:type="dxa"/>
        </w:tblCellMar>
      </w:tblPr>
      <w:tblGrid>
        <w:gridCol w:w="754"/>
        <w:gridCol w:w="5824"/>
        <w:gridCol w:w="1054"/>
        <w:gridCol w:w="1016"/>
        <w:gridCol w:w="990"/>
      </w:tblGrid>
      <w:tr>
        <w:tblPrEx>
          <w:tblCellMar>
            <w:top w:w="15" w:type="dxa"/>
            <w:left w:w="15" w:type="dxa"/>
            <w:bottom w:w="15" w:type="dxa"/>
            <w:right w:w="15" w:type="dxa"/>
          </w:tblCellMar>
        </w:tblPrEx>
        <w:trPr>
          <w:trHeight w:val="48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sz w:val="22"/>
                <w:szCs w:val="18"/>
              </w:rPr>
            </w:pPr>
            <w:r>
              <w:rPr>
                <w:rFonts w:hint="eastAsia" w:ascii="宋体" w:hAnsi="宋体" w:cs="宋体"/>
                <w:b/>
                <w:bCs/>
                <w:kern w:val="0"/>
                <w:sz w:val="22"/>
                <w:szCs w:val="18"/>
              </w:rPr>
              <w:t>序号</w:t>
            </w:r>
          </w:p>
        </w:tc>
        <w:tc>
          <w:tcPr>
            <w:tcW w:w="58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sz w:val="22"/>
                <w:szCs w:val="18"/>
              </w:rPr>
            </w:pPr>
            <w:r>
              <w:rPr>
                <w:rFonts w:hint="eastAsia" w:ascii="宋体" w:hAnsi="宋体" w:cs="宋体"/>
                <w:b/>
                <w:bCs/>
                <w:kern w:val="0"/>
                <w:sz w:val="22"/>
                <w:szCs w:val="18"/>
              </w:rPr>
              <w:t>审查内容</w:t>
            </w:r>
          </w:p>
        </w:tc>
        <w:tc>
          <w:tcPr>
            <w:tcW w:w="105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sz w:val="22"/>
                <w:szCs w:val="18"/>
              </w:rPr>
            </w:pPr>
            <w:r>
              <w:rPr>
                <w:rFonts w:hint="eastAsia" w:ascii="宋体" w:hAnsi="宋体" w:cs="宋体"/>
                <w:b/>
                <w:bCs/>
                <w:sz w:val="22"/>
                <w:szCs w:val="18"/>
              </w:rPr>
              <w:t>投标人1</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sz w:val="22"/>
                <w:szCs w:val="18"/>
              </w:rPr>
            </w:pPr>
            <w:r>
              <w:rPr>
                <w:rFonts w:hint="eastAsia" w:ascii="宋体" w:hAnsi="宋体" w:cs="宋体"/>
                <w:b/>
                <w:bCs/>
                <w:sz w:val="22"/>
                <w:szCs w:val="18"/>
              </w:rPr>
              <w:t>投标人2</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bCs/>
                <w:sz w:val="22"/>
                <w:szCs w:val="18"/>
              </w:rPr>
            </w:pPr>
            <w:r>
              <w:rPr>
                <w:rFonts w:hint="eastAsia" w:ascii="宋体" w:hAnsi="宋体" w:cs="宋体"/>
                <w:b/>
                <w:bCs/>
                <w:sz w:val="22"/>
                <w:szCs w:val="18"/>
              </w:rPr>
              <w:t>投标人3</w:t>
            </w:r>
          </w:p>
        </w:tc>
      </w:tr>
      <w:tr>
        <w:tblPrEx>
          <w:tblCellMar>
            <w:top w:w="15" w:type="dxa"/>
            <w:left w:w="15" w:type="dxa"/>
            <w:bottom w:w="15" w:type="dxa"/>
            <w:right w:w="15" w:type="dxa"/>
          </w:tblCellMar>
        </w:tblPrEx>
        <w:trPr>
          <w:trHeight w:val="1926" w:hRule="atLeast"/>
          <w:jc w:val="center"/>
        </w:trPr>
        <w:tc>
          <w:tcPr>
            <w:tcW w:w="754" w:type="dxa"/>
            <w:tcBorders>
              <w:top w:val="single" w:color="000000" w:sz="4" w:space="0"/>
              <w:left w:val="single" w:color="auto" w:sz="4" w:space="0"/>
              <w:bottom w:val="single" w:color="auto" w:sz="4" w:space="0"/>
              <w:right w:val="single" w:color="000000" w:sz="4" w:space="0"/>
            </w:tcBorders>
            <w:vAlign w:val="center"/>
          </w:tcPr>
          <w:p>
            <w:pPr>
              <w:autoSpaceDE w:val="0"/>
              <w:autoSpaceDN w:val="0"/>
              <w:spacing w:line="240" w:lineRule="atLeast"/>
              <w:jc w:val="center"/>
              <w:rPr>
                <w:rFonts w:ascii="宋体" w:hAnsi="宋体" w:cs="宋体"/>
                <w:sz w:val="20"/>
                <w:szCs w:val="20"/>
              </w:rPr>
            </w:pPr>
            <w:r>
              <w:rPr>
                <w:rFonts w:hint="eastAsia" w:ascii="宋体" w:hAnsi="宋体" w:cs="宋体"/>
                <w:sz w:val="20"/>
                <w:szCs w:val="20"/>
              </w:rPr>
              <w:t>1</w:t>
            </w:r>
          </w:p>
        </w:tc>
        <w:tc>
          <w:tcPr>
            <w:tcW w:w="582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0"/>
                <w:szCs w:val="20"/>
              </w:rPr>
            </w:pPr>
            <w:r>
              <w:rPr>
                <w:rFonts w:hint="eastAsia" w:ascii="宋体" w:hAnsi="宋体" w:cs="宋体"/>
                <w:kern w:val="0"/>
                <w:sz w:val="20"/>
                <w:szCs w:val="20"/>
              </w:rPr>
              <w:t>是否符合《中华人民共和国政府采购法》第二十二条的规定；</w:t>
            </w:r>
          </w:p>
          <w:p>
            <w:pPr>
              <w:rPr>
                <w:rFonts w:ascii="宋体" w:hAnsi="宋体" w:cs="宋体"/>
                <w:kern w:val="0"/>
                <w:sz w:val="20"/>
                <w:szCs w:val="20"/>
              </w:rPr>
            </w:pPr>
            <w:r>
              <w:rPr>
                <w:rFonts w:hint="eastAsia" w:ascii="宋体" w:hAnsi="宋体" w:cs="宋体"/>
                <w:kern w:val="0"/>
                <w:sz w:val="20"/>
                <w:szCs w:val="20"/>
              </w:rPr>
              <w:t>（一）具有独立承担民事责任的能力；</w:t>
            </w:r>
          </w:p>
          <w:p>
            <w:pPr>
              <w:rPr>
                <w:rFonts w:ascii="宋体" w:hAnsi="宋体" w:cs="宋体"/>
                <w:kern w:val="0"/>
                <w:sz w:val="20"/>
                <w:szCs w:val="20"/>
              </w:rPr>
            </w:pPr>
            <w:r>
              <w:rPr>
                <w:rFonts w:hint="eastAsia" w:ascii="宋体" w:hAnsi="宋体" w:cs="宋体"/>
                <w:kern w:val="0"/>
                <w:sz w:val="20"/>
                <w:szCs w:val="20"/>
              </w:rPr>
              <w:t>（二）具有良好的商业信誉和健全的财务会计制度；</w:t>
            </w:r>
          </w:p>
          <w:p>
            <w:pPr>
              <w:rPr>
                <w:rFonts w:ascii="宋体" w:hAnsi="宋体" w:cs="宋体"/>
                <w:kern w:val="0"/>
                <w:sz w:val="20"/>
                <w:szCs w:val="20"/>
              </w:rPr>
            </w:pPr>
            <w:r>
              <w:rPr>
                <w:rFonts w:hint="eastAsia" w:ascii="宋体" w:hAnsi="宋体" w:cs="宋体"/>
                <w:kern w:val="0"/>
                <w:sz w:val="20"/>
                <w:szCs w:val="20"/>
              </w:rPr>
              <w:t>（三）具有履行合同所必需的设备和专业技术能力；</w:t>
            </w:r>
          </w:p>
          <w:p>
            <w:pPr>
              <w:rPr>
                <w:rFonts w:ascii="宋体" w:hAnsi="宋体" w:cs="宋体"/>
                <w:kern w:val="0"/>
                <w:sz w:val="20"/>
                <w:szCs w:val="20"/>
              </w:rPr>
            </w:pPr>
            <w:r>
              <w:rPr>
                <w:rFonts w:hint="eastAsia" w:ascii="宋体" w:hAnsi="宋体" w:cs="宋体"/>
                <w:kern w:val="0"/>
                <w:sz w:val="20"/>
                <w:szCs w:val="20"/>
              </w:rPr>
              <w:t>（四）有依法缴纳税收和</w:t>
            </w:r>
            <w:r>
              <w:fldChar w:fldCharType="begin"/>
            </w:r>
            <w:r>
              <w:instrText xml:space="preserve"> HYPERLINK "https://www.baidu.com/s?wd=社会保障资金&amp;tn=SE_PcZhidaonwhc_ngpagmjz&amp;rsv_dl=gh_pc_zhidao" </w:instrText>
            </w:r>
            <w:r>
              <w:fldChar w:fldCharType="separate"/>
            </w:r>
            <w:r>
              <w:rPr>
                <w:rFonts w:hint="eastAsia" w:ascii="宋体" w:hAnsi="宋体" w:cs="宋体"/>
                <w:kern w:val="0"/>
                <w:sz w:val="20"/>
                <w:szCs w:val="20"/>
              </w:rPr>
              <w:t>社会保障资金</w:t>
            </w:r>
            <w:r>
              <w:rPr>
                <w:rFonts w:hint="eastAsia" w:ascii="宋体" w:hAnsi="宋体" w:cs="宋体"/>
                <w:kern w:val="0"/>
                <w:sz w:val="20"/>
                <w:szCs w:val="20"/>
              </w:rPr>
              <w:fldChar w:fldCharType="end"/>
            </w:r>
            <w:r>
              <w:rPr>
                <w:rFonts w:hint="eastAsia" w:ascii="宋体" w:hAnsi="宋体" w:cs="宋体"/>
                <w:kern w:val="0"/>
                <w:sz w:val="20"/>
                <w:szCs w:val="20"/>
              </w:rPr>
              <w:t>的良好记录；</w:t>
            </w:r>
          </w:p>
          <w:p>
            <w:pPr>
              <w:rPr>
                <w:rFonts w:ascii="宋体" w:hAnsi="宋体" w:cs="宋体"/>
                <w:kern w:val="0"/>
                <w:sz w:val="20"/>
                <w:szCs w:val="20"/>
              </w:rPr>
            </w:pPr>
            <w:r>
              <w:rPr>
                <w:rFonts w:hint="eastAsia" w:ascii="宋体" w:hAnsi="宋体" w:cs="宋体"/>
                <w:kern w:val="0"/>
                <w:sz w:val="20"/>
                <w:szCs w:val="20"/>
              </w:rPr>
              <w:t>（五）参加政府采购活动前三年内，在经营活动中没有重大违法记录；</w:t>
            </w:r>
          </w:p>
          <w:p>
            <w:pPr>
              <w:rPr>
                <w:rFonts w:ascii="宋体" w:hAnsi="宋体" w:cs="宋体"/>
                <w:kern w:val="0"/>
                <w:sz w:val="20"/>
                <w:szCs w:val="20"/>
              </w:rPr>
            </w:pPr>
            <w:r>
              <w:rPr>
                <w:rFonts w:hint="eastAsia" w:ascii="宋体" w:hAnsi="宋体" w:cs="宋体"/>
                <w:kern w:val="0"/>
                <w:sz w:val="20"/>
                <w:szCs w:val="20"/>
              </w:rPr>
              <w:t>（六）法律、行政法规规定的其他条件。</w:t>
            </w:r>
          </w:p>
        </w:tc>
        <w:tc>
          <w:tcPr>
            <w:tcW w:w="1054"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1016"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990"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r>
      <w:tr>
        <w:tblPrEx>
          <w:tblCellMar>
            <w:top w:w="15" w:type="dxa"/>
            <w:left w:w="15" w:type="dxa"/>
            <w:bottom w:w="15" w:type="dxa"/>
            <w:right w:w="15" w:type="dxa"/>
          </w:tblCellMar>
        </w:tblPrEx>
        <w:trPr>
          <w:trHeight w:val="620" w:hRule="atLeast"/>
          <w:jc w:val="center"/>
        </w:trPr>
        <w:tc>
          <w:tcPr>
            <w:tcW w:w="75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kern w:val="0"/>
                <w:sz w:val="20"/>
                <w:szCs w:val="20"/>
              </w:rPr>
            </w:pPr>
            <w:r>
              <w:rPr>
                <w:rFonts w:hint="eastAsia" w:ascii="宋体" w:hAnsi="宋体" w:cs="宋体"/>
                <w:kern w:val="0"/>
                <w:sz w:val="20"/>
                <w:szCs w:val="20"/>
              </w:rPr>
              <w:t>2</w:t>
            </w:r>
          </w:p>
        </w:tc>
        <w:tc>
          <w:tcPr>
            <w:tcW w:w="582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0"/>
                <w:szCs w:val="20"/>
              </w:rPr>
            </w:pPr>
            <w:r>
              <w:rPr>
                <w:rFonts w:hint="eastAsia" w:ascii="宋体" w:hAnsi="宋体" w:cs="宋体"/>
                <w:kern w:val="0"/>
                <w:sz w:val="20"/>
                <w:szCs w:val="20"/>
              </w:rPr>
              <w:t>是否提供经年审合格（三证合一）的营业执照；</w:t>
            </w:r>
          </w:p>
        </w:tc>
        <w:tc>
          <w:tcPr>
            <w:tcW w:w="1054"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1016"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990"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r>
      <w:tr>
        <w:tblPrEx>
          <w:tblCellMar>
            <w:top w:w="15" w:type="dxa"/>
            <w:left w:w="15" w:type="dxa"/>
            <w:bottom w:w="15" w:type="dxa"/>
            <w:right w:w="15"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0"/>
                <w:szCs w:val="20"/>
              </w:rPr>
            </w:pPr>
            <w:r>
              <w:rPr>
                <w:rFonts w:hint="eastAsia" w:ascii="宋体" w:hAnsi="宋体" w:cs="宋体"/>
                <w:kern w:val="0"/>
                <w:sz w:val="20"/>
                <w:szCs w:val="20"/>
              </w:rPr>
              <w:t>3</w:t>
            </w:r>
          </w:p>
        </w:tc>
        <w:tc>
          <w:tcPr>
            <w:tcW w:w="582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0"/>
                <w:szCs w:val="20"/>
              </w:rPr>
            </w:pPr>
            <w:r>
              <w:rPr>
                <w:rFonts w:hint="eastAsia" w:ascii="宋体" w:hAnsi="宋体" w:cs="宋体"/>
                <w:kern w:val="0"/>
                <w:sz w:val="20"/>
                <w:szCs w:val="20"/>
              </w:rPr>
              <w:t>近三年内（本项目投标截止期前）在在“信用中国”网站（www.creditchina.gov.cn）、中国政府采购网（www.ccgp.gov.cn）、国家企业信用信息公示系（http://www.gsxt.gov.cn）、三个网站的查询结果，如投标人被列入失信被执行人、重大税收违法案件当事人名单、政府采购严重违法失信行为记录名单的（尚在处罚期内的）将拒绝其参加本次政府采购活动；</w:t>
            </w:r>
          </w:p>
        </w:tc>
        <w:tc>
          <w:tcPr>
            <w:tcW w:w="1054"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1016"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990"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r>
      <w:tr>
        <w:tblPrEx>
          <w:tblCellMar>
            <w:top w:w="15" w:type="dxa"/>
            <w:left w:w="15" w:type="dxa"/>
            <w:bottom w:w="15" w:type="dxa"/>
            <w:right w:w="15" w:type="dxa"/>
          </w:tblCellMar>
        </w:tblPrEx>
        <w:trPr>
          <w:trHeight w:val="71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0"/>
                <w:szCs w:val="20"/>
              </w:rPr>
            </w:pPr>
            <w:r>
              <w:rPr>
                <w:rFonts w:hint="eastAsia" w:ascii="宋体" w:hAnsi="宋体" w:cs="宋体"/>
                <w:kern w:val="0"/>
                <w:sz w:val="20"/>
                <w:szCs w:val="20"/>
              </w:rPr>
              <w:t>4</w:t>
            </w:r>
          </w:p>
        </w:tc>
        <w:tc>
          <w:tcPr>
            <w:tcW w:w="582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0"/>
                <w:szCs w:val="20"/>
              </w:rPr>
            </w:pPr>
            <w:r>
              <w:rPr>
                <w:rFonts w:hint="eastAsia" w:ascii="宋体" w:hAnsi="宋体" w:cs="宋体"/>
                <w:kern w:val="0"/>
                <w:sz w:val="20"/>
                <w:szCs w:val="20"/>
              </w:rPr>
              <w:t>是否提供法定代表人证明书（复印件）或法定代表人授权委托书（复印件）、被委托人须是投标单位正式员工，须提供社保部门出具的近六个月的社保缴纳证明及个人明细表（新成立公司不足六个月的按实际发生提供）；</w:t>
            </w:r>
          </w:p>
        </w:tc>
        <w:tc>
          <w:tcPr>
            <w:tcW w:w="1054"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1016"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990"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r>
      <w:tr>
        <w:tblPrEx>
          <w:tblCellMar>
            <w:top w:w="15" w:type="dxa"/>
            <w:left w:w="15" w:type="dxa"/>
            <w:bottom w:w="15" w:type="dxa"/>
            <w:right w:w="15" w:type="dxa"/>
          </w:tblCellMar>
        </w:tblPrEx>
        <w:trPr>
          <w:trHeight w:val="56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0"/>
                <w:szCs w:val="20"/>
              </w:rPr>
            </w:pPr>
            <w:r>
              <w:rPr>
                <w:rFonts w:hint="eastAsia" w:ascii="宋体" w:hAnsi="宋体" w:cs="宋体"/>
                <w:kern w:val="0"/>
                <w:sz w:val="20"/>
                <w:szCs w:val="20"/>
              </w:rPr>
              <w:t>5</w:t>
            </w:r>
          </w:p>
        </w:tc>
        <w:tc>
          <w:tcPr>
            <w:tcW w:w="582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0"/>
                <w:szCs w:val="20"/>
              </w:rPr>
            </w:pPr>
            <w:r>
              <w:rPr>
                <w:rFonts w:hint="eastAsia" w:ascii="宋体" w:hAnsi="宋体" w:cs="宋体"/>
                <w:kern w:val="0"/>
                <w:sz w:val="20"/>
                <w:szCs w:val="20"/>
              </w:rPr>
              <w:t>是否提供2020年的财务审计报告（2020年12月份后成立的公司可不提供财务审计报告；）</w:t>
            </w:r>
          </w:p>
        </w:tc>
        <w:tc>
          <w:tcPr>
            <w:tcW w:w="1054"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1016"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990"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r>
      <w:tr>
        <w:tblPrEx>
          <w:tblCellMar>
            <w:top w:w="15" w:type="dxa"/>
            <w:left w:w="15" w:type="dxa"/>
            <w:bottom w:w="15" w:type="dxa"/>
            <w:right w:w="15" w:type="dxa"/>
          </w:tblCellMar>
        </w:tblPrEx>
        <w:trPr>
          <w:trHeight w:val="587"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0"/>
                <w:szCs w:val="20"/>
              </w:rPr>
            </w:pPr>
            <w:r>
              <w:rPr>
                <w:rFonts w:hint="eastAsia" w:ascii="宋体" w:hAnsi="宋体" w:cs="宋体"/>
                <w:kern w:val="0"/>
                <w:sz w:val="20"/>
                <w:szCs w:val="20"/>
              </w:rPr>
              <w:t>6</w:t>
            </w:r>
          </w:p>
        </w:tc>
        <w:tc>
          <w:tcPr>
            <w:tcW w:w="582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0"/>
                <w:szCs w:val="20"/>
              </w:rPr>
            </w:pPr>
            <w:r>
              <w:rPr>
                <w:rFonts w:hint="eastAsia" w:ascii="宋体" w:hAnsi="宋体" w:cs="宋体"/>
                <w:kern w:val="0"/>
                <w:sz w:val="20"/>
                <w:szCs w:val="20"/>
              </w:rPr>
              <w:t>是否按照要求足额缴纳投标保证金。</w:t>
            </w:r>
          </w:p>
        </w:tc>
        <w:tc>
          <w:tcPr>
            <w:tcW w:w="1054"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1016"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990"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r>
      <w:tr>
        <w:tblPrEx>
          <w:tblCellMar>
            <w:top w:w="15" w:type="dxa"/>
            <w:left w:w="15" w:type="dxa"/>
            <w:bottom w:w="15" w:type="dxa"/>
            <w:right w:w="15" w:type="dxa"/>
          </w:tblCellMar>
        </w:tblPrEx>
        <w:trPr>
          <w:trHeight w:val="575" w:hRule="atLeast"/>
          <w:jc w:val="center"/>
        </w:trPr>
        <w:tc>
          <w:tcPr>
            <w:tcW w:w="65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center"/>
              <w:rPr>
                <w:rFonts w:ascii="宋体" w:hAnsi="宋体" w:cs="宋体"/>
                <w:b/>
                <w:bCs/>
                <w:kern w:val="0"/>
                <w:sz w:val="20"/>
                <w:szCs w:val="20"/>
              </w:rPr>
            </w:pPr>
            <w:r>
              <w:rPr>
                <w:rFonts w:hint="eastAsia" w:ascii="宋体" w:hAnsi="宋体" w:cs="宋体"/>
                <w:b/>
                <w:bCs/>
                <w:kern w:val="0"/>
                <w:sz w:val="20"/>
                <w:szCs w:val="20"/>
              </w:rPr>
              <w:t>结论为符合或不符合</w:t>
            </w:r>
          </w:p>
        </w:tc>
        <w:tc>
          <w:tcPr>
            <w:tcW w:w="1054"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1016"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c>
          <w:tcPr>
            <w:tcW w:w="990"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r>
      <w:tr>
        <w:tblPrEx>
          <w:tblCellMar>
            <w:top w:w="15" w:type="dxa"/>
            <w:left w:w="15" w:type="dxa"/>
            <w:bottom w:w="15" w:type="dxa"/>
            <w:right w:w="15" w:type="dxa"/>
          </w:tblCellMar>
        </w:tblPrEx>
        <w:trPr>
          <w:trHeight w:val="793" w:hRule="atLeast"/>
          <w:jc w:val="center"/>
        </w:trPr>
        <w:tc>
          <w:tcPr>
            <w:tcW w:w="9638"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r>
              <w:rPr>
                <w:rFonts w:hint="eastAsia" w:ascii="宋体" w:hAnsi="宋体" w:cs="宋体"/>
                <w:kern w:val="0"/>
                <w:sz w:val="22"/>
                <w:szCs w:val="18"/>
              </w:rPr>
              <w:t>符合招标文件要求打√，不符合招标文件要求打×，结论为符合或不符合。</w:t>
            </w:r>
          </w:p>
        </w:tc>
      </w:tr>
    </w:tbl>
    <w:p>
      <w:pPr>
        <w:spacing w:line="460" w:lineRule="exact"/>
        <w:ind w:firstLine="562" w:firstLineChars="200"/>
        <w:jc w:val="center"/>
        <w:rPr>
          <w:rFonts w:ascii="宋体" w:hAnsi="宋体" w:cs="宋体"/>
          <w:b/>
          <w:bCs/>
          <w:sz w:val="28"/>
          <w:szCs w:val="28"/>
        </w:rPr>
      </w:pPr>
      <w:r>
        <w:rPr>
          <w:rFonts w:hint="eastAsia" w:ascii="宋体" w:hAnsi="宋体" w:cs="宋体"/>
          <w:b/>
          <w:bCs/>
          <w:sz w:val="28"/>
          <w:szCs w:val="28"/>
        </w:rPr>
        <w:t>资格审查标准</w:t>
      </w:r>
    </w:p>
    <w:p>
      <w:pPr>
        <w:spacing w:line="460" w:lineRule="exact"/>
        <w:ind w:firstLine="562" w:firstLineChars="200"/>
        <w:jc w:val="center"/>
        <w:rPr>
          <w:rFonts w:ascii="宋体" w:hAnsi="宋体" w:cs="宋体"/>
          <w:b/>
          <w:bCs/>
          <w:sz w:val="28"/>
          <w:szCs w:val="28"/>
        </w:rPr>
      </w:pPr>
    </w:p>
    <w:p>
      <w:pPr>
        <w:spacing w:line="460" w:lineRule="exact"/>
        <w:ind w:firstLine="562" w:firstLineChars="200"/>
        <w:jc w:val="center"/>
        <w:rPr>
          <w:rFonts w:ascii="宋体" w:hAnsi="宋体" w:cs="宋体"/>
          <w:b/>
          <w:bCs/>
          <w:sz w:val="28"/>
          <w:szCs w:val="28"/>
        </w:rPr>
      </w:pPr>
    </w:p>
    <w:p>
      <w:pPr>
        <w:spacing w:line="340" w:lineRule="exact"/>
        <w:rPr>
          <w:rFonts w:ascii="宋体" w:hAnsi="宋体" w:cs="宋体"/>
          <w:szCs w:val="21"/>
        </w:rPr>
      </w:pPr>
    </w:p>
    <w:p>
      <w:pPr>
        <w:spacing w:line="340" w:lineRule="exact"/>
        <w:rPr>
          <w:rFonts w:ascii="宋体" w:hAnsi="宋体" w:cs="宋体"/>
          <w:szCs w:val="21"/>
        </w:rPr>
      </w:pPr>
    </w:p>
    <w:p>
      <w:pPr>
        <w:spacing w:line="340" w:lineRule="exact"/>
        <w:rPr>
          <w:rFonts w:ascii="宋体" w:hAnsi="宋体" w:cs="宋体"/>
          <w:szCs w:val="21"/>
        </w:rPr>
      </w:pPr>
    </w:p>
    <w:p>
      <w:pPr>
        <w:pStyle w:val="7"/>
        <w:numPr>
          <w:ilvl w:val="0"/>
          <w:numId w:val="0"/>
        </w:numPr>
      </w:pPr>
    </w:p>
    <w:p/>
    <w:p>
      <w:pPr>
        <w:spacing w:line="340" w:lineRule="exact"/>
        <w:rPr>
          <w:rFonts w:ascii="宋体" w:hAnsi="宋体" w:cs="宋体"/>
          <w:szCs w:val="21"/>
        </w:rPr>
      </w:pPr>
    </w:p>
    <w:p>
      <w:pPr>
        <w:pStyle w:val="19"/>
      </w:pPr>
    </w:p>
    <w:p>
      <w:pPr>
        <w:pStyle w:val="19"/>
      </w:pPr>
    </w:p>
    <w:p>
      <w:pPr>
        <w:pStyle w:val="19"/>
      </w:pPr>
    </w:p>
    <w:p>
      <w:pPr>
        <w:spacing w:line="360" w:lineRule="auto"/>
        <w:jc w:val="center"/>
        <w:rPr>
          <w:rFonts w:ascii="宋体" w:hAnsi="宋体" w:cs="宋体"/>
          <w:b/>
          <w:bCs/>
          <w:spacing w:val="-2"/>
          <w:sz w:val="28"/>
          <w:szCs w:val="28"/>
        </w:rPr>
      </w:pPr>
      <w:r>
        <w:rPr>
          <w:rFonts w:hint="eastAsia" w:ascii="宋体" w:hAnsi="宋体" w:cs="宋体"/>
          <w:b/>
          <w:bCs/>
          <w:spacing w:val="-2"/>
          <w:sz w:val="28"/>
          <w:szCs w:val="28"/>
        </w:rPr>
        <w:t>符合性评审标准</w:t>
      </w:r>
    </w:p>
    <w:p>
      <w:pPr>
        <w:rPr>
          <w:rFonts w:ascii="宋体" w:hAnsi="宋体" w:cs="宋体"/>
          <w:spacing w:val="-2"/>
          <w:sz w:val="24"/>
        </w:rPr>
      </w:pPr>
    </w:p>
    <w:tbl>
      <w:tblPr>
        <w:tblStyle w:val="15"/>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5970"/>
        <w:gridCol w:w="711"/>
        <w:gridCol w:w="711"/>
        <w:gridCol w:w="711"/>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063" w:type="dxa"/>
            <w:gridSpan w:val="2"/>
            <w:vAlign w:val="center"/>
          </w:tcPr>
          <w:p>
            <w:pPr>
              <w:jc w:val="center"/>
              <w:rPr>
                <w:rFonts w:ascii="宋体" w:hAnsi="宋体" w:cs="宋体"/>
                <w:b/>
                <w:szCs w:val="21"/>
              </w:rPr>
            </w:pPr>
            <w:r>
              <w:rPr>
                <w:rFonts w:hint="eastAsia" w:ascii="宋体" w:hAnsi="宋体" w:cs="宋体"/>
                <w:b/>
                <w:szCs w:val="21"/>
              </w:rPr>
              <w:t>评  审  内  容</w:t>
            </w:r>
          </w:p>
        </w:tc>
        <w:tc>
          <w:tcPr>
            <w:tcW w:w="711" w:type="dxa"/>
            <w:vAlign w:val="center"/>
          </w:tcPr>
          <w:p>
            <w:pPr>
              <w:jc w:val="center"/>
              <w:rPr>
                <w:rFonts w:ascii="宋体" w:hAnsi="宋体" w:cs="宋体"/>
                <w:szCs w:val="21"/>
              </w:rPr>
            </w:pPr>
            <w:r>
              <w:rPr>
                <w:rFonts w:hint="eastAsia" w:ascii="宋体" w:hAnsi="宋体" w:cs="宋体"/>
                <w:szCs w:val="21"/>
              </w:rPr>
              <w:t>投标人1</w:t>
            </w:r>
          </w:p>
        </w:tc>
        <w:tc>
          <w:tcPr>
            <w:tcW w:w="711" w:type="dxa"/>
            <w:vAlign w:val="center"/>
          </w:tcPr>
          <w:p>
            <w:pPr>
              <w:jc w:val="center"/>
              <w:rPr>
                <w:rFonts w:ascii="宋体" w:hAnsi="宋体" w:cs="宋体"/>
                <w:szCs w:val="21"/>
              </w:rPr>
            </w:pPr>
            <w:r>
              <w:rPr>
                <w:rFonts w:hint="eastAsia" w:ascii="宋体" w:hAnsi="宋体" w:cs="宋体"/>
                <w:szCs w:val="21"/>
              </w:rPr>
              <w:t>投标人2</w:t>
            </w:r>
          </w:p>
        </w:tc>
        <w:tc>
          <w:tcPr>
            <w:tcW w:w="711" w:type="dxa"/>
            <w:vAlign w:val="center"/>
          </w:tcPr>
          <w:p>
            <w:pPr>
              <w:jc w:val="center"/>
              <w:rPr>
                <w:rFonts w:ascii="宋体" w:hAnsi="宋体" w:cs="宋体"/>
                <w:szCs w:val="21"/>
              </w:rPr>
            </w:pPr>
            <w:r>
              <w:rPr>
                <w:rFonts w:hint="eastAsia" w:ascii="宋体" w:hAnsi="宋体" w:cs="宋体"/>
                <w:szCs w:val="21"/>
              </w:rPr>
              <w:t>投标人3</w:t>
            </w:r>
          </w:p>
        </w:tc>
        <w:tc>
          <w:tcPr>
            <w:tcW w:w="662" w:type="dxa"/>
            <w:vAlign w:val="center"/>
          </w:tcPr>
          <w:p>
            <w:pPr>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93" w:type="dxa"/>
            <w:vAlign w:val="center"/>
          </w:tcPr>
          <w:p>
            <w:pPr>
              <w:jc w:val="center"/>
              <w:rPr>
                <w:rFonts w:ascii="宋体" w:hAnsi="宋体" w:cs="宋体"/>
                <w:szCs w:val="21"/>
              </w:rPr>
            </w:pPr>
            <w:r>
              <w:rPr>
                <w:rFonts w:hint="eastAsia" w:ascii="宋体" w:hAnsi="宋体" w:cs="宋体"/>
                <w:szCs w:val="21"/>
              </w:rPr>
              <w:t>1</w:t>
            </w:r>
          </w:p>
        </w:tc>
        <w:tc>
          <w:tcPr>
            <w:tcW w:w="5970" w:type="dxa"/>
            <w:vAlign w:val="center"/>
          </w:tcPr>
          <w:p>
            <w:pPr>
              <w:rPr>
                <w:rFonts w:ascii="宋体" w:hAnsi="宋体" w:cs="宋体"/>
                <w:szCs w:val="21"/>
              </w:rPr>
            </w:pPr>
            <w:r>
              <w:rPr>
                <w:rFonts w:hint="eastAsia" w:ascii="宋体" w:hAnsi="宋体" w:cs="宋体"/>
                <w:szCs w:val="21"/>
              </w:rPr>
              <w:t>投标文件是否按招标文件要求签署、盖章；</w:t>
            </w: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662"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93" w:type="dxa"/>
            <w:vAlign w:val="center"/>
          </w:tcPr>
          <w:p>
            <w:pPr>
              <w:jc w:val="center"/>
              <w:rPr>
                <w:rFonts w:ascii="宋体" w:hAnsi="宋体" w:cs="宋体"/>
                <w:szCs w:val="21"/>
              </w:rPr>
            </w:pPr>
            <w:r>
              <w:rPr>
                <w:rFonts w:hint="eastAsia" w:ascii="宋体" w:hAnsi="宋体" w:cs="宋体"/>
                <w:szCs w:val="21"/>
              </w:rPr>
              <w:t>2</w:t>
            </w:r>
          </w:p>
        </w:tc>
        <w:tc>
          <w:tcPr>
            <w:tcW w:w="5970" w:type="dxa"/>
            <w:vAlign w:val="center"/>
          </w:tcPr>
          <w:p>
            <w:pPr>
              <w:rPr>
                <w:rFonts w:ascii="宋体" w:hAnsi="宋体" w:cs="宋体"/>
                <w:szCs w:val="21"/>
              </w:rPr>
            </w:pPr>
            <w:r>
              <w:rPr>
                <w:rFonts w:hint="eastAsia" w:ascii="宋体" w:hAnsi="宋体" w:cs="宋体"/>
                <w:szCs w:val="21"/>
              </w:rPr>
              <w:t>投标文件中是否含有采购人不能接受的附加条件；</w:t>
            </w: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662"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93" w:type="dxa"/>
            <w:vAlign w:val="center"/>
          </w:tcPr>
          <w:p>
            <w:pPr>
              <w:jc w:val="center"/>
              <w:rPr>
                <w:rFonts w:ascii="宋体" w:hAnsi="宋体" w:cs="宋体"/>
                <w:szCs w:val="21"/>
              </w:rPr>
            </w:pPr>
            <w:r>
              <w:rPr>
                <w:rFonts w:hint="eastAsia" w:ascii="宋体" w:hAnsi="宋体" w:cs="宋体"/>
                <w:szCs w:val="21"/>
              </w:rPr>
              <w:t>3</w:t>
            </w:r>
          </w:p>
        </w:tc>
        <w:tc>
          <w:tcPr>
            <w:tcW w:w="5970" w:type="dxa"/>
            <w:vAlign w:val="center"/>
          </w:tcPr>
          <w:p>
            <w:pPr>
              <w:rPr>
                <w:rFonts w:ascii="宋体" w:hAnsi="宋体" w:cs="宋体"/>
                <w:szCs w:val="21"/>
              </w:rPr>
            </w:pPr>
            <w:r>
              <w:rPr>
                <w:rFonts w:hint="eastAsia" w:ascii="宋体" w:hAnsi="宋体" w:cs="宋体"/>
                <w:szCs w:val="21"/>
              </w:rPr>
              <w:t>投标有效期是否满足招标文件要求；</w:t>
            </w: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662"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93" w:type="dxa"/>
            <w:vAlign w:val="center"/>
          </w:tcPr>
          <w:p>
            <w:pPr>
              <w:spacing w:line="360" w:lineRule="auto"/>
              <w:jc w:val="center"/>
              <w:rPr>
                <w:rFonts w:ascii="宋体" w:hAnsi="宋体" w:cs="宋体"/>
                <w:szCs w:val="21"/>
              </w:rPr>
            </w:pPr>
            <w:r>
              <w:rPr>
                <w:rFonts w:hint="eastAsia" w:ascii="宋体" w:hAnsi="宋体" w:cs="宋体"/>
                <w:szCs w:val="21"/>
              </w:rPr>
              <w:t>4</w:t>
            </w:r>
          </w:p>
        </w:tc>
        <w:tc>
          <w:tcPr>
            <w:tcW w:w="5970" w:type="dxa"/>
            <w:vAlign w:val="center"/>
          </w:tcPr>
          <w:p>
            <w:pPr>
              <w:rPr>
                <w:rFonts w:ascii="宋体" w:hAnsi="宋体" w:cs="宋体"/>
                <w:szCs w:val="21"/>
              </w:rPr>
            </w:pPr>
            <w:r>
              <w:rPr>
                <w:rFonts w:hint="eastAsia" w:ascii="宋体" w:hAnsi="宋体" w:cs="宋体"/>
                <w:szCs w:val="21"/>
              </w:rPr>
              <w:t>投标报价是否高于采购预算额度；每个分项是否超过每项单价的限价；</w:t>
            </w: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662"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93" w:type="dxa"/>
            <w:vAlign w:val="center"/>
          </w:tcPr>
          <w:p>
            <w:pPr>
              <w:spacing w:line="360" w:lineRule="auto"/>
              <w:jc w:val="center"/>
              <w:rPr>
                <w:rFonts w:ascii="宋体" w:hAnsi="宋体" w:cs="宋体"/>
                <w:szCs w:val="21"/>
              </w:rPr>
            </w:pPr>
            <w:r>
              <w:rPr>
                <w:rFonts w:hint="eastAsia" w:ascii="宋体" w:hAnsi="宋体" w:cs="宋体"/>
                <w:szCs w:val="21"/>
              </w:rPr>
              <w:t>5</w:t>
            </w:r>
          </w:p>
        </w:tc>
        <w:tc>
          <w:tcPr>
            <w:tcW w:w="5970" w:type="dxa"/>
            <w:vAlign w:val="center"/>
          </w:tcPr>
          <w:p>
            <w:pPr>
              <w:rPr>
                <w:rFonts w:ascii="宋体" w:hAnsi="宋体" w:cs="宋体"/>
                <w:szCs w:val="21"/>
              </w:rPr>
            </w:pPr>
            <w:r>
              <w:rPr>
                <w:rFonts w:hint="eastAsia" w:ascii="宋体" w:hAnsi="宋体" w:cs="宋体"/>
                <w:szCs w:val="21"/>
              </w:rPr>
              <w:t>投标报价是否唯一报价；</w:t>
            </w: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662"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93" w:type="dxa"/>
            <w:vAlign w:val="center"/>
          </w:tcPr>
          <w:p>
            <w:pPr>
              <w:jc w:val="center"/>
              <w:rPr>
                <w:rFonts w:ascii="宋体" w:hAnsi="宋体" w:cs="宋体"/>
                <w:szCs w:val="21"/>
              </w:rPr>
            </w:pPr>
            <w:r>
              <w:rPr>
                <w:rFonts w:hint="eastAsia" w:ascii="宋体" w:hAnsi="宋体" w:cs="宋体"/>
                <w:szCs w:val="21"/>
              </w:rPr>
              <w:t>6</w:t>
            </w:r>
          </w:p>
        </w:tc>
        <w:tc>
          <w:tcPr>
            <w:tcW w:w="5970" w:type="dxa"/>
            <w:vAlign w:val="center"/>
          </w:tcPr>
          <w:p>
            <w:pPr>
              <w:rPr>
                <w:rFonts w:ascii="宋体" w:hAnsi="宋体" w:cs="宋体"/>
                <w:szCs w:val="21"/>
              </w:rPr>
            </w:pPr>
            <w:r>
              <w:rPr>
                <w:rFonts w:hint="eastAsia" w:ascii="宋体" w:hAnsi="宋体" w:cs="宋体"/>
                <w:szCs w:val="21"/>
              </w:rPr>
              <w:t>投标文件的内容与采购内容及要求（质量、技术要求等）是否有重大偏离或保留；</w:t>
            </w: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662"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93" w:type="dxa"/>
            <w:vAlign w:val="center"/>
          </w:tcPr>
          <w:p>
            <w:pPr>
              <w:spacing w:line="360" w:lineRule="auto"/>
              <w:jc w:val="center"/>
              <w:rPr>
                <w:rFonts w:ascii="宋体" w:hAnsi="宋体" w:cs="宋体"/>
                <w:szCs w:val="21"/>
              </w:rPr>
            </w:pPr>
            <w:r>
              <w:rPr>
                <w:rFonts w:hint="eastAsia" w:ascii="宋体" w:hAnsi="宋体" w:cs="宋体"/>
                <w:szCs w:val="21"/>
              </w:rPr>
              <w:t>7</w:t>
            </w:r>
          </w:p>
        </w:tc>
        <w:tc>
          <w:tcPr>
            <w:tcW w:w="5970" w:type="dxa"/>
            <w:vAlign w:val="center"/>
          </w:tcPr>
          <w:p>
            <w:pPr>
              <w:rPr>
                <w:rFonts w:ascii="宋体" w:hAnsi="宋体" w:cs="宋体"/>
                <w:szCs w:val="21"/>
              </w:rPr>
            </w:pPr>
            <w:r>
              <w:rPr>
                <w:rFonts w:hint="eastAsia" w:ascii="宋体" w:hAnsi="宋体" w:cs="宋体"/>
                <w:szCs w:val="21"/>
              </w:rPr>
              <w:t>投标文件的内容组成是否符合招标文件要求；</w:t>
            </w: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662"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93" w:type="dxa"/>
            <w:vAlign w:val="center"/>
          </w:tcPr>
          <w:p>
            <w:pPr>
              <w:spacing w:line="360" w:lineRule="auto"/>
              <w:jc w:val="center"/>
              <w:rPr>
                <w:rFonts w:ascii="宋体" w:hAnsi="宋体" w:cs="宋体"/>
                <w:szCs w:val="21"/>
              </w:rPr>
            </w:pPr>
            <w:r>
              <w:rPr>
                <w:rFonts w:hint="eastAsia" w:ascii="宋体" w:hAnsi="宋体" w:cs="宋体"/>
                <w:szCs w:val="21"/>
              </w:rPr>
              <w:t>8</w:t>
            </w:r>
          </w:p>
        </w:tc>
        <w:tc>
          <w:tcPr>
            <w:tcW w:w="5970" w:type="dxa"/>
            <w:vAlign w:val="center"/>
          </w:tcPr>
          <w:p>
            <w:pPr>
              <w:rPr>
                <w:rFonts w:ascii="宋体" w:hAnsi="宋体" w:cs="宋体"/>
                <w:szCs w:val="21"/>
              </w:rPr>
            </w:pPr>
            <w:r>
              <w:rPr>
                <w:rFonts w:hint="eastAsia" w:ascii="宋体" w:hAnsi="宋体" w:cs="宋体"/>
                <w:szCs w:val="21"/>
              </w:rPr>
              <w:t>投标文件中是否提供虚假或失实资料；</w:t>
            </w:r>
          </w:p>
        </w:tc>
        <w:tc>
          <w:tcPr>
            <w:tcW w:w="711" w:type="dxa"/>
            <w:vAlign w:val="center"/>
          </w:tcPr>
          <w:p>
            <w:pPr>
              <w:spacing w:line="360" w:lineRule="auto"/>
              <w:rPr>
                <w:rFonts w:ascii="宋体" w:hAnsi="宋体" w:cs="宋体"/>
                <w:szCs w:val="21"/>
              </w:rPr>
            </w:pPr>
          </w:p>
        </w:tc>
        <w:tc>
          <w:tcPr>
            <w:tcW w:w="711" w:type="dxa"/>
            <w:vAlign w:val="center"/>
          </w:tcPr>
          <w:p>
            <w:pPr>
              <w:spacing w:line="360" w:lineRule="auto"/>
              <w:rPr>
                <w:rFonts w:ascii="宋体" w:hAnsi="宋体" w:cs="宋体"/>
                <w:szCs w:val="21"/>
              </w:rPr>
            </w:pPr>
          </w:p>
        </w:tc>
        <w:tc>
          <w:tcPr>
            <w:tcW w:w="711" w:type="dxa"/>
            <w:vAlign w:val="center"/>
          </w:tcPr>
          <w:p>
            <w:pPr>
              <w:spacing w:line="360" w:lineRule="auto"/>
              <w:rPr>
                <w:rFonts w:ascii="宋体" w:hAnsi="宋体" w:cs="宋体"/>
                <w:szCs w:val="21"/>
              </w:rPr>
            </w:pPr>
          </w:p>
        </w:tc>
        <w:tc>
          <w:tcPr>
            <w:tcW w:w="662"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93" w:type="dxa"/>
            <w:vAlign w:val="center"/>
          </w:tcPr>
          <w:p>
            <w:pPr>
              <w:jc w:val="center"/>
              <w:rPr>
                <w:rFonts w:ascii="宋体" w:hAnsi="宋体" w:cs="宋体"/>
                <w:szCs w:val="21"/>
              </w:rPr>
            </w:pPr>
            <w:r>
              <w:rPr>
                <w:rFonts w:hint="eastAsia" w:ascii="宋体" w:hAnsi="宋体" w:cs="宋体"/>
                <w:szCs w:val="21"/>
              </w:rPr>
              <w:t>9</w:t>
            </w:r>
          </w:p>
        </w:tc>
        <w:tc>
          <w:tcPr>
            <w:tcW w:w="5970" w:type="dxa"/>
            <w:vAlign w:val="center"/>
          </w:tcPr>
          <w:p>
            <w:pPr>
              <w:rPr>
                <w:rFonts w:ascii="宋体" w:hAnsi="宋体" w:cs="宋体"/>
                <w:szCs w:val="21"/>
              </w:rPr>
            </w:pPr>
            <w:r>
              <w:rPr>
                <w:rFonts w:hint="eastAsia" w:ascii="宋体" w:hAnsi="宋体" w:cs="宋体"/>
                <w:szCs w:val="21"/>
              </w:rPr>
              <w:t>是否存在法律、法规和招标文件规定的其他无效情形；</w:t>
            </w:r>
          </w:p>
        </w:tc>
        <w:tc>
          <w:tcPr>
            <w:tcW w:w="711" w:type="dxa"/>
            <w:vAlign w:val="center"/>
          </w:tcPr>
          <w:p>
            <w:pPr>
              <w:spacing w:line="360" w:lineRule="auto"/>
              <w:rPr>
                <w:rFonts w:ascii="宋体" w:hAnsi="宋体" w:cs="宋体"/>
                <w:szCs w:val="21"/>
              </w:rPr>
            </w:pPr>
          </w:p>
        </w:tc>
        <w:tc>
          <w:tcPr>
            <w:tcW w:w="711" w:type="dxa"/>
            <w:vAlign w:val="center"/>
          </w:tcPr>
          <w:p>
            <w:pPr>
              <w:spacing w:line="360" w:lineRule="auto"/>
              <w:rPr>
                <w:rFonts w:ascii="宋体" w:hAnsi="宋体" w:cs="宋体"/>
                <w:szCs w:val="21"/>
              </w:rPr>
            </w:pPr>
          </w:p>
        </w:tc>
        <w:tc>
          <w:tcPr>
            <w:tcW w:w="711" w:type="dxa"/>
            <w:vAlign w:val="center"/>
          </w:tcPr>
          <w:p>
            <w:pPr>
              <w:spacing w:line="360" w:lineRule="auto"/>
              <w:rPr>
                <w:rFonts w:ascii="宋体" w:hAnsi="宋体" w:cs="宋体"/>
                <w:szCs w:val="21"/>
              </w:rPr>
            </w:pPr>
          </w:p>
        </w:tc>
        <w:tc>
          <w:tcPr>
            <w:tcW w:w="662"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93" w:type="dxa"/>
            <w:vAlign w:val="center"/>
          </w:tcPr>
          <w:p>
            <w:pPr>
              <w:jc w:val="center"/>
              <w:rPr>
                <w:rFonts w:ascii="宋体" w:hAnsi="宋体" w:cs="宋体"/>
                <w:szCs w:val="21"/>
              </w:rPr>
            </w:pPr>
            <w:r>
              <w:rPr>
                <w:rFonts w:hint="eastAsia" w:ascii="宋体" w:hAnsi="宋体" w:cs="宋体"/>
                <w:szCs w:val="21"/>
              </w:rPr>
              <w:t>10</w:t>
            </w:r>
          </w:p>
        </w:tc>
        <w:tc>
          <w:tcPr>
            <w:tcW w:w="5970" w:type="dxa"/>
            <w:vAlign w:val="center"/>
          </w:tcPr>
          <w:p>
            <w:pPr>
              <w:rPr>
                <w:rFonts w:ascii="宋体" w:hAnsi="宋体" w:cs="宋体"/>
                <w:szCs w:val="21"/>
              </w:rPr>
            </w:pPr>
            <w:r>
              <w:rPr>
                <w:rFonts w:hint="eastAsia" w:ascii="宋体" w:hAnsi="宋体" w:cs="宋体"/>
                <w:szCs w:val="21"/>
              </w:rPr>
              <w:t>质保期是否满足招标文件要求；</w:t>
            </w:r>
          </w:p>
        </w:tc>
        <w:tc>
          <w:tcPr>
            <w:tcW w:w="711" w:type="dxa"/>
            <w:vAlign w:val="center"/>
          </w:tcPr>
          <w:p>
            <w:pPr>
              <w:spacing w:line="360" w:lineRule="auto"/>
              <w:rPr>
                <w:rFonts w:ascii="宋体" w:hAnsi="宋体" w:cs="宋体"/>
                <w:szCs w:val="21"/>
              </w:rPr>
            </w:pPr>
          </w:p>
        </w:tc>
        <w:tc>
          <w:tcPr>
            <w:tcW w:w="711" w:type="dxa"/>
            <w:vAlign w:val="center"/>
          </w:tcPr>
          <w:p>
            <w:pPr>
              <w:spacing w:line="360" w:lineRule="auto"/>
              <w:rPr>
                <w:rFonts w:ascii="宋体" w:hAnsi="宋体" w:cs="宋体"/>
                <w:szCs w:val="21"/>
              </w:rPr>
            </w:pPr>
          </w:p>
        </w:tc>
        <w:tc>
          <w:tcPr>
            <w:tcW w:w="711" w:type="dxa"/>
            <w:vAlign w:val="center"/>
          </w:tcPr>
          <w:p>
            <w:pPr>
              <w:spacing w:line="360" w:lineRule="auto"/>
              <w:rPr>
                <w:rFonts w:ascii="宋体" w:hAnsi="宋体" w:cs="宋体"/>
                <w:szCs w:val="21"/>
              </w:rPr>
            </w:pPr>
          </w:p>
        </w:tc>
        <w:tc>
          <w:tcPr>
            <w:tcW w:w="662"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063" w:type="dxa"/>
            <w:gridSpan w:val="2"/>
            <w:vAlign w:val="center"/>
          </w:tcPr>
          <w:p>
            <w:pPr>
              <w:jc w:val="center"/>
              <w:rPr>
                <w:rFonts w:ascii="宋体" w:hAnsi="宋体" w:cs="宋体"/>
                <w:szCs w:val="21"/>
              </w:rPr>
            </w:pPr>
            <w:r>
              <w:rPr>
                <w:rFonts w:hint="eastAsia" w:ascii="宋体" w:hAnsi="宋体" w:cs="宋体"/>
                <w:b/>
                <w:bCs/>
                <w:kern w:val="0"/>
                <w:sz w:val="20"/>
                <w:szCs w:val="20"/>
              </w:rPr>
              <w:t>结论为符合或不符合</w:t>
            </w: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711" w:type="dxa"/>
            <w:vAlign w:val="center"/>
          </w:tcPr>
          <w:p>
            <w:pPr>
              <w:rPr>
                <w:rFonts w:ascii="宋体" w:hAnsi="宋体" w:cs="宋体"/>
                <w:szCs w:val="21"/>
              </w:rPr>
            </w:pPr>
          </w:p>
        </w:tc>
        <w:tc>
          <w:tcPr>
            <w:tcW w:w="662"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858" w:type="dxa"/>
            <w:gridSpan w:val="6"/>
            <w:vAlign w:val="center"/>
          </w:tcPr>
          <w:p>
            <w:pPr>
              <w:jc w:val="center"/>
              <w:rPr>
                <w:rFonts w:ascii="宋体" w:hAnsi="宋体" w:cs="宋体"/>
                <w:szCs w:val="21"/>
              </w:rPr>
            </w:pPr>
            <w:r>
              <w:rPr>
                <w:rFonts w:hint="eastAsia" w:ascii="宋体" w:hAnsi="宋体" w:cs="宋体"/>
                <w:kern w:val="0"/>
                <w:sz w:val="22"/>
                <w:szCs w:val="18"/>
              </w:rPr>
              <w:t>符合招标文件要求打√，不符合招标文件要求打×，结论为符合或不符合。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9858" w:type="dxa"/>
            <w:gridSpan w:val="6"/>
            <w:vAlign w:val="center"/>
          </w:tcPr>
          <w:p>
            <w:pPr>
              <w:rPr>
                <w:rFonts w:ascii="宋体" w:hAnsi="宋体" w:cs="宋体"/>
                <w:b/>
                <w:szCs w:val="21"/>
              </w:rPr>
            </w:pPr>
            <w:r>
              <w:rPr>
                <w:rFonts w:hint="eastAsia" w:ascii="宋体" w:hAnsi="宋体" w:cs="宋体"/>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spacing w:line="340" w:lineRule="exact"/>
        <w:rPr>
          <w:rFonts w:ascii="宋体" w:hAnsi="宋体" w:cs="宋体"/>
          <w:szCs w:val="21"/>
        </w:rPr>
      </w:pPr>
    </w:p>
    <w:p>
      <w:pPr>
        <w:spacing w:line="320" w:lineRule="exact"/>
        <w:rPr>
          <w:rFonts w:ascii="宋体" w:hAnsi="宋体" w:cs="宋体"/>
          <w:b/>
          <w:kern w:val="0"/>
          <w:szCs w:val="21"/>
        </w:rPr>
      </w:pPr>
    </w:p>
    <w:p>
      <w:pPr>
        <w:spacing w:line="320" w:lineRule="exact"/>
        <w:rPr>
          <w:rFonts w:ascii="宋体" w:hAnsi="宋体" w:cs="宋体"/>
          <w:b/>
          <w:kern w:val="0"/>
          <w:szCs w:val="21"/>
        </w:rPr>
      </w:pPr>
    </w:p>
    <w:p>
      <w:pPr>
        <w:spacing w:line="320" w:lineRule="exact"/>
        <w:rPr>
          <w:rFonts w:ascii="宋体" w:hAnsi="宋体" w:cs="宋体"/>
          <w:b/>
          <w:kern w:val="0"/>
          <w:szCs w:val="21"/>
        </w:rPr>
      </w:pPr>
    </w:p>
    <w:p>
      <w:pPr>
        <w:spacing w:line="320" w:lineRule="exact"/>
        <w:rPr>
          <w:rFonts w:ascii="宋体" w:hAnsi="宋体" w:cs="宋体"/>
          <w:b/>
          <w:kern w:val="0"/>
          <w:szCs w:val="21"/>
        </w:rPr>
      </w:pPr>
    </w:p>
    <w:p>
      <w:pPr>
        <w:spacing w:line="320" w:lineRule="exact"/>
        <w:rPr>
          <w:rFonts w:ascii="宋体" w:hAnsi="宋体" w:cs="宋体"/>
          <w:b/>
          <w:kern w:val="0"/>
          <w:szCs w:val="21"/>
        </w:rPr>
      </w:pPr>
    </w:p>
    <w:p>
      <w:pPr>
        <w:spacing w:line="320" w:lineRule="exact"/>
        <w:rPr>
          <w:rFonts w:ascii="宋体" w:hAnsi="宋体" w:cs="宋体"/>
          <w:b/>
          <w:kern w:val="0"/>
          <w:szCs w:val="21"/>
        </w:rPr>
      </w:pPr>
    </w:p>
    <w:p>
      <w:pPr>
        <w:pStyle w:val="7"/>
        <w:numPr>
          <w:ilvl w:val="0"/>
          <w:numId w:val="0"/>
        </w:numPr>
      </w:pPr>
    </w:p>
    <w:p>
      <w:pPr>
        <w:rPr>
          <w:rFonts w:ascii="宋体" w:hAnsi="宋体" w:cs="宋体"/>
          <w:b/>
          <w:kern w:val="0"/>
          <w:szCs w:val="21"/>
        </w:rPr>
      </w:pPr>
    </w:p>
    <w:p>
      <w:pPr>
        <w:pStyle w:val="7"/>
        <w:numPr>
          <w:ilvl w:val="0"/>
          <w:numId w:val="0"/>
        </w:numPr>
      </w:pPr>
    </w:p>
    <w:p>
      <w:pPr>
        <w:spacing w:line="320" w:lineRule="exact"/>
        <w:rPr>
          <w:rFonts w:ascii="宋体" w:hAnsi="宋体" w:cs="宋体"/>
          <w:b/>
          <w:kern w:val="0"/>
          <w:szCs w:val="21"/>
        </w:rPr>
      </w:pPr>
      <w:r>
        <w:rPr>
          <w:rFonts w:hint="eastAsia" w:ascii="宋体" w:hAnsi="宋体" w:cs="宋体"/>
          <w:b/>
          <w:kern w:val="0"/>
          <w:szCs w:val="21"/>
        </w:rPr>
        <w:t>3.2详细评审</w:t>
      </w:r>
    </w:p>
    <w:p>
      <w:pPr>
        <w:spacing w:line="320" w:lineRule="exact"/>
        <w:jc w:val="center"/>
        <w:rPr>
          <w:rFonts w:ascii="宋体" w:hAnsi="宋体" w:cs="宋体"/>
          <w:b/>
          <w:kern w:val="0"/>
          <w:szCs w:val="21"/>
        </w:rPr>
      </w:pPr>
      <w:r>
        <w:rPr>
          <w:rFonts w:hint="eastAsia" w:ascii="宋体" w:hAnsi="宋体" w:cs="宋体"/>
          <w:b/>
          <w:bCs/>
          <w:spacing w:val="-2"/>
          <w:sz w:val="28"/>
          <w:szCs w:val="28"/>
        </w:rPr>
        <w:t>详细评审标准</w:t>
      </w:r>
    </w:p>
    <w:tbl>
      <w:tblPr>
        <w:tblStyle w:val="15"/>
        <w:tblW w:w="9334" w:type="dxa"/>
        <w:jc w:val="center"/>
        <w:tblLayout w:type="fixed"/>
        <w:tblCellMar>
          <w:top w:w="0" w:type="dxa"/>
          <w:left w:w="0" w:type="dxa"/>
          <w:bottom w:w="0" w:type="dxa"/>
          <w:right w:w="0" w:type="dxa"/>
        </w:tblCellMar>
      </w:tblPr>
      <w:tblGrid>
        <w:gridCol w:w="553"/>
        <w:gridCol w:w="7799"/>
        <w:gridCol w:w="982"/>
      </w:tblGrid>
      <w:tr>
        <w:tblPrEx>
          <w:tblCellMar>
            <w:top w:w="0" w:type="dxa"/>
            <w:left w:w="0" w:type="dxa"/>
            <w:bottom w:w="0" w:type="dxa"/>
            <w:right w:w="0" w:type="dxa"/>
          </w:tblCellMar>
        </w:tblPrEx>
        <w:trPr>
          <w:trHeight w:val="336" w:hRule="atLeast"/>
          <w:tblHeader/>
          <w:jc w:val="center"/>
        </w:trPr>
        <w:tc>
          <w:tcPr>
            <w:tcW w:w="553" w:type="dxa"/>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7799" w:type="dxa"/>
            <w:tcBorders>
              <w:top w:val="single" w:color="auto" w:sz="4" w:space="0"/>
              <w:left w:val="nil"/>
              <w:right w:val="single" w:color="auto" w:sz="4" w:space="0"/>
            </w:tcBorders>
            <w:vAlign w:val="center"/>
          </w:tcPr>
          <w:p>
            <w:pPr>
              <w:jc w:val="center"/>
              <w:rPr>
                <w:rFonts w:ascii="宋体" w:hAnsi="宋体" w:cs="宋体"/>
                <w:b/>
                <w:szCs w:val="21"/>
              </w:rPr>
            </w:pPr>
            <w:r>
              <w:rPr>
                <w:rFonts w:hint="eastAsia" w:ascii="宋体" w:hAnsi="宋体" w:cs="宋体"/>
                <w:b/>
                <w:szCs w:val="21"/>
              </w:rPr>
              <w:t>评分标准</w:t>
            </w:r>
          </w:p>
        </w:tc>
        <w:tc>
          <w:tcPr>
            <w:tcW w:w="982"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分值</w:t>
            </w:r>
          </w:p>
        </w:tc>
      </w:tr>
      <w:tr>
        <w:tblPrEx>
          <w:tblCellMar>
            <w:top w:w="0" w:type="dxa"/>
            <w:left w:w="0" w:type="dxa"/>
            <w:bottom w:w="0" w:type="dxa"/>
            <w:right w:w="0" w:type="dxa"/>
          </w:tblCellMar>
        </w:tblPrEx>
        <w:trPr>
          <w:trHeight w:val="342"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
                <w:szCs w:val="21"/>
              </w:rPr>
            </w:pPr>
            <w:r>
              <w:rPr>
                <w:rFonts w:hint="eastAsia" w:ascii="宋体" w:hAnsi="宋体" w:cs="宋体"/>
                <w:b/>
                <w:szCs w:val="21"/>
              </w:rPr>
              <w:t>一</w:t>
            </w:r>
          </w:p>
        </w:tc>
        <w:tc>
          <w:tcPr>
            <w:tcW w:w="7799" w:type="dxa"/>
            <w:tcBorders>
              <w:top w:val="single" w:color="auto" w:sz="4" w:space="0"/>
              <w:left w:val="nil"/>
              <w:bottom w:val="single" w:color="auto" w:sz="4" w:space="0"/>
              <w:right w:val="single" w:color="auto" w:sz="4" w:space="0"/>
            </w:tcBorders>
            <w:vAlign w:val="center"/>
          </w:tcPr>
          <w:p>
            <w:pPr>
              <w:autoSpaceDE w:val="0"/>
              <w:autoSpaceDN w:val="0"/>
              <w:jc w:val="center"/>
              <w:rPr>
                <w:rFonts w:ascii="宋体" w:hAnsi="宋体" w:cs="宋体"/>
                <w:b/>
                <w:szCs w:val="21"/>
              </w:rPr>
            </w:pPr>
            <w:r>
              <w:rPr>
                <w:rFonts w:hint="eastAsia" w:ascii="宋体" w:hAnsi="宋体" w:cs="宋体"/>
                <w:b/>
                <w:szCs w:val="21"/>
              </w:rPr>
              <w:t>商务部分</w:t>
            </w:r>
          </w:p>
        </w:tc>
        <w:tc>
          <w:tcPr>
            <w:tcW w:w="982" w:type="dxa"/>
            <w:tcBorders>
              <w:top w:val="single" w:color="auto" w:sz="4" w:space="0"/>
              <w:left w:val="nil"/>
              <w:bottom w:val="single" w:color="auto" w:sz="4" w:space="0"/>
              <w:right w:val="single" w:color="auto" w:sz="4" w:space="0"/>
            </w:tcBorders>
            <w:vAlign w:val="center"/>
          </w:tcPr>
          <w:p>
            <w:pPr>
              <w:autoSpaceDE w:val="0"/>
              <w:autoSpaceDN w:val="0"/>
              <w:jc w:val="center"/>
              <w:rPr>
                <w:rFonts w:ascii="宋体" w:hAnsi="宋体" w:cs="宋体"/>
                <w:b/>
                <w:szCs w:val="21"/>
              </w:rPr>
            </w:pPr>
            <w:r>
              <w:rPr>
                <w:rFonts w:hint="eastAsia" w:ascii="宋体" w:hAnsi="宋体" w:cs="宋体"/>
                <w:b/>
                <w:szCs w:val="21"/>
              </w:rPr>
              <w:t>10分</w:t>
            </w:r>
          </w:p>
        </w:tc>
      </w:tr>
      <w:tr>
        <w:tblPrEx>
          <w:tblCellMar>
            <w:top w:w="0" w:type="dxa"/>
            <w:left w:w="0" w:type="dxa"/>
            <w:bottom w:w="0" w:type="dxa"/>
            <w:right w:w="0" w:type="dxa"/>
          </w:tblCellMar>
        </w:tblPrEx>
        <w:trPr>
          <w:trHeight w:val="1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before="48" w:after="48" w:line="300" w:lineRule="exact"/>
              <w:jc w:val="center"/>
              <w:rPr>
                <w:rFonts w:ascii="宋体" w:hAnsi="宋体" w:cs="宋体"/>
                <w:b/>
                <w:bCs/>
                <w:szCs w:val="21"/>
              </w:rPr>
            </w:pPr>
            <w:r>
              <w:rPr>
                <w:rFonts w:hint="eastAsia" w:ascii="宋体" w:hAnsi="宋体" w:cs="宋体"/>
                <w:b/>
                <w:bCs/>
                <w:szCs w:val="21"/>
              </w:rPr>
              <w:t>1</w:t>
            </w:r>
          </w:p>
        </w:tc>
        <w:tc>
          <w:tcPr>
            <w:tcW w:w="7799"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b/>
                <w:bCs/>
                <w:szCs w:val="21"/>
              </w:rPr>
            </w:pPr>
            <w:r>
              <w:rPr>
                <w:rFonts w:hint="eastAsia" w:ascii="宋体" w:hAnsi="宋体" w:cs="宋体"/>
                <w:b/>
                <w:bCs/>
                <w:kern w:val="0"/>
                <w:szCs w:val="21"/>
              </w:rPr>
              <w:t>投标人的业绩、信誉及其他（提供有关证明资料，未提供的不得分）</w:t>
            </w:r>
          </w:p>
        </w:tc>
        <w:tc>
          <w:tcPr>
            <w:tcW w:w="982"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b/>
                <w:bCs/>
                <w:szCs w:val="21"/>
              </w:rPr>
            </w:pPr>
            <w:r>
              <w:rPr>
                <w:rFonts w:hint="eastAsia" w:ascii="宋体" w:hAnsi="宋体" w:cs="宋体"/>
                <w:b/>
                <w:bCs/>
                <w:szCs w:val="21"/>
              </w:rPr>
              <w:t>10分</w:t>
            </w:r>
          </w:p>
        </w:tc>
      </w:tr>
      <w:tr>
        <w:tblPrEx>
          <w:tblCellMar>
            <w:top w:w="0" w:type="dxa"/>
            <w:left w:w="0" w:type="dxa"/>
            <w:bottom w:w="0" w:type="dxa"/>
            <w:right w:w="0" w:type="dxa"/>
          </w:tblCellMar>
        </w:tblPrEx>
        <w:trPr>
          <w:trHeight w:val="504"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1.1</w:t>
            </w:r>
          </w:p>
        </w:tc>
        <w:tc>
          <w:tcPr>
            <w:tcW w:w="7799" w:type="dxa"/>
            <w:tcBorders>
              <w:top w:val="single" w:color="auto" w:sz="4" w:space="0"/>
              <w:left w:val="nil"/>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投标人的业绩：根据投标人2018年5月1日至今成功实施的类似项目性质的业绩（</w:t>
            </w:r>
            <w:r>
              <w:rPr>
                <w:rFonts w:ascii="宋体" w:hAnsi="宋体" w:cs="宋体"/>
                <w:kern w:val="0"/>
                <w:sz w:val="24"/>
              </w:rPr>
              <w:t>合同</w:t>
            </w:r>
            <w:r>
              <w:rPr>
                <w:rFonts w:hint="eastAsia" w:ascii="宋体" w:hAnsi="宋体" w:cs="宋体"/>
                <w:kern w:val="0"/>
                <w:sz w:val="24"/>
              </w:rPr>
              <w:t>或中标</w:t>
            </w:r>
            <w:r>
              <w:rPr>
                <w:rFonts w:ascii="宋体" w:hAnsi="宋体" w:cs="宋体"/>
                <w:kern w:val="0"/>
                <w:sz w:val="24"/>
              </w:rPr>
              <w:t>通知书、验收证书等相关的能足够证明其业绩的材料</w:t>
            </w:r>
            <w:r>
              <w:rPr>
                <w:rFonts w:hint="eastAsia" w:ascii="宋体" w:hAnsi="宋体" w:cs="宋体"/>
                <w:kern w:val="0"/>
                <w:sz w:val="24"/>
              </w:rPr>
              <w:t>）情况进行评分，每提供一个业绩得1分，满分5分。以上业绩证明材料须提供其相应证明原件，不提供原件的不得分。</w:t>
            </w:r>
          </w:p>
        </w:tc>
        <w:tc>
          <w:tcPr>
            <w:tcW w:w="982" w:type="dxa"/>
            <w:tcBorders>
              <w:top w:val="single" w:color="auto" w:sz="4" w:space="0"/>
              <w:left w:val="nil"/>
              <w:bottom w:val="single" w:color="auto" w:sz="4" w:space="0"/>
              <w:right w:val="single" w:color="auto" w:sz="4" w:space="0"/>
            </w:tcBorders>
            <w:vAlign w:val="center"/>
          </w:tcPr>
          <w:p>
            <w:pPr>
              <w:autoSpaceDE w:val="0"/>
              <w:autoSpaceDN w:val="0"/>
              <w:jc w:val="center"/>
              <w:rPr>
                <w:rFonts w:ascii="宋体" w:hAnsi="宋体" w:cs="宋体"/>
                <w:szCs w:val="21"/>
              </w:rPr>
            </w:pPr>
            <w:r>
              <w:rPr>
                <w:rFonts w:hint="eastAsia" w:ascii="宋体" w:hAnsi="宋体" w:cs="宋体"/>
                <w:szCs w:val="21"/>
              </w:rPr>
              <w:t>0</w:t>
            </w:r>
            <w:r>
              <w:rPr>
                <w:rFonts w:hint="eastAsia" w:ascii="宋体" w:hAnsi="宋体" w:cs="宋体"/>
                <w:kern w:val="0"/>
                <w:szCs w:val="21"/>
              </w:rPr>
              <w:t>～</w:t>
            </w:r>
            <w:r>
              <w:rPr>
                <w:rFonts w:hint="eastAsia" w:ascii="宋体" w:hAnsi="宋体" w:cs="宋体"/>
                <w:szCs w:val="21"/>
              </w:rPr>
              <w:t>5分</w:t>
            </w:r>
          </w:p>
        </w:tc>
      </w:tr>
      <w:tr>
        <w:tblPrEx>
          <w:tblCellMar>
            <w:top w:w="0" w:type="dxa"/>
            <w:left w:w="0" w:type="dxa"/>
            <w:bottom w:w="0" w:type="dxa"/>
            <w:right w:w="0" w:type="dxa"/>
          </w:tblCellMar>
        </w:tblPrEx>
        <w:trPr>
          <w:trHeight w:val="1071"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1.2</w:t>
            </w:r>
          </w:p>
        </w:tc>
        <w:tc>
          <w:tcPr>
            <w:tcW w:w="7799" w:type="dxa"/>
            <w:tcBorders>
              <w:top w:val="single" w:color="auto" w:sz="4" w:space="0"/>
              <w:left w:val="nil"/>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根据投标人企业规模、业务范围、组织机构、研发机构、企业认证资质、软硬件设施、发展情况、财务状况和经营信誉。在0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5 分之间进行酌情评分；</w:t>
            </w:r>
          </w:p>
        </w:tc>
        <w:tc>
          <w:tcPr>
            <w:tcW w:w="982" w:type="dxa"/>
            <w:tcBorders>
              <w:top w:val="single" w:color="auto" w:sz="4" w:space="0"/>
              <w:left w:val="nil"/>
              <w:bottom w:val="single" w:color="auto" w:sz="4" w:space="0"/>
              <w:right w:val="single" w:color="auto" w:sz="4" w:space="0"/>
            </w:tcBorders>
            <w:vAlign w:val="center"/>
          </w:tcPr>
          <w:p>
            <w:pPr>
              <w:autoSpaceDE w:val="0"/>
              <w:autoSpaceDN w:val="0"/>
              <w:jc w:val="center"/>
              <w:rPr>
                <w:rFonts w:ascii="宋体" w:hAnsi="宋体" w:cs="宋体"/>
                <w:szCs w:val="21"/>
              </w:rPr>
            </w:pPr>
            <w:r>
              <w:rPr>
                <w:rFonts w:hint="eastAsia" w:ascii="宋体" w:hAnsi="宋体" w:cs="宋体"/>
                <w:szCs w:val="21"/>
              </w:rPr>
              <w:t>0</w:t>
            </w:r>
            <w:r>
              <w:rPr>
                <w:rFonts w:hint="eastAsia" w:ascii="宋体" w:hAnsi="宋体" w:cs="宋体"/>
                <w:kern w:val="0"/>
                <w:szCs w:val="21"/>
              </w:rPr>
              <w:t>～</w:t>
            </w:r>
            <w:r>
              <w:rPr>
                <w:rFonts w:hint="eastAsia" w:ascii="宋体" w:hAnsi="宋体" w:cs="宋体"/>
                <w:szCs w:val="21"/>
              </w:rPr>
              <w:t>5分</w:t>
            </w:r>
          </w:p>
        </w:tc>
      </w:tr>
      <w:tr>
        <w:tblPrEx>
          <w:tblCellMar>
            <w:top w:w="0" w:type="dxa"/>
            <w:left w:w="0" w:type="dxa"/>
            <w:bottom w:w="0" w:type="dxa"/>
            <w:right w:w="0" w:type="dxa"/>
          </w:tblCellMar>
        </w:tblPrEx>
        <w:trPr>
          <w:trHeight w:val="292"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二</w:t>
            </w:r>
          </w:p>
        </w:tc>
        <w:tc>
          <w:tcPr>
            <w:tcW w:w="779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技术部分</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60分</w:t>
            </w:r>
          </w:p>
        </w:tc>
      </w:tr>
      <w:tr>
        <w:tblPrEx>
          <w:tblCellMar>
            <w:top w:w="0" w:type="dxa"/>
            <w:left w:w="0" w:type="dxa"/>
            <w:bottom w:w="0" w:type="dxa"/>
            <w:right w:w="0" w:type="dxa"/>
          </w:tblCellMar>
        </w:tblPrEx>
        <w:trPr>
          <w:trHeight w:val="409"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1</w:t>
            </w:r>
          </w:p>
        </w:tc>
        <w:tc>
          <w:tcPr>
            <w:tcW w:w="779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投标产品配置、技术性能</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15分</w:t>
            </w:r>
          </w:p>
        </w:tc>
      </w:tr>
      <w:tr>
        <w:tblPrEx>
          <w:tblCellMar>
            <w:top w:w="0" w:type="dxa"/>
            <w:left w:w="0" w:type="dxa"/>
            <w:bottom w:w="0" w:type="dxa"/>
            <w:right w:w="0" w:type="dxa"/>
          </w:tblCellMar>
        </w:tblPrEx>
        <w:trPr>
          <w:trHeight w:val="60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1.1</w:t>
            </w:r>
          </w:p>
        </w:tc>
        <w:tc>
          <w:tcPr>
            <w:tcW w:w="7799" w:type="dxa"/>
            <w:tcBorders>
              <w:top w:val="single" w:color="auto" w:sz="4" w:space="0"/>
              <w:left w:val="nil"/>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1.在满足采购文件的前提下，根据供应商提供设备选型、配置是否科学合理、安全可靠，在 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 xml:space="preserve">5 分之间进行酌情评分。 </w:t>
            </w:r>
          </w:p>
          <w:p>
            <w:pPr>
              <w:rPr>
                <w:rFonts w:ascii="宋体" w:hAnsi="宋体" w:cs="宋体"/>
                <w:kern w:val="0"/>
                <w:sz w:val="24"/>
              </w:rPr>
            </w:pPr>
            <w:r>
              <w:rPr>
                <w:rFonts w:hint="eastAsia" w:ascii="宋体" w:hAnsi="宋体" w:cs="宋体"/>
                <w:kern w:val="0"/>
                <w:sz w:val="24"/>
              </w:rPr>
              <w:t xml:space="preserve">2.货物和设备齐全性、通用性及质量水平，参数是否清楚，技术文件是 </w:t>
            </w:r>
          </w:p>
          <w:p>
            <w:pPr>
              <w:rPr>
                <w:rFonts w:ascii="宋体" w:hAnsi="宋体" w:cs="宋体"/>
                <w:kern w:val="0"/>
                <w:sz w:val="24"/>
              </w:rPr>
            </w:pPr>
            <w:r>
              <w:rPr>
                <w:rFonts w:hint="eastAsia" w:ascii="宋体" w:hAnsi="宋体" w:cs="宋体"/>
                <w:kern w:val="0"/>
                <w:sz w:val="24"/>
              </w:rPr>
              <w:t>否阐述详尽，在 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 xml:space="preserve">5 分之间进行酌情评分。 </w:t>
            </w:r>
          </w:p>
          <w:p>
            <w:pPr>
              <w:rPr>
                <w:rFonts w:ascii="宋体" w:hAnsi="宋体" w:cs="宋体"/>
                <w:szCs w:val="21"/>
              </w:rPr>
            </w:pPr>
            <w:r>
              <w:rPr>
                <w:rFonts w:hint="eastAsia" w:ascii="宋体" w:hAnsi="宋体" w:cs="宋体"/>
                <w:kern w:val="0"/>
                <w:sz w:val="24"/>
              </w:rPr>
              <w:t>3.根据供应商所报产品是否完全满足采购文件性能参数要求的，在 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 xml:space="preserve">5 分之间进行酌情评分。 </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0</w:t>
            </w:r>
            <w:r>
              <w:rPr>
                <w:rFonts w:hint="eastAsia" w:ascii="宋体" w:hAnsi="宋体" w:cs="宋体"/>
                <w:kern w:val="0"/>
                <w:szCs w:val="21"/>
              </w:rPr>
              <w:t>～</w:t>
            </w:r>
            <w:r>
              <w:rPr>
                <w:rFonts w:hint="eastAsia" w:ascii="宋体" w:hAnsi="宋体" w:cs="宋体"/>
                <w:szCs w:val="21"/>
              </w:rPr>
              <w:t>15分</w:t>
            </w:r>
          </w:p>
        </w:tc>
      </w:tr>
      <w:tr>
        <w:tblPrEx>
          <w:tblCellMar>
            <w:top w:w="0" w:type="dxa"/>
            <w:left w:w="0" w:type="dxa"/>
            <w:bottom w:w="0" w:type="dxa"/>
            <w:right w:w="0" w:type="dxa"/>
          </w:tblCellMar>
        </w:tblPrEx>
        <w:trPr>
          <w:trHeight w:val="60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2</w:t>
            </w:r>
          </w:p>
        </w:tc>
        <w:tc>
          <w:tcPr>
            <w:tcW w:w="779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4"/>
              </w:rPr>
            </w:pPr>
            <w:r>
              <w:rPr>
                <w:rFonts w:ascii="Tahoma" w:hAnsi="Tahoma" w:cs="Tahoma"/>
                <w:b/>
                <w:szCs w:val="21"/>
              </w:rPr>
              <w:t>设备的主要件和关键件的分项配置</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b/>
                <w:bCs/>
                <w:szCs w:val="21"/>
              </w:rPr>
              <w:t>5分</w:t>
            </w:r>
          </w:p>
        </w:tc>
      </w:tr>
      <w:tr>
        <w:tblPrEx>
          <w:tblCellMar>
            <w:top w:w="0" w:type="dxa"/>
            <w:left w:w="0" w:type="dxa"/>
            <w:bottom w:w="0" w:type="dxa"/>
            <w:right w:w="0" w:type="dxa"/>
          </w:tblCellMar>
        </w:tblPrEx>
        <w:trPr>
          <w:trHeight w:val="60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2.1</w:t>
            </w:r>
          </w:p>
        </w:tc>
        <w:tc>
          <w:tcPr>
            <w:tcW w:w="7799" w:type="dxa"/>
            <w:tcBorders>
              <w:top w:val="single" w:color="auto" w:sz="4" w:space="0"/>
              <w:left w:val="nil"/>
              <w:bottom w:val="single" w:color="auto" w:sz="4" w:space="0"/>
              <w:right w:val="single" w:color="auto" w:sz="4" w:space="0"/>
            </w:tcBorders>
            <w:vAlign w:val="center"/>
          </w:tcPr>
          <w:p>
            <w:pPr>
              <w:rPr>
                <w:rFonts w:ascii="宋体" w:hAnsi="宋体" w:cs="宋体"/>
                <w:kern w:val="0"/>
                <w:sz w:val="24"/>
              </w:rPr>
            </w:pPr>
            <w:r>
              <w:rPr>
                <w:rFonts w:ascii="宋体" w:hAnsi="宋体" w:cs="宋体"/>
                <w:kern w:val="0"/>
                <w:sz w:val="24"/>
              </w:rPr>
              <w:t>设备的主要件和关键件的分项配置情况：评委根据投标人设备的主要件和关键件的分项配置清单情况（投标人须列明主要件和关键件产品名称、数量、原产地、配置程度等），由评标委员会在</w:t>
            </w:r>
            <w:r>
              <w:rPr>
                <w:rFonts w:hint="eastAsia" w:ascii="宋体" w:hAnsi="宋体" w:cs="宋体"/>
                <w:kern w:val="0"/>
                <w:sz w:val="24"/>
              </w:rPr>
              <w:t>0</w:t>
            </w:r>
            <w:r>
              <w:rPr>
                <w:rFonts w:ascii="Arial" w:hAnsi="Arial" w:cs="Arial"/>
                <w:kern w:val="0"/>
                <w:sz w:val="24"/>
              </w:rPr>
              <w:t>≤</w:t>
            </w:r>
            <w:r>
              <w:rPr>
                <w:rFonts w:hint="eastAsia" w:ascii="宋体" w:hAnsi="宋体" w:cs="宋体"/>
                <w:kern w:val="0"/>
                <w:sz w:val="24"/>
              </w:rPr>
              <w:t>～</w:t>
            </w:r>
            <w:r>
              <w:rPr>
                <w:rFonts w:ascii="宋体" w:hAnsi="宋体" w:cs="宋体"/>
                <w:kern w:val="0"/>
                <w:sz w:val="24"/>
              </w:rPr>
              <w:t>≤3分进行评分；</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0</w:t>
            </w:r>
            <w:r>
              <w:rPr>
                <w:rFonts w:hint="eastAsia" w:ascii="宋体" w:hAnsi="宋体" w:cs="宋体"/>
                <w:kern w:val="0"/>
                <w:szCs w:val="21"/>
              </w:rPr>
              <w:t>～</w:t>
            </w:r>
            <w:r>
              <w:rPr>
                <w:rFonts w:hint="eastAsia" w:ascii="宋体" w:hAnsi="宋体" w:cs="宋体"/>
                <w:szCs w:val="21"/>
              </w:rPr>
              <w:t>3分</w:t>
            </w:r>
          </w:p>
        </w:tc>
      </w:tr>
      <w:tr>
        <w:tblPrEx>
          <w:tblCellMar>
            <w:top w:w="0" w:type="dxa"/>
            <w:left w:w="0" w:type="dxa"/>
            <w:bottom w:w="0" w:type="dxa"/>
            <w:right w:w="0" w:type="dxa"/>
          </w:tblCellMar>
        </w:tblPrEx>
        <w:trPr>
          <w:trHeight w:val="62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2.2</w:t>
            </w:r>
          </w:p>
        </w:tc>
        <w:tc>
          <w:tcPr>
            <w:tcW w:w="7799" w:type="dxa"/>
            <w:tcBorders>
              <w:top w:val="single" w:color="auto" w:sz="4" w:space="0"/>
              <w:left w:val="nil"/>
              <w:bottom w:val="single" w:color="auto" w:sz="4" w:space="0"/>
              <w:right w:val="single" w:color="auto" w:sz="4" w:space="0"/>
            </w:tcBorders>
            <w:vAlign w:val="center"/>
          </w:tcPr>
          <w:p>
            <w:pPr>
              <w:rPr>
                <w:rFonts w:ascii="宋体" w:hAnsi="宋体" w:cs="宋体"/>
                <w:kern w:val="0"/>
                <w:sz w:val="24"/>
              </w:rPr>
            </w:pPr>
            <w:r>
              <w:rPr>
                <w:rFonts w:ascii="宋体" w:hAnsi="宋体" w:cs="宋体"/>
                <w:kern w:val="0"/>
                <w:sz w:val="24"/>
              </w:rPr>
              <w:t>设备性能情况：评委根据设备整体的先进性、可靠性、稳定性、易操作性、易维护性等指标情况，在</w:t>
            </w:r>
            <w:r>
              <w:rPr>
                <w:rFonts w:hint="eastAsia" w:ascii="宋体" w:hAnsi="宋体" w:cs="宋体"/>
                <w:kern w:val="0"/>
                <w:sz w:val="24"/>
              </w:rPr>
              <w:t>0</w:t>
            </w:r>
            <w:r>
              <w:rPr>
                <w:rFonts w:ascii="Arial" w:hAnsi="Arial" w:cs="Arial"/>
                <w:kern w:val="0"/>
                <w:sz w:val="24"/>
              </w:rPr>
              <w:t>≤</w:t>
            </w:r>
            <w:r>
              <w:rPr>
                <w:rFonts w:hint="eastAsia" w:ascii="宋体" w:hAnsi="宋体" w:cs="宋体"/>
                <w:kern w:val="0"/>
                <w:sz w:val="24"/>
              </w:rPr>
              <w:t>～</w:t>
            </w:r>
            <w:r>
              <w:rPr>
                <w:rFonts w:ascii="宋体" w:hAnsi="宋体" w:cs="宋体"/>
                <w:kern w:val="0"/>
                <w:sz w:val="24"/>
              </w:rPr>
              <w:t>≤2分进行评分。</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0</w:t>
            </w:r>
            <w:r>
              <w:rPr>
                <w:rFonts w:hint="eastAsia" w:ascii="宋体" w:hAnsi="宋体" w:cs="宋体"/>
                <w:kern w:val="0"/>
                <w:szCs w:val="21"/>
              </w:rPr>
              <w:t>～2</w:t>
            </w:r>
            <w:r>
              <w:rPr>
                <w:rFonts w:hint="eastAsia" w:ascii="宋体" w:hAnsi="宋体" w:cs="宋体"/>
                <w:szCs w:val="21"/>
              </w:rPr>
              <w:t>分</w:t>
            </w:r>
          </w:p>
        </w:tc>
      </w:tr>
      <w:tr>
        <w:tblPrEx>
          <w:tblCellMar>
            <w:top w:w="0" w:type="dxa"/>
            <w:left w:w="0" w:type="dxa"/>
            <w:bottom w:w="0" w:type="dxa"/>
            <w:right w:w="0" w:type="dxa"/>
          </w:tblCellMar>
        </w:tblPrEx>
        <w:trPr>
          <w:trHeight w:val="508"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3</w:t>
            </w:r>
          </w:p>
        </w:tc>
        <w:tc>
          <w:tcPr>
            <w:tcW w:w="779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b/>
                <w:bCs/>
                <w:szCs w:val="21"/>
              </w:rPr>
              <w:t>实施方案</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b/>
                <w:bCs/>
                <w:szCs w:val="21"/>
              </w:rPr>
              <w:t>15分</w:t>
            </w:r>
          </w:p>
        </w:tc>
      </w:tr>
      <w:tr>
        <w:tblPrEx>
          <w:tblCellMar>
            <w:top w:w="0" w:type="dxa"/>
            <w:left w:w="0" w:type="dxa"/>
            <w:bottom w:w="0" w:type="dxa"/>
            <w:right w:w="0" w:type="dxa"/>
          </w:tblCellMar>
        </w:tblPrEx>
        <w:trPr>
          <w:trHeight w:val="3431"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3.1</w:t>
            </w:r>
          </w:p>
        </w:tc>
        <w:tc>
          <w:tcPr>
            <w:tcW w:w="7799" w:type="dxa"/>
            <w:tcBorders>
              <w:top w:val="single" w:color="auto" w:sz="4" w:space="0"/>
              <w:left w:val="nil"/>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1.根据供货计划的时间合理性综合评审，在0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 xml:space="preserve">3分之间进行酌情评分。 </w:t>
            </w:r>
          </w:p>
          <w:p>
            <w:pPr>
              <w:rPr>
                <w:rFonts w:ascii="宋体" w:hAnsi="宋体" w:cs="宋体"/>
                <w:kern w:val="0"/>
                <w:sz w:val="24"/>
              </w:rPr>
            </w:pPr>
            <w:r>
              <w:rPr>
                <w:rFonts w:hint="eastAsia" w:ascii="宋体" w:hAnsi="宋体" w:cs="宋体"/>
                <w:kern w:val="0"/>
                <w:sz w:val="24"/>
              </w:rPr>
              <w:t>2.根据供货计划的完善性、措施的可行性综合评审，在0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3分之间进行酌情评分。</w:t>
            </w:r>
          </w:p>
          <w:p>
            <w:pPr>
              <w:rPr>
                <w:rFonts w:ascii="宋体" w:hAnsi="宋体" w:cs="宋体"/>
                <w:kern w:val="0"/>
                <w:sz w:val="24"/>
              </w:rPr>
            </w:pPr>
            <w:r>
              <w:rPr>
                <w:rFonts w:hint="eastAsia" w:ascii="宋体" w:hAnsi="宋体" w:cs="宋体"/>
                <w:kern w:val="0"/>
                <w:sz w:val="24"/>
              </w:rPr>
              <w:t>3.根据安装调试的时间安排的合理性，措施的可行性综合评审，在0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3 分之间进行酌情评分。</w:t>
            </w:r>
          </w:p>
          <w:p>
            <w:pPr>
              <w:rPr>
                <w:rFonts w:ascii="宋体" w:hAnsi="宋体" w:cs="宋体"/>
                <w:kern w:val="0"/>
                <w:sz w:val="24"/>
              </w:rPr>
            </w:pPr>
            <w:r>
              <w:rPr>
                <w:rFonts w:hint="eastAsia" w:ascii="宋体" w:hAnsi="宋体" w:cs="宋体"/>
                <w:kern w:val="0"/>
                <w:sz w:val="24"/>
              </w:rPr>
              <w:t>4.根据供应商安装调试人员安排的合理性综合评审，在0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 xml:space="preserve">3分之间进行酌情评分。 </w:t>
            </w:r>
          </w:p>
          <w:p>
            <w:pPr>
              <w:rPr>
                <w:rFonts w:ascii="宋体" w:hAnsi="宋体" w:cs="宋体"/>
                <w:kern w:val="0"/>
                <w:sz w:val="24"/>
              </w:rPr>
            </w:pPr>
            <w:r>
              <w:rPr>
                <w:rFonts w:hint="eastAsia" w:ascii="宋体" w:hAnsi="宋体" w:cs="宋体"/>
                <w:kern w:val="0"/>
                <w:sz w:val="24"/>
              </w:rPr>
              <w:t xml:space="preserve">5.针对本项目的具体实施方案，从人员配备、进度控制、时间节点、质 </w:t>
            </w:r>
          </w:p>
          <w:p>
            <w:pPr>
              <w:rPr>
                <w:rFonts w:ascii="宋体" w:hAnsi="宋体" w:cs="宋体"/>
                <w:b/>
                <w:bCs/>
                <w:szCs w:val="21"/>
              </w:rPr>
            </w:pPr>
            <w:r>
              <w:rPr>
                <w:rFonts w:hint="eastAsia" w:ascii="宋体" w:hAnsi="宋体" w:cs="宋体"/>
                <w:kern w:val="0"/>
                <w:sz w:val="24"/>
              </w:rPr>
              <w:t>量保证等诸多方面做出合理0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 xml:space="preserve">3分之间进行酌情评分。 </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szCs w:val="21"/>
              </w:rPr>
              <w:t>0</w:t>
            </w:r>
            <w:r>
              <w:rPr>
                <w:rFonts w:hint="eastAsia" w:ascii="宋体" w:hAnsi="宋体" w:cs="宋体"/>
                <w:kern w:val="0"/>
                <w:szCs w:val="21"/>
              </w:rPr>
              <w:t>～</w:t>
            </w:r>
            <w:r>
              <w:rPr>
                <w:rFonts w:hint="eastAsia" w:ascii="宋体" w:hAnsi="宋体" w:cs="宋体"/>
                <w:szCs w:val="21"/>
              </w:rPr>
              <w:t>15分</w:t>
            </w:r>
          </w:p>
        </w:tc>
      </w:tr>
      <w:tr>
        <w:tblPrEx>
          <w:tblCellMar>
            <w:top w:w="0" w:type="dxa"/>
            <w:left w:w="0" w:type="dxa"/>
            <w:bottom w:w="0" w:type="dxa"/>
            <w:right w:w="0" w:type="dxa"/>
          </w:tblCellMar>
        </w:tblPrEx>
        <w:trPr>
          <w:trHeight w:val="24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4</w:t>
            </w:r>
          </w:p>
        </w:tc>
        <w:tc>
          <w:tcPr>
            <w:tcW w:w="779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4"/>
              </w:rPr>
            </w:pPr>
            <w:r>
              <w:rPr>
                <w:rFonts w:ascii="Tahoma" w:hAnsi="Tahoma" w:cs="Tahoma"/>
                <w:b/>
                <w:bCs/>
                <w:szCs w:val="21"/>
              </w:rPr>
              <w:t>质量保证措施</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10分</w:t>
            </w:r>
          </w:p>
        </w:tc>
      </w:tr>
      <w:tr>
        <w:tblPrEx>
          <w:tblCellMar>
            <w:top w:w="0" w:type="dxa"/>
            <w:left w:w="0" w:type="dxa"/>
            <w:bottom w:w="0" w:type="dxa"/>
            <w:right w:w="0" w:type="dxa"/>
          </w:tblCellMar>
        </w:tblPrEx>
        <w:trPr>
          <w:trHeight w:val="60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4.1</w:t>
            </w:r>
          </w:p>
        </w:tc>
        <w:tc>
          <w:tcPr>
            <w:tcW w:w="7799" w:type="dxa"/>
            <w:tcBorders>
              <w:top w:val="single" w:color="auto" w:sz="4" w:space="0"/>
              <w:left w:val="nil"/>
              <w:bottom w:val="single" w:color="auto" w:sz="4" w:space="0"/>
              <w:right w:val="single" w:color="auto" w:sz="4" w:space="0"/>
            </w:tcBorders>
            <w:vAlign w:val="center"/>
          </w:tcPr>
          <w:p>
            <w:pPr>
              <w:rPr>
                <w:rFonts w:ascii="宋体" w:hAnsi="宋体" w:cs="宋体"/>
                <w:kern w:val="0"/>
                <w:sz w:val="24"/>
              </w:rPr>
            </w:pPr>
            <w:r>
              <w:rPr>
                <w:rFonts w:ascii="宋体" w:hAnsi="宋体" w:cs="宋体"/>
                <w:kern w:val="0"/>
                <w:sz w:val="24"/>
              </w:rPr>
              <w:t>根据投标人的质量保证措施合理性、可靠性等进行评分；</w:t>
            </w:r>
            <w:r>
              <w:rPr>
                <w:rFonts w:hint="eastAsia" w:ascii="宋体" w:hAnsi="宋体" w:cs="宋体"/>
                <w:kern w:val="0"/>
                <w:sz w:val="24"/>
              </w:rPr>
              <w:t>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10</w:t>
            </w:r>
            <w:r>
              <w:rPr>
                <w:rFonts w:ascii="宋体" w:hAnsi="宋体" w:cs="宋体"/>
                <w:kern w:val="0"/>
                <w:sz w:val="24"/>
              </w:rPr>
              <w:t>分；</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0</w:t>
            </w:r>
            <w:r>
              <w:rPr>
                <w:rFonts w:hint="eastAsia" w:ascii="宋体" w:hAnsi="宋体" w:cs="宋体"/>
                <w:kern w:val="0"/>
                <w:szCs w:val="21"/>
              </w:rPr>
              <w:t>～</w:t>
            </w:r>
            <w:r>
              <w:rPr>
                <w:rFonts w:hint="eastAsia" w:ascii="宋体" w:hAnsi="宋体" w:cs="宋体"/>
                <w:szCs w:val="21"/>
              </w:rPr>
              <w:t>10分</w:t>
            </w:r>
          </w:p>
        </w:tc>
      </w:tr>
      <w:tr>
        <w:tblPrEx>
          <w:tblCellMar>
            <w:top w:w="0" w:type="dxa"/>
            <w:left w:w="0" w:type="dxa"/>
            <w:bottom w:w="0" w:type="dxa"/>
            <w:right w:w="0" w:type="dxa"/>
          </w:tblCellMar>
        </w:tblPrEx>
        <w:trPr>
          <w:trHeight w:val="60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5</w:t>
            </w:r>
          </w:p>
        </w:tc>
        <w:tc>
          <w:tcPr>
            <w:tcW w:w="7799" w:type="dxa"/>
            <w:tcBorders>
              <w:top w:val="single" w:color="auto" w:sz="4" w:space="0"/>
              <w:left w:val="nil"/>
              <w:bottom w:val="single" w:color="auto" w:sz="4" w:space="0"/>
              <w:right w:val="single" w:color="auto" w:sz="4" w:space="0"/>
            </w:tcBorders>
            <w:vAlign w:val="center"/>
          </w:tcPr>
          <w:p>
            <w:pPr>
              <w:spacing w:line="300" w:lineRule="exact"/>
              <w:jc w:val="center"/>
              <w:rPr>
                <w:rFonts w:ascii="Tahoma" w:hAnsi="Tahoma" w:cs="Tahoma"/>
                <w:b/>
                <w:bCs/>
                <w:szCs w:val="21"/>
              </w:rPr>
            </w:pPr>
            <w:r>
              <w:rPr>
                <w:b/>
                <w:bCs/>
              </w:rPr>
              <w:t>售后服务及技术保障</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b/>
                <w:bCs/>
                <w:szCs w:val="21"/>
              </w:rPr>
              <w:t>10分</w:t>
            </w:r>
          </w:p>
        </w:tc>
      </w:tr>
      <w:tr>
        <w:tblPrEx>
          <w:tblCellMar>
            <w:top w:w="0" w:type="dxa"/>
            <w:left w:w="0" w:type="dxa"/>
            <w:bottom w:w="0" w:type="dxa"/>
            <w:right w:w="0" w:type="dxa"/>
          </w:tblCellMar>
        </w:tblPrEx>
        <w:trPr>
          <w:trHeight w:val="60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5.1</w:t>
            </w:r>
          </w:p>
        </w:tc>
        <w:tc>
          <w:tcPr>
            <w:tcW w:w="7799" w:type="dxa"/>
            <w:tcBorders>
              <w:top w:val="single" w:color="auto" w:sz="4" w:space="0"/>
              <w:left w:val="nil"/>
              <w:bottom w:val="single" w:color="auto" w:sz="4" w:space="0"/>
              <w:right w:val="single" w:color="auto" w:sz="4" w:space="0"/>
            </w:tcBorders>
            <w:vAlign w:val="center"/>
          </w:tcPr>
          <w:p>
            <w:pPr>
              <w:rPr>
                <w:rFonts w:ascii="宋体" w:hAnsi="宋体" w:cs="宋体"/>
                <w:kern w:val="0"/>
                <w:sz w:val="24"/>
              </w:rPr>
            </w:pPr>
            <w:r>
              <w:rPr>
                <w:rFonts w:ascii="宋体" w:hAnsi="宋体" w:cs="宋体"/>
                <w:kern w:val="0"/>
                <w:sz w:val="24"/>
              </w:rPr>
              <w:t>根据各投标人提供的售后服务网点（投标人有本地化服务能力，售后服务网点在招标人所在地区范围内、其他地区、疆内等情况）、售后服务承诺、维护响应计划（包括具体的售后服务内容、故障响应时间、响应方式）、售后服务机构（包括维护人员的资格、专业人员配备、技术水平等情况及现有维修服务能力）、是否已建立完备的客户服务体系，能否及时、有效地为客户提供优质服务等，由评委会在</w:t>
            </w:r>
            <w:r>
              <w:rPr>
                <w:rFonts w:hint="eastAsia" w:ascii="宋体" w:hAnsi="宋体" w:cs="宋体"/>
                <w:kern w:val="0"/>
                <w:sz w:val="24"/>
              </w:rPr>
              <w:t>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10</w:t>
            </w:r>
            <w:r>
              <w:rPr>
                <w:rFonts w:ascii="宋体" w:hAnsi="宋体" w:cs="宋体"/>
                <w:kern w:val="0"/>
                <w:sz w:val="24"/>
              </w:rPr>
              <w:t>分之间评分。</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0</w:t>
            </w:r>
            <w:r>
              <w:rPr>
                <w:rFonts w:hint="eastAsia" w:ascii="宋体" w:hAnsi="宋体" w:cs="宋体"/>
                <w:kern w:val="0"/>
                <w:szCs w:val="21"/>
              </w:rPr>
              <w:t>～</w:t>
            </w:r>
            <w:r>
              <w:rPr>
                <w:rFonts w:hint="eastAsia" w:ascii="宋体" w:hAnsi="宋体" w:cs="宋体"/>
                <w:szCs w:val="21"/>
              </w:rPr>
              <w:t>10分</w:t>
            </w:r>
          </w:p>
        </w:tc>
      </w:tr>
      <w:tr>
        <w:tblPrEx>
          <w:tblCellMar>
            <w:top w:w="0" w:type="dxa"/>
            <w:left w:w="0" w:type="dxa"/>
            <w:bottom w:w="0" w:type="dxa"/>
            <w:right w:w="0" w:type="dxa"/>
          </w:tblCellMar>
        </w:tblPrEx>
        <w:trPr>
          <w:trHeight w:val="60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b/>
                <w:bCs/>
                <w:szCs w:val="21"/>
              </w:rPr>
              <w:t>6</w:t>
            </w:r>
          </w:p>
        </w:tc>
        <w:tc>
          <w:tcPr>
            <w:tcW w:w="7799" w:type="dxa"/>
            <w:tcBorders>
              <w:top w:val="single" w:color="auto" w:sz="4" w:space="0"/>
              <w:left w:val="nil"/>
              <w:bottom w:val="single" w:color="auto" w:sz="4" w:space="0"/>
              <w:right w:val="single" w:color="auto" w:sz="4" w:space="0"/>
            </w:tcBorders>
            <w:vAlign w:val="center"/>
          </w:tcPr>
          <w:p>
            <w:pPr>
              <w:spacing w:line="300" w:lineRule="exact"/>
              <w:jc w:val="center"/>
            </w:pPr>
            <w:r>
              <w:rPr>
                <w:rFonts w:ascii="Tahoma" w:hAnsi="Tahoma" w:cs="Tahoma"/>
                <w:b/>
                <w:bCs/>
                <w:szCs w:val="21"/>
              </w:rPr>
              <w:t>技术培训方案</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b/>
                <w:bCs/>
                <w:szCs w:val="21"/>
              </w:rPr>
              <w:t>5分</w:t>
            </w:r>
          </w:p>
        </w:tc>
      </w:tr>
      <w:tr>
        <w:tblPrEx>
          <w:tblCellMar>
            <w:top w:w="0" w:type="dxa"/>
            <w:left w:w="0" w:type="dxa"/>
            <w:bottom w:w="0" w:type="dxa"/>
            <w:right w:w="0" w:type="dxa"/>
          </w:tblCellMar>
        </w:tblPrEx>
        <w:trPr>
          <w:trHeight w:val="607"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6.1</w:t>
            </w:r>
          </w:p>
        </w:tc>
        <w:tc>
          <w:tcPr>
            <w:tcW w:w="7799" w:type="dxa"/>
            <w:tcBorders>
              <w:top w:val="single" w:color="auto" w:sz="4" w:space="0"/>
              <w:left w:val="nil"/>
              <w:bottom w:val="single" w:color="auto" w:sz="4" w:space="0"/>
              <w:right w:val="single" w:color="auto" w:sz="4" w:space="0"/>
            </w:tcBorders>
            <w:vAlign w:val="center"/>
          </w:tcPr>
          <w:p>
            <w:pPr>
              <w:rPr>
                <w:rFonts w:ascii="宋体" w:hAnsi="宋体" w:cs="宋体"/>
                <w:kern w:val="0"/>
                <w:sz w:val="24"/>
              </w:rPr>
            </w:pPr>
            <w:r>
              <w:rPr>
                <w:rFonts w:ascii="宋体" w:hAnsi="宋体" w:cs="宋体"/>
                <w:kern w:val="0"/>
                <w:sz w:val="24"/>
              </w:rPr>
              <w:t>根据投标人提供的技术服务培训方案的可行性、合理性、实用性等方面满足招标文件的情况，由评委</w:t>
            </w:r>
            <w:r>
              <w:rPr>
                <w:rFonts w:hint="eastAsia" w:ascii="宋体" w:hAnsi="宋体" w:cs="宋体"/>
                <w:kern w:val="0"/>
                <w:sz w:val="24"/>
              </w:rPr>
              <w:t>0</w:t>
            </w:r>
            <w:r>
              <w:rPr>
                <w:rFonts w:ascii="Arial" w:hAnsi="Arial" w:cs="Arial"/>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5</w:t>
            </w:r>
            <w:r>
              <w:rPr>
                <w:rFonts w:ascii="宋体" w:hAnsi="宋体" w:cs="宋体"/>
                <w:kern w:val="0"/>
                <w:sz w:val="24"/>
              </w:rPr>
              <w:t>分之间进行评分。</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0</w:t>
            </w:r>
            <w:r>
              <w:rPr>
                <w:rFonts w:hint="eastAsia" w:ascii="宋体" w:hAnsi="宋体" w:cs="宋体"/>
                <w:kern w:val="0"/>
                <w:szCs w:val="21"/>
              </w:rPr>
              <w:t>～</w:t>
            </w:r>
            <w:r>
              <w:rPr>
                <w:rFonts w:hint="eastAsia" w:ascii="宋体" w:hAnsi="宋体" w:cs="宋体"/>
                <w:szCs w:val="21"/>
              </w:rPr>
              <w:t>5</w:t>
            </w:r>
            <w:r>
              <w:rPr>
                <w:rFonts w:ascii="Tahoma" w:hAnsi="Tahoma" w:cs="Tahoma"/>
                <w:szCs w:val="21"/>
              </w:rPr>
              <w:t>分</w:t>
            </w:r>
          </w:p>
        </w:tc>
      </w:tr>
      <w:tr>
        <w:tblPrEx>
          <w:tblCellMar>
            <w:top w:w="0" w:type="dxa"/>
            <w:left w:w="0" w:type="dxa"/>
            <w:bottom w:w="0" w:type="dxa"/>
            <w:right w:w="0" w:type="dxa"/>
          </w:tblCellMar>
        </w:tblPrEx>
        <w:trPr>
          <w:trHeight w:val="412"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三</w:t>
            </w:r>
          </w:p>
        </w:tc>
        <w:tc>
          <w:tcPr>
            <w:tcW w:w="779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报价部分</w:t>
            </w:r>
          </w:p>
        </w:tc>
        <w:tc>
          <w:tcPr>
            <w:tcW w:w="98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b/>
                <w:bCs/>
                <w:szCs w:val="21"/>
              </w:rPr>
            </w:pPr>
            <w:r>
              <w:rPr>
                <w:rFonts w:hint="eastAsia" w:ascii="宋体" w:hAnsi="宋体" w:cs="宋体"/>
                <w:b/>
                <w:bCs/>
                <w:szCs w:val="21"/>
              </w:rPr>
              <w:t>30分</w:t>
            </w:r>
          </w:p>
        </w:tc>
      </w:tr>
      <w:tr>
        <w:tblPrEx>
          <w:tblCellMar>
            <w:top w:w="0" w:type="dxa"/>
            <w:left w:w="0" w:type="dxa"/>
            <w:bottom w:w="0" w:type="dxa"/>
            <w:right w:w="0" w:type="dxa"/>
          </w:tblCellMar>
        </w:tblPrEx>
        <w:trPr>
          <w:trHeight w:val="412"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1</w:t>
            </w:r>
          </w:p>
        </w:tc>
        <w:tc>
          <w:tcPr>
            <w:tcW w:w="7799" w:type="dxa"/>
            <w:tcBorders>
              <w:top w:val="single" w:color="auto" w:sz="4" w:space="0"/>
              <w:left w:val="nil"/>
              <w:bottom w:val="single" w:color="auto" w:sz="4" w:space="0"/>
              <w:right w:val="single" w:color="auto" w:sz="4" w:space="0"/>
            </w:tcBorders>
            <w:vAlign w:val="center"/>
          </w:tcPr>
          <w:p>
            <w:pPr>
              <w:spacing w:line="330" w:lineRule="exact"/>
              <w:rPr>
                <w:rFonts w:ascii="宋体" w:hAnsi="宋体" w:cs="宋体"/>
                <w:kern w:val="0"/>
                <w:szCs w:val="21"/>
              </w:rPr>
            </w:pPr>
            <w:r>
              <w:rPr>
                <w:rFonts w:hint="eastAsia" w:ascii="宋体" w:hAnsi="宋体" w:cs="宋体"/>
                <w:kern w:val="0"/>
                <w:szCs w:val="21"/>
              </w:rPr>
              <w:t>各投标人的价格得分按以下方法得出：C=30×（BL/ B）。其中：C：投标人投标价格部分得分；B：投标人有效投标报价（即满足招标文件要求的投标人的投标报价）；BL：评标基准价（即满足招标文件要求且投标价格最低的投标报价）。</w:t>
            </w:r>
          </w:p>
        </w:tc>
        <w:tc>
          <w:tcPr>
            <w:tcW w:w="982" w:type="dxa"/>
            <w:tcBorders>
              <w:top w:val="single" w:color="auto" w:sz="4" w:space="0"/>
              <w:left w:val="nil"/>
              <w:bottom w:val="single" w:color="auto" w:sz="4" w:space="0"/>
              <w:right w:val="single" w:color="auto" w:sz="4" w:space="0"/>
            </w:tcBorders>
            <w:vAlign w:val="center"/>
          </w:tcPr>
          <w:p>
            <w:pPr>
              <w:spacing w:line="330" w:lineRule="exact"/>
              <w:jc w:val="center"/>
              <w:rPr>
                <w:rFonts w:ascii="宋体" w:hAnsi="宋体" w:cs="宋体"/>
                <w:kern w:val="0"/>
                <w:szCs w:val="21"/>
              </w:rPr>
            </w:pPr>
            <w:r>
              <w:rPr>
                <w:rFonts w:hint="eastAsia" w:ascii="宋体" w:hAnsi="宋体" w:cs="宋体"/>
                <w:kern w:val="0"/>
                <w:szCs w:val="21"/>
              </w:rPr>
              <w:t>0～30分</w:t>
            </w:r>
          </w:p>
        </w:tc>
      </w:tr>
      <w:tr>
        <w:tblPrEx>
          <w:tblCellMar>
            <w:top w:w="0" w:type="dxa"/>
            <w:left w:w="0" w:type="dxa"/>
            <w:bottom w:w="0" w:type="dxa"/>
            <w:right w:w="0" w:type="dxa"/>
          </w:tblCellMar>
        </w:tblPrEx>
        <w:trPr>
          <w:trHeight w:val="412" w:hRule="atLeast"/>
          <w:jc w:val="center"/>
        </w:trPr>
        <w:tc>
          <w:tcPr>
            <w:tcW w:w="933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kern w:val="0"/>
                <w:szCs w:val="21"/>
              </w:rPr>
            </w:pPr>
            <w:r>
              <w:rPr>
                <w:rFonts w:hint="eastAsia" w:ascii="宋体" w:hAnsi="宋体" w:cs="宋体"/>
                <w:b/>
                <w:kern w:val="0"/>
                <w:szCs w:val="21"/>
              </w:rPr>
              <w:t>投标人总分＝商务得分+技术得分+报价得分</w:t>
            </w:r>
          </w:p>
          <w:p>
            <w:pPr>
              <w:spacing w:line="300" w:lineRule="exact"/>
              <w:jc w:val="center"/>
              <w:rPr>
                <w:rFonts w:ascii="宋体" w:hAnsi="宋体" w:cs="宋体"/>
                <w:szCs w:val="21"/>
              </w:rPr>
            </w:pPr>
            <w:r>
              <w:rPr>
                <w:rFonts w:hint="eastAsia" w:ascii="宋体" w:hAnsi="宋体" w:cs="宋体"/>
                <w:b/>
                <w:kern w:val="0"/>
                <w:szCs w:val="21"/>
              </w:rPr>
              <w:t xml:space="preserve"> 注：以上计算分数时四舍五入取小数点后两位。</w:t>
            </w:r>
          </w:p>
        </w:tc>
      </w:tr>
    </w:tbl>
    <w:p>
      <w:pPr>
        <w:spacing w:line="320" w:lineRule="exact"/>
        <w:rPr>
          <w:rFonts w:ascii="宋体" w:hAnsi="宋体" w:cs="宋体"/>
          <w:b/>
          <w:kern w:val="0"/>
          <w:szCs w:val="21"/>
        </w:rPr>
      </w:pPr>
    </w:p>
    <w:p>
      <w:pPr>
        <w:adjustRightInd w:val="0"/>
        <w:snapToGrid w:val="0"/>
        <w:spacing w:line="320" w:lineRule="exact"/>
        <w:ind w:left="-2" w:leftChars="-1" w:right="313"/>
        <w:rPr>
          <w:rFonts w:ascii="宋体" w:hAnsi="宋体" w:cs="宋体"/>
          <w:b/>
          <w:kern w:val="0"/>
          <w:szCs w:val="21"/>
        </w:rPr>
      </w:pPr>
      <w:r>
        <w:rPr>
          <w:rFonts w:hint="eastAsia" w:ascii="宋体" w:hAnsi="宋体" w:cs="宋体"/>
          <w:b/>
          <w:bCs/>
          <w:kern w:val="0"/>
          <w:szCs w:val="21"/>
        </w:rPr>
        <w:t>3.3、商务部分、技术部分得分计算方法</w:t>
      </w:r>
      <w:r>
        <w:rPr>
          <w:rFonts w:hint="eastAsia" w:ascii="宋体" w:hAnsi="宋体" w:cs="宋体"/>
          <w:b/>
          <w:kern w:val="0"/>
          <w:szCs w:val="21"/>
        </w:rPr>
        <w:t>：</w:t>
      </w:r>
    </w:p>
    <w:p>
      <w:pPr>
        <w:adjustRightInd w:val="0"/>
        <w:snapToGrid w:val="0"/>
        <w:spacing w:line="320" w:lineRule="exact"/>
        <w:ind w:left="-2" w:leftChars="-1" w:right="313" w:firstLine="420" w:firstLineChars="200"/>
        <w:rPr>
          <w:rFonts w:ascii="宋体" w:hAnsi="宋体" w:cs="宋体"/>
          <w:kern w:val="0"/>
          <w:szCs w:val="21"/>
        </w:rPr>
      </w:pPr>
      <w:r>
        <w:rPr>
          <w:rFonts w:hint="eastAsia" w:ascii="宋体" w:hAnsi="宋体" w:cs="宋体"/>
          <w:kern w:val="0"/>
          <w:szCs w:val="21"/>
        </w:rPr>
        <w:t>先将评标委员会对商务部分、技术部分每个项目的评分采用算术平均方法分别计算有效投标人在商务、技术两个部分的各自最终得分。</w:t>
      </w:r>
    </w:p>
    <w:p>
      <w:pPr>
        <w:spacing w:line="320" w:lineRule="exact"/>
        <w:rPr>
          <w:rFonts w:ascii="宋体" w:hAnsi="宋体" w:cs="宋体"/>
          <w:b/>
          <w:kern w:val="0"/>
          <w:szCs w:val="21"/>
        </w:rPr>
      </w:pPr>
      <w:r>
        <w:rPr>
          <w:rFonts w:hint="eastAsia" w:ascii="宋体" w:hAnsi="宋体" w:cs="宋体"/>
          <w:b/>
          <w:kern w:val="0"/>
          <w:szCs w:val="21"/>
        </w:rPr>
        <w:t>3.4推荐中标候选供应商名单</w:t>
      </w:r>
    </w:p>
    <w:p>
      <w:pPr>
        <w:spacing w:line="320" w:lineRule="exact"/>
        <w:rPr>
          <w:rFonts w:ascii="宋体" w:hAnsi="宋体" w:cs="宋体"/>
          <w:kern w:val="0"/>
          <w:szCs w:val="21"/>
        </w:rPr>
      </w:pPr>
      <w:r>
        <w:rPr>
          <w:rFonts w:hint="eastAsia" w:ascii="宋体" w:hAnsi="宋体" w:cs="宋体"/>
          <w:kern w:val="0"/>
          <w:szCs w:val="21"/>
        </w:rPr>
        <w:t xml:space="preserve">3.4.1中标候选供应商数量为3人，但必须按顺序排列中标候选供应商。 </w:t>
      </w:r>
    </w:p>
    <w:p>
      <w:pPr>
        <w:spacing w:line="320" w:lineRule="exact"/>
        <w:rPr>
          <w:rFonts w:ascii="宋体" w:hAnsi="宋体" w:cs="宋体"/>
          <w:kern w:val="0"/>
          <w:szCs w:val="21"/>
        </w:rPr>
      </w:pPr>
      <w:r>
        <w:rPr>
          <w:rFonts w:hint="eastAsia" w:ascii="宋体" w:hAnsi="宋体" w:cs="宋体"/>
          <w:kern w:val="0"/>
          <w:szCs w:val="21"/>
        </w:rPr>
        <w:t>3.4.2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spacing w:line="320" w:lineRule="exact"/>
        <w:rPr>
          <w:rFonts w:ascii="宋体" w:hAnsi="宋体" w:cs="宋体"/>
          <w:b/>
          <w:bCs/>
          <w:kern w:val="0"/>
          <w:szCs w:val="21"/>
        </w:rPr>
      </w:pPr>
      <w:r>
        <w:rPr>
          <w:rFonts w:hint="eastAsia" w:ascii="宋体" w:hAnsi="宋体" w:cs="宋体"/>
          <w:b/>
          <w:bCs/>
          <w:kern w:val="0"/>
          <w:szCs w:val="21"/>
        </w:rPr>
        <w:t>3.5编写评标报告</w:t>
      </w:r>
    </w:p>
    <w:p>
      <w:pPr>
        <w:spacing w:line="320" w:lineRule="exact"/>
        <w:rPr>
          <w:rFonts w:ascii="宋体" w:hAnsi="宋体" w:cs="宋体"/>
          <w:kern w:val="0"/>
          <w:szCs w:val="21"/>
        </w:rPr>
      </w:pPr>
      <w:r>
        <w:rPr>
          <w:rFonts w:hint="eastAsia" w:ascii="宋体" w:hAnsi="宋体" w:cs="宋体"/>
          <w:kern w:val="0"/>
          <w:szCs w:val="21"/>
        </w:rPr>
        <w:t xml:space="preserve">3.5.1评标委员会完成评标后，根据全体评标成员签字的原始评标记录和评标结果编写的报告，其主要内容包括： </w:t>
      </w:r>
    </w:p>
    <w:p>
      <w:pPr>
        <w:spacing w:line="320" w:lineRule="exact"/>
        <w:ind w:firstLine="210" w:firstLineChars="100"/>
        <w:rPr>
          <w:rFonts w:ascii="宋体" w:hAnsi="宋体" w:cs="宋体"/>
          <w:kern w:val="0"/>
          <w:szCs w:val="21"/>
        </w:rPr>
      </w:pPr>
      <w:r>
        <w:rPr>
          <w:rFonts w:hint="eastAsia" w:ascii="宋体" w:hAnsi="宋体" w:cs="宋体"/>
          <w:kern w:val="0"/>
          <w:szCs w:val="21"/>
        </w:rPr>
        <w:t xml:space="preserve">（1）招标公告刊登的媒体名称、开标日期和地点； </w:t>
      </w:r>
    </w:p>
    <w:p>
      <w:pPr>
        <w:spacing w:line="320" w:lineRule="exact"/>
        <w:ind w:firstLine="210" w:firstLineChars="100"/>
        <w:rPr>
          <w:rFonts w:ascii="宋体" w:hAnsi="宋体" w:cs="宋体"/>
          <w:kern w:val="0"/>
          <w:szCs w:val="21"/>
        </w:rPr>
      </w:pPr>
      <w:r>
        <w:rPr>
          <w:rFonts w:hint="eastAsia" w:ascii="宋体" w:hAnsi="宋体" w:cs="宋体"/>
          <w:kern w:val="0"/>
          <w:szCs w:val="21"/>
        </w:rPr>
        <w:t xml:space="preserve">（2）购买招标文件的投标人名单和评标委员会成员名单； </w:t>
      </w:r>
    </w:p>
    <w:p>
      <w:pPr>
        <w:spacing w:line="320" w:lineRule="exact"/>
        <w:ind w:firstLine="210" w:firstLineChars="100"/>
        <w:rPr>
          <w:rFonts w:ascii="宋体" w:hAnsi="宋体" w:cs="宋体"/>
          <w:kern w:val="0"/>
          <w:szCs w:val="21"/>
        </w:rPr>
      </w:pPr>
      <w:r>
        <w:rPr>
          <w:rFonts w:hint="eastAsia" w:ascii="宋体" w:hAnsi="宋体" w:cs="宋体"/>
          <w:kern w:val="0"/>
          <w:szCs w:val="21"/>
        </w:rPr>
        <w:t xml:space="preserve">（3）评标方法和标准； </w:t>
      </w:r>
    </w:p>
    <w:p>
      <w:pPr>
        <w:spacing w:line="320" w:lineRule="exact"/>
        <w:ind w:firstLine="210" w:firstLineChars="100"/>
        <w:rPr>
          <w:rFonts w:ascii="宋体" w:hAnsi="宋体" w:cs="宋体"/>
          <w:kern w:val="0"/>
          <w:szCs w:val="21"/>
        </w:rPr>
      </w:pPr>
      <w:r>
        <w:rPr>
          <w:rFonts w:hint="eastAsia" w:ascii="宋体" w:hAnsi="宋体" w:cs="宋体"/>
          <w:kern w:val="0"/>
          <w:szCs w:val="21"/>
        </w:rPr>
        <w:t xml:space="preserve">（4）开标记录和评标情况及说明，包括投标无效投标人名单及原因； </w:t>
      </w:r>
    </w:p>
    <w:p>
      <w:pPr>
        <w:spacing w:line="320" w:lineRule="exact"/>
        <w:ind w:firstLine="210" w:firstLineChars="100"/>
        <w:rPr>
          <w:rFonts w:ascii="宋体" w:hAnsi="宋体" w:cs="宋体"/>
          <w:kern w:val="0"/>
          <w:szCs w:val="21"/>
        </w:rPr>
      </w:pPr>
      <w:r>
        <w:rPr>
          <w:rFonts w:hint="eastAsia" w:ascii="宋体" w:hAnsi="宋体" w:cs="宋体"/>
          <w:kern w:val="0"/>
          <w:szCs w:val="21"/>
        </w:rPr>
        <w:t xml:space="preserve">（5）评标结果和中标候人排序表； </w:t>
      </w:r>
    </w:p>
    <w:p>
      <w:pPr>
        <w:spacing w:line="320" w:lineRule="exact"/>
        <w:ind w:firstLine="210" w:firstLineChars="100"/>
        <w:rPr>
          <w:rFonts w:ascii="宋体" w:hAnsi="宋体" w:cs="宋体"/>
          <w:kern w:val="0"/>
          <w:szCs w:val="21"/>
        </w:rPr>
      </w:pPr>
      <w:r>
        <w:rPr>
          <w:rFonts w:hint="eastAsia" w:ascii="宋体" w:hAnsi="宋体" w:cs="宋体"/>
          <w:kern w:val="0"/>
          <w:szCs w:val="21"/>
        </w:rPr>
        <w:t xml:space="preserve">（6）评标委员会的授标建议。 </w:t>
      </w:r>
    </w:p>
    <w:p>
      <w:pPr>
        <w:spacing w:line="340" w:lineRule="exact"/>
        <w:rPr>
          <w:rFonts w:ascii="宋体" w:hAnsi="宋体" w:cs="宋体"/>
          <w:b/>
          <w:kern w:val="0"/>
          <w:szCs w:val="21"/>
        </w:rPr>
      </w:pPr>
      <w:r>
        <w:rPr>
          <w:rFonts w:hint="eastAsia" w:ascii="宋体" w:hAnsi="宋体" w:cs="宋体"/>
          <w:b/>
          <w:kern w:val="0"/>
          <w:szCs w:val="21"/>
        </w:rPr>
        <w:t>3.6确定中标人</w:t>
      </w:r>
    </w:p>
    <w:p>
      <w:pPr>
        <w:spacing w:line="340" w:lineRule="exact"/>
        <w:rPr>
          <w:rFonts w:ascii="宋体" w:hAnsi="宋体" w:cs="宋体"/>
          <w:kern w:val="0"/>
          <w:szCs w:val="21"/>
        </w:rPr>
      </w:pPr>
      <w:r>
        <w:rPr>
          <w:rFonts w:hint="eastAsia" w:ascii="宋体" w:hAnsi="宋体" w:cs="宋体"/>
          <w:kern w:val="0"/>
          <w:szCs w:val="21"/>
        </w:rPr>
        <w:t>3.6.1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40" w:lineRule="exact"/>
        <w:rPr>
          <w:rFonts w:ascii="宋体" w:hAnsi="宋体" w:cs="宋体"/>
          <w:kern w:val="0"/>
          <w:szCs w:val="21"/>
        </w:rPr>
      </w:pPr>
      <w:r>
        <w:rPr>
          <w:rFonts w:hint="eastAsia" w:ascii="宋体" w:hAnsi="宋体" w:cs="宋体"/>
          <w:kern w:val="0"/>
          <w:szCs w:val="21"/>
        </w:rPr>
        <w:t>3.6.2采购人在收到评标报告5个工作日内未按评标报告推荐的中标候选人顺序确定中标人，又不能说明合法理由的，视同按评标报告推荐的顺序确定排名第一的中标候选人为中标人。</w:t>
      </w:r>
    </w:p>
    <w:p>
      <w:pPr>
        <w:spacing w:line="340" w:lineRule="exact"/>
        <w:rPr>
          <w:rFonts w:ascii="宋体" w:hAnsi="宋体" w:cs="宋体"/>
          <w:b/>
          <w:kern w:val="0"/>
          <w:szCs w:val="21"/>
        </w:rPr>
      </w:pPr>
      <w:r>
        <w:rPr>
          <w:rFonts w:hint="eastAsia" w:ascii="宋体" w:hAnsi="宋体" w:cs="宋体"/>
          <w:kern w:val="0"/>
          <w:szCs w:val="21"/>
        </w:rPr>
        <w:t>3.6.3如果排名第一的成交候选供应商，因不可抗力或自身原因放弃成交结果，可根据项目所需确定排名第二的成交候选供应商为成交供应商，以此类推。</w:t>
      </w:r>
    </w:p>
    <w:p>
      <w:pPr>
        <w:spacing w:line="300" w:lineRule="auto"/>
        <w:rPr>
          <w:rFonts w:ascii="宋体" w:hAnsi="宋体" w:cs="宋体"/>
          <w:b/>
        </w:rPr>
      </w:pPr>
    </w:p>
    <w:p>
      <w:pPr>
        <w:spacing w:line="300" w:lineRule="auto"/>
        <w:rPr>
          <w:rFonts w:ascii="宋体" w:hAnsi="宋体" w:cs="宋体"/>
          <w:b/>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21"/>
        <w:rPr>
          <w:rFonts w:hAnsi="宋体" w:cs="宋体"/>
        </w:rPr>
      </w:pPr>
    </w:p>
    <w:p>
      <w:pPr>
        <w:rPr>
          <w:rFonts w:ascii="宋体" w:hAnsi="宋体" w:cs="宋体"/>
        </w:rPr>
      </w:pPr>
    </w:p>
    <w:p>
      <w:pPr>
        <w:rPr>
          <w:rFonts w:ascii="宋体" w:hAnsi="宋体" w:cs="宋体"/>
        </w:rPr>
      </w:pPr>
    </w:p>
    <w:p>
      <w:pPr>
        <w:rPr>
          <w:rFonts w:ascii="宋体" w:hAnsi="宋体" w:cs="宋体"/>
        </w:rPr>
      </w:pPr>
    </w:p>
    <w:p>
      <w:pPr>
        <w:pStyle w:val="7"/>
        <w:numPr>
          <w:ilvl w:val="0"/>
          <w:numId w:val="0"/>
        </w:numPr>
        <w:rPr>
          <w:rFonts w:ascii="宋体" w:hAnsi="宋体" w:cs="宋体"/>
        </w:rPr>
      </w:pPr>
    </w:p>
    <w:p>
      <w:pPr>
        <w:rPr>
          <w:rFonts w:ascii="宋体" w:hAnsi="宋体" w:cs="宋体"/>
        </w:rPr>
      </w:pPr>
    </w:p>
    <w:p>
      <w:pPr>
        <w:pStyle w:val="21"/>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ind w:firstLine="0"/>
        <w:rPr>
          <w:rFonts w:hAnsi="宋体" w:cs="宋体"/>
        </w:rPr>
      </w:pPr>
      <w:r>
        <w:rPr>
          <w:rFonts w:hint="eastAsia" w:hAnsi="宋体" w:cs="宋体"/>
        </w:rPr>
        <w:t xml:space="preserve"> </w:t>
      </w:r>
    </w:p>
    <w:p>
      <w:pPr>
        <w:pStyle w:val="21"/>
        <w:ind w:firstLine="0"/>
        <w:rPr>
          <w:rFonts w:hAnsi="宋体" w:cs="宋体"/>
        </w:rPr>
      </w:pPr>
    </w:p>
    <w:p>
      <w:pPr>
        <w:pStyle w:val="21"/>
        <w:ind w:firstLine="0"/>
        <w:rPr>
          <w:rFonts w:hAnsi="宋体" w:cs="宋体"/>
        </w:rPr>
      </w:pPr>
    </w:p>
    <w:p>
      <w:pPr>
        <w:pStyle w:val="21"/>
        <w:ind w:firstLine="0"/>
        <w:rPr>
          <w:rFonts w:hAnsi="宋体" w:cs="宋体"/>
        </w:rPr>
      </w:pPr>
    </w:p>
    <w:p>
      <w:pPr>
        <w:pStyle w:val="21"/>
        <w:rPr>
          <w:rFonts w:hAnsi="宋体" w:cs="宋体"/>
        </w:rPr>
      </w:pPr>
    </w:p>
    <w:p>
      <w:pPr>
        <w:rPr>
          <w:rFonts w:ascii="宋体" w:hAnsi="宋体" w:cs="宋体"/>
        </w:rPr>
      </w:pPr>
    </w:p>
    <w:p>
      <w:pPr>
        <w:jc w:val="center"/>
        <w:outlineLvl w:val="0"/>
        <w:rPr>
          <w:rFonts w:ascii="宋体" w:hAnsi="宋体" w:cs="宋体"/>
          <w:b/>
          <w:bCs/>
          <w:kern w:val="36"/>
          <w:sz w:val="44"/>
          <w:szCs w:val="44"/>
        </w:rPr>
      </w:pPr>
      <w:bookmarkStart w:id="44" w:name="_Toc30156"/>
      <w:bookmarkStart w:id="45" w:name="_Toc2889"/>
      <w:r>
        <w:rPr>
          <w:rFonts w:hint="eastAsia" w:ascii="宋体" w:hAnsi="宋体" w:cs="宋体"/>
          <w:b/>
          <w:sz w:val="44"/>
        </w:rPr>
        <w:t xml:space="preserve">第四章 </w:t>
      </w:r>
      <w:r>
        <w:rPr>
          <w:rFonts w:hint="eastAsia" w:ascii="宋体" w:hAnsi="宋体" w:cs="宋体"/>
          <w:b/>
          <w:bCs/>
          <w:kern w:val="36"/>
          <w:sz w:val="44"/>
          <w:szCs w:val="44"/>
        </w:rPr>
        <w:t>合同附件格式及条款</w:t>
      </w:r>
      <w:bookmarkEnd w:id="44"/>
      <w:bookmarkEnd w:id="45"/>
    </w:p>
    <w:p>
      <w:pPr>
        <w:spacing w:line="420" w:lineRule="exact"/>
        <w:ind w:left="-284"/>
        <w:rPr>
          <w:rFonts w:ascii="宋体" w:hAnsi="宋体" w:cs="宋体"/>
        </w:rPr>
      </w:pPr>
      <w:r>
        <w:rPr>
          <w:rFonts w:hint="eastAsia" w:ascii="宋体" w:hAnsi="宋体" w:cs="宋体"/>
          <w:b/>
          <w:sz w:val="36"/>
        </w:rPr>
        <w:t xml:space="preserve">                  </w:t>
      </w:r>
      <w:r>
        <w:rPr>
          <w:rFonts w:hint="eastAsia" w:ascii="宋体" w:hAnsi="宋体" w:cs="宋体"/>
          <w:b/>
          <w:bCs/>
          <w:sz w:val="36"/>
        </w:rPr>
        <w:t xml:space="preserve">              </w:t>
      </w:r>
      <w:r>
        <w:rPr>
          <w:rFonts w:hint="eastAsia" w:ascii="宋体" w:hAnsi="宋体" w:cs="宋体"/>
          <w:sz w:val="24"/>
        </w:rPr>
        <w:t xml:space="preserve"> </w:t>
      </w:r>
      <w:r>
        <w:rPr>
          <w:rFonts w:hint="eastAsia" w:ascii="宋体" w:hAnsi="宋体" w:cs="宋体"/>
        </w:rPr>
        <w:t xml:space="preserve">                                           </w:t>
      </w:r>
    </w:p>
    <w:p>
      <w:pPr>
        <w:spacing w:line="420" w:lineRule="exact"/>
        <w:ind w:left="-284"/>
        <w:rPr>
          <w:rFonts w:ascii="宋体" w:hAnsi="宋体" w:cs="宋体"/>
        </w:rPr>
      </w:pPr>
    </w:p>
    <w:p>
      <w:pPr>
        <w:spacing w:line="420" w:lineRule="exact"/>
        <w:ind w:left="-284"/>
        <w:rPr>
          <w:rFonts w:ascii="宋体" w:hAnsi="宋体" w:cs="宋体"/>
        </w:rPr>
      </w:pPr>
    </w:p>
    <w:p>
      <w:pPr>
        <w:spacing w:line="420" w:lineRule="exact"/>
        <w:ind w:left="-284"/>
        <w:rPr>
          <w:rFonts w:ascii="宋体" w:hAnsi="宋体" w:cs="宋体"/>
        </w:rPr>
      </w:pPr>
    </w:p>
    <w:p>
      <w:pPr>
        <w:pStyle w:val="7"/>
        <w:numPr>
          <w:ilvl w:val="0"/>
          <w:numId w:val="0"/>
        </w:numPr>
      </w:pPr>
    </w:p>
    <w:p>
      <w:pPr>
        <w:pStyle w:val="7"/>
        <w:numPr>
          <w:ilvl w:val="0"/>
          <w:numId w:val="0"/>
        </w:numPr>
      </w:pPr>
    </w:p>
    <w:p/>
    <w:p>
      <w:pPr>
        <w:spacing w:line="420" w:lineRule="exact"/>
        <w:ind w:left="-284"/>
        <w:rPr>
          <w:rFonts w:ascii="宋体" w:hAnsi="宋体" w:cs="宋体"/>
        </w:rPr>
      </w:pPr>
    </w:p>
    <w:p>
      <w:pPr>
        <w:spacing w:line="420" w:lineRule="exact"/>
        <w:ind w:left="-284"/>
        <w:rPr>
          <w:rFonts w:ascii="宋体" w:hAnsi="宋体" w:cs="宋体"/>
        </w:rPr>
      </w:pPr>
    </w:p>
    <w:p>
      <w:pPr>
        <w:spacing w:line="420" w:lineRule="exact"/>
        <w:ind w:left="-284"/>
        <w:rPr>
          <w:rFonts w:ascii="宋体" w:hAnsi="宋体" w:cs="宋体"/>
        </w:rPr>
      </w:pPr>
    </w:p>
    <w:p>
      <w:pPr>
        <w:spacing w:line="420" w:lineRule="exact"/>
        <w:ind w:left="-284"/>
        <w:rPr>
          <w:rFonts w:ascii="宋体" w:hAnsi="宋体" w:cs="宋体"/>
        </w:rPr>
      </w:pPr>
    </w:p>
    <w:p>
      <w:pPr>
        <w:spacing w:line="420" w:lineRule="exact"/>
        <w:ind w:left="-284"/>
        <w:rPr>
          <w:rFonts w:ascii="宋体" w:hAnsi="宋体" w:cs="宋体"/>
        </w:rPr>
      </w:pPr>
    </w:p>
    <w:p>
      <w:pPr>
        <w:pStyle w:val="7"/>
        <w:numPr>
          <w:ilvl w:val="0"/>
          <w:numId w:val="0"/>
        </w:numPr>
        <w:rPr>
          <w:rFonts w:ascii="宋体" w:hAnsi="宋体" w:cs="宋体"/>
        </w:rPr>
      </w:pPr>
    </w:p>
    <w:p>
      <w:pPr>
        <w:spacing w:line="420" w:lineRule="exact"/>
        <w:ind w:left="-284"/>
        <w:rPr>
          <w:rFonts w:ascii="宋体" w:hAnsi="宋体" w:cs="宋体"/>
        </w:rPr>
      </w:pPr>
    </w:p>
    <w:p>
      <w:pPr>
        <w:spacing w:line="420" w:lineRule="exact"/>
        <w:ind w:left="-284"/>
        <w:rPr>
          <w:rFonts w:ascii="宋体" w:hAnsi="宋体" w:cs="宋体"/>
        </w:rPr>
      </w:pPr>
    </w:p>
    <w:p>
      <w:pPr>
        <w:pStyle w:val="21"/>
        <w:spacing w:after="0" w:line="240" w:lineRule="exact"/>
        <w:rPr>
          <w:rFonts w:hAnsi="宋体" w:cs="宋体"/>
        </w:rPr>
      </w:pPr>
    </w:p>
    <w:p>
      <w:pPr>
        <w:spacing w:line="420" w:lineRule="exact"/>
        <w:jc w:val="center"/>
        <w:rPr>
          <w:rFonts w:ascii="Tahoma" w:hAnsi="Tahoma" w:cs="Tahoma"/>
          <w:b/>
          <w:bCs/>
          <w:sz w:val="28"/>
          <w:szCs w:val="28"/>
        </w:rPr>
      </w:pPr>
      <w:bookmarkStart w:id="46" w:name="_Toc11713"/>
      <w:bookmarkStart w:id="47" w:name="_Toc16453"/>
      <w:r>
        <w:rPr>
          <w:rFonts w:ascii="Tahoma" w:hAnsi="Tahoma" w:cs="Tahoma"/>
          <w:szCs w:val="21"/>
        </w:rPr>
        <w:t>　</w:t>
      </w:r>
      <w:r>
        <w:rPr>
          <w:rFonts w:ascii="Tahoma" w:hAnsi="Tahoma" w:cs="Tahoma"/>
          <w:b/>
          <w:bCs/>
          <w:kern w:val="0"/>
          <w:sz w:val="28"/>
          <w:szCs w:val="28"/>
        </w:rPr>
        <w:t>一、合同协议书（格式）</w:t>
      </w:r>
    </w:p>
    <w:p>
      <w:pPr>
        <w:ind w:firstLine="720" w:firstLineChars="300"/>
        <w:rPr>
          <w:rFonts w:ascii="Tahoma" w:hAnsi="Tahoma" w:cs="Tahoma"/>
          <w:sz w:val="24"/>
        </w:rPr>
      </w:pPr>
      <w:r>
        <w:rPr>
          <w:rFonts w:ascii="Tahoma" w:hAnsi="Tahoma" w:cs="Tahoma"/>
          <w:sz w:val="24"/>
        </w:rPr>
        <w:t xml:space="preserve">                       </w:t>
      </w:r>
    </w:p>
    <w:p>
      <w:pPr>
        <w:spacing w:line="320" w:lineRule="exact"/>
        <w:ind w:firstLine="315" w:firstLineChars="150"/>
        <w:rPr>
          <w:rFonts w:ascii="Tahoma" w:hAnsi="Tahoma" w:cs="Tahoma"/>
          <w:b/>
          <w:spacing w:val="20"/>
          <w:szCs w:val="21"/>
        </w:rPr>
      </w:pPr>
      <w:r>
        <w:rPr>
          <w:rFonts w:ascii="Tahoma" w:hAnsi="Tahoma" w:cs="Tahoma"/>
          <w:szCs w:val="21"/>
        </w:rPr>
        <w:t>（本合同格式条款仅作为双方签订合同的参考，为阐明各方的权利和义务，经协商可增加或修改条款，但不得与招标文件、投标文件的实质性内容相背离。）</w:t>
      </w:r>
    </w:p>
    <w:p>
      <w:pPr>
        <w:tabs>
          <w:tab w:val="left" w:pos="850"/>
        </w:tabs>
        <w:autoSpaceDE w:val="0"/>
        <w:autoSpaceDN w:val="0"/>
        <w:spacing w:line="320" w:lineRule="exact"/>
        <w:textAlignment w:val="bottom"/>
        <w:rPr>
          <w:rFonts w:ascii="Tahoma" w:hAnsi="Tahoma" w:cs="Tahoma"/>
          <w:szCs w:val="21"/>
        </w:rPr>
      </w:pPr>
      <w:r>
        <w:rPr>
          <w:rFonts w:ascii="Tahoma" w:hAnsi="Tahoma" w:cs="Tahoma"/>
          <w:szCs w:val="21"/>
        </w:rPr>
        <w:t>　　</w:t>
      </w:r>
    </w:p>
    <w:p>
      <w:pPr>
        <w:tabs>
          <w:tab w:val="left" w:pos="850"/>
        </w:tabs>
        <w:autoSpaceDE w:val="0"/>
        <w:autoSpaceDN w:val="0"/>
        <w:spacing w:line="320" w:lineRule="exact"/>
        <w:textAlignment w:val="bottom"/>
        <w:rPr>
          <w:rFonts w:ascii="Tahoma" w:hAnsi="Tahoma" w:cs="Tahoma"/>
          <w:szCs w:val="21"/>
        </w:rPr>
      </w:pPr>
      <w:r>
        <w:rPr>
          <w:rFonts w:ascii="Tahoma" w:hAnsi="Tahoma" w:cs="Tahoma"/>
          <w:szCs w:val="21"/>
        </w:rPr>
        <w:t xml:space="preserve">    采购方作为本合同的需方，成交供应商是本合同的供方，按合同相关条款履行其义务。双方宗旨是严格履行合同。根据《中华人民共和国合同法》、招标文件、投标文件及相关文件的有关条款为基础，双方达成如下协议：</w:t>
      </w:r>
    </w:p>
    <w:p>
      <w:pPr>
        <w:spacing w:line="320" w:lineRule="exact"/>
        <w:jc w:val="center"/>
        <w:rPr>
          <w:rFonts w:ascii="Tahoma" w:hAnsi="Tahoma" w:cs="Tahoma"/>
          <w:b/>
          <w:sz w:val="24"/>
        </w:rPr>
      </w:pPr>
      <w:r>
        <w:rPr>
          <w:rFonts w:ascii="Tahoma" w:hAnsi="Tahoma" w:cs="Tahoma"/>
          <w:b/>
          <w:sz w:val="24"/>
        </w:rPr>
        <w:t>1、合同标的和合同价格</w:t>
      </w:r>
    </w:p>
    <w:tbl>
      <w:tblPr>
        <w:tblStyle w:val="15"/>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343"/>
        <w:gridCol w:w="1343"/>
        <w:gridCol w:w="1343"/>
        <w:gridCol w:w="1343"/>
        <w:gridCol w:w="134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trPr>
        <w:tc>
          <w:tcPr>
            <w:tcW w:w="1343" w:type="dxa"/>
            <w:tcBorders>
              <w:bottom w:val="single" w:color="auto" w:sz="4" w:space="0"/>
            </w:tcBorders>
            <w:vAlign w:val="center"/>
          </w:tcPr>
          <w:p>
            <w:pPr>
              <w:spacing w:line="320" w:lineRule="exact"/>
              <w:jc w:val="center"/>
              <w:rPr>
                <w:rFonts w:ascii="Tahoma" w:hAnsi="Tahoma" w:cs="Tahoma"/>
                <w:szCs w:val="21"/>
              </w:rPr>
            </w:pPr>
            <w:r>
              <w:rPr>
                <w:rFonts w:ascii="Tahoma" w:hAnsi="Tahoma" w:cs="Tahoma"/>
                <w:szCs w:val="21"/>
              </w:rPr>
              <w:t>产品名称</w:t>
            </w:r>
          </w:p>
        </w:tc>
        <w:tc>
          <w:tcPr>
            <w:tcW w:w="1343" w:type="dxa"/>
            <w:tcBorders>
              <w:bottom w:val="single" w:color="auto" w:sz="4" w:space="0"/>
            </w:tcBorders>
            <w:vAlign w:val="center"/>
          </w:tcPr>
          <w:p>
            <w:pPr>
              <w:spacing w:line="320" w:lineRule="exact"/>
              <w:jc w:val="center"/>
              <w:rPr>
                <w:rFonts w:ascii="Tahoma" w:hAnsi="Tahoma" w:cs="Tahoma"/>
                <w:szCs w:val="21"/>
              </w:rPr>
            </w:pPr>
            <w:r>
              <w:rPr>
                <w:rFonts w:ascii="Tahoma" w:hAnsi="Tahoma" w:cs="Tahoma"/>
                <w:szCs w:val="21"/>
              </w:rPr>
              <w:t>规格型号</w:t>
            </w:r>
          </w:p>
        </w:tc>
        <w:tc>
          <w:tcPr>
            <w:tcW w:w="1343" w:type="dxa"/>
            <w:tcBorders>
              <w:bottom w:val="single" w:color="auto" w:sz="4" w:space="0"/>
            </w:tcBorders>
            <w:vAlign w:val="center"/>
          </w:tcPr>
          <w:p>
            <w:pPr>
              <w:spacing w:line="320" w:lineRule="exact"/>
              <w:jc w:val="center"/>
              <w:rPr>
                <w:rFonts w:ascii="Tahoma" w:hAnsi="Tahoma" w:cs="Tahoma"/>
                <w:szCs w:val="21"/>
              </w:rPr>
            </w:pPr>
            <w:r>
              <w:rPr>
                <w:rFonts w:ascii="Tahoma" w:hAnsi="Tahoma" w:cs="Tahoma"/>
                <w:szCs w:val="21"/>
              </w:rPr>
              <w:t>生产厂家</w:t>
            </w:r>
          </w:p>
        </w:tc>
        <w:tc>
          <w:tcPr>
            <w:tcW w:w="1343" w:type="dxa"/>
            <w:tcBorders>
              <w:bottom w:val="single" w:color="auto" w:sz="4" w:space="0"/>
            </w:tcBorders>
            <w:vAlign w:val="center"/>
          </w:tcPr>
          <w:p>
            <w:pPr>
              <w:spacing w:line="320" w:lineRule="exact"/>
              <w:jc w:val="center"/>
              <w:rPr>
                <w:rFonts w:ascii="Tahoma" w:hAnsi="Tahoma" w:cs="Tahoma"/>
                <w:szCs w:val="21"/>
              </w:rPr>
            </w:pPr>
            <w:r>
              <w:rPr>
                <w:rFonts w:ascii="Tahoma" w:hAnsi="Tahoma" w:cs="Tahoma"/>
                <w:szCs w:val="21"/>
              </w:rPr>
              <w:t>数 量</w:t>
            </w:r>
          </w:p>
        </w:tc>
        <w:tc>
          <w:tcPr>
            <w:tcW w:w="1343" w:type="dxa"/>
            <w:tcBorders>
              <w:bottom w:val="single" w:color="auto" w:sz="4" w:space="0"/>
            </w:tcBorders>
            <w:vAlign w:val="center"/>
          </w:tcPr>
          <w:p>
            <w:pPr>
              <w:spacing w:line="320" w:lineRule="exact"/>
              <w:jc w:val="center"/>
              <w:rPr>
                <w:rFonts w:ascii="Tahoma" w:hAnsi="Tahoma" w:cs="Tahoma"/>
                <w:szCs w:val="21"/>
              </w:rPr>
            </w:pPr>
            <w:r>
              <w:rPr>
                <w:rFonts w:ascii="Tahoma" w:hAnsi="Tahoma" w:cs="Tahoma"/>
                <w:szCs w:val="21"/>
              </w:rPr>
              <w:t>单价</w:t>
            </w:r>
          </w:p>
        </w:tc>
        <w:tc>
          <w:tcPr>
            <w:tcW w:w="1343" w:type="dxa"/>
            <w:tcBorders>
              <w:bottom w:val="single" w:color="auto" w:sz="4" w:space="0"/>
            </w:tcBorders>
            <w:vAlign w:val="center"/>
          </w:tcPr>
          <w:p>
            <w:pPr>
              <w:spacing w:line="320" w:lineRule="exact"/>
              <w:jc w:val="center"/>
              <w:rPr>
                <w:rFonts w:ascii="Tahoma" w:hAnsi="Tahoma" w:cs="Tahoma"/>
                <w:szCs w:val="21"/>
              </w:rPr>
            </w:pPr>
            <w:r>
              <w:rPr>
                <w:rFonts w:ascii="Tahoma" w:hAnsi="Tahoma" w:cs="Tahoma"/>
                <w:szCs w:val="21"/>
              </w:rPr>
              <w:t>总价</w:t>
            </w:r>
          </w:p>
        </w:tc>
        <w:tc>
          <w:tcPr>
            <w:tcW w:w="1880" w:type="dxa"/>
            <w:tcBorders>
              <w:bottom w:val="single" w:color="auto" w:sz="4" w:space="0"/>
            </w:tcBorders>
            <w:vAlign w:val="center"/>
          </w:tcPr>
          <w:p>
            <w:pPr>
              <w:spacing w:line="320" w:lineRule="exact"/>
              <w:jc w:val="center"/>
              <w:rPr>
                <w:rFonts w:ascii="Tahoma" w:hAnsi="Tahoma" w:cs="Tahoma"/>
                <w:szCs w:val="21"/>
              </w:rPr>
            </w:pPr>
            <w:r>
              <w:rPr>
                <w:rFonts w:ascii="Tahoma" w:hAnsi="Tahoma" w:cs="Tahoma"/>
                <w:szCs w:val="21"/>
              </w:rPr>
              <w:t xml:space="preserve"> 交货期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343" w:type="dxa"/>
            <w:tcBorders>
              <w:bottom w:val="single" w:color="auto" w:sz="4" w:space="0"/>
            </w:tcBorders>
            <w:vAlign w:val="center"/>
          </w:tcPr>
          <w:p>
            <w:pPr>
              <w:spacing w:line="320" w:lineRule="exact"/>
              <w:jc w:val="center"/>
              <w:rPr>
                <w:rFonts w:ascii="Tahoma" w:hAnsi="Tahoma" w:cs="Tahoma"/>
                <w:szCs w:val="21"/>
              </w:rPr>
            </w:pPr>
          </w:p>
        </w:tc>
        <w:tc>
          <w:tcPr>
            <w:tcW w:w="1343" w:type="dxa"/>
            <w:tcBorders>
              <w:bottom w:val="single" w:color="auto" w:sz="4" w:space="0"/>
            </w:tcBorders>
            <w:vAlign w:val="center"/>
          </w:tcPr>
          <w:p>
            <w:pPr>
              <w:spacing w:line="320" w:lineRule="exact"/>
              <w:jc w:val="center"/>
              <w:rPr>
                <w:rFonts w:ascii="Tahoma" w:hAnsi="Tahoma" w:cs="Tahoma"/>
                <w:szCs w:val="21"/>
              </w:rPr>
            </w:pPr>
          </w:p>
        </w:tc>
        <w:tc>
          <w:tcPr>
            <w:tcW w:w="1343" w:type="dxa"/>
            <w:tcBorders>
              <w:bottom w:val="single" w:color="auto" w:sz="4" w:space="0"/>
            </w:tcBorders>
            <w:vAlign w:val="center"/>
          </w:tcPr>
          <w:p>
            <w:pPr>
              <w:spacing w:line="320" w:lineRule="exact"/>
              <w:jc w:val="center"/>
              <w:rPr>
                <w:rFonts w:ascii="Tahoma" w:hAnsi="Tahoma" w:cs="Tahoma"/>
                <w:szCs w:val="21"/>
              </w:rPr>
            </w:pPr>
          </w:p>
        </w:tc>
        <w:tc>
          <w:tcPr>
            <w:tcW w:w="1343" w:type="dxa"/>
            <w:tcBorders>
              <w:bottom w:val="single" w:color="auto" w:sz="4" w:space="0"/>
            </w:tcBorders>
            <w:vAlign w:val="center"/>
          </w:tcPr>
          <w:p>
            <w:pPr>
              <w:spacing w:line="320" w:lineRule="exact"/>
              <w:jc w:val="center"/>
              <w:rPr>
                <w:rFonts w:ascii="Tahoma" w:hAnsi="Tahoma" w:cs="Tahoma"/>
                <w:szCs w:val="21"/>
              </w:rPr>
            </w:pPr>
          </w:p>
        </w:tc>
        <w:tc>
          <w:tcPr>
            <w:tcW w:w="1343" w:type="dxa"/>
            <w:tcBorders>
              <w:bottom w:val="single" w:color="auto" w:sz="4" w:space="0"/>
            </w:tcBorders>
            <w:vAlign w:val="center"/>
          </w:tcPr>
          <w:p>
            <w:pPr>
              <w:spacing w:line="320" w:lineRule="exact"/>
              <w:jc w:val="center"/>
              <w:rPr>
                <w:rFonts w:ascii="Tahoma" w:hAnsi="Tahoma" w:cs="Tahoma"/>
                <w:szCs w:val="21"/>
              </w:rPr>
            </w:pPr>
          </w:p>
        </w:tc>
        <w:tc>
          <w:tcPr>
            <w:tcW w:w="1343" w:type="dxa"/>
            <w:tcBorders>
              <w:bottom w:val="single" w:color="auto" w:sz="4" w:space="0"/>
            </w:tcBorders>
            <w:vAlign w:val="center"/>
          </w:tcPr>
          <w:p>
            <w:pPr>
              <w:spacing w:line="320" w:lineRule="exact"/>
              <w:jc w:val="center"/>
              <w:rPr>
                <w:rFonts w:ascii="Tahoma" w:hAnsi="Tahoma" w:cs="Tahoma"/>
                <w:szCs w:val="21"/>
              </w:rPr>
            </w:pPr>
          </w:p>
        </w:tc>
        <w:tc>
          <w:tcPr>
            <w:tcW w:w="1880" w:type="dxa"/>
            <w:tcBorders>
              <w:bottom w:val="single" w:color="auto" w:sz="4" w:space="0"/>
            </w:tcBorders>
            <w:vAlign w:val="center"/>
          </w:tcPr>
          <w:p>
            <w:pPr>
              <w:spacing w:line="32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trPr>
        <w:tc>
          <w:tcPr>
            <w:tcW w:w="9938" w:type="dxa"/>
            <w:gridSpan w:val="7"/>
          </w:tcPr>
          <w:p>
            <w:pPr>
              <w:spacing w:line="320" w:lineRule="exact"/>
              <w:rPr>
                <w:rFonts w:ascii="Tahoma" w:hAnsi="Tahoma" w:cs="Tahoma"/>
                <w:szCs w:val="21"/>
              </w:rPr>
            </w:pPr>
          </w:p>
          <w:p>
            <w:pPr>
              <w:spacing w:line="320" w:lineRule="exact"/>
              <w:rPr>
                <w:rFonts w:ascii="Tahoma" w:hAnsi="Tahoma" w:cs="Tahoma"/>
                <w:szCs w:val="21"/>
              </w:rPr>
            </w:pPr>
            <w:r>
              <w:rPr>
                <w:rFonts w:ascii="Tahoma" w:hAnsi="Tahoma" w:cs="Tahoma"/>
                <w:szCs w:val="21"/>
              </w:rPr>
              <w:t>合同总金额（大写）</w:t>
            </w:r>
            <w:r>
              <w:rPr>
                <w:rFonts w:ascii="Tahoma" w:hAnsi="Tahoma" w:cs="Tahoma"/>
                <w:szCs w:val="21"/>
                <w:u w:val="single"/>
              </w:rPr>
              <w:t xml:space="preserve">                                       </w:t>
            </w:r>
            <w:r>
              <w:rPr>
                <w:rFonts w:ascii="Tahoma" w:hAnsi="Tahoma" w:cs="Tahoma"/>
                <w:szCs w:val="21"/>
              </w:rPr>
              <w:t>（¥：</w:t>
            </w:r>
            <w:r>
              <w:rPr>
                <w:rFonts w:ascii="Tahoma" w:hAnsi="Tahoma" w:cs="Tahoma"/>
                <w:szCs w:val="21"/>
                <w:u w:val="single"/>
              </w:rPr>
              <w:t xml:space="preserve">             </w:t>
            </w:r>
            <w:r>
              <w:rPr>
                <w:rFonts w:ascii="Tahoma" w:hAnsi="Tahoma" w:cs="Tahoma"/>
                <w:szCs w:val="21"/>
              </w:rPr>
              <w:t>）</w:t>
            </w:r>
          </w:p>
          <w:p>
            <w:pPr>
              <w:spacing w:line="320" w:lineRule="exact"/>
              <w:rPr>
                <w:rFonts w:ascii="Tahoma" w:hAnsi="Tahoma" w:cs="Tahoma"/>
                <w:szCs w:val="21"/>
              </w:rPr>
            </w:pPr>
            <w:r>
              <w:rPr>
                <w:rFonts w:ascii="Tahoma" w:hAnsi="Tahoma" w:cs="Tahoma"/>
                <w:szCs w:val="21"/>
              </w:rPr>
              <w:t>（合同总金额包含备品、备件、专用工具、安装、调试、检验、技术培训及技术资料和运输保险等费用）</w:t>
            </w:r>
          </w:p>
        </w:tc>
      </w:tr>
    </w:tbl>
    <w:p>
      <w:pPr>
        <w:spacing w:line="320" w:lineRule="exact"/>
        <w:jc w:val="center"/>
        <w:rPr>
          <w:rFonts w:ascii="Tahoma" w:hAnsi="Tahoma" w:cs="Tahoma"/>
          <w:b/>
          <w:szCs w:val="21"/>
        </w:rPr>
      </w:pPr>
    </w:p>
    <w:p>
      <w:pPr>
        <w:spacing w:line="320" w:lineRule="exact"/>
        <w:jc w:val="center"/>
        <w:rPr>
          <w:rFonts w:ascii="Tahoma" w:hAnsi="Tahoma" w:cs="Tahoma"/>
          <w:b/>
          <w:sz w:val="24"/>
        </w:rPr>
      </w:pPr>
      <w:r>
        <w:rPr>
          <w:rFonts w:ascii="Tahoma" w:hAnsi="Tahoma" w:cs="Tahoma"/>
          <w:b/>
          <w:sz w:val="24"/>
        </w:rPr>
        <w:t>2、交货方式和交货地点</w:t>
      </w:r>
    </w:p>
    <w:p>
      <w:pPr>
        <w:spacing w:line="320" w:lineRule="exact"/>
        <w:rPr>
          <w:rFonts w:ascii="Tahoma" w:hAnsi="Tahoma" w:cs="Tahoma"/>
          <w:szCs w:val="21"/>
          <w:u w:val="single"/>
        </w:rPr>
      </w:pPr>
      <w:r>
        <w:rPr>
          <w:rFonts w:ascii="Tahoma" w:hAnsi="Tahoma" w:cs="Tahoma"/>
          <w:szCs w:val="21"/>
        </w:rPr>
        <w:t>2.1交货方式：</w:t>
      </w:r>
      <w:r>
        <w:rPr>
          <w:rFonts w:ascii="Tahoma" w:hAnsi="Tahoma" w:cs="Tahoma"/>
          <w:szCs w:val="21"/>
          <w:u w:val="single"/>
        </w:rPr>
        <w:t xml:space="preserve">                     </w:t>
      </w:r>
    </w:p>
    <w:p>
      <w:pPr>
        <w:spacing w:line="320" w:lineRule="exact"/>
        <w:rPr>
          <w:rFonts w:ascii="Tahoma" w:hAnsi="Tahoma" w:cs="Tahoma"/>
          <w:szCs w:val="21"/>
        </w:rPr>
      </w:pPr>
      <w:r>
        <w:rPr>
          <w:rFonts w:ascii="Tahoma" w:hAnsi="Tahoma" w:cs="Tahoma"/>
          <w:szCs w:val="21"/>
        </w:rPr>
        <w:t>2.2交货地点：</w:t>
      </w:r>
      <w:r>
        <w:rPr>
          <w:rFonts w:ascii="Tahoma" w:hAnsi="Tahoma" w:cs="Tahoma"/>
          <w:szCs w:val="21"/>
          <w:u w:val="single"/>
        </w:rPr>
        <w:t xml:space="preserve">                     </w:t>
      </w:r>
    </w:p>
    <w:p>
      <w:pPr>
        <w:spacing w:line="320" w:lineRule="exact"/>
        <w:jc w:val="center"/>
        <w:rPr>
          <w:rFonts w:ascii="Tahoma" w:hAnsi="Tahoma" w:cs="Tahoma"/>
          <w:b/>
          <w:sz w:val="24"/>
        </w:rPr>
      </w:pPr>
      <w:r>
        <w:rPr>
          <w:rFonts w:ascii="Tahoma" w:hAnsi="Tahoma" w:cs="Tahoma"/>
          <w:b/>
          <w:sz w:val="24"/>
        </w:rPr>
        <w:t>3、供货清单</w:t>
      </w:r>
    </w:p>
    <w:p>
      <w:pPr>
        <w:spacing w:line="320" w:lineRule="exact"/>
        <w:rPr>
          <w:rFonts w:ascii="Tahoma" w:hAnsi="Tahoma" w:cs="Tahoma"/>
          <w:szCs w:val="21"/>
        </w:rPr>
      </w:pPr>
      <w:r>
        <w:rPr>
          <w:rFonts w:ascii="Tahoma" w:hAnsi="Tahoma" w:cs="Tahoma"/>
          <w:szCs w:val="21"/>
        </w:rPr>
        <w:t>3.1供货清单：包括产品主机、随机备品备件、专用工具的名称及数量。（采购人对包装及运输有特别要求的，应作具体约定。）</w:t>
      </w:r>
    </w:p>
    <w:p>
      <w:pPr>
        <w:spacing w:line="320" w:lineRule="exact"/>
        <w:jc w:val="center"/>
        <w:rPr>
          <w:rFonts w:ascii="Tahoma" w:hAnsi="Tahoma" w:cs="Tahoma"/>
          <w:b/>
          <w:sz w:val="24"/>
        </w:rPr>
      </w:pPr>
      <w:r>
        <w:rPr>
          <w:rFonts w:ascii="Tahoma" w:hAnsi="Tahoma" w:cs="Tahoma"/>
          <w:b/>
          <w:sz w:val="24"/>
        </w:rPr>
        <w:t>4、付款方式与条件</w:t>
      </w:r>
    </w:p>
    <w:p>
      <w:pPr>
        <w:spacing w:line="320" w:lineRule="exact"/>
        <w:rPr>
          <w:rFonts w:ascii="Tahoma" w:hAnsi="Tahoma" w:cs="Tahoma"/>
          <w:szCs w:val="21"/>
        </w:rPr>
      </w:pPr>
      <w:r>
        <w:rPr>
          <w:rFonts w:ascii="Tahoma" w:hAnsi="Tahoma" w:cs="Tahoma"/>
          <w:szCs w:val="21"/>
        </w:rPr>
        <w:t>4.1货物交货付款</w:t>
      </w:r>
    </w:p>
    <w:p>
      <w:pPr>
        <w:spacing w:line="320" w:lineRule="exact"/>
        <w:rPr>
          <w:rFonts w:ascii="Tahoma" w:hAnsi="Tahoma" w:cs="Tahoma"/>
          <w:szCs w:val="21"/>
        </w:rPr>
      </w:pPr>
      <w:r>
        <w:rPr>
          <w:rFonts w:ascii="Tahoma" w:hAnsi="Tahoma" w:cs="Tahoma"/>
          <w:szCs w:val="21"/>
        </w:rPr>
        <w:t xml:space="preserve">   全部货物交货并经验收合格后，甲方凭收讫货物的验收凭证和货物验收合格文件等材料以</w:t>
      </w:r>
      <w:r>
        <w:rPr>
          <w:rFonts w:ascii="Tahoma" w:hAnsi="Tahoma" w:cs="Tahoma"/>
          <w:szCs w:val="21"/>
          <w:u w:val="single"/>
        </w:rPr>
        <w:t xml:space="preserve">        </w:t>
      </w:r>
      <w:r>
        <w:rPr>
          <w:rFonts w:ascii="Tahoma" w:hAnsi="Tahoma" w:cs="Tahoma"/>
          <w:szCs w:val="21"/>
        </w:rPr>
        <w:t>方式向乙方一次性支付</w:t>
      </w:r>
      <w:r>
        <w:rPr>
          <w:rFonts w:ascii="Tahoma" w:hAnsi="Tahoma" w:cs="Tahoma"/>
          <w:szCs w:val="21"/>
          <w:u w:val="single"/>
        </w:rPr>
        <w:t xml:space="preserve">    </w:t>
      </w:r>
      <w:r>
        <w:rPr>
          <w:rFonts w:ascii="Tahoma" w:hAnsi="Tahoma" w:cs="Tahoma"/>
          <w:szCs w:val="21"/>
        </w:rPr>
        <w:t>%的货物价款。（若乙方有支付履约保证金的，可在支付货款时予以扣除。）</w:t>
      </w:r>
    </w:p>
    <w:p>
      <w:pPr>
        <w:spacing w:line="320" w:lineRule="exact"/>
        <w:rPr>
          <w:rFonts w:ascii="Tahoma" w:hAnsi="Tahoma" w:cs="Tahoma"/>
          <w:szCs w:val="21"/>
        </w:rPr>
      </w:pPr>
      <w:r>
        <w:rPr>
          <w:rFonts w:ascii="Tahoma" w:hAnsi="Tahoma" w:cs="Tahoma"/>
          <w:szCs w:val="21"/>
        </w:rPr>
        <w:t>4.2现场交货条件下，乙方要求付款应提交下列单证和文件。</w:t>
      </w:r>
    </w:p>
    <w:p>
      <w:pPr>
        <w:spacing w:line="320" w:lineRule="exact"/>
        <w:ind w:firstLine="210" w:firstLineChars="100"/>
        <w:rPr>
          <w:rFonts w:ascii="Tahoma" w:hAnsi="Tahoma" w:cs="Tahoma"/>
          <w:szCs w:val="21"/>
        </w:rPr>
      </w:pPr>
      <w:r>
        <w:rPr>
          <w:rFonts w:ascii="Tahoma" w:hAnsi="Tahoma" w:cs="Tahoma"/>
          <w:szCs w:val="21"/>
        </w:rPr>
        <w:t>（1）金额为有关合同货物价格</w:t>
      </w:r>
      <w:r>
        <w:rPr>
          <w:rFonts w:ascii="Tahoma" w:hAnsi="Tahoma" w:cs="Tahoma"/>
          <w:szCs w:val="21"/>
          <w:u w:val="single"/>
        </w:rPr>
        <w:t xml:space="preserve">      </w:t>
      </w:r>
      <w:r>
        <w:rPr>
          <w:rFonts w:ascii="Tahoma" w:hAnsi="Tahoma" w:cs="Tahoma"/>
          <w:szCs w:val="21"/>
        </w:rPr>
        <w:t>%的正式发票。</w:t>
      </w:r>
    </w:p>
    <w:p>
      <w:pPr>
        <w:spacing w:line="320" w:lineRule="exact"/>
        <w:rPr>
          <w:rFonts w:ascii="Tahoma" w:hAnsi="Tahoma" w:cs="Tahoma"/>
          <w:szCs w:val="21"/>
        </w:rPr>
      </w:pPr>
      <w:r>
        <w:rPr>
          <w:rFonts w:ascii="Tahoma" w:hAnsi="Tahoma" w:cs="Tahoma"/>
          <w:szCs w:val="21"/>
        </w:rPr>
        <w:t xml:space="preserve">  （2）制造厂家出具的货物质量合格证书。</w:t>
      </w:r>
    </w:p>
    <w:p>
      <w:pPr>
        <w:spacing w:line="320" w:lineRule="exact"/>
        <w:rPr>
          <w:rFonts w:ascii="Tahoma" w:hAnsi="Tahoma" w:cs="Tahoma"/>
          <w:szCs w:val="21"/>
        </w:rPr>
      </w:pPr>
      <w:r>
        <w:rPr>
          <w:rFonts w:ascii="Tahoma" w:hAnsi="Tahoma" w:cs="Tahoma"/>
          <w:szCs w:val="21"/>
        </w:rPr>
        <w:t xml:space="preserve">  （3）甲方已收讫货物的验收凭证。</w:t>
      </w:r>
    </w:p>
    <w:p>
      <w:pPr>
        <w:spacing w:line="320" w:lineRule="exact"/>
        <w:rPr>
          <w:rFonts w:ascii="Tahoma" w:hAnsi="Tahoma" w:cs="Tahoma"/>
          <w:szCs w:val="21"/>
        </w:rPr>
      </w:pPr>
      <w:r>
        <w:rPr>
          <w:rFonts w:ascii="Tahoma" w:hAnsi="Tahoma" w:cs="Tahoma"/>
          <w:szCs w:val="21"/>
        </w:rPr>
        <w:t xml:space="preserve">  （4）甲方签发的验收合格文件。</w:t>
      </w:r>
    </w:p>
    <w:p>
      <w:pPr>
        <w:spacing w:line="320" w:lineRule="exact"/>
        <w:rPr>
          <w:rFonts w:ascii="Tahoma" w:hAnsi="Tahoma" w:cs="Tahoma"/>
          <w:szCs w:val="21"/>
        </w:rPr>
      </w:pPr>
      <w:r>
        <w:rPr>
          <w:rFonts w:ascii="Tahoma" w:hAnsi="Tahoma" w:cs="Tahoma"/>
          <w:szCs w:val="21"/>
        </w:rPr>
        <w:t>4.3分期支付货款的，余下的货款应于</w:t>
      </w:r>
      <w:r>
        <w:rPr>
          <w:rFonts w:ascii="Tahoma" w:hAnsi="Tahoma" w:cs="Tahoma"/>
          <w:szCs w:val="21"/>
          <w:u w:val="single"/>
        </w:rPr>
        <w:t xml:space="preserve">             </w:t>
      </w:r>
      <w:r>
        <w:rPr>
          <w:rFonts w:ascii="Tahoma" w:hAnsi="Tahoma" w:cs="Tahoma"/>
          <w:szCs w:val="21"/>
        </w:rPr>
        <w:t>（时间）支付。</w:t>
      </w:r>
    </w:p>
    <w:p>
      <w:pPr>
        <w:spacing w:line="320" w:lineRule="exact"/>
        <w:jc w:val="center"/>
        <w:rPr>
          <w:rFonts w:ascii="Tahoma" w:hAnsi="Tahoma" w:cs="Tahoma"/>
          <w:b/>
          <w:sz w:val="24"/>
        </w:rPr>
      </w:pPr>
      <w:r>
        <w:rPr>
          <w:rFonts w:ascii="Tahoma" w:hAnsi="Tahoma" w:cs="Tahoma"/>
          <w:b/>
          <w:sz w:val="24"/>
        </w:rPr>
        <w:t>5、质量要求和技术标准</w:t>
      </w:r>
    </w:p>
    <w:p>
      <w:pPr>
        <w:spacing w:line="320" w:lineRule="exact"/>
        <w:rPr>
          <w:rFonts w:ascii="Tahoma" w:hAnsi="Tahoma" w:cs="Tahoma"/>
          <w:szCs w:val="21"/>
        </w:rPr>
      </w:pPr>
      <w:r>
        <w:rPr>
          <w:rFonts w:ascii="Tahoma" w:hAnsi="Tahoma" w:cs="Tahoma"/>
          <w:szCs w:val="21"/>
        </w:rPr>
        <w:t>5.1质量条款可细分为产品质量、包装质量、技术资料质量等内容。</w:t>
      </w:r>
      <w:r>
        <w:rPr>
          <w:rFonts w:ascii="Tahoma" w:hAnsi="Tahoma" w:cs="Tahoma"/>
          <w:szCs w:val="21"/>
          <w:u w:val="single"/>
        </w:rPr>
        <w:t>（质量要求和技术标准应按招标文件要求进行填列。）</w:t>
      </w:r>
    </w:p>
    <w:p>
      <w:pPr>
        <w:spacing w:line="320" w:lineRule="exact"/>
        <w:jc w:val="center"/>
        <w:rPr>
          <w:rFonts w:ascii="Tahoma" w:hAnsi="Tahoma" w:cs="Tahoma"/>
          <w:b/>
          <w:sz w:val="24"/>
        </w:rPr>
      </w:pPr>
      <w:r>
        <w:rPr>
          <w:rFonts w:ascii="Tahoma" w:hAnsi="Tahoma" w:cs="Tahoma"/>
          <w:b/>
          <w:sz w:val="24"/>
        </w:rPr>
        <w:t>6、安装调试、技术服务、人员培训及技术资料</w:t>
      </w:r>
    </w:p>
    <w:p>
      <w:pPr>
        <w:spacing w:line="320" w:lineRule="exact"/>
        <w:rPr>
          <w:rFonts w:ascii="Tahoma" w:hAnsi="Tahoma" w:cs="Tahoma"/>
          <w:szCs w:val="21"/>
          <w:u w:val="single"/>
        </w:rPr>
      </w:pPr>
      <w:r>
        <w:rPr>
          <w:rFonts w:ascii="Tahoma" w:hAnsi="Tahoma" w:cs="Tahoma"/>
          <w:szCs w:val="21"/>
        </w:rPr>
        <w:t>6.1安装调试、技术服务、人员培训及技术资料等内容。</w:t>
      </w:r>
      <w:r>
        <w:rPr>
          <w:rFonts w:ascii="Tahoma" w:hAnsi="Tahoma" w:cs="Tahoma"/>
          <w:szCs w:val="21"/>
          <w:u w:val="single"/>
        </w:rPr>
        <w:t>（安装调试、技术服务、人员培训及技术资料应按招标文件要求填列。）</w:t>
      </w:r>
    </w:p>
    <w:p>
      <w:pPr>
        <w:spacing w:line="320" w:lineRule="exact"/>
        <w:jc w:val="center"/>
        <w:rPr>
          <w:rFonts w:ascii="Tahoma" w:hAnsi="Tahoma" w:cs="Tahoma"/>
          <w:b/>
          <w:sz w:val="24"/>
        </w:rPr>
      </w:pPr>
      <w:r>
        <w:rPr>
          <w:rFonts w:ascii="Tahoma" w:hAnsi="Tahoma" w:cs="Tahoma"/>
          <w:b/>
          <w:sz w:val="24"/>
        </w:rPr>
        <w:t>7、验收</w:t>
      </w:r>
    </w:p>
    <w:p>
      <w:pPr>
        <w:spacing w:line="320" w:lineRule="exact"/>
        <w:rPr>
          <w:rFonts w:ascii="Tahoma" w:hAnsi="Tahoma" w:cs="Tahoma"/>
          <w:b/>
          <w:sz w:val="24"/>
        </w:rPr>
      </w:pPr>
      <w:r>
        <w:rPr>
          <w:rFonts w:ascii="Tahoma" w:hAnsi="Tahoma" w:cs="Tahoma"/>
          <w:szCs w:val="21"/>
        </w:rPr>
        <w:t>7.1货物验收标准和方法应按招标文件要求填列。</w:t>
      </w:r>
      <w:r>
        <w:rPr>
          <w:rFonts w:ascii="Tahoma" w:hAnsi="Tahoma" w:cs="Tahoma"/>
          <w:szCs w:val="21"/>
          <w:u w:val="single"/>
        </w:rPr>
        <w:t>（货物验收标准和方法应按招标文件要求填列。）</w:t>
      </w:r>
      <w:r>
        <w:rPr>
          <w:rFonts w:ascii="Tahoma" w:hAnsi="Tahoma" w:cs="Tahoma"/>
          <w:szCs w:val="21"/>
        </w:rPr>
        <w:t>验收结果经双方确认后，双方代表必须按规定的验收交接单上的项目对照本合同填好验收结果并签名盖章。</w:t>
      </w:r>
    </w:p>
    <w:p>
      <w:pPr>
        <w:spacing w:line="320" w:lineRule="exact"/>
        <w:rPr>
          <w:rFonts w:ascii="Tahoma" w:hAnsi="Tahoma" w:cs="Tahoma"/>
          <w:szCs w:val="21"/>
        </w:rPr>
      </w:pPr>
      <w:r>
        <w:rPr>
          <w:rFonts w:ascii="Tahoma" w:hAnsi="Tahoma" w:cs="Tahoma"/>
          <w:szCs w:val="21"/>
        </w:rPr>
        <w:t>7.2验收可细分为到货时的外在质量的验收，投产前的质量验收，大型货物可能还存在更多的验收步骤和验收方式，采购人可在合同条款中细化规定。</w:t>
      </w:r>
    </w:p>
    <w:p>
      <w:pPr>
        <w:spacing w:line="320" w:lineRule="exact"/>
        <w:jc w:val="center"/>
        <w:rPr>
          <w:rFonts w:ascii="Tahoma" w:hAnsi="Tahoma" w:cs="Tahoma"/>
          <w:b/>
          <w:sz w:val="24"/>
        </w:rPr>
      </w:pPr>
      <w:r>
        <w:rPr>
          <w:rFonts w:ascii="Tahoma" w:hAnsi="Tahoma" w:cs="Tahoma"/>
          <w:b/>
          <w:sz w:val="24"/>
        </w:rPr>
        <w:t>8、质量保证</w:t>
      </w:r>
    </w:p>
    <w:p>
      <w:pPr>
        <w:spacing w:line="320" w:lineRule="exact"/>
        <w:rPr>
          <w:rFonts w:ascii="Tahoma" w:hAnsi="Tahoma" w:cs="Tahoma"/>
          <w:szCs w:val="21"/>
        </w:rPr>
      </w:pPr>
      <w:r>
        <w:rPr>
          <w:rFonts w:ascii="Tahoma" w:hAnsi="Tahoma" w:cs="Tahoma"/>
          <w:szCs w:val="21"/>
        </w:rPr>
        <w:t xml:space="preserve">8.1各合同包货物质保期要求均为货物经最终验收合格后 </w:t>
      </w:r>
      <w:r>
        <w:rPr>
          <w:rFonts w:ascii="Tahoma" w:hAnsi="Tahoma" w:cs="Tahoma"/>
          <w:szCs w:val="21"/>
          <w:u w:val="single"/>
        </w:rPr>
        <w:t xml:space="preserve">    </w:t>
      </w:r>
      <w:r>
        <w:rPr>
          <w:rFonts w:ascii="Tahoma" w:hAnsi="Tahoma" w:cs="Tahoma"/>
          <w:szCs w:val="21"/>
        </w:rPr>
        <w:t>个月，在质量保证期内货物运行发生故障时，乙方在接到甲方故障通知后</w:t>
      </w:r>
      <w:r>
        <w:rPr>
          <w:rFonts w:ascii="Tahoma" w:hAnsi="Tahoma" w:cs="Tahoma"/>
          <w:szCs w:val="21"/>
          <w:u w:val="single"/>
        </w:rPr>
        <w:t xml:space="preserve">   </w:t>
      </w:r>
      <w:r>
        <w:rPr>
          <w:rFonts w:ascii="Tahoma" w:hAnsi="Tahoma" w:cs="Tahoma"/>
          <w:szCs w:val="21"/>
        </w:rPr>
        <w:t>小时内应委派专业技术人员到现场免费提供咨询、维修和更换零部件等服务，并及时填写维修报告（包括故障原因、处理情况及甲方意见等）报甲方备案，若</w:t>
      </w:r>
      <w:r>
        <w:rPr>
          <w:rFonts w:ascii="Tahoma" w:hAnsi="Tahoma" w:cs="Tahoma"/>
          <w:szCs w:val="21"/>
          <w:u w:val="single"/>
        </w:rPr>
        <w:t xml:space="preserve">    </w:t>
      </w:r>
      <w:r>
        <w:rPr>
          <w:rFonts w:ascii="Tahoma" w:hAnsi="Tahoma" w:cs="Tahoma"/>
          <w:szCs w:val="21"/>
        </w:rPr>
        <w:t>小时内无法排除故障，则应先提供同档次备用机供甲方使用。其中发生一切费用由乙方承担。质量保证期内乙方有责任对货物进行不定期的巡查检修。投标供应商视自身能力在投标文件中提供更优、更合理的维修服务承诺。</w:t>
      </w:r>
    </w:p>
    <w:p>
      <w:pPr>
        <w:spacing w:line="320" w:lineRule="exact"/>
        <w:jc w:val="center"/>
        <w:rPr>
          <w:rFonts w:ascii="Tahoma" w:hAnsi="Tahoma" w:cs="Tahoma"/>
          <w:b/>
          <w:sz w:val="24"/>
        </w:rPr>
      </w:pPr>
      <w:r>
        <w:rPr>
          <w:rFonts w:ascii="Tahoma" w:hAnsi="Tahoma" w:cs="Tahoma"/>
          <w:b/>
          <w:sz w:val="24"/>
        </w:rPr>
        <w:t>9、知识产权</w:t>
      </w:r>
    </w:p>
    <w:p>
      <w:pPr>
        <w:spacing w:line="320" w:lineRule="exact"/>
        <w:rPr>
          <w:rFonts w:ascii="Tahoma" w:hAnsi="Tahoma" w:cs="Tahoma"/>
          <w:szCs w:val="21"/>
        </w:rPr>
      </w:pPr>
      <w:r>
        <w:rPr>
          <w:rFonts w:ascii="Tahoma" w:hAnsi="Tahoma" w:cs="Tahoma"/>
          <w:szCs w:val="21"/>
        </w:rPr>
        <w:t>9.1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20" w:lineRule="exact"/>
        <w:jc w:val="center"/>
        <w:rPr>
          <w:rFonts w:ascii="Tahoma" w:hAnsi="Tahoma" w:cs="Tahoma"/>
          <w:b/>
          <w:sz w:val="24"/>
        </w:rPr>
      </w:pPr>
      <w:r>
        <w:rPr>
          <w:rFonts w:ascii="Tahoma" w:hAnsi="Tahoma" w:cs="Tahoma"/>
          <w:b/>
          <w:sz w:val="24"/>
        </w:rPr>
        <w:t>10、违约责任</w:t>
      </w:r>
    </w:p>
    <w:p>
      <w:pPr>
        <w:spacing w:line="320" w:lineRule="exact"/>
        <w:rPr>
          <w:rFonts w:ascii="Tahoma" w:hAnsi="Tahoma" w:cs="Tahoma"/>
          <w:szCs w:val="21"/>
        </w:rPr>
      </w:pPr>
      <w:r>
        <w:rPr>
          <w:rFonts w:ascii="Tahoma" w:hAnsi="Tahoma" w:cs="Tahoma"/>
          <w:szCs w:val="21"/>
        </w:rPr>
        <w:t>10.1未按期交货的违约责任（在合同中说明）。</w:t>
      </w:r>
    </w:p>
    <w:p>
      <w:pPr>
        <w:spacing w:line="320" w:lineRule="exact"/>
        <w:rPr>
          <w:rFonts w:ascii="Tahoma" w:hAnsi="Tahoma" w:cs="Tahoma"/>
          <w:szCs w:val="21"/>
        </w:rPr>
      </w:pPr>
      <w:r>
        <w:rPr>
          <w:rFonts w:ascii="Tahoma" w:hAnsi="Tahoma" w:cs="Tahoma"/>
          <w:szCs w:val="21"/>
        </w:rPr>
        <w:t>10.1.1如果乙方未能按合同规定的时间内足额交货和的（</w:t>
      </w:r>
      <w:r>
        <w:rPr>
          <w:rFonts w:ascii="宋体" w:hAnsi="宋体" w:cs="宋体"/>
          <w:b/>
          <w:kern w:val="0"/>
          <w:szCs w:val="21"/>
        </w:rPr>
        <w:t>不可抗力</w:t>
      </w:r>
      <w:r>
        <w:rPr>
          <w:rFonts w:ascii="Tahoma" w:hAnsi="Tahoma" w:cs="Tahoma"/>
          <w:szCs w:val="21"/>
        </w:rPr>
        <w:t>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ascii="Tahoma" w:hAnsi="Tahoma" w:cs="Tahoma"/>
          <w:szCs w:val="21"/>
          <w:u w:val="single"/>
        </w:rPr>
        <w:t xml:space="preserve">   </w:t>
      </w:r>
      <w:r>
        <w:rPr>
          <w:rFonts w:ascii="Tahoma" w:hAnsi="Tahoma" w:cs="Tahoma"/>
          <w:szCs w:val="21"/>
        </w:rPr>
        <w:t>天，按迟交货物金额的</w:t>
      </w:r>
      <w:r>
        <w:rPr>
          <w:rFonts w:ascii="Tahoma" w:hAnsi="Tahoma" w:cs="Tahoma"/>
          <w:szCs w:val="21"/>
          <w:u w:val="single"/>
        </w:rPr>
        <w:t xml:space="preserve">   </w:t>
      </w:r>
      <w:r>
        <w:rPr>
          <w:rFonts w:ascii="Tahoma" w:hAnsi="Tahoma" w:cs="Tahoma"/>
          <w:szCs w:val="21"/>
        </w:rPr>
        <w:t>％。但是，延期交货违约金的支付总额不得超过迟交货物部分合同金额的</w:t>
      </w:r>
      <w:r>
        <w:rPr>
          <w:rFonts w:ascii="Tahoma" w:hAnsi="Tahoma" w:cs="Tahoma"/>
          <w:szCs w:val="21"/>
          <w:u w:val="single"/>
        </w:rPr>
        <w:t xml:space="preserve">   </w:t>
      </w:r>
      <w:r>
        <w:rPr>
          <w:rFonts w:ascii="Tahoma" w:hAnsi="Tahoma" w:cs="Tahoma"/>
          <w:szCs w:val="21"/>
        </w:rPr>
        <w:t>％。</w:t>
      </w:r>
    </w:p>
    <w:p>
      <w:pPr>
        <w:spacing w:line="320" w:lineRule="exact"/>
        <w:rPr>
          <w:rFonts w:ascii="Tahoma" w:hAnsi="Tahoma" w:cs="Tahoma"/>
          <w:szCs w:val="21"/>
        </w:rPr>
      </w:pPr>
      <w:r>
        <w:rPr>
          <w:rFonts w:ascii="Tahoma" w:hAnsi="Tahoma" w:cs="Tahoma"/>
          <w:szCs w:val="21"/>
        </w:rPr>
        <w:t>10.1.2如果乙方未能按合同规定的时间或双方另行确定的延期交货期内足额交货的（不可抗力除外），每逾期</w:t>
      </w:r>
      <w:r>
        <w:rPr>
          <w:rFonts w:ascii="Tahoma" w:hAnsi="Tahoma" w:cs="Tahoma"/>
          <w:szCs w:val="21"/>
          <w:u w:val="single"/>
        </w:rPr>
        <w:t xml:space="preserve">   </w:t>
      </w:r>
      <w:r>
        <w:rPr>
          <w:rFonts w:ascii="Tahoma" w:hAnsi="Tahoma" w:cs="Tahoma"/>
          <w:szCs w:val="21"/>
        </w:rPr>
        <w:t>天，乙方应按迟交货物金额的</w:t>
      </w:r>
      <w:r>
        <w:rPr>
          <w:rFonts w:ascii="Tahoma" w:hAnsi="Tahoma" w:cs="Tahoma"/>
          <w:szCs w:val="21"/>
          <w:u w:val="single"/>
        </w:rPr>
        <w:t xml:space="preserve">   </w:t>
      </w:r>
      <w:r>
        <w:rPr>
          <w:rFonts w:ascii="Tahoma" w:hAnsi="Tahoma" w:cs="Tahoma"/>
          <w:szCs w:val="21"/>
        </w:rPr>
        <w:t>％向甲方支付逾期交货的违约金。逾期交货违约金的支付甲方有权从未付的合同货款中予以扣除。若乙方逾期交货达</w:t>
      </w:r>
      <w:r>
        <w:rPr>
          <w:rFonts w:ascii="Tahoma" w:hAnsi="Tahoma" w:cs="Tahoma"/>
          <w:szCs w:val="21"/>
          <w:u w:val="single"/>
        </w:rPr>
        <w:t>30</w:t>
      </w:r>
      <w:r>
        <w:rPr>
          <w:rFonts w:ascii="Tahoma" w:hAnsi="Tahoma" w:cs="Tahoma"/>
          <w:szCs w:val="21"/>
        </w:rPr>
        <w:t>天（含30天）以上的，甲方有权单方解除本合同，乙方仍应按上述约定支付延期交货违约金。若因此给甲方造成损失的，还应赔偿甲方所受的损失。</w:t>
      </w:r>
    </w:p>
    <w:p>
      <w:pPr>
        <w:spacing w:line="320" w:lineRule="exact"/>
        <w:rPr>
          <w:rFonts w:ascii="Tahoma" w:hAnsi="Tahoma" w:cs="Tahoma"/>
          <w:szCs w:val="21"/>
        </w:rPr>
      </w:pPr>
      <w:r>
        <w:rPr>
          <w:rFonts w:ascii="Tahoma" w:hAnsi="Tahoma" w:cs="Tahoma"/>
          <w:szCs w:val="21"/>
        </w:rPr>
        <w:t>10.2若乙方不能交货的（逾期</w:t>
      </w:r>
      <w:r>
        <w:rPr>
          <w:rFonts w:ascii="Tahoma" w:hAnsi="Tahoma" w:cs="Tahoma"/>
          <w:szCs w:val="21"/>
          <w:u w:val="single"/>
        </w:rPr>
        <w:t>15</w:t>
      </w:r>
      <w:r>
        <w:rPr>
          <w:rFonts w:ascii="Tahoma" w:hAnsi="Tahoma" w:cs="Tahoma"/>
          <w:szCs w:val="21"/>
        </w:rPr>
        <w:t>个工作日视为不能交货，因不可抗拒的因素除外）或交货不合格从而影响甲方正常使用的，乙方应向甲方偿付不能交货部分货款的</w:t>
      </w:r>
      <w:r>
        <w:rPr>
          <w:rFonts w:ascii="Tahoma" w:hAnsi="Tahoma" w:cs="Tahoma"/>
          <w:szCs w:val="21"/>
          <w:u w:val="single"/>
        </w:rPr>
        <w:t xml:space="preserve">   </w:t>
      </w:r>
      <w:r>
        <w:rPr>
          <w:rFonts w:ascii="Tahoma" w:hAnsi="Tahoma" w:cs="Tahoma"/>
          <w:szCs w:val="21"/>
        </w:rPr>
        <w:t>％的违约金。违约金不足以补偿损失的，甲方有权要求乙方赔偿损失。</w:t>
      </w:r>
    </w:p>
    <w:p>
      <w:pPr>
        <w:spacing w:line="320" w:lineRule="exact"/>
        <w:rPr>
          <w:rFonts w:ascii="Tahoma" w:hAnsi="Tahoma" w:cs="Tahoma"/>
          <w:szCs w:val="21"/>
        </w:rPr>
      </w:pPr>
      <w:r>
        <w:rPr>
          <w:rFonts w:ascii="Tahoma" w:hAnsi="Tahoma" w:cs="Tahoma"/>
          <w:szCs w:val="21"/>
        </w:rPr>
        <w:t>10.3如果乙方未能按照合同约定的时间内提供服务的，每逾期</w:t>
      </w:r>
      <w:r>
        <w:rPr>
          <w:rFonts w:ascii="Tahoma" w:hAnsi="Tahoma" w:cs="Tahoma"/>
          <w:szCs w:val="21"/>
          <w:u w:val="single"/>
        </w:rPr>
        <w:t xml:space="preserve">    </w:t>
      </w:r>
      <w:r>
        <w:rPr>
          <w:rFonts w:ascii="Tahoma" w:hAnsi="Tahoma" w:cs="Tahoma"/>
          <w:szCs w:val="21"/>
        </w:rPr>
        <w:t>天的，乙方应向甲方支付</w:t>
      </w:r>
      <w:r>
        <w:rPr>
          <w:rFonts w:ascii="Tahoma" w:hAnsi="Tahoma" w:cs="Tahoma"/>
          <w:szCs w:val="21"/>
          <w:u w:val="single"/>
        </w:rPr>
        <w:t xml:space="preserve">     </w:t>
      </w:r>
      <w:r>
        <w:rPr>
          <w:rFonts w:ascii="Tahoma" w:hAnsi="Tahoma" w:cs="Tahoma"/>
          <w:szCs w:val="21"/>
        </w:rPr>
        <w:t>元违约金，若因此给甲方造成损失的，乙方还应赔偿甲方所受的损失。</w:t>
      </w:r>
    </w:p>
    <w:p>
      <w:pPr>
        <w:spacing w:line="320" w:lineRule="exact"/>
        <w:rPr>
          <w:rFonts w:ascii="Tahoma" w:hAnsi="Tahoma" w:cs="Tahoma"/>
          <w:szCs w:val="21"/>
        </w:rPr>
      </w:pPr>
      <w:r>
        <w:rPr>
          <w:rFonts w:ascii="Tahoma" w:hAnsi="Tahoma" w:cs="Tahoma"/>
          <w:szCs w:val="21"/>
        </w:rPr>
        <w:t>10.4甲方逾期付款的（有正当拒付理由的除外）应按照逾期金额的每日</w:t>
      </w:r>
      <w:r>
        <w:rPr>
          <w:rFonts w:ascii="Tahoma" w:hAnsi="Tahoma" w:cs="Tahoma"/>
          <w:szCs w:val="21"/>
          <w:u w:val="single"/>
        </w:rPr>
        <w:t xml:space="preserve">   </w:t>
      </w:r>
      <w:r>
        <w:rPr>
          <w:rFonts w:ascii="Tahoma" w:hAnsi="Tahoma" w:cs="Tahoma"/>
          <w:szCs w:val="21"/>
        </w:rPr>
        <w:t>％支付逾期付款违约金。</w:t>
      </w:r>
    </w:p>
    <w:p>
      <w:pPr>
        <w:spacing w:line="320" w:lineRule="exact"/>
        <w:jc w:val="center"/>
        <w:rPr>
          <w:rFonts w:ascii="Tahoma" w:hAnsi="Tahoma" w:cs="Tahoma"/>
          <w:b/>
          <w:sz w:val="24"/>
        </w:rPr>
      </w:pPr>
      <w:r>
        <w:rPr>
          <w:rFonts w:ascii="Tahoma" w:hAnsi="Tahoma" w:cs="Tahoma"/>
          <w:b/>
          <w:sz w:val="24"/>
        </w:rPr>
        <w:t>11、违约终止合同</w:t>
      </w:r>
    </w:p>
    <w:p>
      <w:pPr>
        <w:spacing w:line="320" w:lineRule="exact"/>
        <w:rPr>
          <w:rFonts w:ascii="Tahoma" w:hAnsi="Tahoma" w:cs="Tahoma"/>
          <w:szCs w:val="21"/>
        </w:rPr>
      </w:pPr>
      <w:r>
        <w:rPr>
          <w:rFonts w:ascii="Tahoma" w:hAnsi="Tahoma" w:cs="Tahoma"/>
          <w:szCs w:val="21"/>
        </w:rPr>
        <w:t>11.1在补救违约而采取的任何其他措施未能实现的情况下，即在甲方发出的违约通知后</w:t>
      </w:r>
      <w:r>
        <w:rPr>
          <w:rFonts w:ascii="Tahoma" w:hAnsi="Tahoma" w:cs="Tahoma"/>
          <w:szCs w:val="21"/>
          <w:u w:val="single"/>
        </w:rPr>
        <w:t>30</w:t>
      </w:r>
      <w:r>
        <w:rPr>
          <w:rFonts w:ascii="Tahoma" w:hAnsi="Tahoma" w:cs="Tahoma"/>
          <w:szCs w:val="21"/>
        </w:rPr>
        <w:t xml:space="preserve">天内（或经甲方书面确认的更长时间内）仍未纠正其下述任何一种违约行为，甲方有权向乙方发出书面违约通知，甲方终止本合同：  </w:t>
      </w:r>
    </w:p>
    <w:p>
      <w:pPr>
        <w:spacing w:line="320" w:lineRule="exact"/>
        <w:rPr>
          <w:rFonts w:ascii="Tahoma" w:hAnsi="Tahoma" w:cs="Tahoma"/>
          <w:szCs w:val="21"/>
        </w:rPr>
      </w:pPr>
      <w:r>
        <w:rPr>
          <w:rFonts w:ascii="Tahoma" w:hAnsi="Tahoma" w:cs="Tahoma"/>
          <w:szCs w:val="21"/>
        </w:rPr>
        <w:t>11.1.1如果乙方未能在合同规定的期限内或双方另行确定的延期交货时间内交付合同约定的货物。</w:t>
      </w:r>
    </w:p>
    <w:p>
      <w:pPr>
        <w:spacing w:line="320" w:lineRule="exact"/>
        <w:rPr>
          <w:rFonts w:ascii="Tahoma" w:hAnsi="Tahoma" w:cs="Tahoma"/>
          <w:szCs w:val="21"/>
        </w:rPr>
      </w:pPr>
      <w:r>
        <w:rPr>
          <w:rFonts w:ascii="Tahoma" w:hAnsi="Tahoma" w:cs="Tahoma"/>
          <w:szCs w:val="21"/>
        </w:rPr>
        <w:t>11.1.2乙方未能履行合同项下的任何其它义务。</w:t>
      </w:r>
    </w:p>
    <w:p>
      <w:pPr>
        <w:spacing w:line="320" w:lineRule="exact"/>
        <w:jc w:val="center"/>
        <w:rPr>
          <w:rFonts w:ascii="Tahoma" w:hAnsi="Tahoma" w:cs="Tahoma"/>
          <w:b/>
          <w:sz w:val="24"/>
        </w:rPr>
      </w:pPr>
      <w:r>
        <w:rPr>
          <w:rFonts w:ascii="Tahoma" w:hAnsi="Tahoma" w:cs="Tahoma"/>
          <w:b/>
          <w:sz w:val="24"/>
        </w:rPr>
        <w:t>12、不可抗力</w:t>
      </w:r>
    </w:p>
    <w:p>
      <w:pPr>
        <w:spacing w:line="320" w:lineRule="exact"/>
        <w:ind w:firstLine="420" w:firstLineChars="200"/>
        <w:rPr>
          <w:rFonts w:ascii="Tahoma" w:hAnsi="Tahoma" w:cs="Tahoma"/>
          <w:szCs w:val="21"/>
        </w:rPr>
      </w:pPr>
      <w:r>
        <w:rPr>
          <w:rFonts w:ascii="Tahoma" w:hAnsi="Tahoma" w:cs="Tahoma"/>
          <w:szCs w:val="21"/>
        </w:rPr>
        <w:t>因不可抗力造成违约的，遭受不可抗力一方应及时向对方通报不能履行或不能完全履行的理由，并在随后取得有关主管机关证明后的</w:t>
      </w:r>
      <w:r>
        <w:rPr>
          <w:rFonts w:ascii="Tahoma" w:hAnsi="Tahoma" w:cs="Tahoma"/>
          <w:szCs w:val="21"/>
          <w:u w:val="single"/>
        </w:rPr>
        <w:t>15</w:t>
      </w:r>
      <w:r>
        <w:rPr>
          <w:rFonts w:ascii="Tahoma" w:hAnsi="Tahoma" w:cs="Tahoma"/>
          <w:szCs w:val="21"/>
        </w:rPr>
        <w:t>日内向另一方提供不可抗力发生以及持续期间的充分证据。基本于以上行为，允许遭受不可抗力一方延期履行、部分履行或者不履行合同，并根据情况可部分或全部免于承担违约责任。</w:t>
      </w:r>
    </w:p>
    <w:p>
      <w:pPr>
        <w:spacing w:line="320" w:lineRule="exact"/>
        <w:rPr>
          <w:rFonts w:ascii="Tahoma" w:hAnsi="Tahoma" w:cs="Tahoma"/>
          <w:szCs w:val="21"/>
        </w:rPr>
      </w:pPr>
      <w:r>
        <w:rPr>
          <w:rFonts w:ascii="Tahoma" w:hAnsi="Tahoma" w:cs="Tahoma"/>
          <w:szCs w:val="21"/>
        </w:rPr>
        <w:t xml:space="preserve">    本合同中的不可抗力指人为不能预见、不能避免并不能克服的客观情况。包括（但不限于）：自然灾害如地震、台风、洪水、火灾；政府行为、法律规定或其适用的变化或者其他任何无法预见、避免或者控制的事件。</w:t>
      </w:r>
    </w:p>
    <w:p>
      <w:pPr>
        <w:spacing w:line="320" w:lineRule="exact"/>
        <w:jc w:val="center"/>
        <w:rPr>
          <w:rFonts w:ascii="Tahoma" w:hAnsi="Tahoma" w:cs="Tahoma"/>
          <w:b/>
          <w:sz w:val="24"/>
        </w:rPr>
      </w:pPr>
      <w:r>
        <w:rPr>
          <w:rFonts w:ascii="Tahoma" w:hAnsi="Tahoma" w:cs="Tahoma"/>
          <w:b/>
          <w:sz w:val="24"/>
        </w:rPr>
        <w:t>13、争议的解决</w:t>
      </w:r>
    </w:p>
    <w:p>
      <w:pPr>
        <w:spacing w:line="320" w:lineRule="exact"/>
        <w:rPr>
          <w:rFonts w:ascii="Tahoma" w:hAnsi="Tahoma" w:cs="Tahoma"/>
          <w:szCs w:val="21"/>
        </w:rPr>
      </w:pPr>
      <w:r>
        <w:rPr>
          <w:rFonts w:ascii="Tahoma" w:hAnsi="Tahoma" w:cs="Tahoma"/>
          <w:szCs w:val="21"/>
        </w:rPr>
        <w:t>13.1因本合同或与本合同有关的一切事项发生争议，由双方友好协商解决。协商不成的，任何一方均可选择以下任一方式解决：</w:t>
      </w:r>
    </w:p>
    <w:p>
      <w:pPr>
        <w:spacing w:line="320" w:lineRule="exact"/>
        <w:rPr>
          <w:rFonts w:ascii="Tahoma" w:hAnsi="Tahoma" w:cs="Tahoma"/>
          <w:szCs w:val="21"/>
        </w:rPr>
      </w:pPr>
      <w:r>
        <w:rPr>
          <w:rFonts w:ascii="Tahoma" w:hAnsi="Tahoma" w:cs="Tahoma"/>
          <w:szCs w:val="21"/>
        </w:rPr>
        <w:t xml:space="preserve">（1）向 </w:t>
      </w:r>
      <w:r>
        <w:rPr>
          <w:rFonts w:ascii="Tahoma" w:hAnsi="Tahoma" w:cs="Tahoma"/>
          <w:szCs w:val="21"/>
          <w:u w:val="single"/>
        </w:rPr>
        <w:t xml:space="preserve">           </w:t>
      </w:r>
      <w:r>
        <w:rPr>
          <w:rFonts w:ascii="Tahoma" w:hAnsi="Tahoma" w:cs="Tahoma"/>
          <w:szCs w:val="21"/>
        </w:rPr>
        <w:t xml:space="preserve">仲裁委员会申请仲裁；  </w:t>
      </w:r>
    </w:p>
    <w:p>
      <w:pPr>
        <w:spacing w:line="320" w:lineRule="exact"/>
        <w:rPr>
          <w:rFonts w:ascii="Tahoma" w:hAnsi="Tahoma" w:cs="Tahoma"/>
          <w:szCs w:val="21"/>
        </w:rPr>
      </w:pPr>
      <w:r>
        <w:rPr>
          <w:rFonts w:ascii="Tahoma" w:hAnsi="Tahoma" w:cs="Tahoma"/>
          <w:szCs w:val="21"/>
        </w:rPr>
        <w:t>（2）向有管辖权的人民法院提起诉讼。</w:t>
      </w:r>
    </w:p>
    <w:p>
      <w:pPr>
        <w:spacing w:line="320" w:lineRule="exact"/>
        <w:ind w:firstLine="120" w:firstLineChars="50"/>
        <w:jc w:val="center"/>
        <w:rPr>
          <w:rFonts w:ascii="Tahoma" w:hAnsi="Tahoma" w:cs="Tahoma"/>
          <w:b/>
          <w:sz w:val="24"/>
        </w:rPr>
      </w:pPr>
      <w:r>
        <w:rPr>
          <w:rFonts w:ascii="Tahoma" w:hAnsi="Tahoma" w:cs="Tahoma"/>
          <w:b/>
          <w:sz w:val="24"/>
        </w:rPr>
        <w:t>14、其他约定</w:t>
      </w:r>
    </w:p>
    <w:p>
      <w:pPr>
        <w:spacing w:line="320" w:lineRule="exact"/>
        <w:rPr>
          <w:rFonts w:ascii="Tahoma" w:hAnsi="Tahoma" w:cs="Tahoma"/>
          <w:szCs w:val="21"/>
        </w:rPr>
      </w:pPr>
      <w:r>
        <w:rPr>
          <w:rFonts w:ascii="Tahoma" w:hAnsi="Tahoma" w:cs="Tahoma"/>
          <w:szCs w:val="21"/>
        </w:rPr>
        <w:t>14.1本采购项目的招标文件、成交供应商的投标文件以及相关的澄清确认函（如果有的话）均为本合同不可分割的一部分，与本合同具有同等法律效力。</w:t>
      </w:r>
    </w:p>
    <w:p>
      <w:pPr>
        <w:spacing w:line="320" w:lineRule="exact"/>
        <w:rPr>
          <w:rFonts w:ascii="Tahoma" w:hAnsi="Tahoma" w:cs="Tahoma"/>
          <w:szCs w:val="21"/>
        </w:rPr>
      </w:pPr>
      <w:r>
        <w:rPr>
          <w:rFonts w:ascii="Tahoma" w:hAnsi="Tahoma" w:cs="Tahoma"/>
          <w:szCs w:val="21"/>
        </w:rPr>
        <w:t>14.2本合同未尽事宜，双方另行补充。</w:t>
      </w:r>
    </w:p>
    <w:p>
      <w:pPr>
        <w:spacing w:line="320" w:lineRule="exact"/>
        <w:rPr>
          <w:rFonts w:ascii="Tahoma" w:hAnsi="Tahoma" w:cs="Tahoma"/>
          <w:szCs w:val="21"/>
        </w:rPr>
      </w:pPr>
      <w:r>
        <w:rPr>
          <w:rFonts w:ascii="Tahoma" w:hAnsi="Tahoma" w:cs="Tahoma"/>
          <w:szCs w:val="21"/>
        </w:rPr>
        <w:t>14.3本合同一式</w:t>
      </w:r>
      <w:r>
        <w:rPr>
          <w:rFonts w:ascii="Tahoma" w:hAnsi="Tahoma" w:cs="Tahoma"/>
          <w:szCs w:val="21"/>
          <w:u w:val="single"/>
        </w:rPr>
        <w:t xml:space="preserve"> 肆 </w:t>
      </w:r>
      <w:r>
        <w:rPr>
          <w:rFonts w:ascii="Tahoma" w:hAnsi="Tahoma" w:cs="Tahoma"/>
          <w:szCs w:val="21"/>
        </w:rPr>
        <w:t>份，经双方授权代表签字并盖章后生效。甲方、乙方各执贰份，具有同等效力。</w:t>
      </w:r>
    </w:p>
    <w:p>
      <w:pPr>
        <w:spacing w:line="320" w:lineRule="exact"/>
        <w:rPr>
          <w:rFonts w:ascii="Tahoma" w:hAnsi="Tahoma" w:cs="Tahoma"/>
          <w:szCs w:val="21"/>
        </w:rPr>
      </w:pPr>
    </w:p>
    <w:p>
      <w:pPr>
        <w:spacing w:line="320" w:lineRule="exact"/>
        <w:rPr>
          <w:rFonts w:ascii="Tahoma" w:hAnsi="Tahoma" w:cs="Tahoma"/>
          <w:szCs w:val="21"/>
        </w:rPr>
      </w:pPr>
      <w:r>
        <w:rPr>
          <w:rFonts w:ascii="Tahoma" w:hAnsi="Tahoma" w:cs="Tahoma"/>
          <w:szCs w:val="21"/>
        </w:rPr>
        <w:t>甲    方：</w:t>
      </w:r>
      <w:r>
        <w:rPr>
          <w:rFonts w:ascii="Tahoma" w:hAnsi="Tahoma" w:cs="Tahoma"/>
          <w:szCs w:val="21"/>
          <w:u w:val="single"/>
        </w:rPr>
        <w:t xml:space="preserve">                         </w:t>
      </w:r>
      <w:r>
        <w:rPr>
          <w:rFonts w:ascii="Tahoma" w:hAnsi="Tahoma" w:cs="Tahoma"/>
          <w:szCs w:val="21"/>
        </w:rPr>
        <w:t xml:space="preserve">   乙    方：</w:t>
      </w:r>
      <w:r>
        <w:rPr>
          <w:rFonts w:ascii="Tahoma" w:hAnsi="Tahoma" w:cs="Tahoma"/>
          <w:szCs w:val="21"/>
          <w:u w:val="single"/>
        </w:rPr>
        <w:t xml:space="preserve">                         </w:t>
      </w:r>
      <w:r>
        <w:rPr>
          <w:rFonts w:ascii="Tahoma" w:hAnsi="Tahoma" w:cs="Tahoma"/>
          <w:szCs w:val="21"/>
        </w:rPr>
        <w:t xml:space="preserve">                              </w:t>
      </w:r>
    </w:p>
    <w:p>
      <w:pPr>
        <w:spacing w:line="320" w:lineRule="exact"/>
        <w:rPr>
          <w:rFonts w:ascii="Tahoma" w:hAnsi="Tahoma" w:cs="Tahoma"/>
          <w:szCs w:val="21"/>
        </w:rPr>
      </w:pPr>
      <w:r>
        <w:rPr>
          <w:rFonts w:ascii="Tahoma" w:hAnsi="Tahoma" w:cs="Tahoma"/>
          <w:szCs w:val="21"/>
        </w:rPr>
        <w:t>单位地址：</w:t>
      </w:r>
      <w:r>
        <w:rPr>
          <w:rFonts w:ascii="Tahoma" w:hAnsi="Tahoma" w:cs="Tahoma"/>
          <w:szCs w:val="21"/>
          <w:u w:val="single"/>
        </w:rPr>
        <w:t xml:space="preserve">                         </w:t>
      </w:r>
      <w:r>
        <w:rPr>
          <w:rFonts w:ascii="Tahoma" w:hAnsi="Tahoma" w:cs="Tahoma"/>
          <w:szCs w:val="21"/>
        </w:rPr>
        <w:t xml:space="preserve">   单位地址：</w:t>
      </w:r>
      <w:r>
        <w:rPr>
          <w:rFonts w:ascii="Tahoma" w:hAnsi="Tahoma" w:cs="Tahoma"/>
          <w:szCs w:val="21"/>
          <w:u w:val="single"/>
        </w:rPr>
        <w:t xml:space="preserve">                         </w:t>
      </w:r>
    </w:p>
    <w:p>
      <w:pPr>
        <w:spacing w:line="320" w:lineRule="exact"/>
        <w:rPr>
          <w:rFonts w:ascii="Tahoma" w:hAnsi="Tahoma" w:cs="Tahoma"/>
          <w:szCs w:val="21"/>
        </w:rPr>
      </w:pPr>
      <w:r>
        <w:rPr>
          <w:rFonts w:ascii="Tahoma" w:hAnsi="Tahoma" w:cs="Tahoma"/>
          <w:szCs w:val="21"/>
        </w:rPr>
        <w:t>法定代表人：</w:t>
      </w:r>
      <w:r>
        <w:rPr>
          <w:rFonts w:ascii="Tahoma" w:hAnsi="Tahoma" w:cs="Tahoma"/>
          <w:szCs w:val="21"/>
          <w:u w:val="single"/>
        </w:rPr>
        <w:t xml:space="preserve">                       </w:t>
      </w:r>
      <w:r>
        <w:rPr>
          <w:rFonts w:ascii="Tahoma" w:hAnsi="Tahoma" w:cs="Tahoma"/>
          <w:szCs w:val="21"/>
        </w:rPr>
        <w:t xml:space="preserve">   法定代表人：</w:t>
      </w:r>
      <w:r>
        <w:rPr>
          <w:rFonts w:ascii="Tahoma" w:hAnsi="Tahoma" w:cs="Tahoma"/>
          <w:szCs w:val="21"/>
          <w:u w:val="single"/>
        </w:rPr>
        <w:t xml:space="preserve">                       </w:t>
      </w:r>
    </w:p>
    <w:p>
      <w:pPr>
        <w:spacing w:line="320" w:lineRule="exact"/>
        <w:rPr>
          <w:rFonts w:ascii="Tahoma" w:hAnsi="Tahoma" w:cs="Tahoma"/>
          <w:szCs w:val="21"/>
        </w:rPr>
      </w:pPr>
      <w:r>
        <w:rPr>
          <w:rFonts w:ascii="Tahoma" w:hAnsi="Tahoma" w:cs="Tahoma"/>
          <w:szCs w:val="21"/>
        </w:rPr>
        <w:t>委托代理人：</w:t>
      </w:r>
      <w:r>
        <w:rPr>
          <w:rFonts w:ascii="Tahoma" w:hAnsi="Tahoma" w:cs="Tahoma"/>
          <w:szCs w:val="21"/>
          <w:u w:val="single"/>
        </w:rPr>
        <w:t xml:space="preserve">                       </w:t>
      </w:r>
      <w:r>
        <w:rPr>
          <w:rFonts w:ascii="Tahoma" w:hAnsi="Tahoma" w:cs="Tahoma"/>
          <w:szCs w:val="21"/>
        </w:rPr>
        <w:t xml:space="preserve">   委托代理人：</w:t>
      </w:r>
      <w:r>
        <w:rPr>
          <w:rFonts w:ascii="Tahoma" w:hAnsi="Tahoma" w:cs="Tahoma"/>
          <w:szCs w:val="21"/>
          <w:u w:val="single"/>
        </w:rPr>
        <w:t xml:space="preserve">                       </w:t>
      </w:r>
    </w:p>
    <w:p>
      <w:pPr>
        <w:spacing w:line="320" w:lineRule="exact"/>
        <w:rPr>
          <w:rFonts w:ascii="Tahoma" w:hAnsi="Tahoma" w:cs="Tahoma"/>
          <w:szCs w:val="21"/>
        </w:rPr>
      </w:pPr>
      <w:r>
        <w:rPr>
          <w:rFonts w:ascii="Tahoma" w:hAnsi="Tahoma" w:cs="Tahoma"/>
          <w:szCs w:val="21"/>
        </w:rPr>
        <w:t>电    话：</w:t>
      </w:r>
      <w:r>
        <w:rPr>
          <w:rFonts w:ascii="Tahoma" w:hAnsi="Tahoma" w:cs="Tahoma"/>
          <w:szCs w:val="21"/>
          <w:u w:val="single"/>
        </w:rPr>
        <w:t xml:space="preserve">                         </w:t>
      </w:r>
      <w:r>
        <w:rPr>
          <w:rFonts w:ascii="Tahoma" w:hAnsi="Tahoma" w:cs="Tahoma"/>
          <w:szCs w:val="21"/>
        </w:rPr>
        <w:t xml:space="preserve">   电    话：</w:t>
      </w:r>
      <w:r>
        <w:rPr>
          <w:rFonts w:ascii="Tahoma" w:hAnsi="Tahoma" w:cs="Tahoma"/>
          <w:szCs w:val="21"/>
          <w:u w:val="single"/>
        </w:rPr>
        <w:t xml:space="preserve">                         </w:t>
      </w:r>
    </w:p>
    <w:p>
      <w:pPr>
        <w:spacing w:line="320" w:lineRule="exact"/>
        <w:rPr>
          <w:rFonts w:ascii="Tahoma" w:hAnsi="Tahoma" w:cs="Tahoma"/>
          <w:szCs w:val="21"/>
        </w:rPr>
      </w:pPr>
      <w:r>
        <w:rPr>
          <w:rFonts w:ascii="Tahoma" w:hAnsi="Tahoma" w:cs="Tahoma"/>
          <w:szCs w:val="21"/>
        </w:rPr>
        <w:t>开户银行：</w:t>
      </w:r>
      <w:r>
        <w:rPr>
          <w:rFonts w:ascii="Tahoma" w:hAnsi="Tahoma" w:cs="Tahoma"/>
          <w:szCs w:val="21"/>
          <w:u w:val="single"/>
        </w:rPr>
        <w:t xml:space="preserve">                         </w:t>
      </w:r>
      <w:r>
        <w:rPr>
          <w:rFonts w:ascii="Tahoma" w:hAnsi="Tahoma" w:cs="Tahoma"/>
          <w:szCs w:val="21"/>
        </w:rPr>
        <w:t xml:space="preserve">   开户银行：</w:t>
      </w:r>
      <w:r>
        <w:rPr>
          <w:rFonts w:ascii="Tahoma" w:hAnsi="Tahoma" w:cs="Tahoma"/>
          <w:szCs w:val="21"/>
          <w:u w:val="single"/>
        </w:rPr>
        <w:t xml:space="preserve">                         </w:t>
      </w:r>
    </w:p>
    <w:p>
      <w:pPr>
        <w:spacing w:line="320" w:lineRule="exact"/>
        <w:rPr>
          <w:rFonts w:ascii="Tahoma" w:hAnsi="Tahoma" w:cs="Tahoma"/>
          <w:szCs w:val="21"/>
        </w:rPr>
      </w:pPr>
      <w:r>
        <w:rPr>
          <w:rFonts w:ascii="Tahoma" w:hAnsi="Tahoma" w:cs="Tahoma"/>
          <w:szCs w:val="21"/>
        </w:rPr>
        <w:t>帐    号：</w:t>
      </w:r>
      <w:r>
        <w:rPr>
          <w:rFonts w:ascii="Tahoma" w:hAnsi="Tahoma" w:cs="Tahoma"/>
          <w:szCs w:val="21"/>
          <w:u w:val="single"/>
        </w:rPr>
        <w:t xml:space="preserve">                         </w:t>
      </w:r>
      <w:r>
        <w:rPr>
          <w:rFonts w:ascii="Tahoma" w:hAnsi="Tahoma" w:cs="Tahoma"/>
          <w:szCs w:val="21"/>
        </w:rPr>
        <w:t xml:space="preserve">   帐    号：</w:t>
      </w:r>
      <w:r>
        <w:rPr>
          <w:rFonts w:ascii="Tahoma" w:hAnsi="Tahoma" w:cs="Tahoma"/>
          <w:szCs w:val="21"/>
          <w:u w:val="single"/>
        </w:rPr>
        <w:t xml:space="preserve">                         </w:t>
      </w:r>
    </w:p>
    <w:p>
      <w:pPr>
        <w:spacing w:line="320" w:lineRule="exact"/>
        <w:ind w:left="-284"/>
        <w:rPr>
          <w:rFonts w:ascii="Tahoma" w:hAnsi="Tahoma" w:cs="Tahoma"/>
          <w:szCs w:val="21"/>
        </w:rPr>
      </w:pPr>
    </w:p>
    <w:p>
      <w:pPr>
        <w:spacing w:line="320" w:lineRule="exact"/>
        <w:rPr>
          <w:rFonts w:ascii="Tahoma" w:hAnsi="Tahoma" w:cs="Tahoma"/>
          <w:szCs w:val="21"/>
        </w:rPr>
      </w:pPr>
    </w:p>
    <w:p>
      <w:pPr>
        <w:spacing w:line="320" w:lineRule="exact"/>
        <w:ind w:right="-99" w:rightChars="-47"/>
        <w:rPr>
          <w:rFonts w:ascii="Tahoma" w:hAnsi="Tahoma" w:cs="Tahoma"/>
          <w:szCs w:val="21"/>
        </w:rPr>
      </w:pPr>
      <w:r>
        <w:rPr>
          <w:rFonts w:ascii="Tahoma" w:hAnsi="Tahoma" w:cs="Tahoma"/>
          <w:szCs w:val="21"/>
        </w:rPr>
        <w:t>签订地点：</w:t>
      </w:r>
      <w:r>
        <w:rPr>
          <w:rFonts w:ascii="Tahoma" w:hAnsi="Tahoma" w:cs="Tahoma"/>
          <w:szCs w:val="21"/>
          <w:u w:val="single"/>
        </w:rPr>
        <w:t xml:space="preserve">                         </w:t>
      </w:r>
      <w:r>
        <w:rPr>
          <w:rFonts w:ascii="Tahoma" w:hAnsi="Tahoma" w:cs="Tahoma"/>
          <w:szCs w:val="21"/>
        </w:rPr>
        <w:t xml:space="preserve">   签订日期：</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日</w:t>
      </w:r>
    </w:p>
    <w:p>
      <w:pPr>
        <w:spacing w:line="440" w:lineRule="exact"/>
        <w:rPr>
          <w:rFonts w:ascii="Tahoma" w:hAnsi="Tahoma" w:cs="Tahoma"/>
          <w:sz w:val="24"/>
        </w:rPr>
      </w:pPr>
      <w:r>
        <w:rPr>
          <w:rFonts w:ascii="Tahoma" w:hAnsi="Tahoma" w:cs="Tahoma"/>
          <w:sz w:val="24"/>
        </w:rPr>
        <w:t xml:space="preserve"> </w:t>
      </w:r>
    </w:p>
    <w:p>
      <w:pPr>
        <w:spacing w:line="440" w:lineRule="exact"/>
        <w:rPr>
          <w:rFonts w:ascii="Tahoma" w:hAnsi="Tahoma" w:cs="Tahoma"/>
          <w:sz w:val="24"/>
        </w:rPr>
        <w:sectPr>
          <w:pgSz w:w="11850" w:h="16783"/>
          <w:pgMar w:top="1247" w:right="1134" w:bottom="1247" w:left="1134" w:header="720" w:footer="720" w:gutter="0"/>
          <w:cols w:space="720" w:num="1"/>
          <w:docGrid w:linePitch="323" w:charSpace="0"/>
        </w:sectPr>
      </w:pPr>
    </w:p>
    <w:p>
      <w:pPr>
        <w:tabs>
          <w:tab w:val="left" w:pos="850"/>
          <w:tab w:val="center" w:pos="4525"/>
          <w:tab w:val="left" w:pos="6345"/>
        </w:tabs>
        <w:autoSpaceDE w:val="0"/>
        <w:autoSpaceDN w:val="0"/>
        <w:spacing w:line="400" w:lineRule="exact"/>
        <w:jc w:val="center"/>
        <w:textAlignment w:val="bottom"/>
        <w:rPr>
          <w:rFonts w:ascii="Tahoma" w:hAnsi="Tahoma" w:cs="Tahoma"/>
          <w:b/>
          <w:sz w:val="28"/>
          <w:szCs w:val="28"/>
        </w:rPr>
      </w:pPr>
      <w:r>
        <w:rPr>
          <w:rFonts w:ascii="Tahoma" w:hAnsi="Tahoma" w:cs="Tahoma"/>
          <w:b/>
          <w:sz w:val="28"/>
          <w:szCs w:val="28"/>
        </w:rPr>
        <w:t>二、通用合同条款</w:t>
      </w:r>
    </w:p>
    <w:p>
      <w:pPr>
        <w:spacing w:line="312" w:lineRule="exact"/>
        <w:ind w:firstLine="315" w:firstLineChars="150"/>
        <w:rPr>
          <w:rFonts w:ascii="Tahoma" w:hAnsi="Tahoma" w:cs="Tahoma"/>
          <w:b/>
          <w:spacing w:val="20"/>
          <w:szCs w:val="21"/>
        </w:rPr>
      </w:pPr>
      <w:r>
        <w:rPr>
          <w:rFonts w:ascii="Tahoma" w:hAnsi="Tahoma" w:cs="Tahoma"/>
          <w:szCs w:val="21"/>
        </w:rPr>
        <w:t>（本合同条款仅作为双方签订合同的参考，为阐明各方的权利和义务，经协商可增加或修改条款，但不得与招标文件、投标文件的实质性内容相背离。）</w:t>
      </w:r>
    </w:p>
    <w:p>
      <w:pPr>
        <w:tabs>
          <w:tab w:val="left" w:pos="850"/>
          <w:tab w:val="center" w:pos="4525"/>
          <w:tab w:val="left" w:pos="6345"/>
        </w:tabs>
        <w:autoSpaceDE w:val="0"/>
        <w:autoSpaceDN w:val="0"/>
        <w:spacing w:line="312" w:lineRule="exact"/>
        <w:jc w:val="center"/>
        <w:textAlignment w:val="bottom"/>
        <w:rPr>
          <w:rFonts w:ascii="Tahoma" w:hAnsi="Tahoma" w:cs="Tahoma"/>
          <w:b/>
          <w:sz w:val="24"/>
          <w:szCs w:val="28"/>
        </w:rPr>
      </w:pPr>
      <w:r>
        <w:rPr>
          <w:rFonts w:ascii="Tahoma" w:hAnsi="Tahoma" w:cs="Tahoma"/>
          <w:b/>
          <w:sz w:val="24"/>
          <w:szCs w:val="28"/>
        </w:rPr>
        <w:t>1、定义</w:t>
      </w:r>
    </w:p>
    <w:p>
      <w:pPr>
        <w:spacing w:line="312" w:lineRule="exact"/>
        <w:rPr>
          <w:rFonts w:ascii="Tahoma" w:hAnsi="Tahoma" w:cs="Tahoma"/>
          <w:szCs w:val="21"/>
        </w:rPr>
      </w:pPr>
      <w:r>
        <w:rPr>
          <w:rFonts w:ascii="Tahoma" w:hAnsi="Tahoma" w:cs="Tahoma"/>
          <w:b/>
          <w:szCs w:val="21"/>
        </w:rPr>
        <w:t>1.1合同：</w:t>
      </w:r>
      <w:r>
        <w:rPr>
          <w:rFonts w:ascii="Tahoma" w:hAnsi="Tahoma" w:cs="Tahoma"/>
          <w:szCs w:val="21"/>
        </w:rPr>
        <w:t>系指供方（供应商）与需方（采购人）双方签署的、合同格式中载明的供需双方所达成的协议，包括附件、附录和上述所提到的构成合同的所有文件。</w:t>
      </w:r>
    </w:p>
    <w:p>
      <w:pPr>
        <w:spacing w:line="312" w:lineRule="exact"/>
        <w:rPr>
          <w:rFonts w:ascii="Tahoma" w:hAnsi="Tahoma" w:cs="Tahoma"/>
          <w:szCs w:val="21"/>
        </w:rPr>
      </w:pPr>
      <w:r>
        <w:rPr>
          <w:rFonts w:ascii="Tahoma" w:hAnsi="Tahoma" w:cs="Tahoma"/>
          <w:b/>
          <w:szCs w:val="21"/>
        </w:rPr>
        <w:t>1.2合同价：</w:t>
      </w:r>
      <w:r>
        <w:rPr>
          <w:rFonts w:ascii="Tahoma" w:hAnsi="Tahoma" w:cs="Tahoma"/>
          <w:szCs w:val="21"/>
        </w:rPr>
        <w:t>指根据合同写明的（成交价）、由供货人正确地、完全履行合同义务后需方应支付给供应商的款额。</w:t>
      </w:r>
    </w:p>
    <w:p>
      <w:pPr>
        <w:spacing w:line="312" w:lineRule="exact"/>
        <w:rPr>
          <w:rFonts w:ascii="Tahoma" w:hAnsi="Tahoma" w:cs="Tahoma"/>
          <w:szCs w:val="21"/>
        </w:rPr>
      </w:pPr>
      <w:r>
        <w:rPr>
          <w:rFonts w:ascii="Tahoma" w:hAnsi="Tahoma" w:cs="Tahoma"/>
          <w:b/>
          <w:szCs w:val="21"/>
        </w:rPr>
        <w:t>1.3合同货物：</w:t>
      </w:r>
      <w:r>
        <w:rPr>
          <w:rFonts w:ascii="Tahoma" w:hAnsi="Tahoma" w:cs="Tahoma"/>
          <w:szCs w:val="21"/>
        </w:rPr>
        <w:t>合同范围内规定的供货人提供给采购人的所有货物、器械、仪器仪表、备品备件、工具、材料，以及所有合同货物的设计、装配、检验、工厂和现场检验、组装、安装调试指导、试运行、维修等有关技术文件。</w:t>
      </w:r>
    </w:p>
    <w:p>
      <w:pPr>
        <w:spacing w:line="312" w:lineRule="exact"/>
        <w:rPr>
          <w:rFonts w:ascii="Tahoma" w:hAnsi="Tahoma" w:cs="Tahoma"/>
          <w:szCs w:val="21"/>
        </w:rPr>
      </w:pPr>
      <w:r>
        <w:rPr>
          <w:rFonts w:ascii="Tahoma" w:hAnsi="Tahoma" w:cs="Tahoma"/>
          <w:b/>
          <w:szCs w:val="21"/>
        </w:rPr>
        <w:t>1.4技术文件：</w:t>
      </w:r>
      <w:r>
        <w:rPr>
          <w:rFonts w:ascii="Tahoma" w:hAnsi="Tahoma" w:cs="Tahoma"/>
          <w:szCs w:val="21"/>
        </w:rPr>
        <w:t>根据合同，由供需双方确认的用来解释所有货物或货物的某一部分的一切图纸、图表、设计数据、材料清单、说明书、手册、程序、报告、详细说明、目录和其他递交的资料。</w:t>
      </w:r>
    </w:p>
    <w:p>
      <w:pPr>
        <w:spacing w:line="312" w:lineRule="exact"/>
        <w:rPr>
          <w:rFonts w:ascii="Tahoma" w:hAnsi="Tahoma" w:cs="Tahoma"/>
          <w:szCs w:val="21"/>
        </w:rPr>
      </w:pPr>
      <w:r>
        <w:rPr>
          <w:rFonts w:ascii="Tahoma" w:hAnsi="Tahoma" w:cs="Tahoma"/>
          <w:b/>
          <w:szCs w:val="21"/>
        </w:rPr>
        <w:t>1.5服务：</w:t>
      </w:r>
      <w:r>
        <w:rPr>
          <w:rFonts w:ascii="Tahoma" w:hAnsi="Tahoma" w:cs="Tahoma"/>
          <w:szCs w:val="21"/>
        </w:rPr>
        <w:t>根据合同规定供方应承担的所有合同货物的组装、安装、调试、试验、试运行的监督指导、技术服务、工厂检验、培训、售后服务和合同中规定供方应承担的其他责任和义务。</w:t>
      </w:r>
    </w:p>
    <w:p>
      <w:pPr>
        <w:spacing w:line="312" w:lineRule="exact"/>
        <w:rPr>
          <w:rFonts w:ascii="Tahoma" w:hAnsi="Tahoma" w:cs="Tahoma"/>
          <w:szCs w:val="21"/>
        </w:rPr>
      </w:pPr>
      <w:r>
        <w:rPr>
          <w:rFonts w:ascii="Tahoma" w:hAnsi="Tahoma" w:cs="Tahoma"/>
          <w:b/>
          <w:szCs w:val="21"/>
        </w:rPr>
        <w:t>1.6通用条款：</w:t>
      </w:r>
      <w:r>
        <w:rPr>
          <w:rFonts w:ascii="Tahoma" w:hAnsi="Tahoma" w:cs="Tahoma"/>
          <w:szCs w:val="21"/>
        </w:rPr>
        <w:t>指本合同条款。</w:t>
      </w:r>
    </w:p>
    <w:p>
      <w:pPr>
        <w:shd w:val="clear" w:color="auto" w:fill="FFFFFF"/>
        <w:snapToGrid w:val="0"/>
        <w:spacing w:line="312" w:lineRule="exact"/>
        <w:rPr>
          <w:rFonts w:ascii="Tahoma" w:hAnsi="Tahoma" w:cs="Tahoma"/>
          <w:b/>
          <w:kern w:val="0"/>
          <w:szCs w:val="21"/>
        </w:rPr>
      </w:pPr>
      <w:r>
        <w:rPr>
          <w:rFonts w:ascii="Tahoma" w:hAnsi="Tahoma" w:cs="Tahoma"/>
          <w:b/>
          <w:szCs w:val="21"/>
        </w:rPr>
        <w:t>1.7专用条款：</w:t>
      </w:r>
      <w:r>
        <w:rPr>
          <w:rFonts w:ascii="Tahoma" w:hAnsi="Tahoma" w:cs="Tahoma"/>
          <w:szCs w:val="21"/>
        </w:rPr>
        <w:t>指</w:t>
      </w:r>
      <w:r>
        <w:rPr>
          <w:rFonts w:ascii="Tahoma" w:hAnsi="Tahoma" w:cs="Tahoma"/>
          <w:bCs/>
          <w:kern w:val="0"/>
          <w:szCs w:val="21"/>
        </w:rPr>
        <w:t>第二节</w:t>
      </w:r>
      <w:r>
        <w:rPr>
          <w:rFonts w:ascii="Tahoma" w:hAnsi="Tahoma" w:cs="Tahoma"/>
          <w:szCs w:val="21"/>
        </w:rPr>
        <w:t>专用合同条款。</w:t>
      </w:r>
    </w:p>
    <w:p>
      <w:pPr>
        <w:spacing w:line="312" w:lineRule="exact"/>
        <w:rPr>
          <w:rFonts w:ascii="Tahoma" w:hAnsi="Tahoma" w:cs="Tahoma"/>
          <w:szCs w:val="21"/>
        </w:rPr>
      </w:pPr>
      <w:r>
        <w:rPr>
          <w:rFonts w:ascii="Tahoma" w:hAnsi="Tahoma" w:cs="Tahoma"/>
          <w:b/>
          <w:szCs w:val="21"/>
        </w:rPr>
        <w:t>1.8项目现场：</w:t>
      </w:r>
      <w:r>
        <w:rPr>
          <w:rFonts w:ascii="Tahoma" w:hAnsi="Tahoma" w:cs="Tahoma"/>
          <w:szCs w:val="21"/>
        </w:rPr>
        <w:t>合同货物最终交货的地点。</w:t>
      </w:r>
    </w:p>
    <w:p>
      <w:pPr>
        <w:spacing w:line="312" w:lineRule="exact"/>
        <w:rPr>
          <w:rFonts w:ascii="Tahoma" w:hAnsi="Tahoma" w:cs="Tahoma"/>
          <w:szCs w:val="21"/>
        </w:rPr>
      </w:pPr>
      <w:r>
        <w:rPr>
          <w:rFonts w:ascii="Tahoma" w:hAnsi="Tahoma" w:cs="Tahoma"/>
          <w:b/>
          <w:szCs w:val="21"/>
        </w:rPr>
        <w:t>1.9日：</w:t>
      </w:r>
      <w:r>
        <w:rPr>
          <w:rFonts w:ascii="Tahoma" w:hAnsi="Tahoma" w:cs="Tahoma"/>
          <w:szCs w:val="21"/>
        </w:rPr>
        <w:t>指日历天数。</w:t>
      </w:r>
    </w:p>
    <w:p>
      <w:pPr>
        <w:spacing w:line="312" w:lineRule="exact"/>
        <w:rPr>
          <w:rFonts w:ascii="Tahoma" w:hAnsi="Tahoma" w:cs="Tahoma"/>
          <w:szCs w:val="21"/>
        </w:rPr>
      </w:pPr>
      <w:r>
        <w:rPr>
          <w:rFonts w:ascii="Tahoma" w:hAnsi="Tahoma" w:cs="Tahoma"/>
          <w:b/>
          <w:szCs w:val="21"/>
        </w:rPr>
        <w:t>1.10来源地：</w:t>
      </w:r>
      <w:r>
        <w:rPr>
          <w:rFonts w:ascii="Tahoma" w:hAnsi="Tahoma" w:cs="Tahoma"/>
          <w:szCs w:val="21"/>
        </w:rPr>
        <w:t>指货物生产地或提供服务的来源地。</w:t>
      </w:r>
    </w:p>
    <w:p>
      <w:pPr>
        <w:spacing w:line="312" w:lineRule="exact"/>
        <w:rPr>
          <w:rFonts w:ascii="Tahoma" w:hAnsi="Tahoma" w:cs="Tahoma"/>
          <w:szCs w:val="21"/>
        </w:rPr>
      </w:pPr>
      <w:r>
        <w:rPr>
          <w:rFonts w:ascii="Tahoma" w:hAnsi="Tahoma" w:cs="Tahoma"/>
          <w:b/>
          <w:szCs w:val="21"/>
        </w:rPr>
        <w:t>1.11货物：</w:t>
      </w:r>
      <w:r>
        <w:rPr>
          <w:rFonts w:ascii="Tahoma" w:hAnsi="Tahoma" w:cs="Tahoma"/>
          <w:szCs w:val="21"/>
        </w:rPr>
        <w:t>指经过制造、加工的产品或经过实质上组装主要元件而形成的产品。</w:t>
      </w:r>
    </w:p>
    <w:p>
      <w:pPr>
        <w:spacing w:line="312" w:lineRule="exact"/>
        <w:jc w:val="center"/>
        <w:rPr>
          <w:rFonts w:ascii="Tahoma" w:hAnsi="Tahoma" w:cs="Tahoma"/>
          <w:b/>
          <w:sz w:val="24"/>
        </w:rPr>
      </w:pPr>
      <w:r>
        <w:rPr>
          <w:rFonts w:ascii="Tahoma" w:hAnsi="Tahoma" w:cs="Tahoma"/>
          <w:b/>
          <w:sz w:val="24"/>
        </w:rPr>
        <w:t>2、合同适用性</w:t>
      </w:r>
    </w:p>
    <w:p>
      <w:pPr>
        <w:spacing w:line="312" w:lineRule="exact"/>
        <w:rPr>
          <w:rFonts w:ascii="Tahoma" w:hAnsi="Tahoma" w:cs="Tahoma"/>
          <w:szCs w:val="21"/>
        </w:rPr>
      </w:pPr>
      <w:r>
        <w:rPr>
          <w:rFonts w:ascii="Tahoma" w:hAnsi="Tahoma" w:cs="Tahoma"/>
          <w:b/>
          <w:szCs w:val="21"/>
        </w:rPr>
        <w:t>2.1</w:t>
      </w:r>
      <w:r>
        <w:rPr>
          <w:rFonts w:ascii="Tahoma" w:hAnsi="Tahoma" w:cs="Tahoma"/>
          <w:b/>
          <w:bCs/>
          <w:szCs w:val="21"/>
        </w:rPr>
        <w:t>本通用合同条款适用于没有被本合同其他部分的条款所取代的范围，已被合同所取代或覆盖部分按合同约定的条款执行。</w:t>
      </w:r>
    </w:p>
    <w:p>
      <w:pPr>
        <w:spacing w:line="312" w:lineRule="exact"/>
        <w:jc w:val="center"/>
        <w:rPr>
          <w:rFonts w:ascii="Tahoma" w:hAnsi="Tahoma" w:cs="Tahoma"/>
          <w:b/>
          <w:sz w:val="24"/>
        </w:rPr>
      </w:pPr>
      <w:r>
        <w:rPr>
          <w:rFonts w:ascii="Tahoma" w:hAnsi="Tahoma" w:cs="Tahoma"/>
          <w:b/>
          <w:sz w:val="24"/>
        </w:rPr>
        <w:t>3、标准</w:t>
      </w:r>
    </w:p>
    <w:p>
      <w:pPr>
        <w:spacing w:line="312" w:lineRule="exact"/>
        <w:rPr>
          <w:rFonts w:ascii="Tahoma" w:hAnsi="Tahoma" w:cs="Tahoma"/>
          <w:szCs w:val="21"/>
        </w:rPr>
      </w:pPr>
      <w:r>
        <w:rPr>
          <w:rFonts w:ascii="Tahoma" w:hAnsi="Tahoma" w:cs="Tahoma"/>
          <w:b/>
          <w:szCs w:val="21"/>
        </w:rPr>
        <w:t>3.1</w:t>
      </w:r>
      <w:r>
        <w:rPr>
          <w:rFonts w:ascii="Tahoma" w:hAnsi="Tahoma" w:cs="Tahoma"/>
          <w:szCs w:val="21"/>
        </w:rPr>
        <w:t>合同项下交付货物的技术规格标准见招标文件技术条款。如果没有提及适用标准，则应符合货物适用的官方标准。这些标准必须是有关机构发布的最新版本的标准。或货物能满足设计要求的技术性能和质量标准和货物投入正常运行后发挥预期的作用。</w:t>
      </w:r>
    </w:p>
    <w:p>
      <w:pPr>
        <w:spacing w:line="312" w:lineRule="exact"/>
        <w:jc w:val="center"/>
        <w:rPr>
          <w:rFonts w:ascii="Tahoma" w:hAnsi="Tahoma" w:cs="Tahoma"/>
          <w:b/>
          <w:sz w:val="24"/>
        </w:rPr>
      </w:pPr>
      <w:r>
        <w:rPr>
          <w:rFonts w:ascii="Tahoma" w:hAnsi="Tahoma" w:cs="Tahoma"/>
          <w:b/>
          <w:sz w:val="24"/>
        </w:rPr>
        <w:t>4、知识产权</w:t>
      </w:r>
    </w:p>
    <w:p>
      <w:pPr>
        <w:spacing w:line="312" w:lineRule="exact"/>
        <w:rPr>
          <w:rFonts w:ascii="Tahoma" w:hAnsi="Tahoma" w:cs="Tahoma"/>
          <w:b/>
          <w:szCs w:val="21"/>
        </w:rPr>
      </w:pPr>
      <w:r>
        <w:rPr>
          <w:rFonts w:ascii="Tahoma" w:hAnsi="Tahoma" w:cs="Tahoma"/>
          <w:b/>
          <w:szCs w:val="21"/>
        </w:rPr>
        <w:t>4.1</w:t>
      </w:r>
      <w:r>
        <w:rPr>
          <w:rFonts w:ascii="Tahoma" w:hAnsi="Tahoma" w:cs="Tahoma"/>
          <w:b/>
          <w:szCs w:val="21"/>
        </w:rPr>
        <w:tab/>
      </w:r>
      <w:r>
        <w:rPr>
          <w:rFonts w:ascii="Tahoma" w:hAnsi="Tahoma" w:cs="Tahoma"/>
          <w:szCs w:val="21"/>
        </w:rPr>
        <w:t>供方保证，需方在项目现场使用该货物或货物的任何一部分时，免受第三方提出的侵犯其专利权、商标权或工业设计权等侵权的起诉。当任何第三方提出侵权索赔时，供方应向第三方提出其处理答复，并承担由此引起的一切法律上的和经济上的责任。</w:t>
      </w:r>
    </w:p>
    <w:p>
      <w:pPr>
        <w:spacing w:line="312" w:lineRule="exact"/>
        <w:jc w:val="center"/>
        <w:rPr>
          <w:rFonts w:ascii="Tahoma" w:hAnsi="Tahoma" w:cs="Tahoma"/>
          <w:b/>
          <w:sz w:val="24"/>
        </w:rPr>
      </w:pPr>
      <w:r>
        <w:rPr>
          <w:rFonts w:ascii="Tahoma" w:hAnsi="Tahoma" w:cs="Tahoma"/>
          <w:b/>
          <w:sz w:val="24"/>
        </w:rPr>
        <w:t>5、履约保证金</w:t>
      </w:r>
    </w:p>
    <w:p>
      <w:pPr>
        <w:spacing w:line="312" w:lineRule="exact"/>
        <w:rPr>
          <w:rFonts w:ascii="Tahoma" w:hAnsi="Tahoma" w:cs="Tahoma"/>
          <w:szCs w:val="21"/>
        </w:rPr>
      </w:pPr>
      <w:r>
        <w:rPr>
          <w:rFonts w:ascii="Tahoma" w:hAnsi="Tahoma" w:cs="Tahoma"/>
          <w:b/>
          <w:szCs w:val="21"/>
        </w:rPr>
        <w:t>5.1</w:t>
      </w:r>
      <w:r>
        <w:rPr>
          <w:rFonts w:ascii="Tahoma" w:hAnsi="Tahoma" w:cs="Tahoma"/>
          <w:b/>
          <w:szCs w:val="21"/>
        </w:rPr>
        <w:tab/>
      </w:r>
      <w:r>
        <w:rPr>
          <w:rFonts w:ascii="Tahoma" w:hAnsi="Tahoma" w:cs="Tahoma"/>
          <w:szCs w:val="21"/>
        </w:rPr>
        <w:t>如需方要求供方提供履约保证金的，应在合同中约定（如需方有要求执行以下条款）。</w:t>
      </w:r>
    </w:p>
    <w:p>
      <w:pPr>
        <w:spacing w:line="312" w:lineRule="exact"/>
        <w:rPr>
          <w:rFonts w:ascii="Tahoma" w:hAnsi="Tahoma" w:cs="Tahoma"/>
          <w:szCs w:val="21"/>
        </w:rPr>
      </w:pPr>
      <w:r>
        <w:rPr>
          <w:rFonts w:ascii="Tahoma" w:hAnsi="Tahoma" w:cs="Tahoma"/>
          <w:b/>
          <w:szCs w:val="21"/>
        </w:rPr>
        <w:t>5.2</w:t>
      </w:r>
      <w:r>
        <w:rPr>
          <w:rFonts w:ascii="Tahoma" w:hAnsi="Tahoma" w:cs="Tahoma"/>
          <w:b/>
          <w:szCs w:val="21"/>
        </w:rPr>
        <w:tab/>
      </w:r>
      <w:r>
        <w:rPr>
          <w:rFonts w:ascii="Tahoma" w:hAnsi="Tahoma" w:cs="Tahoma"/>
          <w:szCs w:val="21"/>
        </w:rPr>
        <w:t>履约保证金应用本合同货币为：人民币。</w:t>
      </w:r>
    </w:p>
    <w:p>
      <w:pPr>
        <w:spacing w:line="312" w:lineRule="exact"/>
        <w:rPr>
          <w:rFonts w:ascii="Tahoma" w:hAnsi="Tahoma" w:cs="Tahoma"/>
          <w:szCs w:val="21"/>
        </w:rPr>
      </w:pPr>
      <w:r>
        <w:rPr>
          <w:rFonts w:ascii="Tahoma" w:hAnsi="Tahoma" w:cs="Tahoma"/>
          <w:b/>
          <w:szCs w:val="21"/>
        </w:rPr>
        <w:t>5.3</w:t>
      </w:r>
      <w:r>
        <w:rPr>
          <w:rFonts w:ascii="Tahoma" w:hAnsi="Tahoma" w:cs="Tahoma"/>
          <w:szCs w:val="21"/>
        </w:rPr>
        <w:tab/>
      </w:r>
      <w:r>
        <w:rPr>
          <w:rFonts w:ascii="Tahoma" w:hAnsi="Tahoma" w:cs="Tahoma"/>
          <w:szCs w:val="21"/>
        </w:rPr>
        <w:t>除非专用条款另有规定，在供方完成规定的质保期后</w:t>
      </w:r>
      <w:r>
        <w:rPr>
          <w:rFonts w:ascii="Tahoma" w:hAnsi="Tahoma" w:cs="Tahoma"/>
          <w:szCs w:val="21"/>
          <w:u w:val="single"/>
        </w:rPr>
        <w:t>30</w:t>
      </w:r>
      <w:r>
        <w:rPr>
          <w:rFonts w:ascii="Tahoma" w:hAnsi="Tahoma" w:cs="Tahoma"/>
          <w:szCs w:val="21"/>
        </w:rPr>
        <w:t>日内，采购人将履约保证金退还承包人。</w:t>
      </w:r>
    </w:p>
    <w:p>
      <w:pPr>
        <w:spacing w:line="312" w:lineRule="exact"/>
        <w:jc w:val="center"/>
        <w:rPr>
          <w:rFonts w:ascii="Tahoma" w:hAnsi="Tahoma" w:cs="Tahoma"/>
          <w:b/>
          <w:sz w:val="24"/>
        </w:rPr>
      </w:pPr>
      <w:r>
        <w:rPr>
          <w:rFonts w:ascii="Tahoma" w:hAnsi="Tahoma" w:cs="Tahoma"/>
          <w:b/>
          <w:sz w:val="24"/>
        </w:rPr>
        <w:t>6、安装、调试及检验、验收</w:t>
      </w:r>
    </w:p>
    <w:p>
      <w:pPr>
        <w:spacing w:line="312" w:lineRule="exact"/>
        <w:rPr>
          <w:rFonts w:ascii="Tahoma" w:hAnsi="Tahoma" w:cs="Tahoma"/>
        </w:rPr>
      </w:pPr>
      <w:r>
        <w:rPr>
          <w:rFonts w:ascii="Tahoma" w:hAnsi="Tahoma" w:cs="Tahoma"/>
          <w:b/>
          <w:szCs w:val="21"/>
        </w:rPr>
        <w:t>6.1</w:t>
      </w:r>
      <w:r>
        <w:rPr>
          <w:rFonts w:ascii="Tahoma" w:hAnsi="Tahoma" w:cs="Tahoma"/>
        </w:rPr>
        <w:t>供方应按设计图纸或安装方案负责合同设备或货物安装、调试、试运行、质量的检测、检验和验收等工作，以及提供为完成上述所需的全部人工、材料、专用工具、交通运输、和一切辅助作业及辅助设施等。</w:t>
      </w:r>
    </w:p>
    <w:p>
      <w:pPr>
        <w:spacing w:line="312" w:lineRule="exact"/>
        <w:rPr>
          <w:rFonts w:ascii="Tahoma" w:hAnsi="Tahoma" w:cs="Tahoma"/>
          <w:szCs w:val="21"/>
        </w:rPr>
      </w:pPr>
      <w:r>
        <w:rPr>
          <w:rFonts w:ascii="Tahoma" w:hAnsi="Tahoma" w:cs="Tahoma"/>
          <w:b/>
          <w:szCs w:val="21"/>
        </w:rPr>
        <w:t>6.2</w:t>
      </w:r>
      <w:r>
        <w:rPr>
          <w:rFonts w:ascii="Tahoma" w:hAnsi="Tahoma" w:cs="Tahoma"/>
          <w:szCs w:val="21"/>
        </w:rPr>
        <w:t>需方或其代表有权要求检验和测试货物，以确认货物能符合合同的要求，且并不承担额外的费用。需方要求进行的检验和测试的内容和地点应在合同中说明。</w:t>
      </w:r>
    </w:p>
    <w:p>
      <w:pPr>
        <w:spacing w:line="312" w:lineRule="exact"/>
        <w:rPr>
          <w:rFonts w:ascii="Tahoma" w:hAnsi="Tahoma" w:cs="Tahoma"/>
          <w:szCs w:val="21"/>
        </w:rPr>
      </w:pPr>
      <w:r>
        <w:rPr>
          <w:rFonts w:ascii="Tahoma" w:hAnsi="Tahoma" w:cs="Tahoma"/>
          <w:b/>
          <w:szCs w:val="21"/>
        </w:rPr>
        <w:t>6.3</w:t>
      </w:r>
      <w:r>
        <w:rPr>
          <w:rFonts w:ascii="Tahoma" w:hAnsi="Tahoma" w:cs="Tahoma"/>
          <w:szCs w:val="21"/>
        </w:rPr>
        <w:t>检验和测试应在供方交货地点、或货物的最终目的地进行。如果在供方的工厂进行，需方检测人员应能得到必要的检测设施和手段，需方不承担任何费用。</w:t>
      </w:r>
    </w:p>
    <w:p>
      <w:pPr>
        <w:spacing w:line="312" w:lineRule="exact"/>
        <w:rPr>
          <w:rFonts w:ascii="Tahoma" w:hAnsi="Tahoma" w:cs="Tahoma"/>
          <w:szCs w:val="21"/>
        </w:rPr>
      </w:pPr>
      <w:r>
        <w:rPr>
          <w:rFonts w:ascii="Tahoma" w:hAnsi="Tahoma" w:cs="Tahoma"/>
          <w:b/>
          <w:szCs w:val="21"/>
        </w:rPr>
        <w:t>6.4</w:t>
      </w:r>
      <w:r>
        <w:rPr>
          <w:rFonts w:ascii="Tahoma" w:hAnsi="Tahoma" w:cs="Tahoma"/>
          <w:szCs w:val="21"/>
        </w:rPr>
        <w:t>供方有责任对合同货物按合同要求自行进行检验、测试等工作，检验、测试合格报告由供方提交给采购人，这些文件将被视为合同货物的质量保证资料。</w:t>
      </w:r>
    </w:p>
    <w:p>
      <w:pPr>
        <w:spacing w:line="312" w:lineRule="exact"/>
        <w:rPr>
          <w:rFonts w:ascii="Tahoma" w:hAnsi="Tahoma" w:cs="Tahoma"/>
          <w:szCs w:val="21"/>
        </w:rPr>
      </w:pPr>
      <w:r>
        <w:rPr>
          <w:rFonts w:ascii="Tahoma" w:hAnsi="Tahoma" w:cs="Tahoma"/>
          <w:b/>
          <w:szCs w:val="21"/>
        </w:rPr>
        <w:t>6.5</w:t>
      </w:r>
      <w:r>
        <w:rPr>
          <w:rFonts w:ascii="Tahoma" w:hAnsi="Tahoma" w:cs="Tahoma"/>
          <w:szCs w:val="21"/>
        </w:rPr>
        <w:t>如果所检验的货物不能满足合同的要求，需方可以拒绝接受该货物，供方应更换被拒绝的货物，或者免费进行必要的修改以满足规定的要求。</w:t>
      </w:r>
    </w:p>
    <w:p>
      <w:pPr>
        <w:spacing w:line="312" w:lineRule="exact"/>
        <w:rPr>
          <w:rFonts w:ascii="Tahoma" w:hAnsi="Tahoma" w:cs="Tahoma"/>
          <w:szCs w:val="21"/>
        </w:rPr>
      </w:pPr>
      <w:r>
        <w:rPr>
          <w:rFonts w:ascii="Tahoma" w:hAnsi="Tahoma" w:cs="Tahoma"/>
          <w:b/>
          <w:szCs w:val="21"/>
        </w:rPr>
        <w:t>6.6</w:t>
      </w:r>
      <w:r>
        <w:rPr>
          <w:rFonts w:ascii="Tahoma" w:hAnsi="Tahoma" w:cs="Tahoma"/>
          <w:szCs w:val="21"/>
        </w:rPr>
        <w:tab/>
      </w:r>
      <w:r>
        <w:rPr>
          <w:rFonts w:ascii="Tahoma" w:hAnsi="Tahoma" w:cs="Tahoma"/>
          <w:szCs w:val="21"/>
        </w:rPr>
        <w:t>供方应在进行检验和测试前</w:t>
      </w:r>
      <w:r>
        <w:rPr>
          <w:rFonts w:ascii="Tahoma" w:hAnsi="Tahoma" w:cs="Tahoma"/>
          <w:szCs w:val="21"/>
          <w:u w:val="single"/>
        </w:rPr>
        <w:t xml:space="preserve"> 7</w:t>
      </w:r>
      <w:r>
        <w:rPr>
          <w:rFonts w:ascii="Tahoma" w:hAnsi="Tahoma" w:cs="Tahoma"/>
          <w:szCs w:val="21"/>
        </w:rPr>
        <w:t>日通知需方检验和测试货物的相关内容，以便需方能安排人员参加。需方将及时以书面形式把参加检验和测试的代表身份情况通知供方。</w:t>
      </w:r>
    </w:p>
    <w:p>
      <w:pPr>
        <w:spacing w:line="312" w:lineRule="exact"/>
        <w:rPr>
          <w:rFonts w:ascii="Tahoma" w:hAnsi="Tahoma" w:cs="Tahoma"/>
          <w:szCs w:val="21"/>
        </w:rPr>
      </w:pPr>
      <w:r>
        <w:rPr>
          <w:rFonts w:ascii="Tahoma" w:hAnsi="Tahoma" w:cs="Tahoma"/>
          <w:b/>
          <w:szCs w:val="21"/>
        </w:rPr>
        <w:t>6.7</w:t>
      </w:r>
      <w:r>
        <w:rPr>
          <w:rFonts w:ascii="Tahoma" w:hAnsi="Tahoma" w:cs="Tahoma"/>
          <w:b/>
          <w:szCs w:val="21"/>
        </w:rPr>
        <w:tab/>
      </w:r>
      <w:r>
        <w:rPr>
          <w:rFonts w:ascii="Tahoma" w:hAnsi="Tahoma" w:cs="Tahoma"/>
          <w:szCs w:val="21"/>
        </w:rPr>
        <w:t>供方有义务提供有关资料和必要的协助，包括合理地中止工作以便需方或其代表在加工过程中对货物的某一部分或元件进行检测。</w:t>
      </w:r>
    </w:p>
    <w:p>
      <w:pPr>
        <w:spacing w:line="312" w:lineRule="exact"/>
        <w:rPr>
          <w:rFonts w:ascii="Tahoma" w:hAnsi="Tahoma" w:cs="Tahoma"/>
          <w:szCs w:val="21"/>
        </w:rPr>
      </w:pPr>
      <w:r>
        <w:rPr>
          <w:rFonts w:ascii="Tahoma" w:hAnsi="Tahoma" w:cs="Tahoma"/>
          <w:b/>
          <w:szCs w:val="21"/>
        </w:rPr>
        <w:t>6.8</w:t>
      </w:r>
      <w:r>
        <w:rPr>
          <w:rFonts w:ascii="Tahoma" w:hAnsi="Tahoma" w:cs="Tahoma"/>
          <w:szCs w:val="21"/>
        </w:rPr>
        <w:t>本章规定在任何情况下都不能免除供方在本合同项下的保证义务或其他义务。</w:t>
      </w:r>
    </w:p>
    <w:p>
      <w:pPr>
        <w:spacing w:line="312" w:lineRule="exact"/>
        <w:jc w:val="center"/>
        <w:rPr>
          <w:rFonts w:ascii="Tahoma" w:hAnsi="Tahoma" w:cs="Tahoma"/>
          <w:b/>
          <w:sz w:val="24"/>
        </w:rPr>
      </w:pPr>
      <w:r>
        <w:rPr>
          <w:rFonts w:ascii="Tahoma" w:hAnsi="Tahoma" w:cs="Tahoma"/>
          <w:b/>
          <w:sz w:val="24"/>
        </w:rPr>
        <w:t>7、包装</w:t>
      </w:r>
    </w:p>
    <w:p>
      <w:pPr>
        <w:spacing w:line="312" w:lineRule="exact"/>
        <w:rPr>
          <w:rFonts w:ascii="Tahoma" w:hAnsi="Tahoma" w:cs="Tahoma"/>
          <w:szCs w:val="21"/>
        </w:rPr>
      </w:pPr>
      <w:r>
        <w:rPr>
          <w:rFonts w:ascii="Tahoma" w:hAnsi="Tahoma" w:cs="Tahoma"/>
          <w:b/>
          <w:szCs w:val="21"/>
        </w:rPr>
        <w:t>7.1</w:t>
      </w:r>
      <w:r>
        <w:rPr>
          <w:rFonts w:ascii="Tahoma" w:hAnsi="Tahoma" w:cs="Tahoma"/>
          <w:szCs w:val="21"/>
        </w:rPr>
        <w:t>供方应提供合同货物运至合同规定的目的地所需要的包装，以防止合同货物在转运中损坏或变质，这类包装应足以承受但不限于承受转运过程中的野蛮装卸、暴露于恶劣气温、气候和降雨环境，以及露天存放。包装箱的尺寸及重量应考虑货物最终目的地偏远程度以及在所有转运地点缺乏重型装卸设施的情况。</w:t>
      </w:r>
    </w:p>
    <w:p>
      <w:pPr>
        <w:spacing w:line="312" w:lineRule="exact"/>
        <w:rPr>
          <w:rFonts w:ascii="Tahoma" w:hAnsi="Tahoma" w:cs="Tahoma"/>
          <w:szCs w:val="21"/>
        </w:rPr>
      </w:pPr>
      <w:r>
        <w:rPr>
          <w:rFonts w:ascii="Tahoma" w:hAnsi="Tahoma" w:cs="Tahoma"/>
          <w:b/>
          <w:szCs w:val="21"/>
        </w:rPr>
        <w:t>7.2</w:t>
      </w:r>
      <w:r>
        <w:rPr>
          <w:rFonts w:ascii="Tahoma" w:hAnsi="Tahoma" w:cs="Tahoma"/>
          <w:b/>
          <w:szCs w:val="21"/>
        </w:rPr>
        <w:tab/>
      </w:r>
      <w:r>
        <w:rPr>
          <w:rFonts w:ascii="Tahoma" w:hAnsi="Tahoma" w:cs="Tahoma"/>
          <w:szCs w:val="21"/>
        </w:rPr>
        <w:t>包装、标记和包装箱内外的单据应严格符合合同的特殊要求，包括专用条款规定的要求以及采购人后来发出的指示。</w:t>
      </w:r>
    </w:p>
    <w:p>
      <w:pPr>
        <w:spacing w:line="312" w:lineRule="exact"/>
        <w:jc w:val="center"/>
        <w:rPr>
          <w:rFonts w:ascii="Tahoma" w:hAnsi="Tahoma" w:cs="Tahoma"/>
          <w:b/>
          <w:sz w:val="24"/>
        </w:rPr>
      </w:pPr>
      <w:r>
        <w:rPr>
          <w:rFonts w:ascii="Tahoma" w:hAnsi="Tahoma" w:cs="Tahoma"/>
          <w:b/>
          <w:sz w:val="24"/>
        </w:rPr>
        <w:t>8、交货（发运）和单据</w:t>
      </w:r>
    </w:p>
    <w:p>
      <w:pPr>
        <w:spacing w:line="312" w:lineRule="exact"/>
        <w:rPr>
          <w:rFonts w:ascii="Tahoma" w:hAnsi="Tahoma" w:cs="Tahoma"/>
          <w:szCs w:val="21"/>
        </w:rPr>
      </w:pPr>
      <w:r>
        <w:rPr>
          <w:rFonts w:ascii="Tahoma" w:hAnsi="Tahoma" w:cs="Tahoma"/>
          <w:b/>
          <w:szCs w:val="21"/>
        </w:rPr>
        <w:t>8.1</w:t>
      </w:r>
      <w:r>
        <w:rPr>
          <w:rFonts w:ascii="Tahoma" w:hAnsi="Tahoma" w:cs="Tahoma"/>
          <w:szCs w:val="21"/>
        </w:rPr>
        <w:t>供方负责在本合同及附件所规定的交货期内，完成全部合同货物及技术文件发运任务。供方应提供的装运细节和单据在专用条款中有具体规定。</w:t>
      </w:r>
    </w:p>
    <w:p>
      <w:pPr>
        <w:spacing w:line="312" w:lineRule="exact"/>
        <w:jc w:val="center"/>
        <w:rPr>
          <w:rFonts w:ascii="Tahoma" w:hAnsi="Tahoma" w:cs="Tahoma"/>
          <w:b/>
          <w:sz w:val="24"/>
        </w:rPr>
      </w:pPr>
      <w:r>
        <w:rPr>
          <w:rFonts w:ascii="Tahoma" w:hAnsi="Tahoma" w:cs="Tahoma"/>
          <w:b/>
          <w:sz w:val="24"/>
        </w:rPr>
        <w:t>9、保险</w:t>
      </w:r>
    </w:p>
    <w:p>
      <w:pPr>
        <w:spacing w:line="312" w:lineRule="exact"/>
        <w:rPr>
          <w:rFonts w:ascii="Tahoma" w:hAnsi="Tahoma" w:cs="Tahoma"/>
          <w:szCs w:val="21"/>
        </w:rPr>
      </w:pPr>
      <w:r>
        <w:rPr>
          <w:rFonts w:ascii="Tahoma" w:hAnsi="Tahoma" w:cs="Tahoma"/>
          <w:b/>
          <w:bCs/>
          <w:szCs w:val="21"/>
        </w:rPr>
        <w:t>9.1</w:t>
      </w:r>
      <w:r>
        <w:rPr>
          <w:rFonts w:ascii="Tahoma" w:hAnsi="Tahoma" w:cs="Tahoma"/>
          <w:szCs w:val="21"/>
        </w:rPr>
        <w:tab/>
      </w:r>
      <w:r>
        <w:rPr>
          <w:rFonts w:ascii="Tahoma" w:hAnsi="Tahoma" w:cs="Tahoma"/>
          <w:szCs w:val="21"/>
        </w:rPr>
        <w:t>本合同下提供的货物应对其在制造、购置、运输、存放及交货过程中丢失或损坏按专用条款规定的方式，对货物进行全面保险。</w:t>
      </w:r>
    </w:p>
    <w:p>
      <w:pPr>
        <w:spacing w:line="312" w:lineRule="exact"/>
        <w:jc w:val="center"/>
        <w:rPr>
          <w:rFonts w:ascii="Tahoma" w:hAnsi="Tahoma" w:cs="Tahoma"/>
          <w:b/>
          <w:sz w:val="24"/>
        </w:rPr>
      </w:pPr>
      <w:r>
        <w:rPr>
          <w:rFonts w:ascii="Tahoma" w:hAnsi="Tahoma" w:cs="Tahoma"/>
          <w:b/>
          <w:sz w:val="24"/>
        </w:rPr>
        <w:t>10、备品、备件</w:t>
      </w:r>
    </w:p>
    <w:p>
      <w:pPr>
        <w:spacing w:line="312" w:lineRule="exact"/>
        <w:rPr>
          <w:rFonts w:ascii="Tahoma" w:hAnsi="Tahoma" w:cs="Tahoma"/>
          <w:szCs w:val="21"/>
        </w:rPr>
      </w:pPr>
      <w:r>
        <w:rPr>
          <w:rFonts w:ascii="Tahoma" w:hAnsi="Tahoma" w:cs="Tahoma"/>
          <w:b/>
          <w:szCs w:val="21"/>
        </w:rPr>
        <w:t>10.1</w:t>
      </w:r>
      <w:r>
        <w:rPr>
          <w:rFonts w:ascii="Tahoma" w:hAnsi="Tahoma" w:cs="Tahoma"/>
          <w:szCs w:val="21"/>
        </w:rPr>
        <w:t>在合同货物供货后</w:t>
      </w:r>
      <w:r>
        <w:rPr>
          <w:rFonts w:ascii="Tahoma" w:hAnsi="Tahoma" w:cs="Tahoma"/>
          <w:szCs w:val="21"/>
          <w:u w:val="single"/>
        </w:rPr>
        <w:t>5</w:t>
      </w:r>
      <w:r>
        <w:rPr>
          <w:rFonts w:ascii="Tahoma" w:hAnsi="Tahoma" w:cs="Tahoma"/>
          <w:szCs w:val="21"/>
        </w:rPr>
        <w:t>年内，供方应以优惠价格向采购人提供合同货物维修和维护所需要的备品、备件。如果承包人在上述期限前停止生产合同货物，则应事先通知需方，以便需方采购足够的备品、备件。在停止生产后，如果需方要求，供方应免费向需方提供备品、备件的图纸和规格。</w:t>
      </w:r>
    </w:p>
    <w:p>
      <w:pPr>
        <w:spacing w:line="312" w:lineRule="exact"/>
        <w:jc w:val="center"/>
        <w:rPr>
          <w:rFonts w:ascii="Tahoma" w:hAnsi="Tahoma" w:cs="Tahoma"/>
          <w:b/>
          <w:sz w:val="24"/>
        </w:rPr>
      </w:pPr>
      <w:r>
        <w:rPr>
          <w:rFonts w:ascii="Tahoma" w:hAnsi="Tahoma" w:cs="Tahoma"/>
          <w:b/>
          <w:sz w:val="24"/>
        </w:rPr>
        <w:t>11、保证</w:t>
      </w:r>
    </w:p>
    <w:p>
      <w:pPr>
        <w:pStyle w:val="9"/>
        <w:spacing w:line="312" w:lineRule="exact"/>
        <w:rPr>
          <w:rFonts w:ascii="Tahoma" w:hAnsi="Tahoma" w:cs="Tahoma"/>
          <w:szCs w:val="21"/>
        </w:rPr>
      </w:pPr>
      <w:r>
        <w:rPr>
          <w:rFonts w:ascii="Tahoma" w:hAnsi="Tahoma" w:cs="Tahoma"/>
          <w:b/>
          <w:bCs/>
          <w:szCs w:val="21"/>
        </w:rPr>
        <w:t>11.1</w:t>
      </w:r>
      <w:r>
        <w:rPr>
          <w:rFonts w:ascii="Tahoma" w:hAnsi="Tahoma" w:cs="Tahoma"/>
          <w:szCs w:val="21"/>
        </w:rPr>
        <w:t>供方应保证合同货物是崭新的、未使用和启封的货物，是最新的或目前的型号，工艺先进，以优良的材料制造，货物不应含有设计上和材料上的缺陷，并完全符合合同规定的质量规格和性能的要求。供方应保证合同货物不会因设计、材料、工艺的原因而有任何故障和缺陷。</w:t>
      </w:r>
    </w:p>
    <w:p>
      <w:pPr>
        <w:spacing w:line="312" w:lineRule="exact"/>
        <w:rPr>
          <w:rFonts w:ascii="Tahoma" w:hAnsi="Tahoma" w:cs="Tahoma"/>
          <w:szCs w:val="21"/>
        </w:rPr>
      </w:pPr>
      <w:r>
        <w:rPr>
          <w:rFonts w:ascii="Tahoma" w:hAnsi="Tahoma" w:cs="Tahoma"/>
          <w:b/>
          <w:szCs w:val="21"/>
        </w:rPr>
        <w:t>11.2</w:t>
      </w:r>
      <w:r>
        <w:rPr>
          <w:rFonts w:ascii="Tahoma" w:hAnsi="Tahoma" w:cs="Tahoma"/>
          <w:szCs w:val="21"/>
        </w:rPr>
        <w:t>供方应保证提交的技术文件、图纸的完整、清楚和正确，达到合同货物设计、安装、运行和维护要求。技术文件如有不准确或不完整，供方应在接到需方通知后15日内进行更改或重新提供。</w:t>
      </w:r>
    </w:p>
    <w:p>
      <w:pPr>
        <w:spacing w:line="312" w:lineRule="exact"/>
        <w:rPr>
          <w:rFonts w:ascii="Tahoma" w:hAnsi="Tahoma" w:cs="Tahoma"/>
          <w:szCs w:val="21"/>
        </w:rPr>
      </w:pPr>
      <w:r>
        <w:rPr>
          <w:rFonts w:ascii="Tahoma" w:hAnsi="Tahoma" w:cs="Tahoma"/>
          <w:b/>
          <w:bCs/>
          <w:szCs w:val="21"/>
        </w:rPr>
        <w:t>11.3</w:t>
      </w:r>
      <w:r>
        <w:rPr>
          <w:rFonts w:ascii="Tahoma" w:hAnsi="Tahoma" w:cs="Tahoma"/>
          <w:szCs w:val="21"/>
        </w:rPr>
        <w:t>供方应保证合同货物在接收试运时各项技术参数满足合同要求。如在合同货物安装、调试、接收、试运期间，如发现因供方原因造成的合同货物的缺陷或损坏，供方应尽快免费更换和修复并补偿由此给需方带来的一切直接损失。供方应承担此项更换和修复工作的一切风险和费用。</w:t>
      </w:r>
    </w:p>
    <w:p>
      <w:pPr>
        <w:spacing w:line="312" w:lineRule="exact"/>
        <w:rPr>
          <w:rFonts w:ascii="Tahoma" w:hAnsi="Tahoma" w:cs="Tahoma"/>
          <w:szCs w:val="21"/>
        </w:rPr>
      </w:pPr>
      <w:r>
        <w:rPr>
          <w:rFonts w:ascii="Tahoma" w:hAnsi="Tahoma" w:cs="Tahoma"/>
          <w:b/>
          <w:szCs w:val="21"/>
        </w:rPr>
        <w:t>11.4</w:t>
      </w:r>
      <w:r>
        <w:rPr>
          <w:rFonts w:ascii="Tahoma" w:hAnsi="Tahoma" w:cs="Tahoma"/>
          <w:szCs w:val="21"/>
        </w:rPr>
        <w:t>质量保证期（简称质保期）为：业主签发接收通知书之日起计算。</w:t>
      </w:r>
    </w:p>
    <w:p>
      <w:pPr>
        <w:spacing w:line="312" w:lineRule="exact"/>
        <w:rPr>
          <w:rFonts w:ascii="Tahoma" w:hAnsi="Tahoma" w:cs="Tahoma"/>
          <w:szCs w:val="21"/>
        </w:rPr>
      </w:pPr>
      <w:r>
        <w:rPr>
          <w:rFonts w:ascii="Tahoma" w:hAnsi="Tahoma" w:cs="Tahoma"/>
          <w:b/>
          <w:szCs w:val="21"/>
        </w:rPr>
        <w:t>11.5</w:t>
      </w:r>
      <w:r>
        <w:rPr>
          <w:rFonts w:ascii="Tahoma" w:hAnsi="Tahoma" w:cs="Tahoma"/>
          <w:szCs w:val="21"/>
        </w:rPr>
        <w:t>在质保期间，如果因供方原因造成合同货物有缺陷或不能满足合同规定，需方有权提出索赔。</w:t>
      </w:r>
    </w:p>
    <w:p>
      <w:pPr>
        <w:spacing w:line="312" w:lineRule="exact"/>
        <w:rPr>
          <w:rFonts w:ascii="Tahoma" w:hAnsi="Tahoma" w:cs="Tahoma"/>
          <w:szCs w:val="21"/>
        </w:rPr>
      </w:pPr>
      <w:r>
        <w:rPr>
          <w:rFonts w:ascii="Tahoma" w:hAnsi="Tahoma" w:cs="Tahoma"/>
          <w:b/>
          <w:szCs w:val="21"/>
        </w:rPr>
        <w:t>11.6</w:t>
      </w:r>
      <w:r>
        <w:rPr>
          <w:rFonts w:ascii="Tahoma" w:hAnsi="Tahoma" w:cs="Tahoma"/>
          <w:szCs w:val="21"/>
        </w:rPr>
        <w:t>在需方提出索赔之后，供方应尽快对合同货物进行修复并承担全部费用。</w:t>
      </w:r>
    </w:p>
    <w:p>
      <w:pPr>
        <w:spacing w:line="312" w:lineRule="exact"/>
        <w:rPr>
          <w:rFonts w:ascii="Tahoma" w:hAnsi="Tahoma" w:cs="Tahoma"/>
          <w:szCs w:val="21"/>
        </w:rPr>
      </w:pPr>
      <w:r>
        <w:rPr>
          <w:rFonts w:ascii="Tahoma" w:hAnsi="Tahoma" w:cs="Tahoma"/>
          <w:b/>
          <w:szCs w:val="21"/>
        </w:rPr>
        <w:t>11.7</w:t>
      </w:r>
      <w:r>
        <w:rPr>
          <w:rFonts w:ascii="Tahoma" w:hAnsi="Tahoma" w:cs="Tahoma"/>
          <w:szCs w:val="21"/>
        </w:rPr>
        <w:t>如果供方对索赔有异议，应在收到需方索赔</w:t>
      </w:r>
      <w:r>
        <w:rPr>
          <w:rFonts w:ascii="Tahoma" w:hAnsi="Tahoma" w:cs="Tahoma"/>
          <w:szCs w:val="21"/>
          <w:u w:val="single"/>
        </w:rPr>
        <w:t xml:space="preserve"> 7</w:t>
      </w:r>
      <w:r>
        <w:rPr>
          <w:rFonts w:ascii="Tahoma" w:hAnsi="Tahoma" w:cs="Tahoma"/>
          <w:szCs w:val="21"/>
        </w:rPr>
        <w:t>日之内提出，双方进行协商。如供方在此期限之前没有答复则被视为接受索赔要求。</w:t>
      </w:r>
    </w:p>
    <w:p>
      <w:pPr>
        <w:spacing w:line="312" w:lineRule="exact"/>
        <w:rPr>
          <w:rFonts w:ascii="Tahoma" w:hAnsi="Tahoma" w:cs="Tahoma"/>
          <w:szCs w:val="21"/>
        </w:rPr>
      </w:pPr>
      <w:r>
        <w:rPr>
          <w:rFonts w:ascii="Tahoma" w:hAnsi="Tahoma" w:cs="Tahoma"/>
          <w:b/>
          <w:szCs w:val="21"/>
        </w:rPr>
        <w:t>11.8</w:t>
      </w:r>
      <w:r>
        <w:rPr>
          <w:rFonts w:ascii="Tahoma" w:hAnsi="Tahoma" w:cs="Tahoma"/>
          <w:szCs w:val="21"/>
        </w:rPr>
        <w:t>供方应在接到索赔要求后</w:t>
      </w:r>
      <w:r>
        <w:rPr>
          <w:rFonts w:ascii="Tahoma" w:hAnsi="Tahoma" w:cs="Tahoma"/>
          <w:szCs w:val="21"/>
          <w:u w:val="single"/>
        </w:rPr>
        <w:t xml:space="preserve"> 10</w:t>
      </w:r>
      <w:r>
        <w:rPr>
          <w:rFonts w:ascii="Tahoma" w:hAnsi="Tahoma" w:cs="Tahoma"/>
          <w:szCs w:val="21"/>
        </w:rPr>
        <w:t>日内对合同货物进行修复或替换。替换和修复工作的期限，除采购人同意的期限外，不得超过</w:t>
      </w:r>
      <w:r>
        <w:rPr>
          <w:rFonts w:ascii="Tahoma" w:hAnsi="Tahoma" w:cs="Tahoma"/>
          <w:szCs w:val="21"/>
          <w:u w:val="single"/>
        </w:rPr>
        <w:t xml:space="preserve"> 1</w:t>
      </w:r>
      <w:r>
        <w:rPr>
          <w:rFonts w:ascii="Tahoma" w:hAnsi="Tahoma" w:cs="Tahoma"/>
          <w:szCs w:val="21"/>
        </w:rPr>
        <w:t>个月，对于小的缺陷，在供方同意的情况下，可以由需方有关技术人员进行修复，费用由供方承担。</w:t>
      </w:r>
    </w:p>
    <w:p>
      <w:pPr>
        <w:spacing w:line="312" w:lineRule="exact"/>
        <w:rPr>
          <w:rFonts w:ascii="Tahoma" w:hAnsi="Tahoma" w:cs="Tahoma"/>
          <w:szCs w:val="21"/>
        </w:rPr>
      </w:pPr>
      <w:r>
        <w:rPr>
          <w:rFonts w:ascii="Tahoma" w:hAnsi="Tahoma" w:cs="Tahoma"/>
          <w:b/>
          <w:szCs w:val="21"/>
        </w:rPr>
        <w:t>11.9</w:t>
      </w:r>
      <w:r>
        <w:rPr>
          <w:rFonts w:ascii="Tahoma" w:hAnsi="Tahoma" w:cs="Tahoma"/>
          <w:szCs w:val="21"/>
        </w:rPr>
        <w:t>如因供方原因在质保期内因合同货物维修而停止使用，则相应合同货物质保期应根据货物停运时间延长。对于维修量大或重新更换的合同货物，质保期应重新计算，为需方验收接受维修或更换合同货物后原质量保证期。</w:t>
      </w:r>
    </w:p>
    <w:p>
      <w:pPr>
        <w:spacing w:line="312" w:lineRule="exact"/>
        <w:jc w:val="center"/>
        <w:rPr>
          <w:rFonts w:ascii="Tahoma" w:hAnsi="Tahoma" w:cs="Tahoma"/>
          <w:b/>
          <w:sz w:val="24"/>
        </w:rPr>
      </w:pPr>
      <w:r>
        <w:rPr>
          <w:rFonts w:ascii="Tahoma" w:hAnsi="Tahoma" w:cs="Tahoma"/>
          <w:b/>
          <w:sz w:val="24"/>
        </w:rPr>
        <w:t>12、环境、职业健康和安全</w:t>
      </w:r>
    </w:p>
    <w:p>
      <w:pPr>
        <w:spacing w:line="312" w:lineRule="exact"/>
        <w:rPr>
          <w:rFonts w:ascii="Tahoma" w:hAnsi="Tahoma" w:cs="Tahoma"/>
          <w:szCs w:val="21"/>
        </w:rPr>
      </w:pPr>
      <w:r>
        <w:rPr>
          <w:rFonts w:ascii="Tahoma" w:hAnsi="Tahoma" w:cs="Tahoma"/>
          <w:b/>
          <w:szCs w:val="21"/>
        </w:rPr>
        <w:t>12.1</w:t>
      </w:r>
      <w:r>
        <w:rPr>
          <w:rFonts w:ascii="Tahoma" w:hAnsi="Tahoma" w:cs="Tahoma"/>
          <w:szCs w:val="21"/>
        </w:rPr>
        <w:t>供方应当确保在产品制造过程中使用的材料和制作工艺符合国家标准，保证安装现场环境、职业健康和安全符合国家法律政策要求。所提供的货物应保证符合国家法律政策对</w:t>
      </w:r>
    </w:p>
    <w:p>
      <w:pPr>
        <w:spacing w:line="312" w:lineRule="exact"/>
        <w:rPr>
          <w:rFonts w:ascii="Tahoma" w:hAnsi="Tahoma" w:cs="Tahoma"/>
          <w:bCs/>
          <w:szCs w:val="21"/>
        </w:rPr>
      </w:pPr>
      <w:r>
        <w:rPr>
          <w:rFonts w:ascii="Tahoma" w:hAnsi="Tahoma" w:cs="Tahoma"/>
          <w:bCs/>
          <w:szCs w:val="21"/>
        </w:rPr>
        <w:t>使用人员在使用过程中关于</w:t>
      </w:r>
      <w:r>
        <w:rPr>
          <w:rFonts w:ascii="Tahoma" w:hAnsi="Tahoma" w:cs="Tahoma"/>
          <w:szCs w:val="21"/>
        </w:rPr>
        <w:t>职业健康的要求。</w:t>
      </w:r>
    </w:p>
    <w:p>
      <w:pPr>
        <w:spacing w:line="312" w:lineRule="exact"/>
        <w:rPr>
          <w:rFonts w:ascii="Tahoma" w:hAnsi="Tahoma" w:cs="Tahoma"/>
          <w:szCs w:val="21"/>
        </w:rPr>
      </w:pPr>
      <w:r>
        <w:rPr>
          <w:rFonts w:ascii="Tahoma" w:hAnsi="Tahoma" w:cs="Tahoma"/>
          <w:b/>
          <w:szCs w:val="21"/>
        </w:rPr>
        <w:t>12.2</w:t>
      </w:r>
      <w:r>
        <w:rPr>
          <w:rFonts w:ascii="Tahoma" w:hAnsi="Tahoma" w:cs="Tahoma"/>
          <w:szCs w:val="21"/>
        </w:rPr>
        <w:t>需方检验员在供方制造场所进行检验时，供方有责任提供给需方检验员一个安全的工作环境，并且告知其潜在的危险。如果检验员认为工作环境不安全，检验员可以不履行其工作。</w:t>
      </w:r>
    </w:p>
    <w:p>
      <w:pPr>
        <w:spacing w:line="312" w:lineRule="exact"/>
        <w:rPr>
          <w:rFonts w:ascii="Tahoma" w:hAnsi="Tahoma" w:cs="Tahoma"/>
          <w:szCs w:val="21"/>
        </w:rPr>
      </w:pPr>
      <w:r>
        <w:rPr>
          <w:rFonts w:ascii="Tahoma" w:hAnsi="Tahoma" w:cs="Tahoma"/>
          <w:b/>
          <w:szCs w:val="21"/>
        </w:rPr>
        <w:t>12.3</w:t>
      </w:r>
      <w:r>
        <w:rPr>
          <w:rFonts w:ascii="Tahoma" w:hAnsi="Tahoma" w:cs="Tahoma"/>
          <w:szCs w:val="21"/>
        </w:rPr>
        <w:t>供方工作人员在需方安装现场进行服务时，应该遵守需方安装现场的</w:t>
      </w:r>
      <w:r>
        <w:rPr>
          <w:rFonts w:hint="eastAsia" w:ascii="宋体" w:hAnsi="宋体" w:cs="宋体"/>
          <w:szCs w:val="21"/>
        </w:rPr>
        <w:t>“安全/环境管理规定”</w:t>
      </w:r>
      <w:r>
        <w:rPr>
          <w:rFonts w:ascii="Tahoma" w:hAnsi="Tahoma" w:cs="Tahoma"/>
          <w:szCs w:val="21"/>
        </w:rPr>
        <w:t>，服从需方安装现场安全人员的指挥。</w:t>
      </w:r>
    </w:p>
    <w:p>
      <w:pPr>
        <w:spacing w:line="312" w:lineRule="exact"/>
        <w:rPr>
          <w:rFonts w:ascii="Tahoma" w:hAnsi="Tahoma" w:cs="Tahoma"/>
          <w:szCs w:val="21"/>
        </w:rPr>
      </w:pPr>
      <w:r>
        <w:rPr>
          <w:rFonts w:ascii="Tahoma" w:hAnsi="Tahoma" w:cs="Tahoma"/>
          <w:b/>
          <w:szCs w:val="21"/>
        </w:rPr>
        <w:t>12.4</w:t>
      </w:r>
      <w:r>
        <w:rPr>
          <w:rFonts w:ascii="Tahoma" w:hAnsi="Tahoma" w:cs="Tahoma"/>
          <w:szCs w:val="21"/>
        </w:rPr>
        <w:t>供方用于包装货物的包装材料应是符合环境要求的包装材料。</w:t>
      </w:r>
    </w:p>
    <w:p>
      <w:pPr>
        <w:spacing w:line="312" w:lineRule="exact"/>
        <w:jc w:val="center"/>
        <w:rPr>
          <w:rFonts w:ascii="Tahoma" w:hAnsi="Tahoma" w:cs="Tahoma"/>
          <w:b/>
          <w:sz w:val="24"/>
        </w:rPr>
      </w:pPr>
      <w:r>
        <w:rPr>
          <w:rFonts w:ascii="Tahoma" w:hAnsi="Tahoma" w:cs="Tahoma"/>
          <w:b/>
          <w:sz w:val="24"/>
        </w:rPr>
        <w:t>13、索赔</w:t>
      </w:r>
    </w:p>
    <w:p>
      <w:pPr>
        <w:spacing w:line="312" w:lineRule="exact"/>
        <w:rPr>
          <w:rFonts w:ascii="Tahoma" w:hAnsi="Tahoma" w:cs="Tahoma"/>
          <w:szCs w:val="21"/>
        </w:rPr>
      </w:pPr>
      <w:r>
        <w:rPr>
          <w:rFonts w:ascii="Tahoma" w:hAnsi="Tahoma" w:cs="Tahoma"/>
          <w:b/>
          <w:szCs w:val="21"/>
        </w:rPr>
        <w:t>13.1</w:t>
      </w:r>
      <w:r>
        <w:rPr>
          <w:rFonts w:ascii="Tahoma" w:hAnsi="Tahoma" w:cs="Tahoma"/>
          <w:szCs w:val="21"/>
        </w:rPr>
        <w:t>在合同货物验收、安装、调试、型式接收试验及质保期内，如因供方原因合同货物在数量、质量、设计、技术参数、型式和技术运行等方面不符合合同的要求，需方有权提出索赔。供方应按下列一种方式或几种方式结合与需方达成协议。</w:t>
      </w:r>
    </w:p>
    <w:p>
      <w:pPr>
        <w:spacing w:line="312" w:lineRule="exact"/>
        <w:ind w:firstLine="105" w:firstLineChars="50"/>
        <w:rPr>
          <w:rFonts w:ascii="Tahoma" w:hAnsi="Tahoma" w:cs="Tahoma"/>
          <w:szCs w:val="21"/>
        </w:rPr>
      </w:pPr>
      <w:r>
        <w:rPr>
          <w:rFonts w:ascii="Tahoma" w:hAnsi="Tahoma" w:cs="Tahoma"/>
          <w:szCs w:val="21"/>
        </w:rPr>
        <w:t>（1）同意退货并赔偿需方相应损失，供方赔偿额为相应合同货物价格和已发生的银行利息、手续费用、运输费用、保险费、现场存放费、装卸费、验收费用、已发生的合同货物保管等费用。</w:t>
      </w:r>
    </w:p>
    <w:p>
      <w:pPr>
        <w:spacing w:line="312" w:lineRule="exact"/>
        <w:ind w:firstLine="105" w:firstLineChars="50"/>
        <w:rPr>
          <w:rFonts w:ascii="Tahoma" w:hAnsi="Tahoma" w:cs="Tahoma"/>
          <w:szCs w:val="21"/>
        </w:rPr>
      </w:pPr>
      <w:r>
        <w:rPr>
          <w:rFonts w:ascii="Tahoma" w:hAnsi="Tahoma" w:cs="Tahoma"/>
          <w:szCs w:val="21"/>
        </w:rPr>
        <w:t>（2）根据合同货物缺陷程度、损坏程度和损失金额，经双方同意对货物进行折价。</w:t>
      </w:r>
    </w:p>
    <w:p>
      <w:pPr>
        <w:spacing w:line="312" w:lineRule="exact"/>
        <w:ind w:firstLine="105" w:firstLineChars="50"/>
        <w:rPr>
          <w:rFonts w:ascii="Tahoma" w:hAnsi="Tahoma" w:cs="Tahoma"/>
          <w:szCs w:val="21"/>
        </w:rPr>
      </w:pPr>
      <w:r>
        <w:rPr>
          <w:rFonts w:ascii="Tahoma" w:hAnsi="Tahoma" w:cs="Tahoma"/>
          <w:szCs w:val="21"/>
        </w:rPr>
        <w:t xml:space="preserve">（3）用符合本合同技术要求的新的零、部件对有缺陷或损坏的零、部件进行更换对缺少的货物进行补充，由此产生的全部费用包括需方的直接损失均由供方承担，更换后的货物质保期按11条的要求相应顺延。 </w:t>
      </w:r>
    </w:p>
    <w:p>
      <w:pPr>
        <w:spacing w:line="312" w:lineRule="exact"/>
        <w:rPr>
          <w:rFonts w:ascii="Tahoma" w:hAnsi="Tahoma" w:cs="Tahoma"/>
          <w:szCs w:val="21"/>
        </w:rPr>
      </w:pPr>
      <w:r>
        <w:rPr>
          <w:rFonts w:ascii="Tahoma" w:hAnsi="Tahoma" w:cs="Tahoma"/>
          <w:b/>
          <w:szCs w:val="21"/>
        </w:rPr>
        <w:t>13.2</w:t>
      </w:r>
      <w:r>
        <w:rPr>
          <w:rFonts w:ascii="Tahoma" w:hAnsi="Tahoma" w:cs="Tahoma"/>
          <w:szCs w:val="21"/>
        </w:rPr>
        <w:t>如果供方在接到需方索赔通知单后</w:t>
      </w:r>
      <w:r>
        <w:rPr>
          <w:rFonts w:ascii="Tahoma" w:hAnsi="Tahoma" w:cs="Tahoma"/>
          <w:szCs w:val="21"/>
          <w:u w:val="single"/>
        </w:rPr>
        <w:t xml:space="preserve"> 7</w:t>
      </w:r>
      <w:r>
        <w:rPr>
          <w:rFonts w:ascii="Tahoma" w:hAnsi="Tahoma" w:cs="Tahoma"/>
          <w:szCs w:val="21"/>
        </w:rPr>
        <w:t>日内没有答复，则视为承包人接受索赔。</w:t>
      </w:r>
    </w:p>
    <w:p>
      <w:pPr>
        <w:spacing w:line="312" w:lineRule="exact"/>
        <w:rPr>
          <w:rFonts w:ascii="Tahoma" w:hAnsi="Tahoma" w:cs="Tahoma"/>
          <w:szCs w:val="21"/>
        </w:rPr>
      </w:pPr>
      <w:r>
        <w:rPr>
          <w:rFonts w:ascii="Tahoma" w:hAnsi="Tahoma" w:cs="Tahoma"/>
          <w:b/>
          <w:szCs w:val="21"/>
        </w:rPr>
        <w:t>13.3</w:t>
      </w:r>
      <w:r>
        <w:rPr>
          <w:rFonts w:ascii="Tahoma" w:hAnsi="Tahoma" w:cs="Tahoma"/>
          <w:szCs w:val="21"/>
        </w:rPr>
        <w:t>如果供方不能按13.1（3）款完成合同货物的更换、修复或补充发货，供方应按合同有关条款的规定负担迟交货罚款。</w:t>
      </w:r>
    </w:p>
    <w:p>
      <w:pPr>
        <w:spacing w:line="312" w:lineRule="exact"/>
        <w:rPr>
          <w:rFonts w:ascii="Tahoma" w:hAnsi="Tahoma" w:cs="Tahoma"/>
          <w:szCs w:val="21"/>
        </w:rPr>
      </w:pPr>
      <w:r>
        <w:rPr>
          <w:rFonts w:ascii="Tahoma" w:hAnsi="Tahoma" w:cs="Tahoma"/>
          <w:b/>
          <w:szCs w:val="21"/>
        </w:rPr>
        <w:t>13.4</w:t>
      </w:r>
      <w:r>
        <w:rPr>
          <w:rFonts w:ascii="Tahoma" w:hAnsi="Tahoma" w:cs="Tahoma"/>
          <w:szCs w:val="21"/>
        </w:rPr>
        <w:t>因供方原因而更换急需的合同货物，供方应在需方要求的时间内尽快运到目的现场，费用由供方负担。</w:t>
      </w:r>
    </w:p>
    <w:p>
      <w:pPr>
        <w:spacing w:line="312" w:lineRule="exact"/>
        <w:jc w:val="center"/>
        <w:rPr>
          <w:rFonts w:ascii="Tahoma" w:hAnsi="Tahoma" w:cs="Tahoma"/>
          <w:b/>
          <w:sz w:val="24"/>
        </w:rPr>
      </w:pPr>
      <w:r>
        <w:rPr>
          <w:rFonts w:ascii="Tahoma" w:hAnsi="Tahoma" w:cs="Tahoma"/>
          <w:b/>
          <w:sz w:val="24"/>
        </w:rPr>
        <w:t>14、付款</w:t>
      </w:r>
    </w:p>
    <w:p>
      <w:pPr>
        <w:spacing w:line="312" w:lineRule="exact"/>
        <w:rPr>
          <w:rFonts w:ascii="Tahoma" w:hAnsi="Tahoma" w:cs="Tahoma"/>
          <w:szCs w:val="21"/>
        </w:rPr>
      </w:pPr>
      <w:r>
        <w:rPr>
          <w:rFonts w:ascii="Tahoma" w:hAnsi="Tahoma" w:cs="Tahoma"/>
          <w:b/>
          <w:szCs w:val="21"/>
        </w:rPr>
        <w:t>14.1</w:t>
      </w:r>
      <w:r>
        <w:rPr>
          <w:rFonts w:ascii="Tahoma" w:hAnsi="Tahoma" w:cs="Tahoma"/>
          <w:szCs w:val="21"/>
        </w:rPr>
        <w:t>本合同付款条件在专用条款中规定。</w:t>
      </w:r>
    </w:p>
    <w:p>
      <w:pPr>
        <w:spacing w:line="312" w:lineRule="exact"/>
        <w:rPr>
          <w:rFonts w:ascii="Tahoma" w:hAnsi="Tahoma" w:cs="Tahoma"/>
          <w:szCs w:val="21"/>
        </w:rPr>
      </w:pPr>
      <w:r>
        <w:rPr>
          <w:rFonts w:ascii="Tahoma" w:hAnsi="Tahoma" w:cs="Tahoma"/>
          <w:b/>
          <w:szCs w:val="21"/>
        </w:rPr>
        <w:t>14.2</w:t>
      </w:r>
      <w:r>
        <w:rPr>
          <w:rFonts w:ascii="Tahoma" w:hAnsi="Tahoma" w:cs="Tahoma"/>
          <w:szCs w:val="21"/>
        </w:rPr>
        <w:t>供方应书面向需方提出付款要求，并附上对已递交货物和已履行服务的发票和通用条款第8条规定的单据，以及合同规定的其他义务已经履行的证明。</w:t>
      </w:r>
    </w:p>
    <w:p>
      <w:pPr>
        <w:spacing w:line="312" w:lineRule="exact"/>
        <w:rPr>
          <w:rFonts w:ascii="Tahoma" w:hAnsi="Tahoma" w:cs="Tahoma"/>
          <w:szCs w:val="21"/>
        </w:rPr>
      </w:pPr>
      <w:r>
        <w:rPr>
          <w:rFonts w:ascii="Tahoma" w:hAnsi="Tahoma" w:cs="Tahoma"/>
          <w:b/>
          <w:szCs w:val="21"/>
        </w:rPr>
        <w:t>14.3</w:t>
      </w:r>
      <w:r>
        <w:rPr>
          <w:rFonts w:ascii="Tahoma" w:hAnsi="Tahoma" w:cs="Tahoma"/>
          <w:szCs w:val="21"/>
        </w:rPr>
        <w:t>付款方式：在专用条款中规定。</w:t>
      </w:r>
    </w:p>
    <w:p>
      <w:pPr>
        <w:spacing w:line="312" w:lineRule="exact"/>
        <w:rPr>
          <w:rFonts w:ascii="Tahoma" w:hAnsi="Tahoma" w:cs="Tahoma"/>
          <w:szCs w:val="21"/>
        </w:rPr>
      </w:pPr>
      <w:r>
        <w:rPr>
          <w:rFonts w:ascii="Tahoma" w:hAnsi="Tahoma" w:cs="Tahoma"/>
          <w:b/>
          <w:szCs w:val="21"/>
        </w:rPr>
        <w:t>14.4</w:t>
      </w:r>
      <w:r>
        <w:rPr>
          <w:rFonts w:ascii="Tahoma" w:hAnsi="Tahoma" w:cs="Tahoma"/>
          <w:szCs w:val="21"/>
        </w:rPr>
        <w:t>付款比例：在专用条款中规定。</w:t>
      </w:r>
    </w:p>
    <w:p>
      <w:pPr>
        <w:pStyle w:val="8"/>
        <w:spacing w:line="312" w:lineRule="exact"/>
        <w:jc w:val="center"/>
        <w:rPr>
          <w:rFonts w:ascii="Tahoma" w:hAnsi="Tahoma" w:cs="Tahoma"/>
          <w:b/>
        </w:rPr>
      </w:pPr>
      <w:r>
        <w:rPr>
          <w:rFonts w:ascii="Tahoma" w:hAnsi="Tahoma" w:cs="Tahoma"/>
          <w:b/>
        </w:rPr>
        <w:t>15、价格</w:t>
      </w:r>
    </w:p>
    <w:p>
      <w:pPr>
        <w:pStyle w:val="8"/>
        <w:spacing w:line="312" w:lineRule="exact"/>
        <w:rPr>
          <w:rFonts w:ascii="Tahoma" w:hAnsi="Tahoma" w:cs="Tahoma"/>
          <w:sz w:val="21"/>
          <w:szCs w:val="21"/>
        </w:rPr>
      </w:pPr>
      <w:r>
        <w:rPr>
          <w:rFonts w:ascii="Tahoma" w:hAnsi="Tahoma" w:cs="Tahoma"/>
          <w:b/>
          <w:sz w:val="21"/>
          <w:szCs w:val="21"/>
        </w:rPr>
        <w:t>15.1</w:t>
      </w:r>
      <w:r>
        <w:rPr>
          <w:rFonts w:ascii="Tahoma" w:hAnsi="Tahoma" w:cs="Tahoma"/>
          <w:sz w:val="21"/>
          <w:szCs w:val="21"/>
        </w:rPr>
        <w:t>供方在合同项下提交货物和履行服务收取的价格是招标文件中列明的各货物由供方在报价文件列明的价格，在合同履行期的固定、不变价，包括供方货物的制造、货物的材料费、运输费用、各种保险费用、包装费用、装卸（包括达到目的地后的卸车）保管费用、试验或检验费用、验收、移交、人员培训（现场免费培训）、损耗及各种税费等一切费用。双方不得以任何理由要求对合同中列明的各货物的价格进行调价。需方在本合同实施过程中也不会考虑给予供方无论因物价波动、货物按规定运送至需方指定目的地不变但实际运距与供方自行测定的运距发生变化等调整价格的任何因素。</w:t>
      </w:r>
    </w:p>
    <w:p>
      <w:pPr>
        <w:spacing w:line="312" w:lineRule="exact"/>
        <w:jc w:val="center"/>
        <w:rPr>
          <w:rFonts w:ascii="Tahoma" w:hAnsi="Tahoma" w:cs="Tahoma"/>
          <w:b/>
          <w:sz w:val="24"/>
        </w:rPr>
      </w:pPr>
      <w:r>
        <w:rPr>
          <w:rFonts w:ascii="Tahoma" w:hAnsi="Tahoma" w:cs="Tahoma"/>
          <w:b/>
          <w:sz w:val="24"/>
        </w:rPr>
        <w:t>16、变更指令和合同修改</w:t>
      </w:r>
    </w:p>
    <w:p>
      <w:pPr>
        <w:spacing w:line="312" w:lineRule="exact"/>
        <w:rPr>
          <w:rFonts w:ascii="Tahoma" w:hAnsi="Tahoma" w:cs="Tahoma"/>
          <w:szCs w:val="21"/>
        </w:rPr>
      </w:pPr>
      <w:r>
        <w:rPr>
          <w:rFonts w:ascii="Tahoma" w:hAnsi="Tahoma" w:cs="Tahoma"/>
          <w:b/>
          <w:szCs w:val="21"/>
        </w:rPr>
        <w:t>16.1</w:t>
      </w:r>
      <w:r>
        <w:rPr>
          <w:rFonts w:ascii="Tahoma" w:hAnsi="Tahoma" w:cs="Tahoma"/>
          <w:szCs w:val="21"/>
        </w:rPr>
        <w:t>采购人可以在任何时候书面向承包人发出指令，在本合同的一般范围内变更下述一项或几项：</w:t>
      </w:r>
    </w:p>
    <w:p>
      <w:pPr>
        <w:spacing w:line="312" w:lineRule="exact"/>
        <w:rPr>
          <w:rFonts w:ascii="Tahoma" w:hAnsi="Tahoma" w:cs="Tahoma"/>
          <w:szCs w:val="21"/>
        </w:rPr>
      </w:pPr>
      <w:r>
        <w:rPr>
          <w:rFonts w:ascii="Tahoma" w:hAnsi="Tahoma" w:cs="Tahoma"/>
          <w:szCs w:val="21"/>
        </w:rPr>
        <w:t>（1）运输或包装的方法、货物数量；（2）交货地点和/或；（3）承包人提供的服务。其条件是：</w:t>
      </w:r>
      <w:r>
        <w:rPr>
          <w:rFonts w:ascii="Tahoma" w:hAnsi="Tahoma" w:cs="Tahoma"/>
          <w:szCs w:val="21"/>
          <w:u w:val="single"/>
        </w:rPr>
        <w:t xml:space="preserve">        </w:t>
      </w:r>
      <w:r>
        <w:rPr>
          <w:rFonts w:ascii="Tahoma" w:hAnsi="Tahoma" w:cs="Tahoma"/>
          <w:szCs w:val="21"/>
        </w:rPr>
        <w:t>。</w:t>
      </w:r>
    </w:p>
    <w:p>
      <w:pPr>
        <w:spacing w:line="312" w:lineRule="exact"/>
        <w:rPr>
          <w:rFonts w:ascii="Tahoma" w:hAnsi="Tahoma" w:cs="Tahoma"/>
          <w:szCs w:val="21"/>
        </w:rPr>
      </w:pPr>
      <w:r>
        <w:rPr>
          <w:rFonts w:ascii="Tahoma" w:hAnsi="Tahoma" w:cs="Tahoma"/>
          <w:b/>
          <w:szCs w:val="21"/>
        </w:rPr>
        <w:t>16.2</w:t>
      </w:r>
      <w:r>
        <w:rPr>
          <w:rFonts w:ascii="Tahoma" w:hAnsi="Tahoma" w:cs="Tahoma"/>
          <w:szCs w:val="21"/>
        </w:rPr>
        <w:t>任何对合同条件的变更或修改均需双方同意并签订书面的修改书。</w:t>
      </w:r>
    </w:p>
    <w:p>
      <w:pPr>
        <w:spacing w:line="312" w:lineRule="exact"/>
        <w:jc w:val="center"/>
        <w:rPr>
          <w:rFonts w:ascii="Tahoma" w:hAnsi="Tahoma" w:cs="Tahoma"/>
          <w:b/>
          <w:sz w:val="24"/>
        </w:rPr>
      </w:pPr>
      <w:r>
        <w:rPr>
          <w:rFonts w:ascii="Tahoma" w:hAnsi="Tahoma" w:cs="Tahoma"/>
          <w:b/>
          <w:sz w:val="24"/>
        </w:rPr>
        <w:t>17、转让或分包</w:t>
      </w:r>
    </w:p>
    <w:p>
      <w:pPr>
        <w:spacing w:line="312" w:lineRule="exact"/>
        <w:rPr>
          <w:rFonts w:ascii="Tahoma" w:hAnsi="Tahoma" w:cs="Tahoma"/>
          <w:szCs w:val="21"/>
        </w:rPr>
      </w:pPr>
      <w:r>
        <w:rPr>
          <w:rFonts w:ascii="Tahoma" w:hAnsi="Tahoma" w:cs="Tahoma"/>
          <w:b/>
          <w:szCs w:val="21"/>
        </w:rPr>
        <w:t>17.1</w:t>
      </w:r>
      <w:r>
        <w:rPr>
          <w:rFonts w:ascii="Tahoma" w:hAnsi="Tahoma" w:cs="Tahoma"/>
          <w:szCs w:val="21"/>
        </w:rPr>
        <w:t>本合同范围的货物，应由供方直接供应，不得转让他人供应。</w:t>
      </w:r>
    </w:p>
    <w:p>
      <w:pPr>
        <w:spacing w:line="312" w:lineRule="exact"/>
        <w:rPr>
          <w:rFonts w:ascii="Tahoma" w:hAnsi="Tahoma" w:cs="Tahoma"/>
          <w:szCs w:val="21"/>
        </w:rPr>
      </w:pPr>
      <w:r>
        <w:rPr>
          <w:rFonts w:ascii="Tahoma" w:hAnsi="Tahoma" w:cs="Tahoma"/>
          <w:b/>
          <w:szCs w:val="21"/>
        </w:rPr>
        <w:t>17.2</w:t>
      </w:r>
      <w:r>
        <w:rPr>
          <w:rFonts w:ascii="Tahoma" w:hAnsi="Tahoma" w:cs="Tahoma"/>
          <w:szCs w:val="21"/>
        </w:rPr>
        <w:t>除需方事先书面同意外，供方不得部分转让或全部转让其应履行的义务。</w:t>
      </w:r>
    </w:p>
    <w:p>
      <w:pPr>
        <w:spacing w:line="312" w:lineRule="exact"/>
        <w:rPr>
          <w:rFonts w:ascii="Tahoma" w:hAnsi="Tahoma" w:cs="Tahoma"/>
          <w:szCs w:val="21"/>
        </w:rPr>
      </w:pPr>
      <w:r>
        <w:rPr>
          <w:rFonts w:ascii="Tahoma" w:hAnsi="Tahoma" w:cs="Tahoma"/>
          <w:b/>
          <w:szCs w:val="21"/>
        </w:rPr>
        <w:t>17.3</w:t>
      </w:r>
      <w:r>
        <w:rPr>
          <w:rFonts w:ascii="Tahoma" w:hAnsi="Tahoma" w:cs="Tahoma"/>
          <w:szCs w:val="21"/>
        </w:rPr>
        <w:t>供方如有转让和未经甲方同意的分包行为，甲方有权解除合同，没收履约保证金并追究乙方的违约责任。</w:t>
      </w:r>
    </w:p>
    <w:p>
      <w:pPr>
        <w:spacing w:line="312" w:lineRule="exact"/>
        <w:jc w:val="center"/>
        <w:rPr>
          <w:rFonts w:ascii="Tahoma" w:hAnsi="Tahoma" w:cs="Tahoma"/>
          <w:b/>
          <w:sz w:val="24"/>
        </w:rPr>
      </w:pPr>
      <w:r>
        <w:rPr>
          <w:rFonts w:ascii="Tahoma" w:hAnsi="Tahoma" w:cs="Tahoma"/>
          <w:b/>
          <w:sz w:val="24"/>
        </w:rPr>
        <w:t>18、履约延误和罚款</w:t>
      </w:r>
    </w:p>
    <w:p>
      <w:pPr>
        <w:spacing w:line="312" w:lineRule="exact"/>
        <w:rPr>
          <w:rFonts w:ascii="Tahoma" w:hAnsi="Tahoma" w:cs="Tahoma"/>
          <w:szCs w:val="21"/>
        </w:rPr>
      </w:pPr>
      <w:r>
        <w:rPr>
          <w:rFonts w:ascii="Tahoma" w:hAnsi="Tahoma" w:cs="Tahoma"/>
          <w:b/>
          <w:szCs w:val="21"/>
        </w:rPr>
        <w:t>18.1</w:t>
      </w:r>
      <w:r>
        <w:rPr>
          <w:rFonts w:ascii="Tahoma" w:hAnsi="Tahoma" w:cs="Tahoma"/>
          <w:szCs w:val="21"/>
        </w:rPr>
        <w:t>在履行合同过程中，如果供方遇到妨碍按时交货和提供服务的情况时，应及时以书面方式将拖延的事实、可能拖延的时间和原因通知需方。需方在收到供方通知后，应尽快对情况进行评价，并确定是否酌情延长交货时间以及是否收取误期赔偿费。延期应通过修改合同的方式由双方认可。</w:t>
      </w:r>
    </w:p>
    <w:p>
      <w:pPr>
        <w:spacing w:line="312" w:lineRule="exact"/>
        <w:rPr>
          <w:rFonts w:ascii="Tahoma" w:hAnsi="Tahoma" w:cs="Tahoma"/>
          <w:szCs w:val="21"/>
        </w:rPr>
      </w:pPr>
      <w:r>
        <w:rPr>
          <w:rFonts w:ascii="Tahoma" w:hAnsi="Tahoma" w:cs="Tahoma"/>
          <w:b/>
          <w:szCs w:val="21"/>
        </w:rPr>
        <w:t>18.2</w:t>
      </w:r>
      <w:r>
        <w:rPr>
          <w:rFonts w:ascii="Tahoma" w:hAnsi="Tahoma" w:cs="Tahoma"/>
          <w:szCs w:val="21"/>
        </w:rPr>
        <w:t>如供方未能按本合同规定按时交货和提供服务，需方有权从合同价中扣除误期赔偿费。罚款应从付款中扣除。罚款比例见专用合同条款规定。承包人支付违约金并不排除承包人继续发货和提供服务的责任。一旦达到罚款的最高限额，供方可考虑按通用条款第19条规定终止合同。</w:t>
      </w:r>
    </w:p>
    <w:p>
      <w:pPr>
        <w:spacing w:line="312" w:lineRule="exact"/>
        <w:jc w:val="center"/>
        <w:rPr>
          <w:rFonts w:ascii="Tahoma" w:hAnsi="Tahoma" w:cs="Tahoma"/>
          <w:b/>
          <w:sz w:val="24"/>
        </w:rPr>
      </w:pPr>
      <w:r>
        <w:rPr>
          <w:rFonts w:ascii="Tahoma" w:hAnsi="Tahoma" w:cs="Tahoma"/>
          <w:b/>
          <w:sz w:val="24"/>
        </w:rPr>
        <w:t>19、终止合同</w:t>
      </w:r>
    </w:p>
    <w:p>
      <w:pPr>
        <w:spacing w:line="312" w:lineRule="exact"/>
        <w:rPr>
          <w:rFonts w:ascii="Tahoma" w:hAnsi="Tahoma" w:cs="Tahoma"/>
          <w:szCs w:val="21"/>
        </w:rPr>
      </w:pPr>
      <w:r>
        <w:rPr>
          <w:rFonts w:ascii="Tahoma" w:hAnsi="Tahoma" w:cs="Tahoma"/>
          <w:b/>
          <w:szCs w:val="21"/>
        </w:rPr>
        <w:t>19.1</w:t>
      </w:r>
      <w:r>
        <w:rPr>
          <w:rFonts w:ascii="Tahoma" w:hAnsi="Tahoma" w:cs="Tahoma"/>
          <w:szCs w:val="21"/>
        </w:rPr>
        <w:t>供方违约终止合同：在供方违约的情况下，需方可向供方发出书面违约的通知书，提出终止部分或全部合同。供方应承担购买类似货物所超出的那部分费用。同时，供方应继续执行合同中未终止的部分。</w:t>
      </w:r>
    </w:p>
    <w:p>
      <w:pPr>
        <w:spacing w:line="312" w:lineRule="exact"/>
        <w:rPr>
          <w:rFonts w:ascii="Tahoma" w:hAnsi="Tahoma" w:cs="Tahoma"/>
          <w:szCs w:val="21"/>
        </w:rPr>
      </w:pPr>
      <w:r>
        <w:rPr>
          <w:rFonts w:ascii="Tahoma" w:hAnsi="Tahoma" w:cs="Tahoma"/>
          <w:b/>
          <w:szCs w:val="21"/>
        </w:rPr>
        <w:t>19.2</w:t>
      </w:r>
      <w:r>
        <w:rPr>
          <w:rFonts w:ascii="Tahoma" w:hAnsi="Tahoma" w:cs="Tahoma"/>
          <w:szCs w:val="21"/>
        </w:rPr>
        <w:t>供方破产终止合同：如果供方因破产或无清偿能力，需方可在任何时候以书面方式通知供方，提出终止合同而不给需方补偿。该终止合同将不损害或影响需方已采取或将要采取的任何行动或补救措施的权利。</w:t>
      </w:r>
    </w:p>
    <w:p>
      <w:pPr>
        <w:spacing w:line="312" w:lineRule="exact"/>
        <w:rPr>
          <w:rFonts w:ascii="Tahoma" w:hAnsi="Tahoma" w:cs="Tahoma"/>
          <w:szCs w:val="21"/>
        </w:rPr>
      </w:pPr>
      <w:r>
        <w:rPr>
          <w:rFonts w:ascii="Tahoma" w:hAnsi="Tahoma" w:cs="Tahoma"/>
          <w:b/>
          <w:szCs w:val="21"/>
        </w:rPr>
        <w:t>19.3</w:t>
      </w:r>
      <w:r>
        <w:rPr>
          <w:rFonts w:ascii="Tahoma" w:hAnsi="Tahoma" w:cs="Tahoma"/>
          <w:szCs w:val="21"/>
        </w:rPr>
        <w:t>不可抗力终止合同：如果第20条所述的不可抗力事故发生时间超过</w:t>
      </w:r>
      <w:r>
        <w:rPr>
          <w:rFonts w:ascii="Tahoma" w:hAnsi="Tahoma" w:cs="Tahoma"/>
          <w:szCs w:val="21"/>
          <w:u w:val="single"/>
        </w:rPr>
        <w:t xml:space="preserve"> 120</w:t>
      </w:r>
      <w:r>
        <w:rPr>
          <w:rFonts w:ascii="Tahoma" w:hAnsi="Tahoma" w:cs="Tahoma"/>
          <w:szCs w:val="21"/>
        </w:rPr>
        <w:t>日，供方仍不能履行合同的，采购人有权终止合同。</w:t>
      </w:r>
    </w:p>
    <w:p>
      <w:pPr>
        <w:spacing w:line="312" w:lineRule="exact"/>
        <w:jc w:val="center"/>
        <w:rPr>
          <w:rFonts w:ascii="Tahoma" w:hAnsi="Tahoma" w:cs="Tahoma"/>
          <w:b/>
          <w:sz w:val="24"/>
        </w:rPr>
      </w:pPr>
      <w:r>
        <w:rPr>
          <w:rFonts w:ascii="Tahoma" w:hAnsi="Tahoma" w:cs="Tahoma"/>
          <w:b/>
          <w:sz w:val="24"/>
        </w:rPr>
        <w:t>20、不可抗力</w:t>
      </w:r>
    </w:p>
    <w:p>
      <w:pPr>
        <w:spacing w:line="312" w:lineRule="exact"/>
        <w:rPr>
          <w:rFonts w:ascii="Tahoma" w:hAnsi="Tahoma" w:cs="Tahoma"/>
          <w:b/>
          <w:szCs w:val="21"/>
        </w:rPr>
      </w:pPr>
      <w:r>
        <w:rPr>
          <w:rFonts w:ascii="Tahoma" w:hAnsi="Tahoma" w:cs="Tahoma"/>
          <w:b/>
          <w:szCs w:val="21"/>
        </w:rPr>
        <w:t>20.1</w:t>
      </w:r>
      <w:r>
        <w:rPr>
          <w:rFonts w:ascii="Tahoma" w:hAnsi="Tahoma" w:cs="Tahoma"/>
          <w:szCs w:val="21"/>
        </w:rPr>
        <w:t>双方由于不可抗力因素，如战争、严重的火灾、水灾、台风、地震等事件或双方同意的任何一方都无法控制事件以及其它双方同意的不可抗力事故而影响合同执行时，则合同履行时间可以延迟，延迟履行合同的期限应相当于事故影响的时间。</w:t>
      </w:r>
    </w:p>
    <w:p>
      <w:pPr>
        <w:spacing w:line="312" w:lineRule="exact"/>
        <w:rPr>
          <w:rFonts w:ascii="Tahoma" w:hAnsi="Tahoma" w:cs="Tahoma"/>
          <w:szCs w:val="21"/>
        </w:rPr>
      </w:pPr>
      <w:r>
        <w:rPr>
          <w:rFonts w:ascii="Tahoma" w:hAnsi="Tahoma" w:cs="Tahoma"/>
          <w:b/>
          <w:szCs w:val="21"/>
        </w:rPr>
        <w:t>20.2</w:t>
      </w:r>
      <w:r>
        <w:rPr>
          <w:rFonts w:ascii="Tahoma" w:hAnsi="Tahoma" w:cs="Tahoma"/>
          <w:szCs w:val="21"/>
        </w:rPr>
        <w:t>受不可抗力影响的一方应尽快将所发生的不可抗力事故情况以书面方式通知另一方，并在</w:t>
      </w:r>
      <w:r>
        <w:rPr>
          <w:rFonts w:ascii="Tahoma" w:hAnsi="Tahoma" w:cs="Tahoma"/>
          <w:szCs w:val="21"/>
          <w:u w:val="single"/>
        </w:rPr>
        <w:t>15</w:t>
      </w:r>
      <w:r>
        <w:rPr>
          <w:rFonts w:ascii="Tahoma" w:hAnsi="Tahoma" w:cs="Tahoma"/>
          <w:szCs w:val="21"/>
        </w:rPr>
        <w:t>日内以最快的专递方式将有关部门出具的证明文件提交给另一方审阅确认。如果不可抗力事故影响本合同执行超过</w:t>
      </w:r>
      <w:r>
        <w:rPr>
          <w:rFonts w:ascii="Tahoma" w:hAnsi="Tahoma" w:cs="Tahoma"/>
          <w:szCs w:val="21"/>
          <w:u w:val="single"/>
        </w:rPr>
        <w:t>30</w:t>
      </w:r>
      <w:r>
        <w:rPr>
          <w:rFonts w:ascii="Tahoma" w:hAnsi="Tahoma" w:cs="Tahoma"/>
          <w:szCs w:val="21"/>
        </w:rPr>
        <w:t>日，双方应尽快通过友好协商来解决合同执行问题并达成协议，超过</w:t>
      </w:r>
      <w:r>
        <w:rPr>
          <w:rFonts w:ascii="Tahoma" w:hAnsi="Tahoma" w:cs="Tahoma"/>
          <w:szCs w:val="21"/>
          <w:u w:val="single"/>
        </w:rPr>
        <w:t>120</w:t>
      </w:r>
      <w:r>
        <w:rPr>
          <w:rFonts w:ascii="Tahoma" w:hAnsi="Tahoma" w:cs="Tahoma"/>
          <w:szCs w:val="21"/>
        </w:rPr>
        <w:t>日，应按上述第19.3款的规定执行。</w:t>
      </w:r>
    </w:p>
    <w:p>
      <w:pPr>
        <w:spacing w:line="312" w:lineRule="exact"/>
        <w:jc w:val="center"/>
        <w:rPr>
          <w:rFonts w:ascii="Tahoma" w:hAnsi="Tahoma" w:cs="Tahoma"/>
          <w:b/>
          <w:sz w:val="24"/>
        </w:rPr>
      </w:pPr>
      <w:r>
        <w:rPr>
          <w:rFonts w:ascii="Tahoma" w:hAnsi="Tahoma" w:cs="Tahoma"/>
          <w:b/>
          <w:sz w:val="24"/>
        </w:rPr>
        <w:t>21、争议的解决</w:t>
      </w:r>
    </w:p>
    <w:p>
      <w:pPr>
        <w:spacing w:line="312" w:lineRule="exact"/>
        <w:rPr>
          <w:rFonts w:ascii="Tahoma" w:hAnsi="Tahoma" w:cs="Tahoma"/>
          <w:szCs w:val="21"/>
        </w:rPr>
      </w:pPr>
      <w:r>
        <w:rPr>
          <w:rFonts w:ascii="Tahoma" w:hAnsi="Tahoma" w:cs="Tahoma"/>
          <w:b/>
          <w:szCs w:val="21"/>
        </w:rPr>
        <w:t>21.1</w:t>
      </w:r>
      <w:r>
        <w:rPr>
          <w:rFonts w:ascii="Tahoma" w:hAnsi="Tahoma" w:cs="Tahoma"/>
          <w:szCs w:val="21"/>
        </w:rPr>
        <w:t>双方应通过直接的友好协商解决本合同中所发生的或与本合同有关的一切争议。如从该协商开始后</w:t>
      </w:r>
      <w:r>
        <w:rPr>
          <w:rFonts w:ascii="Tahoma" w:hAnsi="Tahoma" w:cs="Tahoma"/>
          <w:szCs w:val="21"/>
          <w:u w:val="single"/>
        </w:rPr>
        <w:t>30</w:t>
      </w:r>
      <w:r>
        <w:rPr>
          <w:rFonts w:ascii="Tahoma" w:hAnsi="Tahoma" w:cs="Tahoma"/>
          <w:szCs w:val="21"/>
        </w:rPr>
        <w:t>日内供方和需方仍不能友好解决合同争端，合同双方中的任何一方可向需方所在地法院起诉。</w:t>
      </w:r>
    </w:p>
    <w:p>
      <w:pPr>
        <w:spacing w:line="312" w:lineRule="exact"/>
        <w:rPr>
          <w:rFonts w:ascii="Tahoma" w:hAnsi="Tahoma" w:cs="Tahoma"/>
          <w:szCs w:val="21"/>
        </w:rPr>
      </w:pPr>
      <w:r>
        <w:rPr>
          <w:rFonts w:ascii="Tahoma" w:hAnsi="Tahoma" w:cs="Tahoma"/>
          <w:b/>
          <w:szCs w:val="21"/>
        </w:rPr>
        <w:t>21.2</w:t>
      </w:r>
      <w:r>
        <w:rPr>
          <w:rFonts w:ascii="Tahoma" w:hAnsi="Tahoma" w:cs="Tahoma"/>
          <w:szCs w:val="21"/>
        </w:rPr>
        <w:t>在诉讼期间，除争议部分外，其他合同部分应继续执行。</w:t>
      </w:r>
    </w:p>
    <w:p>
      <w:pPr>
        <w:spacing w:line="312" w:lineRule="exact"/>
        <w:jc w:val="center"/>
        <w:rPr>
          <w:rFonts w:ascii="Tahoma" w:hAnsi="Tahoma" w:cs="Tahoma"/>
          <w:b/>
          <w:sz w:val="24"/>
        </w:rPr>
      </w:pPr>
      <w:r>
        <w:rPr>
          <w:rFonts w:ascii="Tahoma" w:hAnsi="Tahoma" w:cs="Tahoma"/>
          <w:b/>
          <w:sz w:val="24"/>
        </w:rPr>
        <w:t>22、税费</w:t>
      </w:r>
    </w:p>
    <w:p>
      <w:pPr>
        <w:spacing w:line="312" w:lineRule="exact"/>
        <w:rPr>
          <w:rFonts w:ascii="Tahoma" w:hAnsi="Tahoma" w:cs="Tahoma"/>
          <w:szCs w:val="21"/>
        </w:rPr>
      </w:pPr>
      <w:r>
        <w:rPr>
          <w:rFonts w:ascii="Tahoma" w:hAnsi="Tahoma" w:cs="Tahoma"/>
          <w:b/>
          <w:szCs w:val="21"/>
        </w:rPr>
        <w:t>22.1</w:t>
      </w:r>
      <w:r>
        <w:rPr>
          <w:rFonts w:ascii="Tahoma" w:hAnsi="Tahoma" w:cs="Tahoma"/>
          <w:szCs w:val="21"/>
        </w:rPr>
        <w:t>根据国家有关税务的法律、法规和规定，供方应该交纳的与本合同有关的税费，其费用由供方承担。</w:t>
      </w:r>
    </w:p>
    <w:p>
      <w:pPr>
        <w:spacing w:line="312" w:lineRule="exact"/>
        <w:rPr>
          <w:rFonts w:ascii="Tahoma" w:hAnsi="Tahoma" w:cs="Tahoma"/>
          <w:szCs w:val="21"/>
        </w:rPr>
      </w:pPr>
      <w:r>
        <w:rPr>
          <w:rFonts w:ascii="Tahoma" w:hAnsi="Tahoma" w:cs="Tahoma"/>
          <w:b/>
          <w:szCs w:val="21"/>
        </w:rPr>
        <w:t>22.2</w:t>
      </w:r>
      <w:r>
        <w:rPr>
          <w:rFonts w:ascii="Tahoma" w:hAnsi="Tahoma" w:cs="Tahoma"/>
          <w:szCs w:val="21"/>
        </w:rPr>
        <w:t xml:space="preserve">.本合同价格为含税价。供方提供的货物、技术资料、服务（包括运输）等所有税费（包括保险费）已全部包含在合同价格内，由供方承担。 </w:t>
      </w:r>
    </w:p>
    <w:p>
      <w:pPr>
        <w:spacing w:line="312" w:lineRule="exact"/>
        <w:jc w:val="center"/>
        <w:rPr>
          <w:rFonts w:ascii="Tahoma" w:hAnsi="Tahoma" w:cs="Tahoma"/>
          <w:b/>
          <w:sz w:val="24"/>
        </w:rPr>
      </w:pPr>
      <w:r>
        <w:rPr>
          <w:rFonts w:ascii="Tahoma" w:hAnsi="Tahoma" w:cs="Tahoma"/>
          <w:b/>
          <w:sz w:val="24"/>
        </w:rPr>
        <w:t>23、适用法律</w:t>
      </w:r>
    </w:p>
    <w:p>
      <w:pPr>
        <w:spacing w:line="312" w:lineRule="exact"/>
        <w:rPr>
          <w:rFonts w:ascii="Tahoma" w:hAnsi="Tahoma" w:cs="Tahoma"/>
          <w:szCs w:val="21"/>
        </w:rPr>
      </w:pPr>
      <w:r>
        <w:rPr>
          <w:rFonts w:ascii="Tahoma" w:hAnsi="Tahoma" w:cs="Tahoma"/>
          <w:b/>
          <w:szCs w:val="21"/>
        </w:rPr>
        <w:t>23.1</w:t>
      </w:r>
      <w:r>
        <w:rPr>
          <w:rFonts w:ascii="Tahoma" w:hAnsi="Tahoma" w:cs="Tahoma"/>
          <w:szCs w:val="21"/>
        </w:rPr>
        <w:t>本合同适用中华人民共和国法律。</w:t>
      </w:r>
    </w:p>
    <w:p>
      <w:pPr>
        <w:spacing w:line="312" w:lineRule="exact"/>
        <w:jc w:val="center"/>
        <w:rPr>
          <w:rFonts w:ascii="Tahoma" w:hAnsi="Tahoma" w:cs="Tahoma"/>
          <w:b/>
          <w:sz w:val="24"/>
        </w:rPr>
      </w:pPr>
      <w:r>
        <w:rPr>
          <w:rFonts w:ascii="Tahoma" w:hAnsi="Tahoma" w:cs="Tahoma"/>
          <w:b/>
          <w:sz w:val="24"/>
        </w:rPr>
        <w:t>24、通知</w:t>
      </w:r>
    </w:p>
    <w:p>
      <w:pPr>
        <w:spacing w:line="312" w:lineRule="exact"/>
        <w:rPr>
          <w:rFonts w:ascii="Tahoma" w:hAnsi="Tahoma" w:cs="Tahoma"/>
          <w:szCs w:val="21"/>
        </w:rPr>
      </w:pPr>
      <w:r>
        <w:rPr>
          <w:rFonts w:ascii="Tahoma" w:hAnsi="Tahoma" w:cs="Tahoma"/>
          <w:b/>
          <w:szCs w:val="21"/>
        </w:rPr>
        <w:t>24.1</w:t>
      </w:r>
      <w:r>
        <w:rPr>
          <w:rFonts w:ascii="Tahoma" w:hAnsi="Tahoma" w:cs="Tahoma"/>
          <w:szCs w:val="21"/>
        </w:rPr>
        <w:t>本合同一方给对方的通知应用书面形式送达到合同规定的对方的地址。</w:t>
      </w:r>
    </w:p>
    <w:p>
      <w:pPr>
        <w:shd w:val="clear" w:color="auto" w:fill="FFFFFF"/>
        <w:snapToGrid w:val="0"/>
        <w:spacing w:line="400" w:lineRule="exact"/>
        <w:jc w:val="center"/>
        <w:rPr>
          <w:rFonts w:ascii="Tahoma" w:hAnsi="Tahoma" w:cs="Tahoma"/>
          <w:b/>
          <w:bCs/>
          <w:kern w:val="0"/>
          <w:sz w:val="28"/>
          <w:szCs w:val="28"/>
        </w:rPr>
      </w:pPr>
    </w:p>
    <w:p>
      <w:pPr>
        <w:shd w:val="clear" w:color="auto" w:fill="FFFFFF"/>
        <w:snapToGrid w:val="0"/>
        <w:spacing w:line="400" w:lineRule="exact"/>
        <w:jc w:val="center"/>
        <w:rPr>
          <w:rFonts w:ascii="Tahoma" w:hAnsi="Tahoma" w:cs="Tahoma"/>
          <w:b/>
          <w:bCs/>
          <w:kern w:val="0"/>
          <w:sz w:val="28"/>
          <w:szCs w:val="28"/>
        </w:rPr>
      </w:pPr>
    </w:p>
    <w:p>
      <w:pPr>
        <w:pStyle w:val="19"/>
        <w:rPr>
          <w:rFonts w:ascii="Tahoma" w:hAnsi="Tahoma" w:cs="Tahoma"/>
          <w:b/>
          <w:bCs/>
          <w:kern w:val="0"/>
          <w:sz w:val="28"/>
          <w:szCs w:val="28"/>
        </w:rPr>
      </w:pPr>
    </w:p>
    <w:p>
      <w:pPr>
        <w:pStyle w:val="19"/>
        <w:rPr>
          <w:rFonts w:ascii="Tahoma" w:hAnsi="Tahoma" w:cs="Tahoma"/>
          <w:b/>
          <w:bCs/>
          <w:kern w:val="0"/>
          <w:sz w:val="28"/>
          <w:szCs w:val="28"/>
        </w:rPr>
      </w:pPr>
    </w:p>
    <w:p>
      <w:pPr>
        <w:pStyle w:val="19"/>
        <w:rPr>
          <w:rFonts w:ascii="Tahoma" w:hAnsi="Tahoma" w:cs="Tahoma"/>
          <w:b/>
          <w:bCs/>
          <w:kern w:val="0"/>
          <w:sz w:val="28"/>
          <w:szCs w:val="28"/>
        </w:rPr>
      </w:pPr>
    </w:p>
    <w:p>
      <w:pPr>
        <w:pStyle w:val="19"/>
        <w:rPr>
          <w:rFonts w:ascii="Tahoma" w:hAnsi="Tahoma" w:cs="Tahoma"/>
          <w:b/>
          <w:bCs/>
          <w:kern w:val="0"/>
          <w:sz w:val="28"/>
          <w:szCs w:val="28"/>
        </w:rPr>
      </w:pPr>
    </w:p>
    <w:p>
      <w:pPr>
        <w:pStyle w:val="19"/>
        <w:rPr>
          <w:rFonts w:ascii="Tahoma" w:hAnsi="Tahoma" w:cs="Tahoma"/>
          <w:b/>
          <w:bCs/>
          <w:kern w:val="0"/>
          <w:sz w:val="28"/>
          <w:szCs w:val="28"/>
        </w:rPr>
      </w:pPr>
    </w:p>
    <w:p>
      <w:pPr>
        <w:pStyle w:val="19"/>
        <w:rPr>
          <w:rFonts w:ascii="Tahoma" w:hAnsi="Tahoma" w:cs="Tahoma"/>
          <w:b/>
          <w:bCs/>
          <w:kern w:val="0"/>
          <w:sz w:val="28"/>
          <w:szCs w:val="28"/>
        </w:rPr>
      </w:pPr>
    </w:p>
    <w:p>
      <w:pPr>
        <w:pStyle w:val="19"/>
        <w:rPr>
          <w:rFonts w:ascii="Tahoma" w:hAnsi="Tahoma" w:cs="Tahoma"/>
          <w:b/>
          <w:bCs/>
          <w:kern w:val="0"/>
          <w:sz w:val="28"/>
          <w:szCs w:val="28"/>
        </w:rPr>
      </w:pPr>
    </w:p>
    <w:p>
      <w:pPr>
        <w:pStyle w:val="19"/>
        <w:rPr>
          <w:rFonts w:ascii="Tahoma" w:hAnsi="Tahoma" w:cs="Tahoma"/>
          <w:b/>
          <w:bCs/>
          <w:kern w:val="0"/>
          <w:sz w:val="28"/>
          <w:szCs w:val="28"/>
        </w:rPr>
      </w:pPr>
    </w:p>
    <w:p>
      <w:pPr>
        <w:shd w:val="clear" w:color="auto" w:fill="FFFFFF"/>
        <w:snapToGrid w:val="0"/>
        <w:spacing w:line="400" w:lineRule="exact"/>
        <w:jc w:val="center"/>
        <w:rPr>
          <w:rFonts w:ascii="Tahoma" w:hAnsi="Tahoma" w:cs="Tahoma"/>
          <w:b/>
          <w:kern w:val="0"/>
          <w:sz w:val="28"/>
          <w:szCs w:val="28"/>
        </w:rPr>
      </w:pPr>
      <w:r>
        <w:rPr>
          <w:rFonts w:ascii="Tahoma" w:hAnsi="Tahoma" w:cs="Tahoma"/>
          <w:b/>
          <w:bCs/>
          <w:kern w:val="0"/>
          <w:sz w:val="28"/>
          <w:szCs w:val="28"/>
        </w:rPr>
        <w:t>三、专用合同条款</w:t>
      </w:r>
    </w:p>
    <w:p>
      <w:pPr>
        <w:spacing w:line="320" w:lineRule="exact"/>
        <w:ind w:firstLine="315" w:firstLineChars="150"/>
        <w:rPr>
          <w:rFonts w:ascii="Tahoma" w:hAnsi="Tahoma" w:cs="Tahoma"/>
          <w:szCs w:val="21"/>
        </w:rPr>
      </w:pPr>
      <w:r>
        <w:rPr>
          <w:rFonts w:ascii="Tahoma" w:hAnsi="Tahoma" w:cs="Tahoma"/>
          <w:szCs w:val="21"/>
        </w:rPr>
        <w:t>（专用合同条款是对通用合同条款的补充和解释，应互为使用。本合同条款仅作为双方签订合同的参考，为阐明各方的权利和义务，经协商可增加或修改条款，但不得与招标文件、投标文件的实质性内容相背离。）</w:t>
      </w:r>
    </w:p>
    <w:p>
      <w:pPr>
        <w:autoSpaceDE w:val="0"/>
        <w:autoSpaceDN w:val="0"/>
        <w:spacing w:line="400" w:lineRule="exact"/>
        <w:jc w:val="center"/>
        <w:textAlignment w:val="bottom"/>
        <w:rPr>
          <w:rFonts w:ascii="Tahoma" w:hAnsi="Tahoma" w:cs="Tahoma"/>
          <w:b/>
          <w:bCs/>
          <w:sz w:val="24"/>
        </w:rPr>
      </w:pPr>
    </w:p>
    <w:p>
      <w:pPr>
        <w:spacing w:line="320" w:lineRule="exact"/>
        <w:jc w:val="center"/>
        <w:rPr>
          <w:rFonts w:ascii="Tahoma" w:hAnsi="Tahoma" w:cs="Tahoma"/>
          <w:b/>
          <w:sz w:val="24"/>
        </w:rPr>
      </w:pPr>
      <w:r>
        <w:rPr>
          <w:rFonts w:ascii="Tahoma" w:hAnsi="Tahoma" w:cs="Tahoma"/>
          <w:b/>
          <w:sz w:val="24"/>
        </w:rPr>
        <w:t>1、定义</w:t>
      </w:r>
    </w:p>
    <w:p>
      <w:pPr>
        <w:spacing w:line="340" w:lineRule="atLeast"/>
        <w:rPr>
          <w:rFonts w:ascii="Tahoma" w:hAnsi="Tahoma" w:cs="Tahoma"/>
          <w:b/>
          <w:szCs w:val="21"/>
        </w:rPr>
      </w:pPr>
      <w:r>
        <w:rPr>
          <w:rFonts w:ascii="Tahoma" w:hAnsi="Tahoma" w:cs="Tahoma"/>
          <w:b/>
          <w:szCs w:val="21"/>
        </w:rPr>
        <w:t>1.1、</w:t>
      </w:r>
      <w:r>
        <w:rPr>
          <w:rFonts w:ascii="Tahoma" w:hAnsi="Tahoma" w:cs="Tahoma"/>
          <w:szCs w:val="21"/>
        </w:rPr>
        <w:t>补充以下条款</w:t>
      </w:r>
      <w:r>
        <w:rPr>
          <w:rFonts w:ascii="Tahoma" w:hAnsi="Tahoma" w:cs="Tahoma"/>
          <w:b/>
          <w:szCs w:val="21"/>
        </w:rPr>
        <w:t>：</w:t>
      </w:r>
    </w:p>
    <w:p>
      <w:pPr>
        <w:spacing w:line="340" w:lineRule="atLeast"/>
        <w:rPr>
          <w:rFonts w:ascii="Tahoma" w:hAnsi="Tahoma" w:cs="Tahoma"/>
          <w:szCs w:val="21"/>
        </w:rPr>
      </w:pPr>
      <w:r>
        <w:rPr>
          <w:rFonts w:ascii="Tahoma" w:hAnsi="Tahoma" w:cs="Tahoma"/>
          <w:szCs w:val="21"/>
        </w:rPr>
        <w:t>（1）使用范围：仅适用于本招标文件中所叙述项目的货物采购及服务。  </w:t>
      </w:r>
    </w:p>
    <w:p>
      <w:pPr>
        <w:spacing w:line="340" w:lineRule="atLeast"/>
        <w:rPr>
          <w:rFonts w:ascii="Tahoma" w:hAnsi="Tahoma" w:cs="Tahoma"/>
          <w:szCs w:val="21"/>
        </w:rPr>
      </w:pPr>
      <w:r>
        <w:rPr>
          <w:rFonts w:ascii="Tahoma" w:hAnsi="Tahoma" w:cs="Tahoma"/>
          <w:szCs w:val="21"/>
        </w:rPr>
        <w:t>（2）定义：招标文件中下列术语应解释为： </w:t>
      </w:r>
    </w:p>
    <w:p>
      <w:pPr>
        <w:spacing w:line="340" w:lineRule="atLeast"/>
        <w:rPr>
          <w:rFonts w:ascii="Tahoma" w:hAnsi="Tahoma" w:cs="Tahoma"/>
          <w:szCs w:val="21"/>
        </w:rPr>
      </w:pPr>
      <w:r>
        <w:rPr>
          <w:rFonts w:ascii="Tahoma" w:hAnsi="Tahoma" w:cs="Tahoma"/>
          <w:szCs w:val="21"/>
        </w:rPr>
        <w:t xml:space="preserve">    </w:t>
      </w:r>
      <w:r>
        <w:rPr>
          <w:rFonts w:hint="eastAsia" w:ascii="宋体" w:hAnsi="宋体" w:cs="宋体"/>
          <w:szCs w:val="21"/>
        </w:rPr>
        <w:t>“采购方”</w:t>
      </w:r>
      <w:r>
        <w:rPr>
          <w:rFonts w:ascii="Tahoma" w:hAnsi="Tahoma" w:cs="Tahoma"/>
          <w:szCs w:val="21"/>
        </w:rPr>
        <w:t>系指系指发包本项目的法人或其合法的继承人。</w:t>
      </w:r>
    </w:p>
    <w:p>
      <w:pPr>
        <w:spacing w:line="340" w:lineRule="atLeast"/>
        <w:rPr>
          <w:rFonts w:ascii="Tahoma" w:hAnsi="Tahoma" w:cs="Tahoma"/>
          <w:szCs w:val="21"/>
        </w:rPr>
      </w:pPr>
      <w:r>
        <w:rPr>
          <w:rFonts w:ascii="Tahoma" w:hAnsi="Tahoma" w:cs="Tahoma"/>
          <w:szCs w:val="21"/>
        </w:rPr>
        <w:t xml:space="preserve">   </w:t>
      </w:r>
      <w:r>
        <w:rPr>
          <w:rFonts w:hint="eastAsia" w:ascii="宋体" w:hAnsi="宋体" w:cs="宋体"/>
          <w:szCs w:val="21"/>
        </w:rPr>
        <w:t xml:space="preserve"> “投标供应商”</w:t>
      </w:r>
      <w:r>
        <w:rPr>
          <w:rFonts w:ascii="Tahoma" w:hAnsi="Tahoma" w:cs="Tahoma"/>
          <w:szCs w:val="21"/>
        </w:rPr>
        <w:t>系指向采购方提交投标文件的制造商或供货商。</w:t>
      </w:r>
    </w:p>
    <w:p>
      <w:pPr>
        <w:spacing w:line="340" w:lineRule="atLeast"/>
        <w:rPr>
          <w:rFonts w:ascii="Tahoma" w:hAnsi="Tahoma" w:cs="Tahoma"/>
          <w:szCs w:val="21"/>
        </w:rPr>
      </w:pPr>
      <w:r>
        <w:rPr>
          <w:rFonts w:ascii="Tahoma" w:hAnsi="Tahoma" w:cs="Tahoma"/>
          <w:szCs w:val="21"/>
        </w:rPr>
        <w:t xml:space="preserve">   </w:t>
      </w:r>
      <w:r>
        <w:rPr>
          <w:rFonts w:hint="eastAsia" w:ascii="宋体" w:hAnsi="宋体" w:cs="宋体"/>
          <w:szCs w:val="21"/>
        </w:rPr>
        <w:t xml:space="preserve"> “货物”</w:t>
      </w:r>
      <w:r>
        <w:rPr>
          <w:rFonts w:ascii="Tahoma" w:hAnsi="Tahoma" w:cs="Tahoma"/>
          <w:szCs w:val="21"/>
        </w:rPr>
        <w:t>系指供方按合同要求，须向采购人提供的货物、材料、备品备件、工具、成套技术资料及手册等。</w:t>
      </w:r>
    </w:p>
    <w:p>
      <w:pPr>
        <w:spacing w:line="340" w:lineRule="atLeast"/>
        <w:rPr>
          <w:rFonts w:ascii="Tahoma" w:hAnsi="Tahoma" w:cs="Tahoma"/>
          <w:szCs w:val="21"/>
        </w:rPr>
      </w:pPr>
      <w:r>
        <w:rPr>
          <w:rFonts w:ascii="Tahoma" w:hAnsi="Tahoma" w:cs="Tahoma"/>
          <w:szCs w:val="21"/>
        </w:rPr>
        <w:t xml:space="preserve">   </w:t>
      </w:r>
      <w:r>
        <w:rPr>
          <w:rFonts w:hint="eastAsia" w:ascii="宋体" w:hAnsi="宋体" w:cs="宋体"/>
          <w:szCs w:val="21"/>
        </w:rPr>
        <w:t xml:space="preserve"> “服务”</w:t>
      </w:r>
      <w:r>
        <w:rPr>
          <w:rFonts w:ascii="Tahoma" w:hAnsi="Tahoma" w:cs="Tahoma"/>
          <w:szCs w:val="21"/>
        </w:rPr>
        <w:t xml:space="preserve">系指合同规定供方必须承担的货物设计、安装、调试、技术指导及培训、售后服务以及其他类似的承诺义务。    </w:t>
      </w:r>
    </w:p>
    <w:p>
      <w:pPr>
        <w:spacing w:line="340" w:lineRule="atLeast"/>
        <w:rPr>
          <w:rFonts w:ascii="Tahoma" w:hAnsi="Tahoma" w:cs="Tahoma"/>
          <w:szCs w:val="21"/>
        </w:rPr>
      </w:pPr>
      <w:r>
        <w:rPr>
          <w:rFonts w:ascii="Tahoma" w:hAnsi="Tahoma" w:cs="Tahoma"/>
          <w:szCs w:val="21"/>
        </w:rPr>
        <w:t xml:space="preserve">   </w:t>
      </w:r>
      <w:r>
        <w:rPr>
          <w:rFonts w:hint="eastAsia" w:ascii="宋体" w:hAnsi="宋体" w:cs="宋体"/>
          <w:szCs w:val="21"/>
        </w:rPr>
        <w:t xml:space="preserve"> “需方”</w:t>
      </w:r>
      <w:r>
        <w:rPr>
          <w:rFonts w:ascii="Tahoma" w:hAnsi="Tahoma" w:cs="Tahoma"/>
          <w:szCs w:val="21"/>
        </w:rPr>
        <w:t>系指在合同的采购人（甲方）项下签字的法人单位，即：采购方。</w:t>
      </w:r>
    </w:p>
    <w:p>
      <w:pPr>
        <w:spacing w:line="340" w:lineRule="atLeast"/>
        <w:rPr>
          <w:rFonts w:ascii="Tahoma" w:hAnsi="Tahoma" w:cs="Tahoma"/>
          <w:szCs w:val="21"/>
        </w:rPr>
      </w:pPr>
      <w:r>
        <w:rPr>
          <w:rFonts w:ascii="Tahoma" w:hAnsi="Tahoma" w:cs="Tahoma"/>
          <w:szCs w:val="21"/>
        </w:rPr>
        <w:t xml:space="preserve">   </w:t>
      </w:r>
      <w:r>
        <w:rPr>
          <w:rFonts w:hint="eastAsia" w:ascii="宋体" w:hAnsi="宋体" w:cs="宋体"/>
          <w:szCs w:val="21"/>
        </w:rPr>
        <w:t xml:space="preserve"> “供方”</w:t>
      </w:r>
      <w:r>
        <w:rPr>
          <w:rFonts w:ascii="Tahoma" w:hAnsi="Tahoma" w:cs="Tahoma"/>
          <w:szCs w:val="21"/>
        </w:rPr>
        <w:t>系指被采购方确定为成交供应商并提供合同货物及服务的投标供应商。</w:t>
      </w:r>
    </w:p>
    <w:p>
      <w:pPr>
        <w:spacing w:line="320" w:lineRule="exact"/>
        <w:jc w:val="center"/>
        <w:rPr>
          <w:rFonts w:ascii="Tahoma" w:hAnsi="Tahoma" w:cs="Tahoma"/>
          <w:b/>
          <w:sz w:val="24"/>
        </w:rPr>
      </w:pPr>
      <w:r>
        <w:rPr>
          <w:rFonts w:ascii="Tahoma" w:hAnsi="Tahoma" w:cs="Tahoma"/>
          <w:b/>
          <w:sz w:val="24"/>
        </w:rPr>
        <w:t>5、履约保证金</w:t>
      </w:r>
    </w:p>
    <w:p>
      <w:pPr>
        <w:spacing w:line="340" w:lineRule="atLeast"/>
        <w:rPr>
          <w:rFonts w:ascii="Tahoma" w:hAnsi="Tahoma" w:cs="Tahoma"/>
          <w:szCs w:val="21"/>
        </w:rPr>
      </w:pPr>
      <w:r>
        <w:rPr>
          <w:rFonts w:ascii="Tahoma" w:hAnsi="Tahoma" w:cs="Tahoma"/>
          <w:b/>
          <w:szCs w:val="21"/>
        </w:rPr>
        <w:t>5.4</w:t>
      </w:r>
      <w:r>
        <w:rPr>
          <w:rFonts w:ascii="Tahoma" w:hAnsi="Tahoma" w:cs="Tahoma"/>
          <w:szCs w:val="21"/>
        </w:rPr>
        <w:tab/>
      </w:r>
      <w:r>
        <w:rPr>
          <w:rFonts w:ascii="Tahoma" w:hAnsi="Tahoma" w:cs="Tahoma"/>
          <w:szCs w:val="21"/>
        </w:rPr>
        <w:t>如需方与供方在合同中约定要求供方提供履约担保的，履约保证金的金额为人民币合同额的</w:t>
      </w:r>
      <w:r>
        <w:rPr>
          <w:rFonts w:ascii="Tahoma" w:hAnsi="Tahoma" w:cs="Tahoma"/>
          <w:szCs w:val="21"/>
          <w:u w:val="single"/>
        </w:rPr>
        <w:t xml:space="preserve"> 10 </w:t>
      </w:r>
      <w:r>
        <w:rPr>
          <w:rFonts w:ascii="Tahoma" w:hAnsi="Tahoma" w:cs="Tahoma"/>
          <w:szCs w:val="21"/>
        </w:rPr>
        <w:t>%。如合同另有约定的，则，从其约定。</w:t>
      </w:r>
    </w:p>
    <w:p>
      <w:pPr>
        <w:spacing w:line="340" w:lineRule="atLeast"/>
        <w:rPr>
          <w:rFonts w:ascii="Tahoma" w:hAnsi="Tahoma" w:cs="Tahoma"/>
          <w:szCs w:val="21"/>
        </w:rPr>
      </w:pPr>
      <w:r>
        <w:rPr>
          <w:rFonts w:ascii="Tahoma" w:hAnsi="Tahoma" w:cs="Tahoma"/>
          <w:b/>
          <w:szCs w:val="21"/>
        </w:rPr>
        <w:t>5.5</w:t>
      </w:r>
      <w:r>
        <w:rPr>
          <w:rFonts w:ascii="Tahoma" w:hAnsi="Tahoma" w:cs="Tahoma"/>
          <w:szCs w:val="21"/>
        </w:rPr>
        <w:tab/>
      </w:r>
      <w:r>
        <w:rPr>
          <w:rFonts w:ascii="Tahoma" w:hAnsi="Tahoma" w:cs="Tahoma"/>
          <w:szCs w:val="21"/>
        </w:rPr>
        <w:t>履约保证金将以现金、银行（现金汇票/支票）的方式提交。</w:t>
      </w:r>
    </w:p>
    <w:p>
      <w:pPr>
        <w:spacing w:line="320" w:lineRule="exact"/>
        <w:jc w:val="center"/>
        <w:rPr>
          <w:rFonts w:ascii="Tahoma" w:hAnsi="Tahoma" w:cs="Tahoma"/>
          <w:b/>
          <w:sz w:val="24"/>
        </w:rPr>
      </w:pPr>
      <w:r>
        <w:rPr>
          <w:rFonts w:ascii="Tahoma" w:hAnsi="Tahoma" w:cs="Tahoma"/>
          <w:b/>
          <w:sz w:val="24"/>
        </w:rPr>
        <w:t>6、安装、调试及检验、验收</w:t>
      </w:r>
    </w:p>
    <w:p>
      <w:pPr>
        <w:spacing w:line="340" w:lineRule="atLeast"/>
        <w:rPr>
          <w:rFonts w:ascii="Tahoma" w:hAnsi="Tahoma" w:cs="Tahoma"/>
          <w:szCs w:val="21"/>
        </w:rPr>
      </w:pPr>
      <w:r>
        <w:rPr>
          <w:rFonts w:ascii="Tahoma" w:hAnsi="Tahoma" w:cs="Tahoma"/>
          <w:b/>
          <w:szCs w:val="21"/>
        </w:rPr>
        <w:t>6.1</w:t>
      </w:r>
      <w:r>
        <w:rPr>
          <w:rFonts w:ascii="Tahoma" w:hAnsi="Tahoma" w:cs="Tahoma"/>
          <w:szCs w:val="21"/>
        </w:rPr>
        <w:t>本款增加：</w:t>
      </w:r>
    </w:p>
    <w:p>
      <w:pPr>
        <w:spacing w:line="340" w:lineRule="atLeast"/>
        <w:ind w:firstLine="210" w:firstLineChars="100"/>
        <w:rPr>
          <w:rFonts w:ascii="Tahoma" w:hAnsi="Tahoma" w:cs="Tahoma"/>
          <w:szCs w:val="21"/>
        </w:rPr>
      </w:pPr>
      <w:r>
        <w:rPr>
          <w:rFonts w:ascii="Tahoma" w:hAnsi="Tahoma" w:cs="Tahoma"/>
          <w:szCs w:val="21"/>
        </w:rPr>
        <w:t>（1）需方对供方提交的货物依据招标文件上的技术规格要求和国家有关质量标准进行现场初步验收，数量、型号或规格、外观、说明书等符合招标文件技术要求的，给予签收，初步验收不合格的不予签收。货到后，需方在五个工作日内验收。</w:t>
      </w:r>
    </w:p>
    <w:p>
      <w:pPr>
        <w:spacing w:line="340" w:lineRule="atLeast"/>
        <w:ind w:firstLine="210" w:firstLineChars="100"/>
        <w:rPr>
          <w:rFonts w:ascii="Tahoma" w:hAnsi="Tahoma" w:cs="Tahoma"/>
          <w:szCs w:val="21"/>
        </w:rPr>
      </w:pPr>
      <w:r>
        <w:rPr>
          <w:rFonts w:ascii="Tahoma" w:hAnsi="Tahoma" w:cs="Tahoma"/>
          <w:szCs w:val="21"/>
        </w:rPr>
        <w:t>（2）供方交货前应对产品作出全面检查和对验收文件进行整理，并列出清单，作为需方收货验收和使用的技术条件依据，检验的结果应随货物交供方。</w:t>
      </w:r>
    </w:p>
    <w:p>
      <w:pPr>
        <w:spacing w:line="340" w:lineRule="atLeast"/>
        <w:ind w:firstLine="210" w:firstLineChars="100"/>
        <w:rPr>
          <w:rFonts w:ascii="Tahoma" w:hAnsi="Tahoma" w:cs="Tahoma"/>
          <w:szCs w:val="21"/>
        </w:rPr>
      </w:pPr>
      <w:r>
        <w:rPr>
          <w:rFonts w:ascii="Tahoma" w:hAnsi="Tahoma" w:cs="Tahoma"/>
          <w:szCs w:val="21"/>
        </w:rPr>
        <w:t>（3）需方对供方提供的货物在交付使用前进行调试时，直到符合技术要求，经试运行正常后，需方才做最终验收。必须经国家认可的专业检测机构或质量检验、检测机构参与初步验收或最终验收的，应由需方、供方会同专业检测机构或质量检验、检测机构鉴定验收，验收合格后，并由其出具检测验收合格报告，其验收费用由乙方负责。</w:t>
      </w:r>
    </w:p>
    <w:p>
      <w:pPr>
        <w:spacing w:line="320" w:lineRule="exact"/>
        <w:jc w:val="center"/>
        <w:rPr>
          <w:rFonts w:ascii="Tahoma" w:hAnsi="Tahoma" w:cs="Tahoma"/>
          <w:b/>
          <w:sz w:val="24"/>
        </w:rPr>
      </w:pPr>
      <w:r>
        <w:rPr>
          <w:rFonts w:ascii="Tahoma" w:hAnsi="Tahoma" w:cs="Tahoma"/>
          <w:b/>
          <w:sz w:val="24"/>
        </w:rPr>
        <w:t>7、包装</w:t>
      </w:r>
    </w:p>
    <w:p>
      <w:pPr>
        <w:spacing w:line="340" w:lineRule="atLeast"/>
        <w:rPr>
          <w:rFonts w:ascii="Tahoma" w:hAnsi="Tahoma" w:cs="Tahoma"/>
          <w:b/>
          <w:szCs w:val="21"/>
        </w:rPr>
      </w:pPr>
      <w:r>
        <w:rPr>
          <w:rFonts w:ascii="Tahoma" w:hAnsi="Tahoma" w:cs="Tahoma"/>
          <w:b/>
          <w:szCs w:val="21"/>
        </w:rPr>
        <w:t>7.3</w:t>
      </w:r>
      <w:r>
        <w:rPr>
          <w:rFonts w:ascii="Tahoma" w:hAnsi="Tahoma" w:cs="Tahoma"/>
          <w:szCs w:val="21"/>
        </w:rPr>
        <w:t xml:space="preserve"> 供方交付运输的所有合同货物应具有适合长途运输、多次搬运、装卸的坚固包装，并按合同货物的特点和需要，具有防潮、防雨、防锈、防震、防腐蚀、暴露于高温、高盐和降雨等恶劣环境以及露天存放等保护措施，以保证合同货物不受损坏。因包装不良引起合同货物生锈、损坏或丢失，供方应负全部责任。</w:t>
      </w:r>
    </w:p>
    <w:p>
      <w:pPr>
        <w:spacing w:line="340" w:lineRule="atLeast"/>
        <w:rPr>
          <w:rFonts w:ascii="Tahoma" w:hAnsi="Tahoma" w:cs="Tahoma"/>
          <w:szCs w:val="21"/>
        </w:rPr>
      </w:pPr>
      <w:r>
        <w:rPr>
          <w:rFonts w:ascii="Tahoma" w:hAnsi="Tahoma" w:cs="Tahoma"/>
          <w:b/>
          <w:szCs w:val="21"/>
        </w:rPr>
        <w:t>7.5</w:t>
      </w:r>
      <w:r>
        <w:rPr>
          <w:rFonts w:ascii="Tahoma" w:hAnsi="Tahoma" w:cs="Tahoma"/>
          <w:szCs w:val="21"/>
        </w:rPr>
        <w:tab/>
      </w:r>
      <w:r>
        <w:rPr>
          <w:rFonts w:ascii="Tahoma" w:hAnsi="Tahoma" w:cs="Tahoma"/>
          <w:szCs w:val="21"/>
        </w:rPr>
        <w:t>对松散的附件，包装或捆装时供方应注明合同号、主货物名称、附件名称和在组装图纸上的位置号。对备品、备件和工具除上述内容外还应注明备品、备件或工具。</w:t>
      </w:r>
    </w:p>
    <w:p>
      <w:pPr>
        <w:spacing w:line="340" w:lineRule="atLeast"/>
        <w:rPr>
          <w:rFonts w:ascii="Tahoma" w:hAnsi="Tahoma" w:cs="Tahoma"/>
          <w:szCs w:val="21"/>
        </w:rPr>
      </w:pPr>
      <w:r>
        <w:rPr>
          <w:rFonts w:ascii="Tahoma" w:hAnsi="Tahoma" w:cs="Tahoma"/>
          <w:b/>
          <w:szCs w:val="21"/>
        </w:rPr>
        <w:t>7.6</w:t>
      </w:r>
      <w:r>
        <w:rPr>
          <w:rFonts w:ascii="Tahoma" w:hAnsi="Tahoma" w:cs="Tahoma"/>
          <w:b/>
          <w:szCs w:val="21"/>
        </w:rPr>
        <w:tab/>
      </w:r>
      <w:r>
        <w:rPr>
          <w:rFonts w:ascii="Tahoma" w:hAnsi="Tahoma" w:cs="Tahoma"/>
          <w:szCs w:val="21"/>
        </w:rPr>
        <w:t>以上提到内容对裸装合同货物供方应用金属标签注明。如有大件，应提供足够的支柱和垫木，并应满足国家或行业对运输大件物品的要求。</w:t>
      </w:r>
    </w:p>
    <w:p>
      <w:pPr>
        <w:spacing w:line="340" w:lineRule="atLeast"/>
        <w:rPr>
          <w:rFonts w:ascii="Tahoma" w:hAnsi="Tahoma" w:cs="Tahoma"/>
          <w:szCs w:val="21"/>
        </w:rPr>
      </w:pPr>
      <w:r>
        <w:rPr>
          <w:rFonts w:ascii="Tahoma" w:hAnsi="Tahoma" w:cs="Tahoma"/>
          <w:b/>
          <w:szCs w:val="21"/>
        </w:rPr>
        <w:t>7.7</w:t>
      </w:r>
      <w:r>
        <w:rPr>
          <w:rFonts w:ascii="Tahoma" w:hAnsi="Tahoma" w:cs="Tahoma"/>
          <w:szCs w:val="21"/>
        </w:rPr>
        <w:tab/>
      </w:r>
      <w:r>
        <w:rPr>
          <w:rFonts w:ascii="Tahoma" w:hAnsi="Tahoma" w:cs="Tahoma"/>
          <w:szCs w:val="21"/>
        </w:rPr>
        <w:t>供方应将下列文件随同合同货物在包装箱内一起交付：</w:t>
      </w:r>
    </w:p>
    <w:p>
      <w:pPr>
        <w:spacing w:line="340" w:lineRule="atLeast"/>
        <w:rPr>
          <w:rFonts w:ascii="Tahoma" w:hAnsi="Tahoma" w:cs="Tahoma"/>
          <w:szCs w:val="21"/>
        </w:rPr>
      </w:pPr>
      <w:r>
        <w:rPr>
          <w:rFonts w:ascii="Tahoma" w:hAnsi="Tahoma" w:cs="Tahoma"/>
          <w:szCs w:val="21"/>
        </w:rPr>
        <w:t>（1）详细货物清单</w:t>
      </w:r>
    </w:p>
    <w:p>
      <w:pPr>
        <w:spacing w:line="340" w:lineRule="atLeast"/>
        <w:rPr>
          <w:rFonts w:ascii="Tahoma" w:hAnsi="Tahoma" w:cs="Tahoma"/>
          <w:szCs w:val="21"/>
        </w:rPr>
      </w:pPr>
      <w:r>
        <w:rPr>
          <w:rFonts w:ascii="Tahoma" w:hAnsi="Tahoma" w:cs="Tahoma"/>
          <w:szCs w:val="21"/>
        </w:rPr>
        <w:t>（2）质量合格证书</w:t>
      </w:r>
    </w:p>
    <w:p>
      <w:pPr>
        <w:spacing w:line="340" w:lineRule="atLeast"/>
        <w:rPr>
          <w:rFonts w:ascii="Tahoma" w:hAnsi="Tahoma" w:cs="Tahoma"/>
          <w:szCs w:val="21"/>
        </w:rPr>
      </w:pPr>
      <w:r>
        <w:rPr>
          <w:rFonts w:ascii="Tahoma" w:hAnsi="Tahoma" w:cs="Tahoma"/>
          <w:b/>
          <w:szCs w:val="21"/>
        </w:rPr>
        <w:t>7.8</w:t>
      </w:r>
      <w:r>
        <w:rPr>
          <w:rFonts w:ascii="Tahoma" w:hAnsi="Tahoma" w:cs="Tahoma"/>
          <w:szCs w:val="21"/>
        </w:rPr>
        <w:tab/>
      </w:r>
      <w:r>
        <w:rPr>
          <w:rFonts w:ascii="Tahoma" w:hAnsi="Tahoma" w:cs="Tahoma"/>
          <w:szCs w:val="21"/>
        </w:rPr>
        <w:t>供方每箱中应附有一份技术文件清单，注明技术文件名称和页数。交运的技术文件应</w:t>
      </w:r>
    </w:p>
    <w:p>
      <w:pPr>
        <w:spacing w:line="340" w:lineRule="atLeast"/>
        <w:rPr>
          <w:rFonts w:ascii="Tahoma" w:hAnsi="Tahoma" w:cs="Tahoma"/>
          <w:szCs w:val="21"/>
        </w:rPr>
      </w:pPr>
      <w:r>
        <w:rPr>
          <w:rFonts w:ascii="Tahoma" w:hAnsi="Tahoma" w:cs="Tahoma"/>
          <w:szCs w:val="21"/>
        </w:rPr>
        <w:t>具有适合长途运输、多次搬运、装卸的坚固包装，并具有防潮、防雨、防腐蚀等保护措施，保证技术文件完好完整的提供需方。</w:t>
      </w:r>
    </w:p>
    <w:p>
      <w:pPr>
        <w:spacing w:line="340" w:lineRule="atLeast"/>
        <w:rPr>
          <w:rFonts w:ascii="Tahoma" w:hAnsi="Tahoma" w:cs="Tahoma"/>
          <w:szCs w:val="21"/>
        </w:rPr>
      </w:pPr>
      <w:r>
        <w:rPr>
          <w:rFonts w:ascii="Tahoma" w:hAnsi="Tahoma" w:cs="Tahoma"/>
          <w:b/>
          <w:szCs w:val="21"/>
        </w:rPr>
        <w:t>7.9</w:t>
      </w:r>
      <w:r>
        <w:rPr>
          <w:rFonts w:ascii="Tahoma" w:hAnsi="Tahoma" w:cs="Tahoma"/>
          <w:szCs w:val="21"/>
        </w:rPr>
        <w:t xml:space="preserve"> 包装、标记和包装箱内外的单据应严格符合合同的特殊要求，包括专用条款规定的要求以及与需方签约后发出的指示。</w:t>
      </w:r>
    </w:p>
    <w:p>
      <w:pPr>
        <w:spacing w:line="320" w:lineRule="exact"/>
        <w:jc w:val="center"/>
        <w:rPr>
          <w:rFonts w:ascii="Tahoma" w:hAnsi="Tahoma" w:cs="Tahoma"/>
          <w:b/>
          <w:sz w:val="24"/>
        </w:rPr>
      </w:pPr>
      <w:r>
        <w:rPr>
          <w:rFonts w:ascii="Tahoma" w:hAnsi="Tahoma" w:cs="Tahoma"/>
          <w:b/>
          <w:sz w:val="24"/>
        </w:rPr>
        <w:t>8、交货（发运）和单据</w:t>
      </w:r>
    </w:p>
    <w:p>
      <w:pPr>
        <w:spacing w:line="340" w:lineRule="atLeast"/>
        <w:rPr>
          <w:rFonts w:ascii="Tahoma" w:hAnsi="Tahoma" w:cs="Tahoma"/>
          <w:szCs w:val="21"/>
        </w:rPr>
      </w:pPr>
      <w:r>
        <w:rPr>
          <w:rFonts w:ascii="Tahoma" w:hAnsi="Tahoma" w:cs="Tahoma"/>
          <w:b/>
          <w:szCs w:val="21"/>
        </w:rPr>
        <w:t>8.1</w:t>
      </w:r>
      <w:r>
        <w:rPr>
          <w:rFonts w:ascii="Tahoma" w:hAnsi="Tahoma" w:cs="Tahoma"/>
          <w:szCs w:val="21"/>
        </w:rPr>
        <w:t>供方负责在本合同及附件所规定的交货期内，完成全部合同货物及技术文件发运、装卸任务，到达的日期以需方签收的日期为准。</w:t>
      </w:r>
    </w:p>
    <w:p>
      <w:pPr>
        <w:spacing w:line="340" w:lineRule="atLeast"/>
        <w:rPr>
          <w:rFonts w:ascii="Tahoma" w:hAnsi="Tahoma" w:cs="Tahoma"/>
          <w:szCs w:val="21"/>
        </w:rPr>
      </w:pPr>
      <w:r>
        <w:rPr>
          <w:rFonts w:ascii="Tahoma" w:hAnsi="Tahoma" w:cs="Tahoma"/>
          <w:b/>
          <w:szCs w:val="21"/>
        </w:rPr>
        <w:t>8.2</w:t>
      </w:r>
      <w:r>
        <w:rPr>
          <w:rFonts w:ascii="Tahoma" w:hAnsi="Tahoma" w:cs="Tahoma"/>
          <w:szCs w:val="21"/>
        </w:rPr>
        <w:t>供方提供的技术文件应是中文，单位为公制。如技术文件有缺少、丢失或损坏，供方接需方通知后</w:t>
      </w:r>
      <w:r>
        <w:rPr>
          <w:rFonts w:ascii="Tahoma" w:hAnsi="Tahoma" w:cs="Tahoma"/>
          <w:szCs w:val="21"/>
          <w:u w:val="single"/>
        </w:rPr>
        <w:t>7</w:t>
      </w:r>
      <w:r>
        <w:rPr>
          <w:rFonts w:ascii="Tahoma" w:hAnsi="Tahoma" w:cs="Tahoma"/>
          <w:szCs w:val="21"/>
        </w:rPr>
        <w:t>日内补发，费用由供方负担。</w:t>
      </w:r>
    </w:p>
    <w:p>
      <w:pPr>
        <w:spacing w:line="340" w:lineRule="atLeast"/>
        <w:rPr>
          <w:rFonts w:ascii="Tahoma" w:hAnsi="Tahoma" w:cs="Tahoma"/>
          <w:szCs w:val="21"/>
        </w:rPr>
      </w:pPr>
      <w:r>
        <w:rPr>
          <w:rFonts w:ascii="Tahoma" w:hAnsi="Tahoma" w:cs="Tahoma"/>
          <w:b/>
          <w:szCs w:val="21"/>
        </w:rPr>
        <w:t>8.3</w:t>
      </w:r>
      <w:r>
        <w:rPr>
          <w:rFonts w:ascii="Tahoma" w:hAnsi="Tahoma" w:cs="Tahoma"/>
          <w:szCs w:val="21"/>
        </w:rPr>
        <w:t>供方负责安排合同货物从供方厂家至目的地的运输工作、包括特殊安装工具、安装材料、和随货物备品配件等。</w:t>
      </w:r>
    </w:p>
    <w:p>
      <w:pPr>
        <w:spacing w:line="340" w:lineRule="atLeast"/>
        <w:rPr>
          <w:rFonts w:ascii="Tahoma" w:hAnsi="Tahoma" w:cs="Tahoma"/>
          <w:szCs w:val="21"/>
        </w:rPr>
      </w:pPr>
      <w:r>
        <w:rPr>
          <w:rFonts w:ascii="Tahoma" w:hAnsi="Tahoma" w:cs="Tahoma"/>
          <w:b/>
          <w:szCs w:val="21"/>
        </w:rPr>
        <w:t>8.4</w:t>
      </w:r>
      <w:r>
        <w:rPr>
          <w:rFonts w:ascii="Tahoma" w:hAnsi="Tahoma" w:cs="Tahoma"/>
          <w:szCs w:val="21"/>
        </w:rPr>
        <w:t>供方应根据本合同规定的交货日期，提前</w:t>
      </w:r>
      <w:r>
        <w:rPr>
          <w:rFonts w:ascii="Tahoma" w:hAnsi="Tahoma" w:cs="Tahoma"/>
          <w:szCs w:val="21"/>
          <w:u w:val="single"/>
        </w:rPr>
        <w:t>10</w:t>
      </w:r>
      <w:r>
        <w:rPr>
          <w:rFonts w:ascii="Tahoma" w:hAnsi="Tahoma" w:cs="Tahoma"/>
          <w:szCs w:val="21"/>
        </w:rPr>
        <w:t>日通过传真方式或电子邮件通知供方计划发运日期、计划到达日期、目的地、货物名称、数量和其它事项。</w:t>
      </w:r>
    </w:p>
    <w:p>
      <w:pPr>
        <w:spacing w:line="340" w:lineRule="atLeast"/>
        <w:rPr>
          <w:rFonts w:ascii="Tahoma" w:hAnsi="Tahoma" w:cs="Tahoma"/>
          <w:szCs w:val="21"/>
        </w:rPr>
      </w:pPr>
      <w:r>
        <w:rPr>
          <w:rFonts w:ascii="Tahoma" w:hAnsi="Tahoma" w:cs="Tahoma"/>
          <w:b/>
          <w:szCs w:val="21"/>
        </w:rPr>
        <w:t>8.5</w:t>
      </w:r>
      <w:r>
        <w:rPr>
          <w:rFonts w:ascii="Tahoma" w:hAnsi="Tahoma" w:cs="Tahoma"/>
          <w:b/>
          <w:szCs w:val="21"/>
        </w:rPr>
        <w:tab/>
      </w:r>
      <w:r>
        <w:rPr>
          <w:rFonts w:ascii="Tahoma" w:hAnsi="Tahoma" w:cs="Tahoma"/>
          <w:szCs w:val="21"/>
        </w:rPr>
        <w:t>如果包装箱重量超过</w:t>
      </w:r>
      <w:r>
        <w:rPr>
          <w:rFonts w:ascii="Tahoma" w:hAnsi="Tahoma" w:cs="Tahoma"/>
          <w:szCs w:val="21"/>
          <w:u w:val="single"/>
        </w:rPr>
        <w:t xml:space="preserve"> （交通运管部门的规定）   </w:t>
      </w:r>
      <w:r>
        <w:rPr>
          <w:rFonts w:ascii="Tahoma" w:hAnsi="Tahoma" w:cs="Tahoma"/>
          <w:szCs w:val="21"/>
        </w:rPr>
        <w:t>吨、或长度超过</w:t>
      </w:r>
      <w:r>
        <w:rPr>
          <w:rFonts w:ascii="Tahoma" w:hAnsi="Tahoma" w:cs="Tahoma"/>
          <w:szCs w:val="21"/>
          <w:u w:val="single"/>
        </w:rPr>
        <w:t xml:space="preserve"> （交通运管部门的规定）   </w:t>
      </w:r>
      <w:r>
        <w:rPr>
          <w:rFonts w:ascii="Tahoma" w:hAnsi="Tahoma" w:cs="Tahoma"/>
          <w:szCs w:val="21"/>
        </w:rPr>
        <w:t>米，或宽度超过</w:t>
      </w:r>
      <w:r>
        <w:rPr>
          <w:rFonts w:ascii="Tahoma" w:hAnsi="Tahoma" w:cs="Tahoma"/>
          <w:szCs w:val="21"/>
          <w:u w:val="single"/>
        </w:rPr>
        <w:t xml:space="preserve"> （交通运管部门的规定）   </w:t>
      </w:r>
      <w:r>
        <w:rPr>
          <w:rFonts w:ascii="Tahoma" w:hAnsi="Tahoma" w:cs="Tahoma"/>
          <w:szCs w:val="21"/>
        </w:rPr>
        <w:t>米， 或高度超过</w:t>
      </w:r>
      <w:r>
        <w:rPr>
          <w:rFonts w:ascii="Tahoma" w:hAnsi="Tahoma" w:cs="Tahoma"/>
          <w:szCs w:val="21"/>
          <w:u w:val="single"/>
        </w:rPr>
        <w:t xml:space="preserve"> （交通运管部门的规定）   </w:t>
      </w:r>
      <w:r>
        <w:rPr>
          <w:rFonts w:ascii="Tahoma" w:hAnsi="Tahoma" w:cs="Tahoma"/>
          <w:szCs w:val="21"/>
        </w:rPr>
        <w:t>米，或特殊形状的包装，承包人有责任提前</w:t>
      </w:r>
      <w:r>
        <w:rPr>
          <w:rFonts w:ascii="Tahoma" w:hAnsi="Tahoma" w:cs="Tahoma"/>
          <w:szCs w:val="21"/>
          <w:u w:val="single"/>
        </w:rPr>
        <w:t>10</w:t>
      </w:r>
      <w:r>
        <w:rPr>
          <w:rFonts w:ascii="Tahoma" w:hAnsi="Tahoma" w:cs="Tahoma"/>
          <w:szCs w:val="21"/>
        </w:rPr>
        <w:t>日给需方及随车提供一份该货物包装的详细尺寸图，注明重心和起吊点，以便在合同货物到达后安排货物的卸车和存放，其费用由供方承担。</w:t>
      </w:r>
    </w:p>
    <w:p>
      <w:pPr>
        <w:spacing w:line="340" w:lineRule="atLeast"/>
        <w:rPr>
          <w:rFonts w:ascii="Tahoma" w:hAnsi="Tahoma" w:cs="Tahoma"/>
          <w:szCs w:val="21"/>
        </w:rPr>
      </w:pPr>
      <w:r>
        <w:rPr>
          <w:rFonts w:ascii="Tahoma" w:hAnsi="Tahoma" w:cs="Tahoma"/>
          <w:b/>
          <w:szCs w:val="21"/>
        </w:rPr>
        <w:t>8.6</w:t>
      </w:r>
      <w:r>
        <w:rPr>
          <w:rFonts w:ascii="Tahoma" w:hAnsi="Tahoma" w:cs="Tahoma"/>
          <w:szCs w:val="21"/>
        </w:rPr>
        <w:tab/>
      </w:r>
      <w:r>
        <w:rPr>
          <w:rFonts w:ascii="Tahoma" w:hAnsi="Tahoma" w:cs="Tahoma"/>
          <w:szCs w:val="21"/>
        </w:rPr>
        <w:t>如果合同货物中有易燃品或危险品，承包人应提前</w:t>
      </w:r>
      <w:r>
        <w:rPr>
          <w:rFonts w:ascii="Tahoma" w:hAnsi="Tahoma" w:cs="Tahoma"/>
          <w:szCs w:val="21"/>
          <w:u w:val="single"/>
        </w:rPr>
        <w:t xml:space="preserve"> 5</w:t>
      </w:r>
      <w:r>
        <w:rPr>
          <w:rFonts w:ascii="Tahoma" w:hAnsi="Tahoma" w:cs="Tahoma"/>
          <w:szCs w:val="21"/>
        </w:rPr>
        <w:t>日通知需方，说明货物名称、特征、防止事故发生的办法和事故发生后的处理方法。</w:t>
      </w:r>
    </w:p>
    <w:p>
      <w:pPr>
        <w:spacing w:line="340" w:lineRule="atLeast"/>
        <w:rPr>
          <w:rFonts w:ascii="Tahoma" w:hAnsi="Tahoma" w:cs="Tahoma"/>
          <w:szCs w:val="21"/>
        </w:rPr>
      </w:pPr>
      <w:r>
        <w:rPr>
          <w:rFonts w:ascii="Tahoma" w:hAnsi="Tahoma" w:cs="Tahoma"/>
          <w:b/>
          <w:szCs w:val="21"/>
        </w:rPr>
        <w:t>8.7</w:t>
      </w:r>
      <w:r>
        <w:rPr>
          <w:rFonts w:ascii="Tahoma" w:hAnsi="Tahoma" w:cs="Tahoma"/>
          <w:b/>
          <w:szCs w:val="21"/>
        </w:rPr>
        <w:tab/>
      </w:r>
      <w:r>
        <w:rPr>
          <w:rFonts w:ascii="Tahoma" w:hAnsi="Tahoma" w:cs="Tahoma"/>
          <w:szCs w:val="21"/>
        </w:rPr>
        <w:t>供方有责任发运全部生效合同货物，包括特殊安装工具、安装材料和随机备品配件。</w:t>
      </w:r>
    </w:p>
    <w:p>
      <w:pPr>
        <w:spacing w:line="340" w:lineRule="atLeast"/>
        <w:rPr>
          <w:rFonts w:ascii="Tahoma" w:hAnsi="Tahoma" w:cs="Tahoma"/>
          <w:szCs w:val="21"/>
        </w:rPr>
      </w:pPr>
      <w:r>
        <w:rPr>
          <w:rFonts w:ascii="Tahoma" w:hAnsi="Tahoma" w:cs="Tahoma"/>
          <w:b/>
          <w:szCs w:val="21"/>
        </w:rPr>
        <w:t>8.8</w:t>
      </w:r>
      <w:r>
        <w:rPr>
          <w:rFonts w:ascii="Tahoma" w:hAnsi="Tahoma" w:cs="Tahoma"/>
          <w:szCs w:val="21"/>
        </w:rPr>
        <w:tab/>
      </w:r>
      <w:r>
        <w:rPr>
          <w:rFonts w:ascii="Tahoma" w:hAnsi="Tahoma" w:cs="Tahoma"/>
          <w:szCs w:val="21"/>
        </w:rPr>
        <w:t>如因供方原因，合同货物需要补充或更换，供方有责任将所需货物发运至项目现场，并承担一切风险和费用。</w:t>
      </w:r>
    </w:p>
    <w:p>
      <w:pPr>
        <w:spacing w:line="340" w:lineRule="atLeast"/>
        <w:rPr>
          <w:rFonts w:ascii="Tahoma" w:hAnsi="Tahoma" w:cs="Tahoma"/>
          <w:szCs w:val="21"/>
        </w:rPr>
      </w:pPr>
      <w:r>
        <w:rPr>
          <w:rFonts w:ascii="Tahoma" w:hAnsi="Tahoma" w:cs="Tahoma"/>
          <w:b/>
          <w:szCs w:val="21"/>
        </w:rPr>
        <w:t>8.9</w:t>
      </w:r>
      <w:r>
        <w:rPr>
          <w:rFonts w:ascii="Tahoma" w:hAnsi="Tahoma" w:cs="Tahoma"/>
          <w:b/>
          <w:szCs w:val="21"/>
        </w:rPr>
        <w:tab/>
      </w:r>
      <w:r>
        <w:rPr>
          <w:rFonts w:ascii="Tahoma" w:hAnsi="Tahoma" w:cs="Tahoma"/>
          <w:szCs w:val="21"/>
        </w:rPr>
        <w:t>在合同货物运输过程中，由于供方原因引起合同货物丢失或损坏，由供方向有关保险部门要求保险赔偿。供方有责任尽快重新供应或修理丢失或损坏的合同货物，因此发生的费用由承包人负担。</w:t>
      </w:r>
      <w:bookmarkStart w:id="48" w:name="_Toc184635104"/>
    </w:p>
    <w:bookmarkEnd w:id="48"/>
    <w:p>
      <w:pPr>
        <w:spacing w:line="340" w:lineRule="atLeast"/>
        <w:rPr>
          <w:rFonts w:ascii="Tahoma" w:hAnsi="Tahoma" w:cs="Tahoma"/>
          <w:b/>
          <w:szCs w:val="21"/>
        </w:rPr>
      </w:pPr>
      <w:r>
        <w:rPr>
          <w:rFonts w:ascii="Tahoma" w:hAnsi="Tahoma" w:cs="Tahoma"/>
          <w:b/>
          <w:szCs w:val="21"/>
        </w:rPr>
        <w:t>8.10</w:t>
      </w:r>
      <w:r>
        <w:rPr>
          <w:rFonts w:ascii="Tahoma" w:hAnsi="Tahoma" w:cs="Tahoma"/>
          <w:szCs w:val="21"/>
        </w:rPr>
        <w:t>需方应根据合同项目的需要，负责办理取得出入目的场地的专用或临时道路的通行权，供方应协助采购人办理上述手续。</w:t>
      </w:r>
    </w:p>
    <w:p>
      <w:pPr>
        <w:spacing w:line="340" w:lineRule="atLeast"/>
        <w:rPr>
          <w:rFonts w:ascii="Tahoma" w:hAnsi="Tahoma" w:cs="Tahoma"/>
          <w:b/>
          <w:szCs w:val="21"/>
        </w:rPr>
      </w:pPr>
      <w:r>
        <w:rPr>
          <w:rFonts w:ascii="Tahoma" w:hAnsi="Tahoma" w:cs="Tahoma"/>
          <w:b/>
          <w:szCs w:val="21"/>
        </w:rPr>
        <w:t xml:space="preserve">8.11 </w:t>
      </w:r>
      <w:r>
        <w:rPr>
          <w:rFonts w:ascii="Tahoma" w:hAnsi="Tahoma" w:cs="Tahoma"/>
          <w:szCs w:val="21"/>
        </w:rPr>
        <w:t>供方运输车辆行驶所需的场外公共道路的通行费、过路费和税款等由承包人承担。</w:t>
      </w:r>
    </w:p>
    <w:p>
      <w:pPr>
        <w:spacing w:line="340" w:lineRule="atLeast"/>
        <w:rPr>
          <w:rFonts w:ascii="Tahoma" w:hAnsi="Tahoma" w:cs="Tahoma"/>
          <w:szCs w:val="21"/>
        </w:rPr>
      </w:pPr>
      <w:r>
        <w:rPr>
          <w:rFonts w:ascii="Tahoma" w:hAnsi="Tahoma" w:cs="Tahoma"/>
          <w:b/>
          <w:szCs w:val="21"/>
        </w:rPr>
        <w:t>8.12</w:t>
      </w:r>
      <w:r>
        <w:rPr>
          <w:rFonts w:ascii="Tahoma" w:hAnsi="Tahoma" w:cs="Tahoma"/>
          <w:szCs w:val="21"/>
        </w:rPr>
        <w:t xml:space="preserve"> 供方运输车辆和人员应遵守有关交通法规，严格按照道路和桥梁的限制荷重安全行驶，并服从交通管理部门的检查和监督。由供方负责运输的超大件或超重件，应由供方负责向交通管理部门办理有关手续。运输超大件或超重件所需的道路和桥梁临时加固改造费用和其他有关费用，由供方承担。因供方运输造成施工场地内外公共道路和桥梁损坏的，由供方承担修复损坏的全部费用和可能引起的赔偿。</w:t>
      </w:r>
    </w:p>
    <w:p>
      <w:pPr>
        <w:spacing w:line="340" w:lineRule="atLeast"/>
        <w:rPr>
          <w:rFonts w:ascii="Tahoma" w:hAnsi="Tahoma" w:cs="Tahoma"/>
          <w:szCs w:val="21"/>
        </w:rPr>
      </w:pPr>
      <w:r>
        <w:rPr>
          <w:rFonts w:ascii="Tahoma" w:hAnsi="Tahoma" w:cs="Tahoma"/>
          <w:b/>
          <w:szCs w:val="21"/>
        </w:rPr>
        <w:t>8.13</w:t>
      </w:r>
      <w:r>
        <w:rPr>
          <w:rFonts w:ascii="Tahoma" w:hAnsi="Tahoma" w:cs="Tahoma"/>
          <w:szCs w:val="21"/>
        </w:rPr>
        <w:t>货物在交付需方前发生的风险均由供方负责。</w:t>
      </w:r>
    </w:p>
    <w:p>
      <w:pPr>
        <w:spacing w:line="320" w:lineRule="exact"/>
        <w:jc w:val="center"/>
        <w:rPr>
          <w:rFonts w:ascii="Tahoma" w:hAnsi="Tahoma" w:cs="Tahoma"/>
          <w:b/>
          <w:sz w:val="24"/>
        </w:rPr>
      </w:pPr>
      <w:r>
        <w:rPr>
          <w:rFonts w:ascii="Tahoma" w:hAnsi="Tahoma" w:cs="Tahoma"/>
          <w:b/>
          <w:sz w:val="24"/>
        </w:rPr>
        <w:t>11、保证</w:t>
      </w:r>
    </w:p>
    <w:p>
      <w:pPr>
        <w:pStyle w:val="9"/>
        <w:spacing w:line="340" w:lineRule="atLeast"/>
        <w:rPr>
          <w:rFonts w:ascii="Tahoma" w:hAnsi="Tahoma" w:cs="Tahoma"/>
          <w:szCs w:val="21"/>
        </w:rPr>
      </w:pPr>
      <w:r>
        <w:rPr>
          <w:rFonts w:ascii="Tahoma" w:hAnsi="Tahoma" w:cs="Tahoma"/>
          <w:b/>
          <w:bCs/>
          <w:szCs w:val="21"/>
        </w:rPr>
        <w:t>11.1</w:t>
      </w:r>
      <w:r>
        <w:rPr>
          <w:rFonts w:ascii="Tahoma" w:hAnsi="Tahoma" w:cs="Tahoma"/>
          <w:szCs w:val="21"/>
        </w:rPr>
        <w:t>供方应保证提供的货物：</w:t>
      </w:r>
    </w:p>
    <w:p>
      <w:pPr>
        <w:pStyle w:val="9"/>
        <w:spacing w:line="340" w:lineRule="atLeast"/>
        <w:rPr>
          <w:rFonts w:ascii="Tahoma" w:hAnsi="Tahoma" w:cs="Tahoma"/>
          <w:szCs w:val="21"/>
        </w:rPr>
      </w:pPr>
      <w:r>
        <w:rPr>
          <w:rFonts w:ascii="Tahoma" w:hAnsi="Tahoma" w:cs="Tahoma"/>
          <w:szCs w:val="21"/>
        </w:rPr>
        <w:t>符合国家有关部门颁发的产品正常使用条件（环境温度、相对湿度、材料的物理力学性能）等。</w:t>
      </w:r>
    </w:p>
    <w:p>
      <w:pPr>
        <w:spacing w:line="320" w:lineRule="exact"/>
        <w:jc w:val="center"/>
        <w:rPr>
          <w:rFonts w:ascii="Tahoma" w:hAnsi="Tahoma" w:cs="Tahoma"/>
          <w:b/>
          <w:sz w:val="24"/>
        </w:rPr>
      </w:pPr>
      <w:r>
        <w:rPr>
          <w:rFonts w:ascii="Tahoma" w:hAnsi="Tahoma" w:cs="Tahoma"/>
          <w:b/>
          <w:sz w:val="24"/>
        </w:rPr>
        <w:t>14、付款</w:t>
      </w:r>
    </w:p>
    <w:p>
      <w:pPr>
        <w:spacing w:line="340" w:lineRule="atLeast"/>
        <w:rPr>
          <w:rFonts w:ascii="Tahoma" w:hAnsi="Tahoma" w:cs="Tahoma"/>
          <w:szCs w:val="21"/>
        </w:rPr>
      </w:pPr>
      <w:r>
        <w:rPr>
          <w:rFonts w:ascii="Tahoma" w:hAnsi="Tahoma" w:cs="Tahoma"/>
          <w:b/>
          <w:szCs w:val="21"/>
        </w:rPr>
        <w:t>14.3</w:t>
      </w:r>
      <w:r>
        <w:rPr>
          <w:rFonts w:ascii="Tahoma" w:hAnsi="Tahoma" w:cs="Tahoma"/>
          <w:szCs w:val="21"/>
        </w:rPr>
        <w:t>本款增加：需方负责根据14.4项付款比例和条件将合同价款项通过银行电汇或需方与供方在合同中约定的方式支付供方</w:t>
      </w:r>
    </w:p>
    <w:p>
      <w:pPr>
        <w:tabs>
          <w:tab w:val="left" w:pos="900"/>
        </w:tabs>
        <w:snapToGrid w:val="0"/>
        <w:spacing w:line="340" w:lineRule="exact"/>
        <w:rPr>
          <w:rFonts w:ascii="Tahoma" w:hAnsi="Tahoma" w:cs="Tahoma"/>
          <w:szCs w:val="21"/>
        </w:rPr>
      </w:pPr>
      <w:r>
        <w:rPr>
          <w:rFonts w:ascii="Tahoma" w:hAnsi="Tahoma" w:cs="Tahoma"/>
          <w:b/>
          <w:szCs w:val="21"/>
        </w:rPr>
        <w:t>14.4</w:t>
      </w:r>
      <w:r>
        <w:rPr>
          <w:rFonts w:ascii="Tahoma" w:hAnsi="Tahoma" w:cs="Tahoma"/>
          <w:szCs w:val="21"/>
        </w:rPr>
        <w:t>本款增加：</w:t>
      </w:r>
      <w:r>
        <w:rPr>
          <w:rFonts w:ascii="Tahoma" w:hAnsi="Tahoma" w:cs="Tahoma"/>
          <w:bCs/>
          <w:szCs w:val="21"/>
        </w:rPr>
        <w:t>供方</w:t>
      </w:r>
      <w:r>
        <w:rPr>
          <w:rFonts w:ascii="Tahoma" w:hAnsi="Tahoma" w:cs="Tahoma"/>
          <w:szCs w:val="21"/>
        </w:rPr>
        <w:t>与供应商签订合同，合同生效后，在供方向需方提出支付申请后的</w:t>
      </w:r>
      <w:r>
        <w:rPr>
          <w:rFonts w:ascii="Tahoma" w:hAnsi="Tahoma" w:cs="Tahoma"/>
          <w:szCs w:val="21"/>
          <w:u w:val="single"/>
        </w:rPr>
        <w:t xml:space="preserve"> 7 </w:t>
      </w:r>
      <w:r>
        <w:rPr>
          <w:rFonts w:ascii="Tahoma" w:hAnsi="Tahoma" w:cs="Tahoma"/>
          <w:szCs w:val="21"/>
        </w:rPr>
        <w:t>个工作日内支付。</w:t>
      </w:r>
    </w:p>
    <w:p>
      <w:pPr>
        <w:spacing w:line="340" w:lineRule="atLeast"/>
        <w:rPr>
          <w:rFonts w:ascii="Tahoma" w:hAnsi="Tahoma" w:cs="Tahoma"/>
          <w:b/>
          <w:szCs w:val="21"/>
        </w:rPr>
      </w:pPr>
      <w:r>
        <w:rPr>
          <w:rFonts w:ascii="Tahoma" w:hAnsi="Tahoma" w:cs="Tahoma"/>
          <w:szCs w:val="21"/>
        </w:rPr>
        <w:t xml:space="preserve">    付款方式及额度需方与供方在合同中另行约定的，则从其约定。</w:t>
      </w:r>
    </w:p>
    <w:p>
      <w:pPr>
        <w:spacing w:line="340" w:lineRule="atLeast"/>
        <w:rPr>
          <w:rFonts w:ascii="Tahoma" w:hAnsi="Tahoma" w:cs="Tahoma"/>
          <w:szCs w:val="21"/>
        </w:rPr>
      </w:pPr>
      <w:r>
        <w:rPr>
          <w:rFonts w:ascii="Tahoma" w:hAnsi="Tahoma" w:cs="Tahoma"/>
          <w:b/>
          <w:szCs w:val="21"/>
        </w:rPr>
        <w:t>14.5</w:t>
      </w:r>
      <w:r>
        <w:rPr>
          <w:rFonts w:ascii="Tahoma" w:hAnsi="Tahoma" w:cs="Tahoma"/>
          <w:szCs w:val="21"/>
        </w:rPr>
        <w:t>由于供方原因发生的银行费用全部由供方承担，由于需方发生的银行费用全部由需方承担。</w:t>
      </w:r>
    </w:p>
    <w:p>
      <w:pPr>
        <w:spacing w:line="320" w:lineRule="exact"/>
        <w:jc w:val="center"/>
        <w:rPr>
          <w:rFonts w:ascii="Tahoma" w:hAnsi="Tahoma" w:cs="Tahoma"/>
          <w:b/>
          <w:sz w:val="24"/>
        </w:rPr>
      </w:pPr>
      <w:r>
        <w:rPr>
          <w:rFonts w:ascii="Tahoma" w:hAnsi="Tahoma" w:cs="Tahoma"/>
          <w:b/>
          <w:sz w:val="24"/>
        </w:rPr>
        <w:t>16、变更指令和合同修改</w:t>
      </w:r>
    </w:p>
    <w:p>
      <w:pPr>
        <w:spacing w:line="320" w:lineRule="exact"/>
        <w:rPr>
          <w:rFonts w:ascii="Tahoma" w:hAnsi="Tahoma" w:cs="Tahoma"/>
          <w:szCs w:val="21"/>
        </w:rPr>
      </w:pPr>
      <w:r>
        <w:rPr>
          <w:rFonts w:ascii="Tahoma" w:hAnsi="Tahoma" w:cs="Tahoma"/>
          <w:b/>
          <w:szCs w:val="21"/>
        </w:rPr>
        <w:t>16.1</w:t>
      </w:r>
      <w:r>
        <w:rPr>
          <w:rFonts w:ascii="Tahoma" w:hAnsi="Tahoma" w:cs="Tahoma"/>
          <w:szCs w:val="21"/>
        </w:rPr>
        <w:t>本款增加：</w:t>
      </w:r>
    </w:p>
    <w:p>
      <w:pPr>
        <w:spacing w:line="320" w:lineRule="exact"/>
        <w:ind w:firstLine="210" w:firstLineChars="100"/>
        <w:rPr>
          <w:rFonts w:ascii="Tahoma" w:hAnsi="Tahoma" w:cs="Tahoma"/>
          <w:szCs w:val="21"/>
        </w:rPr>
      </w:pPr>
      <w:r>
        <w:rPr>
          <w:rFonts w:ascii="Tahoma" w:hAnsi="Tahoma" w:cs="Tahoma"/>
          <w:szCs w:val="21"/>
        </w:rPr>
        <w:t>（1）采购人可以在任何时候可以根据项目实施的具体情况，就采购设备（或产品）数量的减少书面向供应商发出指令，但前提条件是：应在不改变合同其他条款的前提下，并在采购人要求供应商提供采购设备（或产品）供货的7天前书面通知供应商，以免对供应商造成不必要的损失。</w:t>
      </w:r>
    </w:p>
    <w:p>
      <w:pPr>
        <w:spacing w:line="330" w:lineRule="exact"/>
        <w:ind w:firstLine="210" w:firstLineChars="100"/>
        <w:rPr>
          <w:rFonts w:ascii="Tahoma" w:hAnsi="Tahoma" w:cs="Tahoma"/>
          <w:szCs w:val="21"/>
        </w:rPr>
      </w:pPr>
      <w:r>
        <w:rPr>
          <w:rFonts w:ascii="Tahoma" w:hAnsi="Tahoma" w:cs="Tahoma"/>
          <w:szCs w:val="21"/>
        </w:rPr>
        <w:t>（2）在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20" w:lineRule="exact"/>
        <w:jc w:val="center"/>
        <w:rPr>
          <w:rFonts w:ascii="Tahoma" w:hAnsi="Tahoma" w:cs="Tahoma"/>
          <w:b/>
          <w:sz w:val="24"/>
        </w:rPr>
      </w:pPr>
      <w:r>
        <w:rPr>
          <w:rFonts w:ascii="Tahoma" w:hAnsi="Tahoma" w:cs="Tahoma"/>
          <w:b/>
          <w:sz w:val="24"/>
        </w:rPr>
        <w:t>18、履约延误和罚款</w:t>
      </w:r>
    </w:p>
    <w:p>
      <w:pPr>
        <w:spacing w:line="340" w:lineRule="atLeast"/>
        <w:rPr>
          <w:rFonts w:ascii="Tahoma" w:hAnsi="Tahoma" w:cs="Tahoma"/>
          <w:szCs w:val="21"/>
        </w:rPr>
      </w:pPr>
      <w:r>
        <w:rPr>
          <w:rFonts w:ascii="Tahoma" w:hAnsi="Tahoma" w:cs="Tahoma"/>
          <w:b/>
          <w:szCs w:val="21"/>
        </w:rPr>
        <w:t xml:space="preserve">18.2 </w:t>
      </w:r>
      <w:r>
        <w:rPr>
          <w:rFonts w:ascii="Tahoma" w:hAnsi="Tahoma" w:cs="Tahoma"/>
          <w:szCs w:val="21"/>
        </w:rPr>
        <w:t>供方有责任并保证按合同规定的货物交货期如期交货，如果因为供方原因使合同货物不能按期交货，承包人应按下列比例和数额支付采购人违约金。</w:t>
      </w:r>
    </w:p>
    <w:p>
      <w:pPr>
        <w:spacing w:line="320" w:lineRule="exact"/>
        <w:ind w:firstLine="210" w:firstLineChars="100"/>
        <w:rPr>
          <w:rFonts w:ascii="Tahoma" w:hAnsi="Tahoma" w:cs="Tahoma"/>
          <w:szCs w:val="21"/>
        </w:rPr>
      </w:pPr>
      <w:r>
        <w:rPr>
          <w:rFonts w:ascii="Tahoma" w:hAnsi="Tahoma" w:cs="Tahoma"/>
          <w:szCs w:val="21"/>
        </w:rPr>
        <w:t>（1）每延期</w:t>
      </w:r>
      <w:r>
        <w:rPr>
          <w:rFonts w:ascii="Tahoma" w:hAnsi="Tahoma" w:cs="Tahoma"/>
          <w:szCs w:val="21"/>
          <w:u w:val="single"/>
        </w:rPr>
        <w:t xml:space="preserve"> 7</w:t>
      </w:r>
      <w:r>
        <w:rPr>
          <w:rFonts w:ascii="Tahoma" w:hAnsi="Tahoma" w:cs="Tahoma"/>
          <w:szCs w:val="21"/>
        </w:rPr>
        <w:t>天，违约金额为应发运合同货物价格的</w:t>
      </w:r>
      <w:r>
        <w:rPr>
          <w:rFonts w:ascii="Tahoma" w:hAnsi="Tahoma" w:cs="Tahoma"/>
          <w:szCs w:val="21"/>
          <w:u w:val="single"/>
        </w:rPr>
        <w:t xml:space="preserve"> 1.0 </w:t>
      </w:r>
      <w:r>
        <w:rPr>
          <w:rFonts w:ascii="Tahoma" w:hAnsi="Tahoma" w:cs="Tahoma"/>
          <w:szCs w:val="21"/>
        </w:rPr>
        <w:t>%。</w:t>
      </w:r>
    </w:p>
    <w:p>
      <w:pPr>
        <w:spacing w:line="340" w:lineRule="atLeast"/>
        <w:ind w:firstLine="210" w:firstLineChars="100"/>
        <w:rPr>
          <w:rFonts w:ascii="Tahoma" w:hAnsi="Tahoma" w:cs="Tahoma"/>
          <w:szCs w:val="21"/>
        </w:rPr>
      </w:pPr>
      <w:r>
        <w:rPr>
          <w:rFonts w:ascii="Tahoma" w:hAnsi="Tahoma" w:cs="Tahoma"/>
          <w:szCs w:val="21"/>
        </w:rPr>
        <w:t>（2）从第</w:t>
      </w:r>
      <w:r>
        <w:rPr>
          <w:rFonts w:ascii="Tahoma" w:hAnsi="Tahoma" w:cs="Tahoma"/>
          <w:szCs w:val="21"/>
          <w:u w:val="single"/>
        </w:rPr>
        <w:t xml:space="preserve"> 21</w:t>
      </w:r>
      <w:r>
        <w:rPr>
          <w:rFonts w:ascii="Tahoma" w:hAnsi="Tahoma" w:cs="Tahoma"/>
          <w:szCs w:val="21"/>
        </w:rPr>
        <w:t>天起算，每延期</w:t>
      </w:r>
      <w:r>
        <w:rPr>
          <w:rFonts w:ascii="Tahoma" w:hAnsi="Tahoma" w:cs="Tahoma"/>
          <w:szCs w:val="21"/>
          <w:u w:val="single"/>
        </w:rPr>
        <w:t xml:space="preserve"> 7</w:t>
      </w:r>
      <w:r>
        <w:rPr>
          <w:rFonts w:ascii="Tahoma" w:hAnsi="Tahoma" w:cs="Tahoma"/>
          <w:szCs w:val="21"/>
        </w:rPr>
        <w:t>天违约金额为应发运合同货物价格的</w:t>
      </w:r>
      <w:r>
        <w:rPr>
          <w:rFonts w:ascii="Tahoma" w:hAnsi="Tahoma" w:cs="Tahoma"/>
          <w:szCs w:val="21"/>
          <w:u w:val="single"/>
        </w:rPr>
        <w:t xml:space="preserve"> 1.5 </w:t>
      </w:r>
      <w:r>
        <w:rPr>
          <w:rFonts w:ascii="Tahoma" w:hAnsi="Tahoma" w:cs="Tahoma"/>
          <w:szCs w:val="21"/>
        </w:rPr>
        <w:t>%。</w:t>
      </w:r>
    </w:p>
    <w:p>
      <w:pPr>
        <w:spacing w:line="340" w:lineRule="atLeast"/>
        <w:ind w:firstLine="210" w:firstLineChars="100"/>
        <w:rPr>
          <w:rFonts w:ascii="Tahoma" w:hAnsi="Tahoma" w:cs="Tahoma"/>
          <w:szCs w:val="21"/>
        </w:rPr>
      </w:pPr>
      <w:r>
        <w:rPr>
          <w:rFonts w:ascii="Tahoma" w:hAnsi="Tahoma" w:cs="Tahoma"/>
          <w:szCs w:val="21"/>
        </w:rPr>
        <w:t>（3）从第</w:t>
      </w:r>
      <w:r>
        <w:rPr>
          <w:rFonts w:ascii="Tahoma" w:hAnsi="Tahoma" w:cs="Tahoma"/>
          <w:szCs w:val="21"/>
          <w:u w:val="single"/>
        </w:rPr>
        <w:t xml:space="preserve"> 28</w:t>
      </w:r>
      <w:r>
        <w:rPr>
          <w:rFonts w:ascii="Tahoma" w:hAnsi="Tahoma" w:cs="Tahoma"/>
          <w:szCs w:val="21"/>
        </w:rPr>
        <w:t>天起算，每延期</w:t>
      </w:r>
      <w:r>
        <w:rPr>
          <w:rFonts w:ascii="Tahoma" w:hAnsi="Tahoma" w:cs="Tahoma"/>
          <w:szCs w:val="21"/>
          <w:u w:val="single"/>
        </w:rPr>
        <w:t xml:space="preserve"> 7</w:t>
      </w:r>
      <w:r>
        <w:rPr>
          <w:rFonts w:ascii="Tahoma" w:hAnsi="Tahoma" w:cs="Tahoma"/>
          <w:szCs w:val="21"/>
        </w:rPr>
        <w:t>天违约金额为应发运合同货物价格的</w:t>
      </w:r>
      <w:r>
        <w:rPr>
          <w:rFonts w:ascii="Tahoma" w:hAnsi="Tahoma" w:cs="Tahoma"/>
          <w:szCs w:val="21"/>
          <w:u w:val="single"/>
        </w:rPr>
        <w:t xml:space="preserve"> 2.0 </w:t>
      </w:r>
      <w:r>
        <w:rPr>
          <w:rFonts w:ascii="Tahoma" w:hAnsi="Tahoma" w:cs="Tahoma"/>
          <w:szCs w:val="21"/>
        </w:rPr>
        <w:t>%。</w:t>
      </w:r>
    </w:p>
    <w:p>
      <w:pPr>
        <w:spacing w:line="340" w:lineRule="atLeast"/>
        <w:ind w:firstLine="210" w:firstLineChars="100"/>
        <w:rPr>
          <w:rFonts w:ascii="Tahoma" w:hAnsi="Tahoma" w:cs="Tahoma"/>
          <w:szCs w:val="21"/>
        </w:rPr>
      </w:pPr>
      <w:r>
        <w:rPr>
          <w:rFonts w:ascii="Tahoma" w:hAnsi="Tahoma" w:cs="Tahoma"/>
          <w:szCs w:val="21"/>
        </w:rPr>
        <w:t>（4）根据以上计算方法，如不足七日按</w:t>
      </w:r>
      <w:r>
        <w:rPr>
          <w:rFonts w:ascii="Tahoma" w:hAnsi="Tahoma" w:cs="Tahoma"/>
          <w:szCs w:val="21"/>
          <w:u w:val="single"/>
        </w:rPr>
        <w:t xml:space="preserve"> 7</w:t>
      </w:r>
      <w:r>
        <w:rPr>
          <w:rFonts w:ascii="Tahoma" w:hAnsi="Tahoma" w:cs="Tahoma"/>
          <w:szCs w:val="21"/>
        </w:rPr>
        <w:t>天计。</w:t>
      </w:r>
    </w:p>
    <w:p>
      <w:pPr>
        <w:pStyle w:val="9"/>
        <w:spacing w:line="340" w:lineRule="atLeast"/>
        <w:rPr>
          <w:rFonts w:ascii="Tahoma" w:hAnsi="Tahoma" w:cs="Tahoma"/>
          <w:szCs w:val="21"/>
        </w:rPr>
      </w:pPr>
      <w:r>
        <w:rPr>
          <w:rFonts w:ascii="Tahoma" w:hAnsi="Tahoma" w:cs="Tahoma"/>
          <w:b/>
          <w:bCs/>
          <w:szCs w:val="21"/>
        </w:rPr>
        <w:t>18.3</w:t>
      </w:r>
      <w:r>
        <w:rPr>
          <w:rFonts w:ascii="Tahoma" w:hAnsi="Tahoma" w:cs="Tahoma"/>
          <w:szCs w:val="21"/>
        </w:rPr>
        <w:t>供方支付违约金并不排除供方继续供货的责任。如果合同货物延期超过</w:t>
      </w:r>
      <w:r>
        <w:rPr>
          <w:rFonts w:ascii="Tahoma" w:hAnsi="Tahoma" w:cs="Tahoma"/>
          <w:szCs w:val="21"/>
          <w:u w:val="single"/>
        </w:rPr>
        <w:t xml:space="preserve"> 30 </w:t>
      </w:r>
      <w:r>
        <w:rPr>
          <w:rFonts w:ascii="Tahoma" w:hAnsi="Tahoma" w:cs="Tahoma"/>
          <w:szCs w:val="21"/>
        </w:rPr>
        <w:t>天的，采购人可以根据自己认为合适的方式另行采购相同的货物或零部件。因此发生的费用和责任由供方承担，同时供方应继续执行没有终止的合同部分。</w:t>
      </w:r>
    </w:p>
    <w:p>
      <w:pPr>
        <w:pStyle w:val="9"/>
        <w:spacing w:line="340" w:lineRule="atLeast"/>
        <w:rPr>
          <w:rFonts w:ascii="Tahoma" w:hAnsi="Tahoma" w:cs="Tahoma"/>
          <w:szCs w:val="21"/>
        </w:rPr>
      </w:pPr>
      <w:r>
        <w:rPr>
          <w:rFonts w:ascii="Tahoma" w:hAnsi="Tahoma" w:cs="Tahoma"/>
          <w:b/>
          <w:bCs/>
          <w:szCs w:val="21"/>
        </w:rPr>
        <w:t>18.4</w:t>
      </w:r>
      <w:r>
        <w:rPr>
          <w:rFonts w:ascii="Tahoma" w:hAnsi="Tahoma" w:cs="Tahoma"/>
          <w:szCs w:val="21"/>
        </w:rPr>
        <w:t>供需双方对履约延误的赔偿和罚款在合同中另行约定的，则从其约定。</w:t>
      </w:r>
    </w:p>
    <w:p>
      <w:pPr>
        <w:spacing w:line="400" w:lineRule="exact"/>
        <w:rPr>
          <w:rFonts w:ascii="Tahoma" w:hAnsi="Tahoma" w:cs="Tahoma"/>
          <w:szCs w:val="21"/>
        </w:rPr>
      </w:pPr>
      <w:r>
        <w:rPr>
          <w:rFonts w:ascii="Tahoma" w:hAnsi="Tahoma" w:cs="Tahoma"/>
          <w:b/>
          <w:szCs w:val="21"/>
        </w:rPr>
        <w:t>18.5</w:t>
      </w:r>
      <w:r>
        <w:rPr>
          <w:rFonts w:ascii="Tahoma" w:hAnsi="Tahoma" w:cs="Tahoma"/>
          <w:szCs w:val="21"/>
        </w:rPr>
        <w:t>供方根据以上条款承担的合同违约金总额不论单项或多项累计不得超过合同总价的</w:t>
      </w:r>
      <w:r>
        <w:rPr>
          <w:rFonts w:ascii="Tahoma" w:hAnsi="Tahoma" w:cs="Tahoma"/>
          <w:szCs w:val="21"/>
          <w:u w:val="single"/>
        </w:rPr>
        <w:t xml:space="preserve"> 10 </w:t>
      </w:r>
      <w:r>
        <w:rPr>
          <w:rFonts w:ascii="Tahoma" w:hAnsi="Tahoma" w:cs="Tahoma"/>
          <w:szCs w:val="21"/>
        </w:rPr>
        <w:t>%。</w:t>
      </w: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rPr>
          <w:rFonts w:ascii="Tahoma" w:hAnsi="Tahoma" w:cs="Tahoma"/>
        </w:rPr>
      </w:pPr>
    </w:p>
    <w:p>
      <w:pPr>
        <w:pStyle w:val="7"/>
        <w:numPr>
          <w:ilvl w:val="0"/>
          <w:numId w:val="0"/>
        </w:numPr>
      </w:pPr>
    </w:p>
    <w:p>
      <w:pPr>
        <w:rPr>
          <w:rFonts w:ascii="Tahoma" w:hAnsi="Tahoma" w:cs="Tahoma"/>
        </w:rPr>
      </w:pPr>
    </w:p>
    <w:p>
      <w:pPr>
        <w:pStyle w:val="7"/>
        <w:numPr>
          <w:ilvl w:val="0"/>
          <w:numId w:val="0"/>
        </w:numPr>
      </w:pPr>
    </w:p>
    <w:p>
      <w:pPr>
        <w:rPr>
          <w:rFonts w:ascii="Tahoma" w:hAnsi="Tahoma" w:cs="Tahoma"/>
        </w:rPr>
      </w:pPr>
    </w:p>
    <w:p>
      <w:pPr>
        <w:pStyle w:val="7"/>
        <w:numPr>
          <w:ilvl w:val="0"/>
          <w:numId w:val="0"/>
        </w:numPr>
      </w:pPr>
    </w:p>
    <w:p>
      <w:pPr>
        <w:rPr>
          <w:rFonts w:ascii="Tahoma" w:hAnsi="Tahoma" w:cs="Tahoma"/>
        </w:rPr>
      </w:pPr>
    </w:p>
    <w:p>
      <w:pPr>
        <w:pStyle w:val="7"/>
        <w:numPr>
          <w:ilvl w:val="0"/>
          <w:numId w:val="0"/>
        </w:numPr>
      </w:pPr>
    </w:p>
    <w:p>
      <w:pPr>
        <w:rPr>
          <w:rFonts w:ascii="Tahoma" w:hAnsi="Tahoma" w:cs="Tahoma"/>
        </w:rPr>
      </w:pPr>
    </w:p>
    <w:p>
      <w:pPr>
        <w:pStyle w:val="7"/>
        <w:numPr>
          <w:ilvl w:val="0"/>
          <w:numId w:val="0"/>
        </w:numPr>
      </w:pPr>
    </w:p>
    <w:p>
      <w:pPr>
        <w:rPr>
          <w:rFonts w:ascii="Tahoma" w:hAnsi="Tahoma" w:cs="Tahoma"/>
        </w:rPr>
      </w:pPr>
    </w:p>
    <w:p>
      <w:pPr>
        <w:pStyle w:val="7"/>
        <w:numPr>
          <w:ilvl w:val="0"/>
          <w:numId w:val="0"/>
        </w:numPr>
      </w:pPr>
    </w:p>
    <w:p>
      <w:pPr>
        <w:rPr>
          <w:rFonts w:ascii="Tahoma" w:hAnsi="Tahoma" w:cs="Tahoma"/>
        </w:rPr>
      </w:pPr>
    </w:p>
    <w:p>
      <w:pPr>
        <w:rPr>
          <w:rFonts w:ascii="Tahoma" w:hAnsi="Tahoma" w:cs="Tahoma"/>
        </w:rPr>
      </w:pPr>
    </w:p>
    <w:p>
      <w:pPr>
        <w:rPr>
          <w:rFonts w:ascii="Tahoma" w:hAnsi="Tahoma" w:cs="Tahoma"/>
        </w:rPr>
      </w:pPr>
    </w:p>
    <w:p>
      <w:pPr>
        <w:widowControl w:val="0"/>
        <w:numPr>
          <w:ilvl w:val="0"/>
          <w:numId w:val="5"/>
        </w:numPr>
        <w:spacing w:line="300" w:lineRule="auto"/>
        <w:jc w:val="center"/>
        <w:outlineLvl w:val="0"/>
        <w:rPr>
          <w:rFonts w:hint="eastAsia" w:ascii="宋体" w:hAnsi="宋体" w:cs="宋体"/>
          <w:b/>
          <w:bCs/>
          <w:sz w:val="44"/>
        </w:rPr>
      </w:pPr>
      <w:r>
        <w:rPr>
          <w:rFonts w:hint="eastAsia" w:ascii="宋体" w:hAnsi="宋体" w:cs="宋体"/>
          <w:b/>
          <w:bCs/>
          <w:sz w:val="44"/>
        </w:rPr>
        <w:t>货物采购清单一</w:t>
      </w:r>
    </w:p>
    <w:p>
      <w:pPr>
        <w:pStyle w:val="2"/>
        <w:ind w:left="0" w:leftChars="0" w:firstLine="0" w:firstLineChars="0"/>
        <w:rPr>
          <w:rFonts w:hint="eastAsia"/>
        </w:rPr>
      </w:pPr>
    </w:p>
    <w:p>
      <w:pPr>
        <w:pStyle w:val="6"/>
        <w:widowControl w:val="0"/>
        <w:ind w:firstLine="0"/>
        <w:jc w:val="center"/>
        <w:rPr>
          <w:rFonts w:hint="eastAsia"/>
          <w:b/>
          <w:bCs/>
          <w:sz w:val="32"/>
          <w:szCs w:val="32"/>
        </w:rPr>
      </w:pPr>
      <w:r>
        <w:rPr>
          <w:rFonts w:hint="eastAsia"/>
          <w:b/>
          <w:bCs/>
          <w:sz w:val="32"/>
          <w:szCs w:val="32"/>
        </w:rPr>
        <w:t>设备购置清单</w:t>
      </w:r>
    </w:p>
    <w:p>
      <w:pPr>
        <w:pStyle w:val="6"/>
        <w:widowControl w:val="0"/>
        <w:ind w:firstLine="0"/>
        <w:jc w:val="center"/>
        <w:rPr>
          <w:rFonts w:hint="eastAsia"/>
          <w:b/>
          <w:bCs/>
          <w:sz w:val="32"/>
          <w:szCs w:val="32"/>
        </w:rPr>
      </w:pPr>
    </w:p>
    <w:p>
      <w:pPr>
        <w:pStyle w:val="6"/>
        <w:widowControl w:val="0"/>
        <w:ind w:firstLine="0"/>
        <w:jc w:val="center"/>
        <w:rPr>
          <w:rFonts w:hint="eastAsia"/>
          <w:b/>
          <w:bCs/>
          <w:sz w:val="32"/>
          <w:szCs w:val="32"/>
        </w:rPr>
      </w:pPr>
    </w:p>
    <w:tbl>
      <w:tblPr>
        <w:tblStyle w:val="15"/>
        <w:tblW w:w="9317" w:type="dxa"/>
        <w:jc w:val="center"/>
        <w:tblLayout w:type="fixed"/>
        <w:tblCellMar>
          <w:top w:w="0" w:type="dxa"/>
          <w:left w:w="0" w:type="dxa"/>
          <w:bottom w:w="0" w:type="dxa"/>
          <w:right w:w="0" w:type="dxa"/>
        </w:tblCellMar>
      </w:tblPr>
      <w:tblGrid>
        <w:gridCol w:w="534"/>
        <w:gridCol w:w="1283"/>
        <w:gridCol w:w="688"/>
        <w:gridCol w:w="6812"/>
      </w:tblGrid>
      <w:tr>
        <w:tblPrEx>
          <w:tblCellMar>
            <w:top w:w="0" w:type="dxa"/>
            <w:left w:w="0" w:type="dxa"/>
            <w:bottom w:w="0" w:type="dxa"/>
            <w:right w:w="0" w:type="dxa"/>
          </w:tblCellMar>
        </w:tblPrEx>
        <w:trPr>
          <w:trHeight w:val="340" w:hRule="atLeast"/>
          <w:jc w:val="center"/>
        </w:trPr>
        <w:tc>
          <w:tcPr>
            <w:tcW w:w="5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hint="eastAsia" w:ascii="宋体" w:hAnsi="宋体" w:cs="宋体"/>
                <w:sz w:val="24"/>
              </w:rPr>
            </w:pPr>
            <w:r>
              <w:rPr>
                <w:rFonts w:hint="eastAsia" w:ascii="宋体" w:hAnsi="宋体" w:cs="宋体"/>
                <w:sz w:val="24"/>
              </w:rPr>
              <w:t>序号</w:t>
            </w: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hint="eastAsia" w:ascii="宋体" w:hAnsi="宋体" w:cs="宋体"/>
                <w:sz w:val="24"/>
              </w:rPr>
            </w:pPr>
            <w:r>
              <w:rPr>
                <w:rFonts w:hint="eastAsia" w:ascii="宋体" w:hAnsi="宋体" w:cs="宋体"/>
                <w:sz w:val="24"/>
              </w:rPr>
              <w:t>设备名称</w:t>
            </w:r>
          </w:p>
        </w:tc>
        <w:tc>
          <w:tcPr>
            <w:tcW w:w="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hint="eastAsia" w:ascii="宋体" w:hAnsi="宋体" w:cs="宋体"/>
                <w:sz w:val="24"/>
              </w:rPr>
            </w:pPr>
            <w:r>
              <w:rPr>
                <w:rFonts w:hint="eastAsia" w:ascii="宋体" w:hAnsi="宋体" w:cs="宋体"/>
                <w:sz w:val="24"/>
              </w:rPr>
              <w:t>数量</w:t>
            </w:r>
          </w:p>
        </w:tc>
        <w:tc>
          <w:tcPr>
            <w:tcW w:w="681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sz w:val="24"/>
              </w:rPr>
            </w:pPr>
            <w:r>
              <w:rPr>
                <w:rFonts w:hint="eastAsia" w:ascii="宋体" w:hAnsi="宋体" w:cs="宋体"/>
                <w:sz w:val="24"/>
              </w:rPr>
              <w:t>参数</w:t>
            </w:r>
          </w:p>
        </w:tc>
      </w:tr>
      <w:tr>
        <w:tblPrEx>
          <w:tblCellMar>
            <w:top w:w="0" w:type="dxa"/>
            <w:left w:w="0" w:type="dxa"/>
            <w:bottom w:w="0" w:type="dxa"/>
            <w:right w:w="0" w:type="dxa"/>
          </w:tblCellMar>
        </w:tblPrEx>
        <w:trPr>
          <w:trHeight w:val="90" w:hRule="atLeast"/>
          <w:jc w:val="center"/>
        </w:trPr>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r>
              <w:rPr>
                <w:rFonts w:hint="eastAsia" w:ascii="宋体" w:hAnsi="宋体" w:cs="宋体"/>
                <w:sz w:val="24"/>
              </w:rPr>
              <w:t>1</w:t>
            </w:r>
          </w:p>
        </w:tc>
        <w:tc>
          <w:tcPr>
            <w:tcW w:w="1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r>
              <w:rPr>
                <w:rFonts w:hint="eastAsia" w:ascii="宋体" w:hAnsi="宋体" w:cs="宋体"/>
                <w:sz w:val="24"/>
              </w:rPr>
              <w:t>水果分拣清洗</w:t>
            </w:r>
          </w:p>
          <w:p>
            <w:pPr>
              <w:widowControl w:val="0"/>
              <w:jc w:val="center"/>
              <w:rPr>
                <w:rFonts w:hint="eastAsia" w:ascii="宋体" w:hAnsi="宋体" w:cs="宋体"/>
                <w:sz w:val="24"/>
              </w:rPr>
            </w:pPr>
            <w:r>
              <w:rPr>
                <w:rFonts w:hint="eastAsia" w:ascii="宋体" w:hAnsi="宋体" w:cs="宋体"/>
                <w:sz w:val="24"/>
              </w:rPr>
              <w:t>流水线</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sz w:val="24"/>
              </w:rPr>
            </w:pPr>
            <w:r>
              <w:rPr>
                <w:rFonts w:hint="eastAsia" w:ascii="宋体" w:hAnsi="宋体" w:cs="宋体"/>
                <w:kern w:val="0"/>
                <w:sz w:val="24"/>
              </w:rPr>
              <w:t>1</w:t>
            </w:r>
          </w:p>
        </w:tc>
        <w:tc>
          <w:tcPr>
            <w:tcW w:w="681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textAlignment w:val="top"/>
              <w:rPr>
                <w:rFonts w:hint="eastAsia" w:ascii="宋体" w:hAnsi="宋体" w:cs="宋体"/>
                <w:sz w:val="24"/>
              </w:rPr>
            </w:pPr>
            <w:r>
              <w:rPr>
                <w:rFonts w:hint="eastAsia" w:ascii="宋体" w:hAnsi="宋体" w:cs="宋体"/>
                <w:sz w:val="24"/>
              </w:rPr>
              <w:t>1适用范围：桃、苹果、圆形梨、李子、杏、脐橙、柑橘、土豆、洋葱、西红柿等圆形果蔬</w:t>
            </w:r>
          </w:p>
          <w:p>
            <w:pPr>
              <w:textAlignment w:val="top"/>
              <w:rPr>
                <w:rFonts w:hint="eastAsia" w:ascii="宋体" w:hAnsi="宋体" w:cs="宋体"/>
                <w:sz w:val="24"/>
              </w:rPr>
            </w:pPr>
            <w:r>
              <w:rPr>
                <w:rFonts w:hint="eastAsia" w:ascii="宋体" w:hAnsi="宋体" w:cs="宋体"/>
                <w:sz w:val="24"/>
              </w:rPr>
              <w:t>2工作时间0-24H</w:t>
            </w:r>
          </w:p>
          <w:p>
            <w:pPr>
              <w:ind w:left="240" w:hanging="240" w:hangingChars="100"/>
              <w:textAlignment w:val="top"/>
              <w:rPr>
                <w:rFonts w:hint="eastAsia" w:ascii="宋体" w:hAnsi="宋体" w:cs="宋体"/>
                <w:sz w:val="24"/>
              </w:rPr>
            </w:pPr>
            <w:r>
              <w:rPr>
                <w:rFonts w:hint="eastAsia" w:ascii="宋体" w:hAnsi="宋体" w:cs="宋体"/>
                <w:sz w:val="24"/>
              </w:rPr>
              <w:t>3 效率5000-18000个/H（采用可调速电机按后道工人数量分配分拣数量）</w:t>
            </w:r>
          </w:p>
          <w:p>
            <w:pPr>
              <w:textAlignment w:val="top"/>
              <w:rPr>
                <w:rFonts w:hint="eastAsia" w:ascii="宋体" w:hAnsi="宋体" w:cs="宋体"/>
                <w:sz w:val="24"/>
              </w:rPr>
            </w:pPr>
            <w:r>
              <w:rPr>
                <w:rFonts w:hint="eastAsia" w:ascii="宋体" w:hAnsi="宋体" w:cs="宋体"/>
                <w:sz w:val="24"/>
              </w:rPr>
              <w:t>4等级（重量型）8-10个</w:t>
            </w:r>
          </w:p>
          <w:p>
            <w:pPr>
              <w:textAlignment w:val="top"/>
              <w:rPr>
                <w:rFonts w:hint="eastAsia" w:ascii="宋体" w:hAnsi="宋体" w:cs="宋体"/>
                <w:sz w:val="24"/>
              </w:rPr>
            </w:pPr>
            <w:r>
              <w:rPr>
                <w:rFonts w:hint="eastAsia" w:ascii="宋体" w:hAnsi="宋体" w:cs="宋体"/>
                <w:sz w:val="24"/>
              </w:rPr>
              <w:t>5 分选范围：20-1000G</w:t>
            </w:r>
          </w:p>
          <w:p>
            <w:pPr>
              <w:textAlignment w:val="top"/>
              <w:rPr>
                <w:rFonts w:hint="eastAsia" w:ascii="宋体" w:hAnsi="宋体" w:cs="宋体"/>
                <w:sz w:val="24"/>
              </w:rPr>
            </w:pPr>
            <w:r>
              <w:rPr>
                <w:rFonts w:hint="eastAsia" w:ascii="宋体" w:hAnsi="宋体" w:cs="宋体"/>
                <w:sz w:val="24"/>
              </w:rPr>
              <w:t>6分选误差：±2G</w:t>
            </w:r>
          </w:p>
          <w:p>
            <w:pPr>
              <w:textAlignment w:val="top"/>
              <w:rPr>
                <w:rFonts w:hint="eastAsia" w:ascii="宋体" w:hAnsi="宋体" w:cs="宋体"/>
                <w:sz w:val="24"/>
              </w:rPr>
            </w:pPr>
            <w:r>
              <w:rPr>
                <w:rFonts w:hint="eastAsia" w:ascii="宋体" w:hAnsi="宋体" w:cs="宋体"/>
                <w:sz w:val="24"/>
              </w:rPr>
              <w:t>7额定功率：4.5kw</w:t>
            </w:r>
          </w:p>
          <w:p>
            <w:pPr>
              <w:textAlignment w:val="top"/>
              <w:rPr>
                <w:rFonts w:hint="eastAsia" w:ascii="宋体" w:hAnsi="宋体" w:cs="宋体"/>
                <w:sz w:val="24"/>
              </w:rPr>
            </w:pPr>
            <w:r>
              <w:rPr>
                <w:rFonts w:hint="eastAsia" w:ascii="宋体" w:hAnsi="宋体" w:cs="宋体"/>
                <w:sz w:val="24"/>
              </w:rPr>
              <w:t>8工作电压：380/220V</w:t>
            </w:r>
          </w:p>
          <w:p>
            <w:pPr>
              <w:textAlignment w:val="top"/>
              <w:rPr>
                <w:rFonts w:hint="eastAsia" w:ascii="宋体" w:hAnsi="宋体" w:cs="宋体"/>
                <w:sz w:val="24"/>
              </w:rPr>
            </w:pPr>
            <w:r>
              <w:rPr>
                <w:rFonts w:hint="eastAsia" w:ascii="宋体" w:hAnsi="宋体" w:cs="宋体"/>
                <w:sz w:val="24"/>
              </w:rPr>
              <w:t>9流水线尺寸：长15.5M，宽1.55M，高1.95M</w:t>
            </w:r>
          </w:p>
          <w:p>
            <w:pPr>
              <w:ind w:left="240" w:hanging="240" w:hangingChars="100"/>
              <w:textAlignment w:val="top"/>
              <w:rPr>
                <w:rFonts w:hint="eastAsia" w:ascii="宋体" w:hAnsi="宋体" w:cs="宋体"/>
                <w:sz w:val="24"/>
              </w:rPr>
            </w:pPr>
            <w:r>
              <w:rPr>
                <w:rFonts w:hint="eastAsia" w:ascii="宋体" w:hAnsi="宋体" w:cs="宋体"/>
                <w:sz w:val="24"/>
              </w:rPr>
              <w:t>10 流程，物料倒入上果机均匀分布分多路进入清洗设备，采用高压喷射水雾密闭通道清洗，同时臭氧机启动，将臭氧混合入高压水中，对果品机型物理化灭菌，输送到下一环节，304不锈钢网带，高压气幕吹干果品，输送到重量型选过环节，采用PLC微电脑控制系统进行重量分拣，可根据要求设定20-1000G以内任何等级进行分拣，分拣后的物料会自动流入包装输送带，等待工人包装。</w:t>
            </w:r>
          </w:p>
          <w:tbl>
            <w:tblPr>
              <w:tblStyle w:val="15"/>
              <w:tblW w:w="3241" w:type="dxa"/>
              <w:tblInd w:w="93" w:type="dxa"/>
              <w:tblLayout w:type="fixed"/>
              <w:tblCellMar>
                <w:top w:w="0" w:type="dxa"/>
                <w:left w:w="108" w:type="dxa"/>
                <w:bottom w:w="0" w:type="dxa"/>
                <w:right w:w="108" w:type="dxa"/>
              </w:tblCellMar>
            </w:tblPr>
            <w:tblGrid>
              <w:gridCol w:w="1080"/>
              <w:gridCol w:w="1080"/>
              <w:gridCol w:w="1081"/>
            </w:tblGrid>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SL-15H型重量型流水线清单</w:t>
                  </w:r>
                </w:p>
              </w:tc>
              <w:tc>
                <w:tcPr>
                  <w:tcW w:w="1080" w:type="dxa"/>
                  <w:tcBorders>
                    <w:top w:val="nil"/>
                    <w:left w:val="nil"/>
                    <w:bottom w:val="nil"/>
                    <w:right w:val="nil"/>
                  </w:tcBorders>
                  <w:noWrap/>
                  <w:vAlign w:val="center"/>
                </w:tcPr>
                <w:p>
                  <w:pPr>
                    <w:rPr>
                      <w:rFonts w:hint="eastAsia" w:ascii="宋体" w:hAnsi="宋体" w:cs="宋体"/>
                      <w:color w:val="000000"/>
                      <w:sz w:val="24"/>
                    </w:rPr>
                  </w:pPr>
                </w:p>
              </w:tc>
              <w:tc>
                <w:tcPr>
                  <w:tcW w:w="1081" w:type="dxa"/>
                  <w:tcBorders>
                    <w:top w:val="nil"/>
                    <w:left w:val="nil"/>
                    <w:bottom w:val="nil"/>
                    <w:right w:val="nil"/>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名称</w:t>
                  </w:r>
                </w:p>
              </w:tc>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型号</w:t>
                  </w:r>
                </w:p>
              </w:tc>
              <w:tc>
                <w:tcPr>
                  <w:tcW w:w="1081"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数量</w:t>
                  </w: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上果机</w:t>
                  </w:r>
                </w:p>
              </w:tc>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SL-1</w:t>
                  </w:r>
                </w:p>
              </w:tc>
              <w:tc>
                <w:tcPr>
                  <w:tcW w:w="1081" w:type="dxa"/>
                  <w:tcBorders>
                    <w:top w:val="nil"/>
                    <w:left w:val="nil"/>
                    <w:bottom w:val="nil"/>
                    <w:right w:val="nil"/>
                  </w:tcBorders>
                  <w:noWrap/>
                  <w:vAlign w:val="center"/>
                </w:tcPr>
                <w:p>
                  <w:pPr>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清洗机</w:t>
                  </w:r>
                </w:p>
              </w:tc>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SL-2</w:t>
                  </w:r>
                </w:p>
              </w:tc>
              <w:tc>
                <w:tcPr>
                  <w:tcW w:w="1081" w:type="dxa"/>
                  <w:tcBorders>
                    <w:top w:val="nil"/>
                    <w:left w:val="nil"/>
                    <w:bottom w:val="nil"/>
                    <w:right w:val="nil"/>
                  </w:tcBorders>
                  <w:noWrap/>
                  <w:vAlign w:val="center"/>
                </w:tcPr>
                <w:p>
                  <w:pPr>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臭氧发生机</w:t>
                  </w:r>
                </w:p>
              </w:tc>
              <w:tc>
                <w:tcPr>
                  <w:tcW w:w="1080" w:type="dxa"/>
                  <w:tcBorders>
                    <w:top w:val="nil"/>
                    <w:left w:val="nil"/>
                    <w:bottom w:val="nil"/>
                    <w:right w:val="nil"/>
                  </w:tcBorders>
                  <w:noWrap/>
                  <w:vAlign w:val="center"/>
                </w:tcPr>
                <w:p>
                  <w:pPr>
                    <w:rPr>
                      <w:rFonts w:hint="eastAsia" w:ascii="宋体" w:hAnsi="宋体" w:cs="宋体"/>
                      <w:color w:val="000000"/>
                      <w:sz w:val="24"/>
                    </w:rPr>
                  </w:pPr>
                </w:p>
              </w:tc>
              <w:tc>
                <w:tcPr>
                  <w:tcW w:w="1081" w:type="dxa"/>
                  <w:tcBorders>
                    <w:top w:val="nil"/>
                    <w:left w:val="nil"/>
                    <w:bottom w:val="nil"/>
                    <w:right w:val="nil"/>
                  </w:tcBorders>
                  <w:noWrap/>
                  <w:vAlign w:val="center"/>
                </w:tcPr>
                <w:p>
                  <w:pPr>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风幕机</w:t>
                  </w:r>
                </w:p>
              </w:tc>
              <w:tc>
                <w:tcPr>
                  <w:tcW w:w="1080" w:type="dxa"/>
                  <w:tcBorders>
                    <w:top w:val="nil"/>
                    <w:left w:val="nil"/>
                    <w:bottom w:val="nil"/>
                    <w:right w:val="nil"/>
                  </w:tcBorders>
                  <w:noWrap/>
                  <w:vAlign w:val="center"/>
                </w:tcPr>
                <w:p>
                  <w:pPr>
                    <w:rPr>
                      <w:rFonts w:hint="eastAsia" w:ascii="宋体" w:hAnsi="宋体" w:cs="宋体"/>
                      <w:color w:val="000000"/>
                      <w:sz w:val="24"/>
                    </w:rPr>
                  </w:pPr>
                </w:p>
              </w:tc>
              <w:tc>
                <w:tcPr>
                  <w:tcW w:w="1081" w:type="dxa"/>
                  <w:tcBorders>
                    <w:top w:val="nil"/>
                    <w:left w:val="nil"/>
                    <w:bottom w:val="nil"/>
                    <w:right w:val="nil"/>
                  </w:tcBorders>
                  <w:noWrap/>
                  <w:vAlign w:val="center"/>
                </w:tcPr>
                <w:p>
                  <w:pPr>
                    <w:jc w:val="right"/>
                    <w:textAlignment w:val="center"/>
                    <w:rPr>
                      <w:rFonts w:hint="eastAsia" w:ascii="宋体" w:hAnsi="宋体" w:cs="宋体"/>
                      <w:color w:val="000000"/>
                      <w:sz w:val="24"/>
                    </w:rPr>
                  </w:pPr>
                  <w:r>
                    <w:rPr>
                      <w:rFonts w:hint="eastAsia" w:ascii="宋体" w:hAnsi="宋体" w:cs="宋体"/>
                      <w:color w:val="000000"/>
                      <w:kern w:val="0"/>
                      <w:sz w:val="24"/>
                    </w:rPr>
                    <w:t>2</w:t>
                  </w: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304不锈钢输送带</w:t>
                  </w:r>
                </w:p>
              </w:tc>
              <w:tc>
                <w:tcPr>
                  <w:tcW w:w="1080" w:type="dxa"/>
                  <w:tcBorders>
                    <w:top w:val="nil"/>
                    <w:left w:val="nil"/>
                    <w:bottom w:val="nil"/>
                    <w:right w:val="nil"/>
                  </w:tcBorders>
                  <w:noWrap/>
                  <w:vAlign w:val="center"/>
                </w:tcPr>
                <w:p>
                  <w:pPr>
                    <w:rPr>
                      <w:rFonts w:hint="eastAsia" w:ascii="宋体" w:hAnsi="宋体" w:cs="宋体"/>
                      <w:color w:val="000000"/>
                      <w:sz w:val="24"/>
                    </w:rPr>
                  </w:pPr>
                </w:p>
              </w:tc>
              <w:tc>
                <w:tcPr>
                  <w:tcW w:w="1081" w:type="dxa"/>
                  <w:tcBorders>
                    <w:top w:val="nil"/>
                    <w:left w:val="nil"/>
                    <w:bottom w:val="nil"/>
                    <w:right w:val="nil"/>
                  </w:tcBorders>
                  <w:noWrap/>
                  <w:vAlign w:val="center"/>
                </w:tcPr>
                <w:p>
                  <w:pPr>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重量型选果机</w:t>
                  </w:r>
                </w:p>
              </w:tc>
              <w:tc>
                <w:tcPr>
                  <w:tcW w:w="1080" w:type="dxa"/>
                  <w:tcBorders>
                    <w:top w:val="nil"/>
                    <w:left w:val="nil"/>
                    <w:bottom w:val="nil"/>
                    <w:right w:val="nil"/>
                  </w:tcBorders>
                  <w:noWrap/>
                  <w:vAlign w:val="center"/>
                </w:tcPr>
                <w:p>
                  <w:pPr>
                    <w:rPr>
                      <w:rFonts w:hint="eastAsia" w:ascii="宋体" w:hAnsi="宋体" w:cs="宋体"/>
                      <w:color w:val="000000"/>
                      <w:sz w:val="24"/>
                    </w:rPr>
                  </w:pPr>
                </w:p>
              </w:tc>
              <w:tc>
                <w:tcPr>
                  <w:tcW w:w="1081" w:type="dxa"/>
                  <w:tcBorders>
                    <w:top w:val="nil"/>
                    <w:left w:val="nil"/>
                    <w:bottom w:val="nil"/>
                    <w:right w:val="nil"/>
                  </w:tcBorders>
                  <w:noWrap/>
                  <w:vAlign w:val="center"/>
                </w:tcPr>
                <w:p>
                  <w:pPr>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通道PVC输送机</w:t>
                  </w:r>
                </w:p>
              </w:tc>
              <w:tc>
                <w:tcPr>
                  <w:tcW w:w="1080" w:type="dxa"/>
                  <w:tcBorders>
                    <w:top w:val="nil"/>
                    <w:left w:val="nil"/>
                    <w:bottom w:val="nil"/>
                    <w:right w:val="nil"/>
                  </w:tcBorders>
                  <w:noWrap/>
                  <w:vAlign w:val="center"/>
                </w:tcPr>
                <w:p>
                  <w:pPr>
                    <w:rPr>
                      <w:rFonts w:hint="eastAsia" w:ascii="宋体" w:hAnsi="宋体" w:cs="宋体"/>
                      <w:color w:val="000000"/>
                      <w:sz w:val="24"/>
                    </w:rPr>
                  </w:pPr>
                </w:p>
              </w:tc>
              <w:tc>
                <w:tcPr>
                  <w:tcW w:w="1081" w:type="dxa"/>
                  <w:tcBorders>
                    <w:top w:val="nil"/>
                    <w:left w:val="nil"/>
                    <w:bottom w:val="nil"/>
                    <w:right w:val="nil"/>
                  </w:tcBorders>
                  <w:noWrap/>
                  <w:vAlign w:val="center"/>
                </w:tcPr>
                <w:p>
                  <w:pPr>
                    <w:jc w:val="right"/>
                    <w:textAlignment w:val="center"/>
                    <w:rPr>
                      <w:rFonts w:hint="eastAsia" w:ascii="宋体" w:hAnsi="宋体" w:cs="宋体"/>
                      <w:color w:val="000000"/>
                      <w:sz w:val="24"/>
                    </w:rPr>
                  </w:pPr>
                  <w:r>
                    <w:rPr>
                      <w:rFonts w:hint="eastAsia" w:ascii="宋体" w:hAnsi="宋体" w:cs="宋体"/>
                      <w:color w:val="000000"/>
                      <w:kern w:val="0"/>
                      <w:sz w:val="24"/>
                    </w:rPr>
                    <w:t>5</w:t>
                  </w: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吊挂机</w:t>
                  </w:r>
                </w:p>
              </w:tc>
              <w:tc>
                <w:tcPr>
                  <w:tcW w:w="1080" w:type="dxa"/>
                  <w:tcBorders>
                    <w:top w:val="nil"/>
                    <w:left w:val="nil"/>
                    <w:bottom w:val="nil"/>
                    <w:right w:val="nil"/>
                  </w:tcBorders>
                  <w:noWrap/>
                  <w:vAlign w:val="center"/>
                </w:tcPr>
                <w:p>
                  <w:pPr>
                    <w:rPr>
                      <w:rFonts w:hint="eastAsia" w:ascii="宋体" w:hAnsi="宋体" w:cs="宋体"/>
                      <w:color w:val="000000"/>
                      <w:sz w:val="24"/>
                    </w:rPr>
                  </w:pPr>
                </w:p>
              </w:tc>
              <w:tc>
                <w:tcPr>
                  <w:tcW w:w="1081" w:type="dxa"/>
                  <w:tcBorders>
                    <w:top w:val="nil"/>
                    <w:left w:val="nil"/>
                    <w:bottom w:val="nil"/>
                    <w:right w:val="nil"/>
                  </w:tcBorders>
                  <w:noWrap/>
                  <w:vAlign w:val="center"/>
                </w:tcPr>
                <w:p>
                  <w:pPr>
                    <w:textAlignment w:val="center"/>
                    <w:rPr>
                      <w:rFonts w:hint="eastAsia" w:ascii="宋体" w:hAnsi="宋体" w:cs="宋体"/>
                      <w:color w:val="000000"/>
                      <w:sz w:val="24"/>
                    </w:rPr>
                  </w:pPr>
                  <w:r>
                    <w:rPr>
                      <w:rFonts w:hint="eastAsia" w:ascii="宋体" w:hAnsi="宋体" w:cs="宋体"/>
                      <w:color w:val="000000"/>
                      <w:kern w:val="0"/>
                      <w:sz w:val="24"/>
                    </w:rPr>
                    <w:t>102米</w:t>
                  </w:r>
                </w:p>
              </w:tc>
            </w:tr>
          </w:tbl>
          <w:p>
            <w:pPr>
              <w:pStyle w:val="2"/>
              <w:ind w:firstLine="480"/>
              <w:rPr>
                <w:rFonts w:hint="eastAsia" w:ascii="宋体" w:hAnsi="宋体" w:cs="宋体"/>
                <w:sz w:val="24"/>
              </w:rPr>
            </w:pPr>
          </w:p>
        </w:tc>
      </w:tr>
      <w:tr>
        <w:tblPrEx>
          <w:tblCellMar>
            <w:top w:w="0" w:type="dxa"/>
            <w:left w:w="0" w:type="dxa"/>
            <w:bottom w:w="0" w:type="dxa"/>
            <w:right w:w="0" w:type="dxa"/>
          </w:tblCellMar>
        </w:tblPrEx>
        <w:trPr>
          <w:trHeight w:val="90" w:hRule="atLeast"/>
          <w:jc w:val="center"/>
        </w:trPr>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r>
              <w:rPr>
                <w:rFonts w:hint="eastAsia" w:ascii="宋体" w:hAnsi="宋体" w:cs="宋体"/>
                <w:sz w:val="24"/>
              </w:rPr>
              <w:t>2</w:t>
            </w:r>
          </w:p>
        </w:tc>
        <w:tc>
          <w:tcPr>
            <w:tcW w:w="1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r>
              <w:rPr>
                <w:rFonts w:hint="eastAsia" w:ascii="宋体" w:hAnsi="宋体" w:cs="宋体"/>
                <w:sz w:val="24"/>
              </w:rPr>
              <w:t>立杆式太阳能</w:t>
            </w:r>
          </w:p>
          <w:p>
            <w:pPr>
              <w:jc w:val="center"/>
              <w:rPr>
                <w:rFonts w:hint="eastAsia" w:ascii="宋体" w:hAnsi="宋体" w:cs="宋体"/>
                <w:sz w:val="24"/>
              </w:rPr>
            </w:pPr>
            <w:r>
              <w:rPr>
                <w:rFonts w:hint="eastAsia" w:ascii="宋体" w:hAnsi="宋体" w:cs="宋体"/>
                <w:sz w:val="24"/>
              </w:rPr>
              <w:t>吸虫灯</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45</w:t>
            </w:r>
          </w:p>
        </w:tc>
        <w:tc>
          <w:tcPr>
            <w:tcW w:w="681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textAlignment w:val="center"/>
              <w:rPr>
                <w:rFonts w:hint="eastAsia" w:ascii="宋体" w:hAnsi="宋体" w:cs="宋体"/>
                <w:sz w:val="24"/>
              </w:rPr>
            </w:pPr>
            <w:r>
              <w:rPr>
                <w:rFonts w:hint="eastAsia"/>
              </w:rPr>
              <w:t>1</w:t>
            </w:r>
            <w:r>
              <w:rPr>
                <w:rFonts w:hint="eastAsia" w:ascii="宋体" w:hAnsi="宋体" w:cs="宋体"/>
                <w:sz w:val="24"/>
              </w:rPr>
              <w:t xml:space="preserve">.外形尺寸：380×330×2000mm；             </w:t>
            </w:r>
          </w:p>
          <w:p>
            <w:pPr>
              <w:textAlignment w:val="center"/>
              <w:rPr>
                <w:rFonts w:hint="eastAsia" w:ascii="宋体" w:hAnsi="宋体" w:cs="宋体"/>
                <w:sz w:val="24"/>
              </w:rPr>
            </w:pPr>
            <w:r>
              <w:rPr>
                <w:rFonts w:hint="eastAsia" w:ascii="宋体" w:hAnsi="宋体" w:cs="宋体"/>
                <w:sz w:val="24"/>
              </w:rPr>
              <w:t xml:space="preserve">2.捕虫器外形：结构牢固，造型美观；         </w:t>
            </w:r>
          </w:p>
          <w:p>
            <w:pPr>
              <w:textAlignment w:val="center"/>
              <w:rPr>
                <w:rFonts w:hint="eastAsia" w:ascii="宋体" w:hAnsi="宋体" w:cs="宋体"/>
                <w:sz w:val="24"/>
              </w:rPr>
            </w:pPr>
            <w:r>
              <w:rPr>
                <w:rFonts w:hint="eastAsia" w:ascii="宋体" w:hAnsi="宋体" w:cs="宋体"/>
                <w:sz w:val="24"/>
              </w:rPr>
              <w:t xml:space="preserve">3.捕虫器外壳材质：ABS，防腐蚀、防生锈；     </w:t>
            </w:r>
          </w:p>
          <w:p>
            <w:pPr>
              <w:textAlignment w:val="center"/>
              <w:rPr>
                <w:rFonts w:hint="eastAsia" w:ascii="宋体" w:hAnsi="宋体" w:cs="宋体"/>
                <w:sz w:val="24"/>
              </w:rPr>
            </w:pPr>
            <w:r>
              <w:rPr>
                <w:rFonts w:hint="eastAsia" w:ascii="宋体" w:hAnsi="宋体" w:cs="宋体"/>
                <w:sz w:val="24"/>
              </w:rPr>
              <w:t xml:space="preserve">4透明档板，撞虫面积：≥0.15M2；           </w:t>
            </w:r>
          </w:p>
          <w:p>
            <w:pPr>
              <w:numPr>
                <w:ilvl w:val="0"/>
                <w:numId w:val="6"/>
              </w:numPr>
              <w:textAlignment w:val="center"/>
              <w:rPr>
                <w:rFonts w:hint="eastAsia" w:ascii="宋体" w:hAnsi="宋体" w:cs="宋体"/>
                <w:sz w:val="24"/>
              </w:rPr>
            </w:pPr>
            <w:r>
              <w:rPr>
                <w:rFonts w:hint="eastAsia" w:ascii="宋体" w:hAnsi="宋体" w:cs="宋体"/>
                <w:sz w:val="24"/>
              </w:rPr>
              <w:t xml:space="preserve">有出风口装置，材质：ABS塑料，作用便于排风；                                     6.电机: 节能无刷直流电机≥4.5W、电压：DC12V；                                7.进风口直径：≥290mm；                       </w:t>
            </w:r>
          </w:p>
          <w:p>
            <w:pPr>
              <w:textAlignment w:val="center"/>
              <w:rPr>
                <w:rFonts w:hint="eastAsia" w:ascii="宋体" w:hAnsi="宋体" w:cs="宋体"/>
                <w:sz w:val="24"/>
              </w:rPr>
            </w:pPr>
            <w:r>
              <w:rPr>
                <w:rFonts w:hint="eastAsia" w:ascii="宋体" w:hAnsi="宋体" w:cs="宋体"/>
                <w:sz w:val="24"/>
              </w:rPr>
              <w:t xml:space="preserve">8.进风口风速: 2.8m/s；                     </w:t>
            </w:r>
          </w:p>
          <w:p>
            <w:pPr>
              <w:textAlignment w:val="center"/>
              <w:rPr>
                <w:rFonts w:hint="eastAsia" w:ascii="宋体" w:hAnsi="宋体" w:cs="宋体"/>
                <w:sz w:val="24"/>
              </w:rPr>
            </w:pPr>
            <w:r>
              <w:rPr>
                <w:rFonts w:hint="eastAsia" w:ascii="宋体" w:hAnsi="宋体" w:cs="宋体"/>
                <w:sz w:val="24"/>
              </w:rPr>
              <w:t xml:space="preserve">9.吸虫风道，中间小两头大，增加吸力，材质：ABS；                                  </w:t>
            </w:r>
          </w:p>
          <w:p>
            <w:pPr>
              <w:textAlignment w:val="center"/>
              <w:rPr>
                <w:rFonts w:hint="eastAsia" w:ascii="宋体" w:hAnsi="宋体" w:cs="宋体"/>
                <w:sz w:val="24"/>
              </w:rPr>
            </w:pPr>
            <w:r>
              <w:rPr>
                <w:rFonts w:hint="eastAsia" w:ascii="宋体" w:hAnsi="宋体" w:cs="宋体"/>
                <w:sz w:val="24"/>
              </w:rPr>
              <w:t xml:space="preserve">10.2U型诱虫灯：电压：12V；功率：≥7W；      </w:t>
            </w:r>
          </w:p>
          <w:p>
            <w:pPr>
              <w:numPr>
                <w:ilvl w:val="0"/>
                <w:numId w:val="7"/>
              </w:numPr>
              <w:ind w:left="240" w:hanging="240" w:hangingChars="100"/>
              <w:textAlignment w:val="center"/>
              <w:rPr>
                <w:rFonts w:hint="eastAsia" w:ascii="宋体" w:hAnsi="宋体" w:cs="宋体"/>
                <w:sz w:val="24"/>
              </w:rPr>
            </w:pPr>
            <w:r>
              <w:rPr>
                <w:rFonts w:hint="eastAsia" w:ascii="宋体" w:hAnsi="宋体" w:cs="宋体"/>
                <w:sz w:val="24"/>
              </w:rPr>
              <w:t xml:space="preserve">三基色：红、绿、蓝+ 紫外光，靶标害虫专用光源， 波长320-680(nm)；                  </w:t>
            </w:r>
          </w:p>
          <w:p>
            <w:pPr>
              <w:numPr>
                <w:ilvl w:val="0"/>
                <w:numId w:val="7"/>
              </w:numPr>
              <w:ind w:left="240" w:hanging="240" w:hangingChars="100"/>
              <w:textAlignment w:val="center"/>
              <w:rPr>
                <w:rFonts w:hint="eastAsia" w:ascii="宋体" w:hAnsi="宋体" w:cs="宋体"/>
                <w:sz w:val="24"/>
              </w:rPr>
            </w:pPr>
            <w:r>
              <w:rPr>
                <w:rFonts w:hint="eastAsia" w:ascii="宋体" w:hAnsi="宋体" w:cs="宋体"/>
                <w:sz w:val="24"/>
              </w:rPr>
              <w:t xml:space="preserve">太阳能电池板: 单晶硅或多晶硅≥40W；        电池采用使用寿命长、安全环保的铁锂锂电池：≥10AH、电压：DC12V；                   </w:t>
            </w:r>
          </w:p>
          <w:p>
            <w:pPr>
              <w:numPr>
                <w:ilvl w:val="0"/>
                <w:numId w:val="7"/>
              </w:numPr>
              <w:ind w:left="240" w:hanging="240" w:hangingChars="100"/>
              <w:textAlignment w:val="center"/>
              <w:rPr>
                <w:rFonts w:hint="eastAsia" w:ascii="宋体" w:hAnsi="宋体" w:cs="宋体"/>
                <w:sz w:val="24"/>
              </w:rPr>
            </w:pPr>
            <w:r>
              <w:rPr>
                <w:rFonts w:hint="eastAsia" w:ascii="宋体" w:hAnsi="宋体" w:cs="宋体"/>
                <w:sz w:val="24"/>
              </w:rPr>
              <w:t xml:space="preserve">微电脑控制器：光控、雨控、时控、充放电自动保护，对插式防水插头，防护等级：IP67；工作环境温度：（-35℃）-（+55℃）；                             </w:t>
            </w:r>
          </w:p>
          <w:p>
            <w:pPr>
              <w:numPr>
                <w:ilvl w:val="0"/>
                <w:numId w:val="7"/>
              </w:numPr>
              <w:ind w:left="240" w:hanging="240" w:hangingChars="100"/>
              <w:textAlignment w:val="center"/>
              <w:rPr>
                <w:rFonts w:hint="eastAsia" w:ascii="宋体" w:hAnsi="宋体" w:cs="宋体"/>
                <w:sz w:val="24"/>
              </w:rPr>
            </w:pPr>
            <w:r>
              <w:rPr>
                <w:rFonts w:hint="eastAsia" w:ascii="宋体" w:hAnsi="宋体" w:cs="宋体"/>
                <w:sz w:val="24"/>
              </w:rPr>
              <w:t xml:space="preserve">有温控装置，在冬天小于10℃时，捕虫器停止工作，延长诱虫光源使用寿命；                </w:t>
            </w:r>
          </w:p>
          <w:p>
            <w:pPr>
              <w:numPr>
                <w:ilvl w:val="0"/>
                <w:numId w:val="7"/>
              </w:numPr>
              <w:ind w:left="240" w:hanging="240" w:hangingChars="100"/>
              <w:textAlignment w:val="center"/>
              <w:rPr>
                <w:rFonts w:hint="eastAsia" w:ascii="宋体" w:hAnsi="宋体" w:cs="宋体"/>
                <w:sz w:val="24"/>
              </w:rPr>
            </w:pPr>
            <w:r>
              <w:rPr>
                <w:rFonts w:hint="eastAsia" w:ascii="宋体" w:hAnsi="宋体" w:cs="宋体"/>
                <w:sz w:val="24"/>
              </w:rPr>
              <w:t xml:space="preserve">集虫瓶:PC透明材料，可视便于观察捕虫效果，瓶体百叶窗通风对流，有效保护益虫存活时间,规格≥150*150*280mm；                    </w:t>
            </w:r>
          </w:p>
          <w:p>
            <w:pPr>
              <w:numPr>
                <w:ilvl w:val="0"/>
                <w:numId w:val="7"/>
              </w:numPr>
              <w:ind w:left="240" w:hanging="240" w:hangingChars="100"/>
              <w:textAlignment w:val="center"/>
              <w:rPr>
                <w:rFonts w:hint="eastAsia" w:ascii="宋体" w:hAnsi="宋体" w:cs="宋体"/>
                <w:sz w:val="24"/>
              </w:rPr>
            </w:pPr>
            <w:r>
              <w:rPr>
                <w:rFonts w:hint="eastAsia" w:ascii="宋体" w:hAnsi="宋体" w:cs="宋体"/>
                <w:sz w:val="24"/>
              </w:rPr>
              <w:t xml:space="preserve">具有益虫自然逃逸装置；                    </w:t>
            </w:r>
          </w:p>
          <w:p>
            <w:pPr>
              <w:numPr>
                <w:ilvl w:val="0"/>
                <w:numId w:val="7"/>
              </w:numPr>
              <w:ind w:left="240" w:hanging="240" w:hangingChars="100"/>
              <w:textAlignment w:val="center"/>
              <w:rPr>
                <w:rFonts w:hint="eastAsia" w:ascii="宋体" w:hAnsi="宋体" w:cs="宋体"/>
                <w:sz w:val="24"/>
              </w:rPr>
            </w:pPr>
            <w:r>
              <w:rPr>
                <w:rFonts w:hint="eastAsia" w:ascii="宋体" w:hAnsi="宋体" w:cs="宋体"/>
                <w:sz w:val="24"/>
              </w:rPr>
              <w:t>有防虫逃逸装置，防止害虫逃逸；</w:t>
            </w:r>
          </w:p>
          <w:p>
            <w:pPr>
              <w:pStyle w:val="2"/>
              <w:rPr>
                <w:rFonts w:hint="eastAsia"/>
              </w:rPr>
            </w:pPr>
          </w:p>
        </w:tc>
      </w:tr>
      <w:tr>
        <w:tblPrEx>
          <w:tblCellMar>
            <w:top w:w="0" w:type="dxa"/>
            <w:left w:w="0" w:type="dxa"/>
            <w:bottom w:w="0" w:type="dxa"/>
            <w:right w:w="0" w:type="dxa"/>
          </w:tblCellMar>
        </w:tblPrEx>
        <w:trPr>
          <w:trHeight w:val="6688" w:hRule="atLeast"/>
          <w:jc w:val="center"/>
        </w:trPr>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r>
              <w:rPr>
                <w:rFonts w:hint="eastAsia" w:ascii="宋体" w:hAnsi="宋体" w:cs="宋体"/>
                <w:sz w:val="24"/>
              </w:rPr>
              <w:t>3</w:t>
            </w:r>
          </w:p>
        </w:tc>
        <w:tc>
          <w:tcPr>
            <w:tcW w:w="1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r>
              <w:rPr>
                <w:rFonts w:hint="eastAsia" w:ascii="宋体" w:hAnsi="宋体" w:cs="宋体"/>
                <w:sz w:val="24"/>
              </w:rPr>
              <w:t>自走式风送喷雾机</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c>
          <w:tcPr>
            <w:tcW w:w="681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numPr>
                <w:ilvl w:val="0"/>
                <w:numId w:val="8"/>
              </w:numPr>
              <w:textAlignment w:val="top"/>
              <w:rPr>
                <w:rFonts w:hint="eastAsia" w:ascii="宋体" w:hAnsi="宋体" w:cs="宋体"/>
                <w:color w:val="000000"/>
                <w:kern w:val="0"/>
                <w:sz w:val="24"/>
              </w:rPr>
            </w:pPr>
            <w:r>
              <w:rPr>
                <w:rFonts w:hint="eastAsia" w:ascii="宋体" w:hAnsi="宋体" w:cs="宋体"/>
                <w:color w:val="000000"/>
                <w:kern w:val="0"/>
                <w:sz w:val="24"/>
              </w:rPr>
              <w:t xml:space="preserve">外观尺寸：2900*1225*1120mm；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2.重量：670kg；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3.发动机型号/型式：D722-ET22、水冷4冲程4.缸立式柴油机；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5.使用燃料：柴油；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6.功率：9.2kw/12.5hp；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7.额定转速：2300rpm；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8.喷雾泵转速：920rpm；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9.驱动方式：四轮驱动；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10.最大喷药量：31.5Lmin；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11.最大风量：290m³/min；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12.药箱容积：500L；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13.吸水量：31.5L/min；                 </w:t>
            </w:r>
          </w:p>
          <w:p>
            <w:pPr>
              <w:textAlignment w:val="top"/>
              <w:rPr>
                <w:rFonts w:hint="eastAsia" w:ascii="宋体" w:hAnsi="宋体" w:cs="宋体"/>
                <w:color w:val="000000"/>
                <w:kern w:val="0"/>
                <w:sz w:val="24"/>
              </w:rPr>
            </w:pPr>
            <w:r>
              <w:rPr>
                <w:rFonts w:hint="eastAsia" w:ascii="宋体" w:hAnsi="宋体" w:cs="宋体"/>
                <w:color w:val="000000"/>
                <w:kern w:val="0"/>
                <w:sz w:val="24"/>
              </w:rPr>
              <w:t xml:space="preserve">14.喷雾泵型式：五联陶瓷式活塞泵；       </w:t>
            </w:r>
          </w:p>
          <w:p>
            <w:pPr>
              <w:textAlignment w:val="top"/>
              <w:rPr>
                <w:rFonts w:hint="eastAsia" w:ascii="宋体" w:hAnsi="宋体" w:cs="宋体"/>
                <w:color w:val="000000"/>
                <w:kern w:val="0"/>
                <w:sz w:val="24"/>
              </w:rPr>
            </w:pPr>
            <w:r>
              <w:rPr>
                <w:rFonts w:hint="eastAsia" w:ascii="宋体" w:hAnsi="宋体" w:cs="宋体"/>
                <w:color w:val="000000"/>
                <w:kern w:val="0"/>
                <w:sz w:val="24"/>
              </w:rPr>
              <w:t>15.喷雾泵最大压力：5Mpa；</w:t>
            </w:r>
          </w:p>
        </w:tc>
      </w:tr>
      <w:tr>
        <w:tblPrEx>
          <w:tblCellMar>
            <w:top w:w="0" w:type="dxa"/>
            <w:left w:w="0" w:type="dxa"/>
            <w:bottom w:w="0" w:type="dxa"/>
            <w:right w:w="0" w:type="dxa"/>
          </w:tblCellMar>
        </w:tblPrEx>
        <w:trPr>
          <w:trHeight w:val="6341" w:hRule="atLeast"/>
          <w:jc w:val="center"/>
        </w:trPr>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r>
              <w:rPr>
                <w:rFonts w:hint="eastAsia" w:ascii="宋体" w:hAnsi="宋体" w:cs="宋体"/>
                <w:sz w:val="24"/>
              </w:rPr>
              <w:t>4</w:t>
            </w:r>
          </w:p>
        </w:tc>
        <w:tc>
          <w:tcPr>
            <w:tcW w:w="1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r>
              <w:rPr>
                <w:rFonts w:hint="eastAsia" w:ascii="宋体" w:hAnsi="宋体" w:cs="宋体"/>
                <w:sz w:val="24"/>
              </w:rPr>
              <w:t>自动式果园移动采收机</w:t>
            </w:r>
          </w:p>
        </w:tc>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r>
              <w:rPr>
                <w:rFonts w:hint="eastAsia" w:ascii="宋体" w:hAnsi="宋体" w:cs="宋体"/>
                <w:kern w:val="0"/>
                <w:sz w:val="24"/>
              </w:rPr>
              <w:t>1</w:t>
            </w:r>
          </w:p>
        </w:tc>
        <w:tc>
          <w:tcPr>
            <w:tcW w:w="681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tcPr>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重量2150KG</w:t>
            </w:r>
          </w:p>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最大前进速度：1档：4KM/h  2档：8km/h</w:t>
            </w:r>
          </w:p>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柴油发动机：22.2KM/3000rpm</w:t>
            </w:r>
          </w:p>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柴油箱容量：33L</w:t>
            </w:r>
          </w:p>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液压油箱容量：54L</w:t>
            </w:r>
          </w:p>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储气罐压力：8bar</w:t>
            </w:r>
          </w:p>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前端叉车最大负载：125KG</w:t>
            </w:r>
          </w:p>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后端叉车最大负载：400KG</w:t>
            </w:r>
          </w:p>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单个延展平台可承担重量：200KG</w:t>
            </w:r>
          </w:p>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整机最大总负载：800KG</w:t>
            </w:r>
          </w:p>
          <w:p>
            <w:pPr>
              <w:pStyle w:val="2"/>
              <w:widowControl w:val="0"/>
              <w:numPr>
                <w:ilvl w:val="0"/>
                <w:numId w:val="9"/>
              </w:numPr>
              <w:ind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蓄电池规格：12v  80Ah</w:t>
            </w:r>
          </w:p>
          <w:p>
            <w:pPr>
              <w:pStyle w:val="2"/>
              <w:widowControl w:val="0"/>
              <w:ind w:left="0" w:leftChars="0" w:firstLine="0" w:firstLineChars="0"/>
              <w:jc w:val="both"/>
              <w:rPr>
                <w:rFonts w:hint="eastAsia" w:ascii="宋体" w:hAnsi="宋体" w:cs="宋体"/>
                <w:color w:val="000000"/>
                <w:kern w:val="0"/>
                <w:sz w:val="24"/>
              </w:rPr>
            </w:pPr>
          </w:p>
          <w:p>
            <w:pPr>
              <w:pStyle w:val="2"/>
              <w:widowControl w:val="0"/>
              <w:ind w:left="0" w:leftChars="0" w:firstLine="0" w:firstLineChars="0"/>
              <w:jc w:val="both"/>
              <w:rPr>
                <w:rFonts w:hint="eastAsia" w:ascii="宋体" w:hAnsi="宋体" w:cs="宋体"/>
                <w:color w:val="000000"/>
                <w:kern w:val="0"/>
                <w:sz w:val="24"/>
              </w:rPr>
            </w:pPr>
          </w:p>
          <w:p>
            <w:pPr>
              <w:pStyle w:val="2"/>
              <w:widowControl w:val="0"/>
              <w:ind w:left="0" w:leftChars="0" w:firstLine="0" w:firstLineChars="0"/>
              <w:jc w:val="both"/>
              <w:rPr>
                <w:rFonts w:hint="eastAsia" w:ascii="宋体" w:hAnsi="宋体" w:cs="宋体"/>
                <w:color w:val="000000"/>
                <w:kern w:val="0"/>
                <w:sz w:val="24"/>
              </w:rPr>
            </w:pPr>
          </w:p>
        </w:tc>
      </w:tr>
    </w:tbl>
    <w:p>
      <w:pPr>
        <w:pStyle w:val="2"/>
        <w:ind w:left="0" w:leftChars="0" w:firstLine="0" w:firstLineChars="0"/>
        <w:rPr>
          <w:rFonts w:hint="eastAsia" w:ascii="宋体" w:hAnsi="宋体" w:cs="宋体"/>
          <w:sz w:val="24"/>
        </w:rPr>
      </w:pPr>
    </w:p>
    <w:tbl>
      <w:tblPr>
        <w:tblStyle w:val="15"/>
        <w:tblW w:w="9232" w:type="dxa"/>
        <w:jc w:val="center"/>
        <w:tblLayout w:type="fixed"/>
        <w:tblCellMar>
          <w:top w:w="0" w:type="dxa"/>
          <w:left w:w="0" w:type="dxa"/>
          <w:bottom w:w="0" w:type="dxa"/>
          <w:right w:w="0" w:type="dxa"/>
        </w:tblCellMar>
      </w:tblPr>
      <w:tblGrid>
        <w:gridCol w:w="240"/>
        <w:gridCol w:w="711"/>
        <w:gridCol w:w="356"/>
        <w:gridCol w:w="3197"/>
        <w:gridCol w:w="1620"/>
        <w:gridCol w:w="1515"/>
        <w:gridCol w:w="930"/>
        <w:gridCol w:w="663"/>
      </w:tblGrid>
      <w:tr>
        <w:tblPrEx>
          <w:tblCellMar>
            <w:top w:w="0" w:type="dxa"/>
            <w:left w:w="0" w:type="dxa"/>
            <w:bottom w:w="0" w:type="dxa"/>
            <w:right w:w="0" w:type="dxa"/>
          </w:tblCellMar>
        </w:tblPrEx>
        <w:trPr>
          <w:trHeight w:val="620" w:hRule="atLeast"/>
          <w:jc w:val="center"/>
        </w:trPr>
        <w:tc>
          <w:tcPr>
            <w:tcW w:w="24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5</w:t>
            </w:r>
          </w:p>
        </w:tc>
        <w:tc>
          <w:tcPr>
            <w:tcW w:w="71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制 冷 设 备 及 安 装</w:t>
            </w:r>
          </w:p>
        </w:tc>
        <w:tc>
          <w:tcPr>
            <w:tcW w:w="35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p>
            <w:pPr>
              <w:jc w:val="center"/>
              <w:textAlignment w:val="center"/>
              <w:rPr>
                <w:rFonts w:hint="eastAsia" w:ascii="宋体" w:hAnsi="宋体" w:cs="宋体"/>
                <w:kern w:val="0"/>
                <w:sz w:val="24"/>
              </w:rPr>
            </w:pPr>
            <w:r>
              <w:rPr>
                <w:rFonts w:hint="eastAsia" w:ascii="宋体" w:hAnsi="宋体" w:cs="宋体"/>
                <w:kern w:val="0"/>
                <w:sz w:val="24"/>
              </w:rPr>
              <w:t>1</w:t>
            </w:r>
          </w:p>
        </w:tc>
        <w:tc>
          <w:tcPr>
            <w:tcW w:w="31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p>
            <w:pPr>
              <w:rPr>
                <w:rFonts w:hint="eastAsia" w:ascii="宋体" w:hAnsi="宋体" w:cs="宋体"/>
                <w:kern w:val="0"/>
                <w:sz w:val="24"/>
              </w:rPr>
            </w:pPr>
            <w:r>
              <w:rPr>
                <w:rFonts w:hint="eastAsia" w:ascii="宋体" w:hAnsi="宋体" w:cs="宋体"/>
                <w:kern w:val="0"/>
                <w:sz w:val="24"/>
              </w:rPr>
              <w:t>机 组 系 统</w:t>
            </w:r>
          </w:p>
        </w:tc>
        <w:tc>
          <w:tcPr>
            <w:tcW w:w="1620"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螺杆压缩机</w:t>
            </w:r>
          </w:p>
        </w:tc>
        <w:tc>
          <w:tcPr>
            <w:tcW w:w="1515"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SW3L-13000</w:t>
            </w:r>
          </w:p>
        </w:tc>
        <w:tc>
          <w:tcPr>
            <w:tcW w:w="93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台</w:t>
            </w:r>
          </w:p>
        </w:tc>
        <w:tc>
          <w:tcPr>
            <w:tcW w:w="663"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355"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合成冷冻油</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ERES120</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升</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100</w:t>
            </w:r>
          </w:p>
        </w:tc>
      </w:tr>
      <w:tr>
        <w:tblPrEx>
          <w:tblCellMar>
            <w:top w:w="0" w:type="dxa"/>
            <w:left w:w="0" w:type="dxa"/>
            <w:bottom w:w="0" w:type="dxa"/>
            <w:right w:w="0" w:type="dxa"/>
          </w:tblCellMar>
        </w:tblPrEx>
        <w:trPr>
          <w:trHeight w:val="210"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油分离器</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LDYYF-160</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台</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140"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贮液器</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LDLCF-100</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台</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140"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室内蒸发风机</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150</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台</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3</w:t>
            </w:r>
          </w:p>
        </w:tc>
      </w:tr>
      <w:tr>
        <w:tblPrEx>
          <w:tblCellMar>
            <w:top w:w="0" w:type="dxa"/>
            <w:left w:w="0" w:type="dxa"/>
            <w:bottom w:w="0" w:type="dxa"/>
            <w:right w:w="0" w:type="dxa"/>
          </w:tblCellMar>
        </w:tblPrEx>
        <w:trPr>
          <w:trHeight w:val="310"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节能器</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HOOWK003</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套</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265"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自动控制柜</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PLC本地控制</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套</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171"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辅件</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系统件、管件、阀件</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套</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510"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r>
              <w:rPr>
                <w:rFonts w:hint="eastAsia" w:ascii="宋体" w:hAnsi="宋体" w:cs="宋体"/>
                <w:kern w:val="0"/>
                <w:sz w:val="24"/>
              </w:rPr>
              <w:t>1</w:t>
            </w:r>
          </w:p>
        </w:tc>
        <w:tc>
          <w:tcPr>
            <w:tcW w:w="319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rPr>
                <w:rFonts w:hint="eastAsia" w:ascii="宋体" w:hAnsi="宋体" w:cs="宋体"/>
                <w:kern w:val="0"/>
                <w:sz w:val="24"/>
              </w:rPr>
            </w:pPr>
            <w:r>
              <w:rPr>
                <w:rFonts w:hint="eastAsia" w:ascii="宋体" w:hAnsi="宋体" w:cs="宋体"/>
                <w:kern w:val="0"/>
                <w:sz w:val="24"/>
              </w:rPr>
              <w:t>蒸发式冷凝器</w:t>
            </w: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pStyle w:val="2"/>
              <w:ind w:firstLine="480"/>
              <w:jc w:val="center"/>
              <w:rPr>
                <w:rFonts w:hint="eastAsia" w:ascii="宋体" w:hAnsi="宋体" w:cs="宋体"/>
                <w:color w:val="000000"/>
                <w:kern w:val="0"/>
                <w:sz w:val="24"/>
              </w:rPr>
            </w:pPr>
            <w:r>
              <w:rPr>
                <w:rFonts w:hint="eastAsia" w:ascii="宋体" w:hAnsi="宋体" w:cs="宋体"/>
                <w:color w:val="000000"/>
                <w:kern w:val="0"/>
                <w:sz w:val="24"/>
              </w:rPr>
              <w:t>蒸发式冷凝器</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pStyle w:val="2"/>
              <w:ind w:firstLine="480"/>
              <w:jc w:val="center"/>
              <w:rPr>
                <w:rFonts w:hint="eastAsia" w:ascii="宋体" w:hAnsi="宋体" w:cs="宋体"/>
                <w:color w:val="000000"/>
                <w:kern w:val="0"/>
                <w:sz w:val="24"/>
              </w:rPr>
            </w:pPr>
            <w:r>
              <w:rPr>
                <w:rFonts w:hint="eastAsia" w:ascii="宋体" w:hAnsi="宋体" w:cs="宋体"/>
                <w:color w:val="000000"/>
                <w:kern w:val="0"/>
                <w:sz w:val="24"/>
              </w:rPr>
              <w:t>ZFL-600</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台</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416"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r>
              <w:rPr>
                <w:rFonts w:hint="eastAsia" w:ascii="宋体" w:hAnsi="宋体" w:cs="宋体"/>
                <w:kern w:val="0"/>
                <w:sz w:val="24"/>
              </w:rPr>
              <w:t>1</w:t>
            </w:r>
          </w:p>
        </w:tc>
        <w:tc>
          <w:tcPr>
            <w:tcW w:w="3197"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r>
              <w:rPr>
                <w:rFonts w:hint="eastAsia" w:ascii="宋体" w:hAnsi="宋体" w:cs="宋体"/>
                <w:kern w:val="0"/>
                <w:sz w:val="24"/>
              </w:rPr>
              <w:t>配套系统</w:t>
            </w: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管道</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kern w:val="0"/>
                <w:sz w:val="24"/>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项</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250"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底架</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kern w:val="0"/>
                <w:sz w:val="24"/>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吨</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425"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自动控制箱</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PLC</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套</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395"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各种线缆</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kern w:val="0"/>
                <w:sz w:val="24"/>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套</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275" w:hRule="atLeast"/>
          <w:jc w:val="center"/>
        </w:trPr>
        <w:tc>
          <w:tcPr>
            <w:tcW w:w="240"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各种线槽</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kern w:val="0"/>
                <w:sz w:val="24"/>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套</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r>
      <w:tr>
        <w:tblPrEx>
          <w:tblCellMar>
            <w:top w:w="0" w:type="dxa"/>
            <w:left w:w="0" w:type="dxa"/>
            <w:bottom w:w="0" w:type="dxa"/>
            <w:right w:w="0" w:type="dxa"/>
          </w:tblCellMar>
        </w:tblPrEx>
        <w:trPr>
          <w:trHeight w:val="973" w:hRule="atLeast"/>
          <w:jc w:val="center"/>
        </w:trPr>
        <w:tc>
          <w:tcPr>
            <w:tcW w:w="240"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711"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cs="宋体"/>
                <w:sz w:val="24"/>
              </w:rPr>
            </w:pPr>
          </w:p>
        </w:tc>
        <w:tc>
          <w:tcPr>
            <w:tcW w:w="356"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kern w:val="0"/>
                <w:sz w:val="24"/>
              </w:rPr>
            </w:pPr>
          </w:p>
        </w:tc>
        <w:tc>
          <w:tcPr>
            <w:tcW w:w="319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rPr>
                <w:rFonts w:hint="eastAsia" w:ascii="宋体" w:hAnsi="宋体" w:cs="宋体"/>
                <w:kern w:val="0"/>
                <w:sz w:val="24"/>
              </w:rPr>
            </w:pPr>
          </w:p>
        </w:tc>
        <w:tc>
          <w:tcPr>
            <w:tcW w:w="162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制冷剂</w:t>
            </w:r>
          </w:p>
        </w:tc>
        <w:tc>
          <w:tcPr>
            <w:tcW w:w="15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R22</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瓶</w:t>
            </w:r>
          </w:p>
        </w:tc>
        <w:tc>
          <w:tcPr>
            <w:tcW w:w="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cs="宋体"/>
                <w:color w:val="000000"/>
                <w:kern w:val="0"/>
                <w:sz w:val="24"/>
              </w:rPr>
            </w:pPr>
            <w:r>
              <w:rPr>
                <w:rFonts w:hint="eastAsia" w:ascii="宋体" w:hAnsi="宋体" w:cs="宋体"/>
                <w:color w:val="000000"/>
                <w:kern w:val="0"/>
                <w:sz w:val="24"/>
              </w:rPr>
              <w:t>20</w:t>
            </w:r>
          </w:p>
        </w:tc>
      </w:tr>
    </w:tbl>
    <w:p>
      <w:pPr>
        <w:pStyle w:val="2"/>
        <w:ind w:left="0" w:leftChars="0" w:firstLine="0" w:firstLineChars="0"/>
        <w:jc w:val="both"/>
        <w:rPr>
          <w:rFonts w:hint="eastAsia" w:ascii="宋体" w:hAnsi="宋体" w:cs="宋体"/>
          <w:sz w:val="24"/>
        </w:rPr>
      </w:pPr>
    </w:p>
    <w:tbl>
      <w:tblPr>
        <w:tblStyle w:val="15"/>
        <w:tblW w:w="9311" w:type="dxa"/>
        <w:jc w:val="center"/>
        <w:tblLayout w:type="fixed"/>
        <w:tblCellMar>
          <w:top w:w="0" w:type="dxa"/>
          <w:left w:w="0" w:type="dxa"/>
          <w:bottom w:w="0" w:type="dxa"/>
          <w:right w:w="0" w:type="dxa"/>
        </w:tblCellMar>
      </w:tblPr>
      <w:tblGrid>
        <w:gridCol w:w="287"/>
        <w:gridCol w:w="777"/>
        <w:gridCol w:w="356"/>
        <w:gridCol w:w="2873"/>
        <w:gridCol w:w="5018"/>
      </w:tblGrid>
      <w:tr>
        <w:tblPrEx>
          <w:tblCellMar>
            <w:top w:w="0" w:type="dxa"/>
            <w:left w:w="0" w:type="dxa"/>
            <w:bottom w:w="0" w:type="dxa"/>
            <w:right w:w="0" w:type="dxa"/>
          </w:tblCellMar>
        </w:tblPrEx>
        <w:trPr>
          <w:trHeight w:val="378" w:hRule="atLeast"/>
          <w:jc w:val="center"/>
        </w:trPr>
        <w:tc>
          <w:tcPr>
            <w:tcW w:w="287"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pPr>
              <w:widowControl w:val="0"/>
              <w:jc w:val="both"/>
              <w:rPr>
                <w:rFonts w:ascii="宋体" w:hAnsi="宋体" w:cs="宋体"/>
                <w:szCs w:val="21"/>
              </w:rPr>
            </w:pPr>
            <w:r>
              <w:rPr>
                <w:rFonts w:hint="eastAsia" w:ascii="宋体" w:hAnsi="宋体" w:cs="宋体"/>
                <w:szCs w:val="21"/>
              </w:rPr>
              <w:t>6</w:t>
            </w:r>
          </w:p>
        </w:tc>
        <w:tc>
          <w:tcPr>
            <w:tcW w:w="777"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Cs w:val="21"/>
              </w:rPr>
            </w:pPr>
            <w:r>
              <w:rPr>
                <w:rFonts w:hint="eastAsia" w:ascii="宋体" w:hAnsi="宋体" w:cs="宋体"/>
                <w:sz w:val="24"/>
              </w:rPr>
              <w:t>综合破碎机</w:t>
            </w:r>
          </w:p>
        </w:tc>
        <w:tc>
          <w:tcPr>
            <w:tcW w:w="35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87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综合破碎机</w:t>
            </w:r>
          </w:p>
        </w:tc>
        <w:tc>
          <w:tcPr>
            <w:tcW w:w="5018" w:type="dxa"/>
            <w:tcBorders>
              <w:top w:val="single" w:color="000000"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XZM600-800</w:t>
            </w:r>
          </w:p>
        </w:tc>
      </w:tr>
      <w:tr>
        <w:tblPrEx>
          <w:tblCellMar>
            <w:top w:w="0" w:type="dxa"/>
            <w:left w:w="0" w:type="dxa"/>
            <w:bottom w:w="0" w:type="dxa"/>
            <w:right w:w="0" w:type="dxa"/>
          </w:tblCellMar>
        </w:tblPrEx>
        <w:trPr>
          <w:trHeight w:val="175"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二次出料电机</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1KW*1台</w:t>
            </w:r>
          </w:p>
        </w:tc>
      </w:tr>
      <w:tr>
        <w:tblPrEx>
          <w:tblCellMar>
            <w:top w:w="0" w:type="dxa"/>
            <w:left w:w="0" w:type="dxa"/>
            <w:bottom w:w="0" w:type="dxa"/>
            <w:right w:w="0" w:type="dxa"/>
          </w:tblCellMar>
        </w:tblPrEx>
        <w:trPr>
          <w:trHeight w:val="175"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进料连板</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6米（8个厚），链板前加过渡辊1条</w:t>
            </w:r>
          </w:p>
        </w:tc>
      </w:tr>
      <w:tr>
        <w:tblPrEx>
          <w:tblCellMar>
            <w:top w:w="0" w:type="dxa"/>
            <w:left w:w="0" w:type="dxa"/>
            <w:bottom w:w="0" w:type="dxa"/>
            <w:right w:w="0" w:type="dxa"/>
          </w:tblCellMar>
        </w:tblPrEx>
        <w:trPr>
          <w:trHeight w:val="358"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主箱体</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3公分厚</w:t>
            </w:r>
          </w:p>
        </w:tc>
      </w:tr>
      <w:tr>
        <w:tblPrEx>
          <w:tblCellMar>
            <w:top w:w="0" w:type="dxa"/>
            <w:left w:w="0" w:type="dxa"/>
            <w:bottom w:w="0" w:type="dxa"/>
            <w:right w:w="0" w:type="dxa"/>
          </w:tblCellMar>
        </w:tblPrEx>
        <w:trPr>
          <w:trHeight w:val="242"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进料箱体</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10个厚</w:t>
            </w:r>
          </w:p>
        </w:tc>
      </w:tr>
      <w:tr>
        <w:tblPrEx>
          <w:tblCellMar>
            <w:top w:w="0" w:type="dxa"/>
            <w:left w:w="0" w:type="dxa"/>
            <w:bottom w:w="0" w:type="dxa"/>
            <w:right w:w="0" w:type="dxa"/>
          </w:tblCellMar>
        </w:tblPrEx>
        <w:trPr>
          <w:trHeight w:val="288"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主轴</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200mm，瓦盒直径45公分</w:t>
            </w:r>
          </w:p>
        </w:tc>
      </w:tr>
      <w:tr>
        <w:tblPrEx>
          <w:tblCellMar>
            <w:top w:w="0" w:type="dxa"/>
            <w:left w:w="0" w:type="dxa"/>
            <w:bottom w:w="0" w:type="dxa"/>
            <w:right w:w="0" w:type="dxa"/>
          </w:tblCellMar>
        </w:tblPrEx>
        <w:trPr>
          <w:trHeight w:val="395"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减速机（耐强）</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上：R97-7.5KW    下：K07-11KW</w:t>
            </w:r>
          </w:p>
        </w:tc>
      </w:tr>
      <w:tr>
        <w:tblPrEx>
          <w:tblCellMar>
            <w:top w:w="0" w:type="dxa"/>
            <w:left w:w="0" w:type="dxa"/>
            <w:bottom w:w="0" w:type="dxa"/>
            <w:right w:w="0" w:type="dxa"/>
          </w:tblCellMar>
        </w:tblPrEx>
        <w:trPr>
          <w:trHeight w:val="140"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配电箱</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进料启停，全自动进料，遥控器2只</w:t>
            </w:r>
          </w:p>
        </w:tc>
      </w:tr>
      <w:tr>
        <w:tblPrEx>
          <w:tblCellMar>
            <w:top w:w="0" w:type="dxa"/>
            <w:left w:w="0" w:type="dxa"/>
            <w:bottom w:w="0" w:type="dxa"/>
            <w:right w:w="0" w:type="dxa"/>
          </w:tblCellMar>
        </w:tblPrEx>
        <w:trPr>
          <w:trHeight w:val="197"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主电机皮带轮</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1件</w:t>
            </w:r>
          </w:p>
        </w:tc>
      </w:tr>
      <w:tr>
        <w:tblPrEx>
          <w:tblCellMar>
            <w:top w:w="0" w:type="dxa"/>
            <w:left w:w="0" w:type="dxa"/>
            <w:bottom w:w="0" w:type="dxa"/>
            <w:right w:w="0" w:type="dxa"/>
          </w:tblCellMar>
        </w:tblPrEx>
        <w:trPr>
          <w:trHeight w:val="169"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三角带</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8槽SPC型*8条</w:t>
            </w:r>
          </w:p>
        </w:tc>
      </w:tr>
      <w:tr>
        <w:tblPrEx>
          <w:tblCellMar>
            <w:top w:w="0" w:type="dxa"/>
            <w:left w:w="0" w:type="dxa"/>
            <w:bottom w:w="0" w:type="dxa"/>
            <w:right w:w="0" w:type="dxa"/>
          </w:tblCellMar>
        </w:tblPrEx>
        <w:trPr>
          <w:trHeight w:val="241"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链板锁套</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4件套</w:t>
            </w:r>
          </w:p>
        </w:tc>
      </w:tr>
      <w:tr>
        <w:tblPrEx>
          <w:tblCellMar>
            <w:top w:w="0" w:type="dxa"/>
            <w:left w:w="0" w:type="dxa"/>
            <w:bottom w:w="0" w:type="dxa"/>
            <w:right w:w="0" w:type="dxa"/>
          </w:tblCellMar>
        </w:tblPrEx>
        <w:trPr>
          <w:trHeight w:val="175"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转子直径</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1米零5</w:t>
            </w:r>
          </w:p>
        </w:tc>
      </w:tr>
      <w:tr>
        <w:tblPrEx>
          <w:tblCellMar>
            <w:top w:w="0" w:type="dxa"/>
            <w:left w:w="0" w:type="dxa"/>
            <w:bottom w:w="0" w:type="dxa"/>
            <w:right w:w="0" w:type="dxa"/>
          </w:tblCellMar>
        </w:tblPrEx>
        <w:trPr>
          <w:trHeight w:val="401"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锤头</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另带5件</w:t>
            </w:r>
          </w:p>
        </w:tc>
      </w:tr>
      <w:tr>
        <w:tblPrEx>
          <w:tblCellMar>
            <w:top w:w="0" w:type="dxa"/>
            <w:left w:w="0" w:type="dxa"/>
            <w:bottom w:w="0" w:type="dxa"/>
            <w:right w:w="0" w:type="dxa"/>
          </w:tblCellMar>
        </w:tblPrEx>
        <w:trPr>
          <w:trHeight w:val="91"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转子</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3公分厚</w:t>
            </w:r>
          </w:p>
        </w:tc>
      </w:tr>
      <w:tr>
        <w:tblPrEx>
          <w:tblCellMar>
            <w:top w:w="0" w:type="dxa"/>
            <w:left w:w="0" w:type="dxa"/>
            <w:bottom w:w="0" w:type="dxa"/>
            <w:right w:w="0" w:type="dxa"/>
          </w:tblCellMar>
        </w:tblPrEx>
        <w:trPr>
          <w:trHeight w:val="384"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底刀</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跌落式，带保护</w:t>
            </w:r>
          </w:p>
        </w:tc>
      </w:tr>
      <w:tr>
        <w:tblPrEx>
          <w:tblCellMar>
            <w:top w:w="0" w:type="dxa"/>
            <w:left w:w="0" w:type="dxa"/>
            <w:bottom w:w="0" w:type="dxa"/>
            <w:right w:w="0" w:type="dxa"/>
          </w:tblCellMar>
        </w:tblPrEx>
        <w:trPr>
          <w:trHeight w:val="400"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电磁阀油站</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1台</w:t>
            </w:r>
          </w:p>
        </w:tc>
      </w:tr>
      <w:tr>
        <w:tblPrEx>
          <w:tblCellMar>
            <w:top w:w="0" w:type="dxa"/>
            <w:left w:w="0" w:type="dxa"/>
            <w:bottom w:w="0" w:type="dxa"/>
            <w:right w:w="0" w:type="dxa"/>
          </w:tblCellMar>
        </w:tblPrEx>
        <w:trPr>
          <w:trHeight w:val="350"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vMerge w:val="restart"/>
            <w:tcBorders>
              <w:top w:val="single" w:color="auto" w:sz="4" w:space="0"/>
              <w:left w:val="single" w:color="000000" w:sz="4" w:space="0"/>
              <w:right w:val="single" w:color="000000" w:sz="4" w:space="0"/>
            </w:tcBorders>
            <w:tcMar>
              <w:top w:w="15" w:type="dxa"/>
              <w:left w:w="15" w:type="dxa"/>
              <w:right w:w="15" w:type="dxa"/>
            </w:tcMar>
          </w:tcPr>
          <w:p>
            <w:pPr>
              <w:widowControl w:val="0"/>
              <w:jc w:val="center"/>
              <w:rPr>
                <w:rFonts w:hint="eastAsia" w:ascii="宋体" w:hAnsi="宋体" w:cs="宋体"/>
                <w:szCs w:val="21"/>
              </w:rPr>
            </w:pPr>
            <w:r>
              <w:rPr>
                <w:rFonts w:hint="eastAsia" w:ascii="宋体" w:hAnsi="宋体" w:cs="宋体"/>
                <w:szCs w:val="21"/>
              </w:rPr>
              <w:t>备   注</w:t>
            </w: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反转架双油缸，两边共计4只，反转架双曲两边带链轮</w:t>
            </w:r>
          </w:p>
        </w:tc>
      </w:tr>
      <w:tr>
        <w:tblPrEx>
          <w:tblCellMar>
            <w:top w:w="0" w:type="dxa"/>
            <w:left w:w="0" w:type="dxa"/>
            <w:bottom w:w="0" w:type="dxa"/>
            <w:right w:w="0" w:type="dxa"/>
          </w:tblCellMar>
        </w:tblPrEx>
        <w:trPr>
          <w:trHeight w:val="292"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vMerge w:val="continue"/>
            <w:tcBorders>
              <w:left w:val="single" w:color="000000" w:sz="4" w:space="0"/>
              <w:right w:val="single" w:color="000000" w:sz="4" w:space="0"/>
            </w:tcBorders>
            <w:tcMar>
              <w:top w:w="15" w:type="dxa"/>
              <w:left w:w="15" w:type="dxa"/>
              <w:right w:w="15" w:type="dxa"/>
            </w:tcMar>
          </w:tcPr>
          <w:p>
            <w:pPr>
              <w:widowControl w:val="0"/>
              <w:jc w:val="center"/>
              <w:rPr>
                <w:rFonts w:hint="eastAsia" w:ascii="宋体" w:hAnsi="宋体" w:cs="宋体"/>
                <w:szCs w:val="21"/>
              </w:rPr>
            </w:pP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主机带配重轮，带链条涨紧轮</w:t>
            </w:r>
          </w:p>
        </w:tc>
      </w:tr>
      <w:tr>
        <w:tblPrEx>
          <w:tblCellMar>
            <w:top w:w="0" w:type="dxa"/>
            <w:left w:w="0" w:type="dxa"/>
            <w:bottom w:w="0" w:type="dxa"/>
            <w:right w:w="0" w:type="dxa"/>
          </w:tblCellMar>
        </w:tblPrEx>
        <w:trPr>
          <w:trHeight w:val="389" w:hRule="atLeast"/>
          <w:jc w:val="center"/>
        </w:trPr>
        <w:tc>
          <w:tcPr>
            <w:tcW w:w="287" w:type="dxa"/>
            <w:vMerge w:val="continue"/>
            <w:tcBorders>
              <w:left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vMerge w:val="continue"/>
            <w:tcBorders>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vMerge w:val="continue"/>
            <w:tcBorders>
              <w:left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vMerge w:val="continue"/>
            <w:tcBorders>
              <w:left w:val="single" w:color="000000" w:sz="4" w:space="0"/>
              <w:right w:val="single" w:color="000000" w:sz="4" w:space="0"/>
            </w:tcBorders>
            <w:tcMar>
              <w:top w:w="15" w:type="dxa"/>
              <w:left w:w="15" w:type="dxa"/>
              <w:right w:w="15" w:type="dxa"/>
            </w:tcMar>
          </w:tcPr>
          <w:p>
            <w:pPr>
              <w:widowControl w:val="0"/>
              <w:jc w:val="center"/>
              <w:rPr>
                <w:rFonts w:hint="eastAsia" w:ascii="宋体" w:hAnsi="宋体" w:cs="宋体"/>
                <w:szCs w:val="21"/>
              </w:rPr>
            </w:pPr>
          </w:p>
        </w:tc>
        <w:tc>
          <w:tcPr>
            <w:tcW w:w="5018" w:type="dxa"/>
            <w:tcBorders>
              <w:top w:val="single" w:color="auto" w:sz="4" w:space="0"/>
              <w:left w:val="single" w:color="000000" w:sz="4" w:space="0"/>
              <w:bottom w:val="single" w:color="auto"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反切刀实心</w:t>
            </w:r>
          </w:p>
        </w:tc>
      </w:tr>
      <w:tr>
        <w:tblPrEx>
          <w:tblCellMar>
            <w:top w:w="0" w:type="dxa"/>
            <w:left w:w="0" w:type="dxa"/>
            <w:bottom w:w="0" w:type="dxa"/>
            <w:right w:w="0" w:type="dxa"/>
          </w:tblCellMar>
        </w:tblPrEx>
        <w:trPr>
          <w:trHeight w:val="389" w:hRule="atLeast"/>
          <w:jc w:val="center"/>
        </w:trPr>
        <w:tc>
          <w:tcPr>
            <w:tcW w:w="287" w:type="dxa"/>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777" w:type="dxa"/>
            <w:tcBorders>
              <w:left w:val="single" w:color="auto"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56"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2873" w:type="dxa"/>
            <w:vMerge w:val="continue"/>
            <w:tcBorders>
              <w:left w:val="single" w:color="000000" w:sz="4" w:space="0"/>
              <w:bottom w:val="single" w:color="000000" w:sz="4" w:space="0"/>
              <w:right w:val="single" w:color="000000" w:sz="4" w:space="0"/>
            </w:tcBorders>
            <w:tcMar>
              <w:top w:w="15" w:type="dxa"/>
              <w:left w:w="15" w:type="dxa"/>
              <w:right w:w="15" w:type="dxa"/>
            </w:tcMar>
          </w:tcPr>
          <w:p>
            <w:pPr>
              <w:widowControl w:val="0"/>
              <w:jc w:val="center"/>
              <w:rPr>
                <w:rFonts w:hint="eastAsia" w:ascii="宋体" w:hAnsi="宋体" w:cs="宋体"/>
                <w:szCs w:val="21"/>
              </w:rPr>
            </w:pPr>
          </w:p>
        </w:tc>
        <w:tc>
          <w:tcPr>
            <w:tcW w:w="5018" w:type="dxa"/>
            <w:tcBorders>
              <w:top w:val="single" w:color="auto" w:sz="4" w:space="0"/>
              <w:left w:val="single" w:color="000000" w:sz="4" w:space="0"/>
              <w:bottom w:val="single" w:color="000000" w:sz="4" w:space="0"/>
              <w:right w:val="single" w:color="auto" w:sz="4" w:space="0"/>
            </w:tcBorders>
            <w:tcMar>
              <w:top w:w="15" w:type="dxa"/>
              <w:left w:w="15" w:type="dxa"/>
              <w:right w:w="15" w:type="dxa"/>
            </w:tcMar>
          </w:tcPr>
          <w:p>
            <w:pPr>
              <w:widowControl w:val="0"/>
              <w:jc w:val="center"/>
              <w:rPr>
                <w:rFonts w:ascii="宋体" w:hAnsi="宋体" w:cs="宋体"/>
                <w:szCs w:val="21"/>
              </w:rPr>
            </w:pPr>
            <w:r>
              <w:rPr>
                <w:rFonts w:hint="eastAsia" w:ascii="宋体" w:hAnsi="宋体" w:cs="宋体"/>
                <w:szCs w:val="21"/>
              </w:rPr>
              <w:t>螺丝8.8#，重要部位12.9G</w:t>
            </w:r>
          </w:p>
        </w:tc>
      </w:tr>
    </w:tbl>
    <w:p>
      <w:pPr>
        <w:pStyle w:val="2"/>
        <w:ind w:left="0" w:leftChars="0" w:firstLine="0" w:firstLineChars="0"/>
        <w:jc w:val="both"/>
        <w:rPr>
          <w:rFonts w:hint="eastAsia" w:ascii="宋体" w:hAnsi="宋体" w:cs="宋体"/>
          <w:sz w:val="24"/>
        </w:rPr>
      </w:pPr>
    </w:p>
    <w:p>
      <w:pPr>
        <w:pStyle w:val="2"/>
        <w:ind w:left="0" w:leftChars="0" w:firstLine="0" w:firstLineChars="0"/>
        <w:jc w:val="both"/>
        <w:rPr>
          <w:rFonts w:hint="eastAsia" w:ascii="宋体" w:hAnsi="宋体" w:cs="宋体"/>
          <w:sz w:val="24"/>
        </w:rPr>
      </w:pPr>
    </w:p>
    <w:p>
      <w:pPr>
        <w:pStyle w:val="2"/>
        <w:ind w:left="0" w:leftChars="0" w:firstLine="0" w:firstLineChars="0"/>
        <w:jc w:val="both"/>
        <w:rPr>
          <w:rFonts w:hint="eastAsia" w:ascii="宋体" w:hAnsi="宋体" w:cs="宋体"/>
          <w:sz w:val="24"/>
        </w:rPr>
      </w:pPr>
    </w:p>
    <w:tbl>
      <w:tblPr>
        <w:tblStyle w:val="15"/>
        <w:tblW w:w="9361" w:type="dxa"/>
        <w:jc w:val="center"/>
        <w:tblLayout w:type="fixed"/>
        <w:tblCellMar>
          <w:top w:w="0" w:type="dxa"/>
          <w:left w:w="0" w:type="dxa"/>
          <w:bottom w:w="0" w:type="dxa"/>
          <w:right w:w="0" w:type="dxa"/>
        </w:tblCellMar>
      </w:tblPr>
      <w:tblGrid>
        <w:gridCol w:w="305"/>
        <w:gridCol w:w="813"/>
        <w:gridCol w:w="366"/>
        <w:gridCol w:w="1304"/>
        <w:gridCol w:w="567"/>
        <w:gridCol w:w="1700"/>
        <w:gridCol w:w="4306"/>
      </w:tblGrid>
      <w:tr>
        <w:tblPrEx>
          <w:tblCellMar>
            <w:top w:w="0" w:type="dxa"/>
            <w:left w:w="0" w:type="dxa"/>
            <w:bottom w:w="0" w:type="dxa"/>
            <w:right w:w="0" w:type="dxa"/>
          </w:tblCellMar>
        </w:tblPrEx>
        <w:trPr>
          <w:trHeight w:val="447" w:hRule="atLeast"/>
          <w:jc w:val="center"/>
        </w:trPr>
        <w:tc>
          <w:tcPr>
            <w:tcW w:w="305"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pPr>
              <w:widowControl w:val="0"/>
              <w:jc w:val="both"/>
              <w:rPr>
                <w:rFonts w:ascii="宋体" w:hAnsi="宋体" w:cs="宋体"/>
                <w:szCs w:val="21"/>
              </w:rPr>
            </w:pPr>
            <w:r>
              <w:rPr>
                <w:rFonts w:hint="eastAsia" w:ascii="宋体" w:hAnsi="宋体" w:cs="宋体"/>
                <w:szCs w:val="21"/>
              </w:rPr>
              <w:t>7</w:t>
            </w:r>
          </w:p>
        </w:tc>
        <w:tc>
          <w:tcPr>
            <w:tcW w:w="813"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Cs w:val="21"/>
              </w:rPr>
            </w:pPr>
            <w:r>
              <w:rPr>
                <w:rFonts w:hint="eastAsia" w:ascii="宋体" w:hAnsi="宋体" w:cs="宋体"/>
                <w:color w:val="000000"/>
                <w:kern w:val="0"/>
                <w:sz w:val="24"/>
              </w:rPr>
              <w:t>高效粉碎机</w:t>
            </w:r>
          </w:p>
        </w:tc>
        <w:tc>
          <w:tcPr>
            <w:tcW w:w="36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3571"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val="0"/>
              <w:jc w:val="center"/>
              <w:rPr>
                <w:rFonts w:hint="eastAsia" w:ascii="宋体" w:hAnsi="宋体" w:cs="宋体"/>
                <w:szCs w:val="21"/>
              </w:rPr>
            </w:pPr>
            <w:r>
              <w:rPr>
                <w:rFonts w:hint="eastAsia" w:ascii="宋体" w:hAnsi="宋体" w:cs="宋体"/>
                <w:szCs w:val="21"/>
              </w:rPr>
              <w:t>高效粉碎机</w:t>
            </w:r>
          </w:p>
        </w:tc>
        <w:tc>
          <w:tcPr>
            <w:tcW w:w="4306"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val="0"/>
              <w:jc w:val="center"/>
              <w:rPr>
                <w:rFonts w:ascii="宋体" w:hAnsi="宋体" w:cs="宋体"/>
                <w:szCs w:val="21"/>
              </w:rPr>
            </w:pPr>
            <w:r>
              <w:rPr>
                <w:rFonts w:hint="eastAsia" w:ascii="宋体" w:hAnsi="宋体" w:cs="宋体"/>
                <w:szCs w:val="21"/>
              </w:rPr>
              <w:t>65×100-110千瓦</w:t>
            </w:r>
          </w:p>
        </w:tc>
      </w:tr>
      <w:tr>
        <w:tblPrEx>
          <w:tblCellMar>
            <w:top w:w="0" w:type="dxa"/>
            <w:left w:w="0" w:type="dxa"/>
            <w:bottom w:w="0" w:type="dxa"/>
            <w:right w:w="0" w:type="dxa"/>
          </w:tblCellMar>
        </w:tblPrEx>
        <w:trPr>
          <w:trHeight w:val="365" w:hRule="atLeast"/>
          <w:jc w:val="center"/>
        </w:trPr>
        <w:tc>
          <w:tcPr>
            <w:tcW w:w="305"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color w:val="000000"/>
                <w:kern w:val="0"/>
                <w:sz w:val="24"/>
              </w:rPr>
            </w:pPr>
          </w:p>
        </w:tc>
        <w:tc>
          <w:tcPr>
            <w:tcW w:w="36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3571" w:type="dxa"/>
            <w:gridSpan w:val="3"/>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val="0"/>
              <w:jc w:val="center"/>
              <w:rPr>
                <w:rFonts w:hint="eastAsia" w:ascii="宋体" w:hAnsi="宋体" w:cs="宋体"/>
                <w:szCs w:val="21"/>
              </w:rPr>
            </w:pPr>
            <w:r>
              <w:rPr>
                <w:rFonts w:hint="eastAsia" w:ascii="宋体" w:hAnsi="宋体" w:cs="宋体"/>
                <w:szCs w:val="21"/>
              </w:rPr>
              <w:t>风机</w:t>
            </w:r>
          </w:p>
        </w:tc>
        <w:tc>
          <w:tcPr>
            <w:tcW w:w="430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val="0"/>
              <w:jc w:val="center"/>
              <w:rPr>
                <w:rFonts w:ascii="宋体" w:hAnsi="宋体" w:cs="宋体"/>
                <w:szCs w:val="21"/>
              </w:rPr>
            </w:pPr>
            <w:r>
              <w:rPr>
                <w:rFonts w:hint="eastAsia" w:ascii="宋体" w:hAnsi="宋体" w:cs="宋体"/>
                <w:szCs w:val="21"/>
              </w:rPr>
              <w:t>6-30-22千瓦</w:t>
            </w:r>
          </w:p>
        </w:tc>
      </w:tr>
      <w:tr>
        <w:tblPrEx>
          <w:tblCellMar>
            <w:top w:w="0" w:type="dxa"/>
            <w:left w:w="0" w:type="dxa"/>
            <w:bottom w:w="0" w:type="dxa"/>
            <w:right w:w="0" w:type="dxa"/>
          </w:tblCellMar>
        </w:tblPrEx>
        <w:trPr>
          <w:trHeight w:val="527" w:hRule="atLeast"/>
          <w:jc w:val="center"/>
        </w:trPr>
        <w:tc>
          <w:tcPr>
            <w:tcW w:w="305"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color w:val="000000"/>
                <w:kern w:val="0"/>
                <w:sz w:val="24"/>
              </w:rPr>
            </w:pPr>
          </w:p>
        </w:tc>
        <w:tc>
          <w:tcPr>
            <w:tcW w:w="36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3571" w:type="dxa"/>
            <w:gridSpan w:val="3"/>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val="0"/>
              <w:jc w:val="center"/>
              <w:rPr>
                <w:rFonts w:hint="eastAsia" w:ascii="宋体" w:hAnsi="宋体" w:cs="宋体"/>
                <w:szCs w:val="21"/>
              </w:rPr>
            </w:pPr>
            <w:r>
              <w:rPr>
                <w:rFonts w:hint="eastAsia" w:ascii="宋体" w:hAnsi="宋体" w:cs="宋体"/>
                <w:szCs w:val="21"/>
              </w:rPr>
              <w:t>沙克龙</w:t>
            </w:r>
          </w:p>
        </w:tc>
        <w:tc>
          <w:tcPr>
            <w:tcW w:w="430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val="0"/>
              <w:jc w:val="center"/>
              <w:rPr>
                <w:rFonts w:ascii="宋体" w:hAnsi="宋体" w:cs="宋体"/>
                <w:szCs w:val="21"/>
              </w:rPr>
            </w:pPr>
            <w:r>
              <w:rPr>
                <w:rFonts w:hint="eastAsia" w:ascii="宋体" w:hAnsi="宋体" w:cs="宋体"/>
                <w:szCs w:val="21"/>
              </w:rPr>
              <w:t>1200</w:t>
            </w:r>
          </w:p>
        </w:tc>
      </w:tr>
      <w:tr>
        <w:tblPrEx>
          <w:tblCellMar>
            <w:top w:w="0" w:type="dxa"/>
            <w:left w:w="0" w:type="dxa"/>
            <w:bottom w:w="0" w:type="dxa"/>
            <w:right w:w="0" w:type="dxa"/>
          </w:tblCellMar>
        </w:tblPrEx>
        <w:trPr>
          <w:trHeight w:val="339" w:hRule="atLeast"/>
          <w:jc w:val="center"/>
        </w:trPr>
        <w:tc>
          <w:tcPr>
            <w:tcW w:w="305"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color w:val="000000"/>
                <w:kern w:val="0"/>
                <w:sz w:val="24"/>
              </w:rPr>
            </w:pPr>
          </w:p>
        </w:tc>
        <w:tc>
          <w:tcPr>
            <w:tcW w:w="36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3571" w:type="dxa"/>
            <w:gridSpan w:val="3"/>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val="0"/>
              <w:jc w:val="center"/>
              <w:rPr>
                <w:rFonts w:hint="eastAsia" w:ascii="宋体" w:hAnsi="宋体" w:cs="宋体"/>
                <w:szCs w:val="21"/>
              </w:rPr>
            </w:pPr>
            <w:r>
              <w:rPr>
                <w:rFonts w:hint="eastAsia" w:ascii="宋体" w:hAnsi="宋体" w:cs="宋体"/>
                <w:szCs w:val="21"/>
              </w:rPr>
              <w:t>下料关风机</w:t>
            </w:r>
          </w:p>
        </w:tc>
        <w:tc>
          <w:tcPr>
            <w:tcW w:w="430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val="0"/>
              <w:jc w:val="center"/>
              <w:rPr>
                <w:rFonts w:ascii="宋体" w:hAnsi="宋体" w:cs="宋体"/>
                <w:szCs w:val="21"/>
              </w:rPr>
            </w:pPr>
            <w:r>
              <w:rPr>
                <w:rFonts w:hint="eastAsia" w:ascii="宋体" w:hAnsi="宋体" w:cs="宋体"/>
                <w:szCs w:val="21"/>
              </w:rPr>
              <w:t>3千瓦</w:t>
            </w:r>
          </w:p>
        </w:tc>
      </w:tr>
      <w:tr>
        <w:tblPrEx>
          <w:tblCellMar>
            <w:top w:w="0" w:type="dxa"/>
            <w:left w:w="0" w:type="dxa"/>
            <w:bottom w:w="0" w:type="dxa"/>
            <w:right w:w="0" w:type="dxa"/>
          </w:tblCellMar>
        </w:tblPrEx>
        <w:trPr>
          <w:trHeight w:val="424" w:hRule="atLeast"/>
          <w:jc w:val="center"/>
        </w:trPr>
        <w:tc>
          <w:tcPr>
            <w:tcW w:w="305"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color w:val="000000"/>
                <w:kern w:val="0"/>
                <w:sz w:val="24"/>
              </w:rPr>
            </w:pPr>
          </w:p>
        </w:tc>
        <w:tc>
          <w:tcPr>
            <w:tcW w:w="36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3571" w:type="dxa"/>
            <w:gridSpan w:val="3"/>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val="0"/>
              <w:jc w:val="center"/>
              <w:rPr>
                <w:rFonts w:hint="eastAsia" w:ascii="宋体" w:hAnsi="宋体" w:cs="宋体"/>
                <w:szCs w:val="21"/>
              </w:rPr>
            </w:pPr>
            <w:r>
              <w:rPr>
                <w:rFonts w:hint="eastAsia" w:ascii="宋体" w:hAnsi="宋体" w:cs="宋体"/>
                <w:szCs w:val="21"/>
              </w:rPr>
              <w:t>布袋除尘器</w:t>
            </w:r>
          </w:p>
        </w:tc>
        <w:tc>
          <w:tcPr>
            <w:tcW w:w="430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val="0"/>
              <w:jc w:val="center"/>
              <w:rPr>
                <w:rFonts w:ascii="宋体" w:hAnsi="宋体" w:cs="宋体"/>
                <w:szCs w:val="21"/>
              </w:rPr>
            </w:pPr>
            <w:r>
              <w:rPr>
                <w:rFonts w:hint="eastAsia" w:ascii="宋体" w:hAnsi="宋体" w:cs="宋体"/>
                <w:szCs w:val="21"/>
              </w:rPr>
              <w:t>36孔</w:t>
            </w:r>
          </w:p>
        </w:tc>
      </w:tr>
      <w:tr>
        <w:tblPrEx>
          <w:tblCellMar>
            <w:top w:w="0" w:type="dxa"/>
            <w:left w:w="0" w:type="dxa"/>
            <w:bottom w:w="0" w:type="dxa"/>
            <w:right w:w="0" w:type="dxa"/>
          </w:tblCellMar>
        </w:tblPrEx>
        <w:trPr>
          <w:trHeight w:val="396" w:hRule="atLeast"/>
          <w:jc w:val="center"/>
        </w:trPr>
        <w:tc>
          <w:tcPr>
            <w:tcW w:w="305"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color w:val="000000"/>
                <w:kern w:val="0"/>
                <w:sz w:val="24"/>
              </w:rPr>
            </w:pPr>
          </w:p>
        </w:tc>
        <w:tc>
          <w:tcPr>
            <w:tcW w:w="36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3571"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hint="eastAsia" w:ascii="宋体" w:hAnsi="宋体" w:cs="宋体"/>
                <w:szCs w:val="21"/>
              </w:rPr>
            </w:pPr>
            <w:r>
              <w:rPr>
                <w:rFonts w:hint="eastAsia" w:ascii="宋体" w:hAnsi="宋体" w:cs="宋体"/>
                <w:szCs w:val="21"/>
              </w:rPr>
              <w:t>控制柜</w:t>
            </w:r>
          </w:p>
        </w:tc>
        <w:tc>
          <w:tcPr>
            <w:tcW w:w="4306"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val="0"/>
              <w:jc w:val="center"/>
              <w:rPr>
                <w:rFonts w:ascii="宋体" w:hAnsi="宋体" w:cs="宋体"/>
                <w:szCs w:val="21"/>
              </w:rPr>
            </w:pPr>
            <w:r>
              <w:rPr>
                <w:rFonts w:hint="eastAsia" w:ascii="宋体" w:hAnsi="宋体" w:cs="宋体"/>
                <w:szCs w:val="21"/>
              </w:rPr>
              <w:t>软启动</w:t>
            </w:r>
          </w:p>
        </w:tc>
      </w:tr>
      <w:tr>
        <w:tblPrEx>
          <w:tblCellMar>
            <w:top w:w="0" w:type="dxa"/>
            <w:left w:w="0" w:type="dxa"/>
            <w:bottom w:w="0" w:type="dxa"/>
            <w:right w:w="0" w:type="dxa"/>
          </w:tblCellMar>
        </w:tblPrEx>
        <w:trPr>
          <w:trHeight w:val="378" w:hRule="atLeast"/>
          <w:jc w:val="center"/>
        </w:trPr>
        <w:tc>
          <w:tcPr>
            <w:tcW w:w="305"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pPr>
              <w:widowControl w:val="0"/>
              <w:jc w:val="both"/>
              <w:rPr>
                <w:rFonts w:ascii="宋体" w:hAnsi="宋体" w:cs="宋体"/>
                <w:szCs w:val="21"/>
              </w:rPr>
            </w:pPr>
            <w:r>
              <w:rPr>
                <w:rFonts w:hint="eastAsia" w:ascii="宋体" w:hAnsi="宋体" w:cs="宋体"/>
                <w:szCs w:val="21"/>
              </w:rPr>
              <w:t>8</w:t>
            </w:r>
          </w:p>
        </w:tc>
        <w:tc>
          <w:tcPr>
            <w:tcW w:w="813"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color w:val="000000"/>
                <w:kern w:val="0"/>
                <w:sz w:val="24"/>
              </w:rPr>
            </w:pPr>
            <w:r>
              <w:rPr>
                <w:rFonts w:hint="eastAsia" w:ascii="宋体" w:hAnsi="宋体" w:cs="宋体"/>
                <w:color w:val="000000"/>
                <w:kern w:val="0"/>
                <w:sz w:val="24"/>
              </w:rPr>
              <w:t>电动伸缩门</w:t>
            </w:r>
          </w:p>
        </w:tc>
        <w:tc>
          <w:tcPr>
            <w:tcW w:w="36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val="0"/>
              <w:jc w:val="center"/>
              <w:rPr>
                <w:rFonts w:ascii="宋体" w:hAnsi="宋体" w:cs="宋体"/>
                <w:color w:val="000000"/>
                <w:kern w:val="0"/>
                <w:sz w:val="24"/>
              </w:rPr>
            </w:pPr>
            <w:r>
              <w:rPr>
                <w:rFonts w:hint="eastAsia" w:ascii="宋体" w:hAnsi="宋体" w:cs="宋体"/>
                <w:color w:val="000000"/>
                <w:kern w:val="0"/>
                <w:sz w:val="24"/>
              </w:rPr>
              <w:t>1</w:t>
            </w:r>
          </w:p>
        </w:tc>
        <w:tc>
          <w:tcPr>
            <w:tcW w:w="1304"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ind w:left="420" w:hanging="420" w:hangingChars="200"/>
              <w:jc w:val="both"/>
              <w:rPr>
                <w:rFonts w:hint="eastAsia" w:ascii="宋体" w:hAnsi="宋体" w:cs="宋体"/>
                <w:szCs w:val="21"/>
              </w:rPr>
            </w:pPr>
            <w:r>
              <w:rPr>
                <w:rFonts w:hint="eastAsia" w:ascii="黑体" w:hAnsi="黑体" w:eastAsia="黑体" w:cs="黑体"/>
                <w:szCs w:val="21"/>
              </w:rPr>
              <w:t>大门</w:t>
            </w:r>
          </w:p>
        </w:tc>
        <w:tc>
          <w:tcPr>
            <w:tcW w:w="567"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黑体" w:hAnsi="黑体" w:eastAsia="黑体" w:cs="黑体"/>
                <w:szCs w:val="21"/>
              </w:rPr>
            </w:pPr>
            <w:r>
              <w:rPr>
                <w:rFonts w:hint="eastAsia" w:ascii="黑体" w:hAnsi="黑体" w:eastAsia="黑体" w:cs="黑体"/>
                <w:szCs w:val="21"/>
              </w:rPr>
              <w:t>9米</w:t>
            </w:r>
          </w:p>
        </w:tc>
        <w:tc>
          <w:tcPr>
            <w:tcW w:w="170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widowControl w:val="0"/>
              <w:jc w:val="center"/>
              <w:rPr>
                <w:rFonts w:ascii="宋体" w:hAnsi="宋体" w:cs="宋体"/>
                <w:szCs w:val="21"/>
              </w:rPr>
            </w:pPr>
            <w:r>
              <w:rPr>
                <w:rFonts w:hint="eastAsia" w:ascii="宋体" w:hAnsi="宋体" w:cs="宋体"/>
                <w:szCs w:val="21"/>
              </w:rPr>
              <w:t>7米*9米</w:t>
            </w:r>
          </w:p>
        </w:tc>
        <w:tc>
          <w:tcPr>
            <w:tcW w:w="4306"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ascii="黑体" w:hAnsi="黑体" w:eastAsia="黑体" w:cs="黑体"/>
                <w:szCs w:val="21"/>
              </w:rPr>
            </w:pPr>
            <w:r>
              <w:rPr>
                <w:rFonts w:hint="eastAsia" w:ascii="黑体" w:hAnsi="黑体" w:eastAsia="黑体" w:cs="黑体"/>
                <w:szCs w:val="21"/>
              </w:rPr>
              <w:t>材料参数：主料58*46*2.0mm，交叉料40*35*2.0mm</w:t>
            </w:r>
          </w:p>
          <w:p>
            <w:pPr>
              <w:rPr>
                <w:rFonts w:hint="eastAsia" w:ascii="黑体" w:hAnsi="黑体" w:eastAsia="黑体" w:cs="黑体"/>
                <w:szCs w:val="21"/>
              </w:rPr>
            </w:pPr>
            <w:r>
              <w:rPr>
                <w:rFonts w:hint="eastAsia" w:ascii="黑体" w:hAnsi="黑体" w:eastAsia="黑体" w:cs="黑体"/>
                <w:szCs w:val="21"/>
              </w:rPr>
              <w:t>门体参数： 轮中600mm，包边720mm。门体高度：1700mm</w:t>
            </w:r>
          </w:p>
          <w:p>
            <w:pPr>
              <w:rPr>
                <w:rFonts w:ascii="宋体" w:hAnsi="宋体" w:cs="宋体"/>
                <w:szCs w:val="21"/>
              </w:rPr>
            </w:pPr>
            <w:r>
              <w:rPr>
                <w:rFonts w:hint="eastAsia" w:ascii="黑体" w:hAnsi="黑体" w:eastAsia="黑体" w:cs="黑体"/>
                <w:color w:val="000000"/>
                <w:szCs w:val="21"/>
              </w:rPr>
              <w:t>铝合金材质</w:t>
            </w:r>
            <w:r>
              <w:rPr>
                <w:rFonts w:hint="eastAsia" w:ascii="黑体" w:hAnsi="黑体" w:eastAsia="黑体" w:cs="黑体"/>
                <w:color w:val="000000"/>
                <w:kern w:val="0"/>
                <w:szCs w:val="21"/>
              </w:rPr>
              <w:t>（灰色）</w:t>
            </w:r>
          </w:p>
        </w:tc>
      </w:tr>
      <w:tr>
        <w:tblPrEx>
          <w:tblCellMar>
            <w:top w:w="0" w:type="dxa"/>
            <w:left w:w="0" w:type="dxa"/>
            <w:bottom w:w="0" w:type="dxa"/>
            <w:right w:w="0" w:type="dxa"/>
          </w:tblCellMar>
        </w:tblPrEx>
        <w:trPr>
          <w:trHeight w:val="175" w:hRule="atLeast"/>
          <w:jc w:val="center"/>
        </w:trPr>
        <w:tc>
          <w:tcPr>
            <w:tcW w:w="305" w:type="dxa"/>
            <w:vMerge w:val="continue"/>
            <w:tcBorders>
              <w:left w:val="single" w:color="000000"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left w:val="single" w:color="auto" w:sz="4" w:space="0"/>
              <w:bottom w:val="single" w:color="auto" w:sz="4" w:space="0"/>
              <w:right w:val="single" w:color="000000" w:sz="4" w:space="0"/>
            </w:tcBorders>
            <w:noWrap/>
            <w:tcMar>
              <w:top w:w="15" w:type="dxa"/>
              <w:left w:w="15" w:type="dxa"/>
              <w:right w:w="15" w:type="dxa"/>
            </w:tcMar>
            <w:vAlign w:val="center"/>
          </w:tcPr>
          <w:p>
            <w:pPr>
              <w:widowControl w:val="0"/>
              <w:jc w:val="center"/>
              <w:rPr>
                <w:rFonts w:hint="eastAsia" w:ascii="宋体" w:hAnsi="宋体" w:cs="宋体"/>
                <w:sz w:val="24"/>
              </w:rPr>
            </w:pPr>
          </w:p>
        </w:tc>
        <w:tc>
          <w:tcPr>
            <w:tcW w:w="366"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kern w:val="0"/>
                <w:szCs w:val="21"/>
              </w:rPr>
            </w:pPr>
          </w:p>
        </w:tc>
        <w:tc>
          <w:tcPr>
            <w:tcW w:w="1304"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rPr>
                <w:rFonts w:hint="eastAsia" w:ascii="宋体" w:hAnsi="宋体" w:cs="宋体"/>
                <w:szCs w:val="21"/>
              </w:rPr>
            </w:pPr>
            <w:r>
              <w:rPr>
                <w:rFonts w:hint="eastAsia" w:ascii="黑体" w:hAnsi="黑体" w:eastAsia="黑体" w:cs="黑体"/>
                <w:szCs w:val="21"/>
              </w:rPr>
              <w:t>控制系统</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黑体" w:hAnsi="黑体" w:eastAsia="黑体" w:cs="黑体"/>
                <w:szCs w:val="21"/>
              </w:rPr>
            </w:pPr>
            <w:r>
              <w:rPr>
                <w:rFonts w:hint="eastAsia" w:ascii="黑体" w:hAnsi="黑体" w:eastAsia="黑体" w:cs="黑体"/>
                <w:szCs w:val="21"/>
              </w:rPr>
              <w:t>1套</w:t>
            </w: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jc w:val="center"/>
              <w:rPr>
                <w:rFonts w:ascii="宋体" w:hAnsi="宋体" w:cs="宋体"/>
                <w:szCs w:val="21"/>
              </w:rPr>
            </w:pPr>
            <w:r>
              <w:rPr>
                <w:rFonts w:hint="eastAsia" w:ascii="黑体" w:hAnsi="黑体" w:eastAsia="黑体" w:cs="黑体"/>
                <w:szCs w:val="21"/>
              </w:rPr>
              <w:t>电机、主控单元</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ascii="黑体" w:hAnsi="黑体" w:eastAsia="黑体" w:cs="黑体"/>
                <w:kern w:val="0"/>
                <w:szCs w:val="21"/>
              </w:rPr>
            </w:pPr>
            <w:r>
              <w:rPr>
                <w:rFonts w:hint="eastAsia" w:ascii="黑体" w:hAnsi="黑体" w:eastAsia="黑体" w:cs="黑体"/>
                <w:kern w:val="0"/>
                <w:szCs w:val="21"/>
              </w:rPr>
              <w:t xml:space="preserve">额定电压：AC220V  额定功率：300W   电流：2.5.A  频率:50HZ </w:t>
            </w:r>
          </w:p>
          <w:p>
            <w:pPr>
              <w:rPr>
                <w:rFonts w:ascii="宋体" w:hAnsi="宋体" w:cs="宋体"/>
                <w:szCs w:val="21"/>
              </w:rPr>
            </w:pPr>
            <w:r>
              <w:rPr>
                <w:rFonts w:hint="eastAsia" w:ascii="黑体" w:hAnsi="黑体" w:eastAsia="黑体" w:cs="黑体"/>
                <w:kern w:val="0"/>
                <w:szCs w:val="21"/>
              </w:rPr>
              <w:t>独轮设计 涡轮电机、电子软启动装置、无档级离合装置、电子缓冲装置、无触点控制系统、磁敏限位开关、热敏保护装置、时间保护装置、红外线数码遥控1：2、数码七彩色动感显示屏</w:t>
            </w:r>
          </w:p>
        </w:tc>
      </w:tr>
      <w:tr>
        <w:tblPrEx>
          <w:tblCellMar>
            <w:top w:w="0" w:type="dxa"/>
            <w:left w:w="0" w:type="dxa"/>
            <w:bottom w:w="0" w:type="dxa"/>
            <w:right w:w="0" w:type="dxa"/>
          </w:tblCellMar>
        </w:tblPrEx>
        <w:trPr>
          <w:trHeight w:val="444" w:hRule="atLeast"/>
          <w:jc w:val="center"/>
        </w:trPr>
        <w:tc>
          <w:tcPr>
            <w:tcW w:w="30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ascii="宋体" w:hAnsi="宋体" w:cs="宋体"/>
                <w:szCs w:val="21"/>
              </w:rPr>
            </w:pPr>
            <w:r>
              <w:rPr>
                <w:rFonts w:hint="eastAsia" w:ascii="宋体" w:hAnsi="宋体" w:cs="宋体"/>
                <w:szCs w:val="21"/>
              </w:rPr>
              <w:t>9</w:t>
            </w:r>
          </w:p>
        </w:tc>
        <w:tc>
          <w:tcPr>
            <w:tcW w:w="81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sz w:val="24"/>
              </w:rPr>
            </w:pPr>
            <w:r>
              <w:rPr>
                <w:rFonts w:hint="eastAsia" w:ascii="宋体" w:hAnsi="宋体" w:cs="宋体"/>
                <w:color w:val="000000"/>
                <w:sz w:val="24"/>
              </w:rPr>
              <w:t>升降式果品搬运机械</w:t>
            </w:r>
          </w:p>
        </w:tc>
        <w:tc>
          <w:tcPr>
            <w:tcW w:w="3937"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both"/>
              <w:textAlignment w:val="center"/>
              <w:rPr>
                <w:rFonts w:hint="eastAsia" w:ascii="黑体" w:hAnsi="黑体" w:eastAsia="黑体" w:cs="黑体"/>
                <w:szCs w:val="21"/>
              </w:rPr>
            </w:pPr>
            <w:r>
              <w:rPr>
                <w:rFonts w:hint="eastAsia" w:ascii="宋体" w:hAnsi="宋体" w:cs="宋体"/>
                <w:color w:val="000000"/>
                <w:sz w:val="24"/>
              </w:rPr>
              <w:t>最大载重量</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sz w:val="24"/>
              </w:rPr>
              <w:t>500KG</w:t>
            </w:r>
          </w:p>
        </w:tc>
      </w:tr>
      <w:tr>
        <w:tblPrEx>
          <w:tblCellMar>
            <w:top w:w="0" w:type="dxa"/>
            <w:left w:w="0" w:type="dxa"/>
            <w:bottom w:w="0" w:type="dxa"/>
            <w:right w:w="0" w:type="dxa"/>
          </w:tblCellMar>
        </w:tblPrEx>
        <w:trPr>
          <w:trHeight w:val="392"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jc w:val="center"/>
              <w:textAlignment w:val="center"/>
              <w:rPr>
                <w:rFonts w:hint="eastAsia" w:ascii="宋体" w:hAnsi="宋体" w:cs="宋体"/>
                <w:color w:val="000000"/>
                <w:sz w:val="24"/>
              </w:rPr>
            </w:pPr>
            <w:r>
              <w:rPr>
                <w:rFonts w:hint="eastAsia" w:ascii="宋体" w:hAnsi="宋体" w:cs="宋体"/>
                <w:color w:val="000000"/>
                <w:sz w:val="24"/>
              </w:rPr>
              <w:t>机械整体尺寸</w:t>
            </w:r>
          </w:p>
          <w:p>
            <w:pPr>
              <w:jc w:val="center"/>
              <w:rPr>
                <w:rFonts w:hint="eastAsia" w:ascii="黑体" w:hAnsi="黑体" w:eastAsia="黑体" w:cs="黑体"/>
                <w:szCs w:val="21"/>
              </w:rPr>
            </w:pP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szCs w:val="21"/>
              </w:rPr>
            </w:pPr>
            <w:r>
              <w:rPr>
                <w:rFonts w:hint="eastAsia" w:ascii="宋体" w:hAnsi="宋体" w:cs="宋体"/>
                <w:color w:val="000000"/>
                <w:sz w:val="24"/>
              </w:rPr>
              <w:t>长（mm）</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sz w:val="24"/>
              </w:rPr>
              <w:t>2450</w:t>
            </w:r>
          </w:p>
        </w:tc>
      </w:tr>
      <w:tr>
        <w:tblPrEx>
          <w:tblCellMar>
            <w:top w:w="0" w:type="dxa"/>
            <w:left w:w="0" w:type="dxa"/>
            <w:bottom w:w="0" w:type="dxa"/>
            <w:right w:w="0" w:type="dxa"/>
          </w:tblCellMar>
        </w:tblPrEx>
        <w:trPr>
          <w:trHeight w:val="508"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continue"/>
            <w:tcBorders>
              <w:left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szCs w:val="21"/>
              </w:rPr>
            </w:pP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szCs w:val="21"/>
              </w:rPr>
            </w:pPr>
            <w:r>
              <w:rPr>
                <w:rFonts w:hint="eastAsia" w:ascii="宋体" w:hAnsi="宋体" w:cs="宋体"/>
                <w:color w:val="000000"/>
                <w:sz w:val="24"/>
              </w:rPr>
              <w:t>宽（mm）</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sz w:val="24"/>
              </w:rPr>
              <w:t>1180</w:t>
            </w:r>
          </w:p>
        </w:tc>
      </w:tr>
      <w:tr>
        <w:tblPrEx>
          <w:tblCellMar>
            <w:top w:w="0" w:type="dxa"/>
            <w:left w:w="0" w:type="dxa"/>
            <w:bottom w:w="0" w:type="dxa"/>
            <w:right w:w="0" w:type="dxa"/>
          </w:tblCellMar>
        </w:tblPrEx>
        <w:trPr>
          <w:trHeight w:val="258"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continue"/>
            <w:tcBorders>
              <w:left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szCs w:val="21"/>
              </w:rPr>
            </w:pP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szCs w:val="21"/>
              </w:rPr>
            </w:pPr>
            <w:r>
              <w:rPr>
                <w:rFonts w:hint="eastAsia" w:ascii="宋体" w:hAnsi="宋体" w:cs="宋体"/>
                <w:color w:val="000000"/>
                <w:sz w:val="24"/>
              </w:rPr>
              <w:t>高（mm）</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sz w:val="24"/>
              </w:rPr>
              <w:t>1150</w:t>
            </w:r>
          </w:p>
        </w:tc>
      </w:tr>
      <w:tr>
        <w:tblPrEx>
          <w:tblCellMar>
            <w:top w:w="0" w:type="dxa"/>
            <w:left w:w="0" w:type="dxa"/>
            <w:bottom w:w="0" w:type="dxa"/>
            <w:right w:w="0" w:type="dxa"/>
          </w:tblCellMar>
        </w:tblPrEx>
        <w:trPr>
          <w:trHeight w:val="554"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szCs w:val="21"/>
              </w:rPr>
            </w:pP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480" w:firstLineChars="200"/>
              <w:jc w:val="both"/>
              <w:textAlignment w:val="center"/>
              <w:rPr>
                <w:rFonts w:hint="eastAsia" w:ascii="黑体" w:hAnsi="黑体" w:eastAsia="黑体" w:cs="黑体"/>
                <w:szCs w:val="21"/>
              </w:rPr>
            </w:pPr>
            <w:r>
              <w:rPr>
                <w:rFonts w:hint="eastAsia" w:ascii="宋体" w:hAnsi="宋体" w:cs="宋体"/>
                <w:color w:val="000000"/>
                <w:sz w:val="24"/>
              </w:rPr>
              <w:t>重量kg</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sz w:val="24"/>
              </w:rPr>
              <w:t>422</w:t>
            </w:r>
          </w:p>
        </w:tc>
      </w:tr>
      <w:tr>
        <w:tblPrEx>
          <w:tblCellMar>
            <w:top w:w="0" w:type="dxa"/>
            <w:left w:w="0" w:type="dxa"/>
            <w:bottom w:w="0" w:type="dxa"/>
            <w:right w:w="0" w:type="dxa"/>
          </w:tblCellMar>
        </w:tblPrEx>
        <w:trPr>
          <w:trHeight w:val="521"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szCs w:val="21"/>
              </w:rPr>
            </w:pPr>
            <w:r>
              <w:rPr>
                <w:rFonts w:hint="eastAsia" w:ascii="宋体" w:hAnsi="宋体" w:cs="宋体"/>
                <w:color w:val="000000"/>
                <w:sz w:val="24"/>
              </w:rPr>
              <w:t>驱动及行走方式</w:t>
            </w: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szCs w:val="21"/>
              </w:rPr>
            </w:pPr>
            <w:r>
              <w:rPr>
                <w:rFonts w:hint="eastAsia" w:ascii="宋体" w:hAnsi="宋体" w:cs="宋体"/>
                <w:color w:val="000000"/>
                <w:sz w:val="24"/>
              </w:rPr>
              <w:t>行走方式</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sz w:val="24"/>
              </w:rPr>
              <w:t>履带式</w:t>
            </w:r>
          </w:p>
        </w:tc>
      </w:tr>
      <w:tr>
        <w:tblPrEx>
          <w:tblCellMar>
            <w:top w:w="0" w:type="dxa"/>
            <w:left w:w="0" w:type="dxa"/>
            <w:bottom w:w="0" w:type="dxa"/>
            <w:right w:w="0" w:type="dxa"/>
          </w:tblCellMar>
        </w:tblPrEx>
        <w:trPr>
          <w:trHeight w:val="458"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continue"/>
            <w:tcBorders>
              <w:left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szCs w:val="21"/>
              </w:rPr>
            </w:pP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szCs w:val="21"/>
              </w:rPr>
            </w:pPr>
            <w:r>
              <w:rPr>
                <w:rFonts w:hint="eastAsia" w:ascii="宋体" w:hAnsi="宋体" w:cs="宋体"/>
                <w:color w:val="000000"/>
                <w:sz w:val="24"/>
              </w:rPr>
              <w:t>操作方式</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sz w:val="24"/>
              </w:rPr>
              <w:t>遥控及手扶中控</w:t>
            </w:r>
          </w:p>
        </w:tc>
      </w:tr>
      <w:tr>
        <w:tblPrEx>
          <w:tblCellMar>
            <w:top w:w="0" w:type="dxa"/>
            <w:left w:w="0" w:type="dxa"/>
            <w:bottom w:w="0" w:type="dxa"/>
            <w:right w:w="0" w:type="dxa"/>
          </w:tblCellMar>
        </w:tblPrEx>
        <w:trPr>
          <w:trHeight w:val="508"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szCs w:val="21"/>
              </w:rPr>
            </w:pP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黑体" w:hAnsi="黑体" w:eastAsia="黑体" w:cs="黑体"/>
                <w:szCs w:val="21"/>
              </w:rPr>
            </w:pPr>
            <w:r>
              <w:rPr>
                <w:rFonts w:hint="eastAsia" w:ascii="宋体" w:hAnsi="宋体" w:cs="宋体"/>
                <w:color w:val="000000"/>
                <w:sz w:val="24"/>
              </w:rPr>
              <w:t>行走速度</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黑体" w:hAnsi="黑体" w:eastAsia="黑体" w:cs="黑体"/>
                <w:kern w:val="0"/>
                <w:szCs w:val="21"/>
              </w:rPr>
            </w:pPr>
            <w:r>
              <w:rPr>
                <w:rFonts w:hint="eastAsia" w:ascii="宋体" w:hAnsi="宋体" w:cs="宋体"/>
                <w:color w:val="000000"/>
                <w:sz w:val="24"/>
              </w:rPr>
              <w:t>2.5km/h</w:t>
            </w:r>
          </w:p>
        </w:tc>
      </w:tr>
      <w:tr>
        <w:tblPrEx>
          <w:tblCellMar>
            <w:top w:w="0" w:type="dxa"/>
            <w:left w:w="0" w:type="dxa"/>
            <w:bottom w:w="0" w:type="dxa"/>
            <w:right w:w="0" w:type="dxa"/>
          </w:tblCellMar>
        </w:tblPrEx>
        <w:trPr>
          <w:trHeight w:val="487"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szCs w:val="21"/>
              </w:rPr>
            </w:pPr>
            <w:r>
              <w:rPr>
                <w:rFonts w:hint="eastAsia" w:ascii="宋体" w:hAnsi="宋体" w:cs="宋体"/>
                <w:color w:val="000000"/>
                <w:sz w:val="24"/>
              </w:rPr>
              <w:t>机械厢体尺寸</w:t>
            </w: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黑体" w:hAnsi="黑体" w:eastAsia="黑体" w:cs="黑体"/>
                <w:szCs w:val="21"/>
              </w:rPr>
            </w:pPr>
            <w:r>
              <w:rPr>
                <w:rFonts w:hint="eastAsia" w:ascii="宋体" w:hAnsi="宋体" w:cs="宋体"/>
                <w:color w:val="000000"/>
                <w:sz w:val="24"/>
              </w:rPr>
              <w:t>长（mm）</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kern w:val="0"/>
                <w:sz w:val="24"/>
              </w:rPr>
              <w:t>1570</w:t>
            </w:r>
          </w:p>
        </w:tc>
      </w:tr>
      <w:tr>
        <w:tblPrEx>
          <w:tblCellMar>
            <w:top w:w="0" w:type="dxa"/>
            <w:left w:w="0" w:type="dxa"/>
            <w:bottom w:w="0" w:type="dxa"/>
            <w:right w:w="0" w:type="dxa"/>
          </w:tblCellMar>
        </w:tblPrEx>
        <w:trPr>
          <w:trHeight w:val="263"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continue"/>
            <w:tcBorders>
              <w:left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szCs w:val="21"/>
              </w:rPr>
            </w:pP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黑体" w:hAnsi="黑体" w:eastAsia="黑体" w:cs="黑体"/>
                <w:szCs w:val="21"/>
              </w:rPr>
            </w:pPr>
            <w:r>
              <w:rPr>
                <w:rFonts w:hint="eastAsia" w:ascii="宋体" w:hAnsi="宋体" w:cs="宋体"/>
                <w:color w:val="000000"/>
                <w:sz w:val="24"/>
              </w:rPr>
              <w:t>宽（mm）</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kern w:val="0"/>
                <w:sz w:val="24"/>
              </w:rPr>
              <w:t>1110</w:t>
            </w:r>
          </w:p>
        </w:tc>
      </w:tr>
      <w:tr>
        <w:tblPrEx>
          <w:tblCellMar>
            <w:top w:w="0" w:type="dxa"/>
            <w:left w:w="0" w:type="dxa"/>
            <w:bottom w:w="0" w:type="dxa"/>
            <w:right w:w="0" w:type="dxa"/>
          </w:tblCellMar>
        </w:tblPrEx>
        <w:trPr>
          <w:trHeight w:val="491"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continue"/>
            <w:tcBorders>
              <w:left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szCs w:val="21"/>
              </w:rPr>
            </w:pP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黑体" w:hAnsi="黑体" w:eastAsia="黑体" w:cs="黑体"/>
                <w:szCs w:val="21"/>
              </w:rPr>
            </w:pPr>
            <w:r>
              <w:rPr>
                <w:rFonts w:hint="eastAsia" w:ascii="宋体" w:hAnsi="宋体" w:cs="宋体"/>
                <w:color w:val="000000"/>
                <w:sz w:val="24"/>
              </w:rPr>
              <w:t>高（mm）</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kern w:val="0"/>
                <w:sz w:val="24"/>
              </w:rPr>
              <w:t>250</w:t>
            </w:r>
          </w:p>
        </w:tc>
      </w:tr>
      <w:tr>
        <w:tblPrEx>
          <w:tblCellMar>
            <w:top w:w="0" w:type="dxa"/>
            <w:left w:w="0" w:type="dxa"/>
            <w:bottom w:w="0" w:type="dxa"/>
            <w:right w:w="0" w:type="dxa"/>
          </w:tblCellMar>
        </w:tblPrEx>
        <w:trPr>
          <w:trHeight w:val="305" w:hRule="atLeast"/>
          <w:jc w:val="center"/>
        </w:trPr>
        <w:tc>
          <w:tcPr>
            <w:tcW w:w="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both"/>
              <w:rPr>
                <w:rFonts w:hint="eastAsia" w:ascii="宋体" w:hAnsi="宋体" w:cs="宋体"/>
                <w:szCs w:val="21"/>
              </w:rPr>
            </w:pPr>
          </w:p>
        </w:tc>
        <w:tc>
          <w:tcPr>
            <w:tcW w:w="81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val="0"/>
              <w:jc w:val="center"/>
              <w:rPr>
                <w:rFonts w:hint="eastAsia" w:ascii="宋体" w:hAnsi="宋体" w:cs="宋体"/>
                <w:color w:val="000000"/>
                <w:sz w:val="24"/>
              </w:rPr>
            </w:pPr>
          </w:p>
        </w:tc>
        <w:tc>
          <w:tcPr>
            <w:tcW w:w="2237" w:type="dxa"/>
            <w:gridSpan w:val="3"/>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cs="黑体"/>
                <w:szCs w:val="21"/>
              </w:rPr>
            </w:pP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黑体" w:hAnsi="黑体" w:eastAsia="黑体" w:cs="黑体"/>
                <w:szCs w:val="21"/>
              </w:rPr>
            </w:pPr>
            <w:r>
              <w:rPr>
                <w:rFonts w:hint="eastAsia" w:ascii="宋体" w:hAnsi="宋体" w:cs="宋体"/>
                <w:color w:val="000000"/>
                <w:sz w:val="24"/>
              </w:rPr>
              <w:t>装卸倾斜角度</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黑体" w:hAnsi="黑体" w:eastAsia="黑体" w:cs="黑体"/>
                <w:kern w:val="0"/>
                <w:szCs w:val="21"/>
              </w:rPr>
            </w:pPr>
            <w:r>
              <w:rPr>
                <w:rFonts w:hint="eastAsia" w:ascii="宋体" w:hAnsi="宋体" w:cs="宋体"/>
                <w:color w:val="000000"/>
                <w:kern w:val="0"/>
                <w:sz w:val="24"/>
              </w:rPr>
              <w:t>52度</w:t>
            </w:r>
          </w:p>
        </w:tc>
      </w:tr>
      <w:tr>
        <w:tblPrEx>
          <w:tblCellMar>
            <w:top w:w="0" w:type="dxa"/>
            <w:left w:w="0" w:type="dxa"/>
            <w:bottom w:w="0" w:type="dxa"/>
            <w:right w:w="0" w:type="dxa"/>
          </w:tblCellMar>
        </w:tblPrEx>
        <w:trPr>
          <w:trHeight w:val="305" w:hRule="atLeast"/>
          <w:jc w:val="center"/>
        </w:trPr>
        <w:tc>
          <w:tcPr>
            <w:tcW w:w="3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eastAsia="宋体" w:cs="宋体"/>
                <w:color w:val="000000"/>
                <w:sz w:val="24"/>
                <w:lang w:val="en-US"/>
              </w:rPr>
            </w:pPr>
            <w:r>
              <w:rPr>
                <w:rFonts w:hint="eastAsia" w:ascii="宋体" w:hAnsi="宋体" w:eastAsia="宋体" w:cs="宋体"/>
                <w:color w:val="000000"/>
                <w:sz w:val="24"/>
                <w:lang w:val="en-US" w:eastAsia="zh-CN"/>
              </w:rPr>
              <w:t>10</w:t>
            </w:r>
          </w:p>
        </w:tc>
        <w:tc>
          <w:tcPr>
            <w:tcW w:w="8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拖拉机</w:t>
            </w:r>
          </w:p>
        </w:tc>
        <w:tc>
          <w:tcPr>
            <w:tcW w:w="2237"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1</w:t>
            </w: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21马力</w:t>
            </w:r>
            <w:r>
              <w:rPr>
                <w:rFonts w:hint="eastAsia" w:ascii="宋体" w:hAnsi="宋体" w:eastAsia="宋体" w:cs="宋体"/>
                <w:color w:val="000000"/>
                <w:sz w:val="24"/>
              </w:rPr>
              <w:t>、四轮驱动</w:t>
            </w:r>
            <w:r>
              <w:rPr>
                <w:rFonts w:hint="eastAsia" w:ascii="宋体" w:hAnsi="宋体" w:eastAsia="宋体" w:cs="宋体"/>
                <w:color w:val="000000"/>
                <w:sz w:val="24"/>
                <w:lang w:eastAsia="zh-CN"/>
              </w:rPr>
              <w:t>。</w:t>
            </w:r>
          </w:p>
          <w:p>
            <w:pPr>
              <w:jc w:val="center"/>
              <w:rPr>
                <w:rFonts w:hint="eastAsia" w:ascii="宋体" w:hAnsi="宋体" w:eastAsia="宋体" w:cs="宋体"/>
                <w:color w:val="000000"/>
                <w:sz w:val="24"/>
              </w:rPr>
            </w:pPr>
            <w:r>
              <w:rPr>
                <w:rFonts w:hint="eastAsia" w:ascii="宋体" w:hAnsi="宋体" w:eastAsia="宋体" w:cs="宋体"/>
                <w:color w:val="000000"/>
                <w:sz w:val="24"/>
              </w:rPr>
              <w:t>12档，560公斤，带EPS转向系统，SDF自动水平悬挂系统，540/980双速PTO</w:t>
            </w:r>
            <w:r>
              <w:rPr>
                <w:rFonts w:hint="eastAsia" w:ascii="宋体" w:hAnsi="宋体" w:eastAsia="宋体" w:cs="宋体"/>
                <w:color w:val="000000"/>
                <w:sz w:val="24"/>
                <w:lang w:eastAsia="zh-CN"/>
              </w:rPr>
              <w:t>。</w:t>
            </w:r>
          </w:p>
        </w:tc>
        <w:tc>
          <w:tcPr>
            <w:tcW w:w="4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jc w:val="center"/>
              <w:rPr>
                <w:rFonts w:hint="eastAsia" w:ascii="宋体" w:hAnsi="宋体" w:eastAsia="宋体" w:cs="宋体"/>
                <w:color w:val="000000"/>
                <w:sz w:val="24"/>
                <w:lang w:val="en-US" w:eastAsia="zh-CN"/>
              </w:rPr>
            </w:pP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外观尺寸：2410*910*1280mm；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发动机动力：21马力</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缸数：3缸；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额定转速：2600转；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油箱容量：23L；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转向型式：机械式；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刹车系统：油浴式；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最大扭矩：58.3N·M；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整机重量：630kg；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转弯半径：2.1米；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最大提升重量：750kg；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配有双速PT0：540rpm、980rpm；                  13.变数箱：9F+3R、带爬行档；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轴距：1560mm；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最小离地间隙：325mm；               </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16.轮胎尺寸：前轮5~12/后轮8~18</w:t>
            </w:r>
          </w:p>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17.，</w:t>
            </w:r>
            <w:r>
              <w:rPr>
                <w:rFonts w:hint="eastAsia" w:ascii="宋体" w:hAnsi="宋体" w:eastAsia="宋体" w:cs="宋体"/>
                <w:color w:val="000000"/>
                <w:sz w:val="24"/>
              </w:rPr>
              <w:t>整机进口、四轮驱动</w:t>
            </w:r>
            <w:r>
              <w:rPr>
                <w:rFonts w:hint="eastAsia" w:ascii="宋体" w:hAnsi="宋体" w:eastAsia="宋体" w:cs="宋体"/>
                <w:color w:val="000000"/>
                <w:sz w:val="24"/>
                <w:lang w:eastAsia="zh-CN"/>
              </w:rPr>
              <w:t>。</w:t>
            </w:r>
          </w:p>
          <w:p>
            <w:pPr>
              <w:jc w:val="center"/>
              <w:rPr>
                <w:rFonts w:hint="eastAsia" w:ascii="宋体" w:hAnsi="宋体" w:eastAsia="宋体" w:cs="宋体"/>
                <w:color w:val="000000"/>
                <w:sz w:val="24"/>
              </w:rPr>
            </w:pPr>
          </w:p>
        </w:tc>
      </w:tr>
    </w:tbl>
    <w:p>
      <w:pPr>
        <w:pStyle w:val="2"/>
        <w:ind w:left="0" w:leftChars="0" w:firstLine="0" w:firstLineChars="0"/>
        <w:jc w:val="both"/>
        <w:rPr>
          <w:rFonts w:hint="eastAsia" w:ascii="宋体" w:hAnsi="宋体" w:cs="宋体"/>
          <w:sz w:val="24"/>
        </w:rPr>
      </w:pPr>
    </w:p>
    <w:p>
      <w:pPr>
        <w:pStyle w:val="2"/>
        <w:ind w:left="0" w:leftChars="0" w:firstLine="0" w:firstLineChars="0"/>
        <w:jc w:val="both"/>
        <w:rPr>
          <w:rFonts w:hint="eastAsia" w:ascii="宋体" w:hAnsi="宋体" w:cs="宋体"/>
          <w:sz w:val="24"/>
        </w:rPr>
      </w:pPr>
    </w:p>
    <w:p>
      <w:pPr>
        <w:pStyle w:val="2"/>
        <w:ind w:left="0" w:leftChars="0" w:firstLine="0" w:firstLineChars="0"/>
        <w:jc w:val="both"/>
        <w:rPr>
          <w:rFonts w:hint="eastAsia" w:ascii="宋体" w:hAnsi="宋体" w:cs="宋体"/>
          <w:sz w:val="24"/>
        </w:rPr>
      </w:pPr>
    </w:p>
    <w:p>
      <w:pPr>
        <w:pStyle w:val="2"/>
        <w:ind w:left="0" w:leftChars="0" w:firstLine="0" w:firstLineChars="0"/>
        <w:jc w:val="both"/>
        <w:rPr>
          <w:rFonts w:hint="eastAsia" w:ascii="宋体" w:hAnsi="宋体" w:cs="宋体"/>
          <w:sz w:val="24"/>
        </w:rPr>
      </w:pPr>
    </w:p>
    <w:p>
      <w:pPr>
        <w:pStyle w:val="2"/>
        <w:ind w:left="0" w:leftChars="0" w:firstLine="0" w:firstLineChars="0"/>
        <w:jc w:val="both"/>
        <w:rPr>
          <w:rFonts w:hint="eastAsia" w:ascii="宋体" w:hAnsi="宋体" w:cs="宋体"/>
          <w:sz w:val="24"/>
        </w:rPr>
      </w:pPr>
    </w:p>
    <w:p>
      <w:pPr>
        <w:pStyle w:val="2"/>
        <w:ind w:left="0" w:leftChars="0" w:firstLine="0" w:firstLineChars="0"/>
        <w:jc w:val="both"/>
        <w:rPr>
          <w:rFonts w:hint="eastAsia" w:ascii="宋体" w:hAnsi="宋体" w:cs="宋体"/>
          <w:kern w:val="0"/>
          <w:sz w:val="24"/>
        </w:rPr>
      </w:pPr>
    </w:p>
    <w:p>
      <w:pPr>
        <w:pStyle w:val="2"/>
        <w:ind w:left="0" w:leftChars="0" w:firstLine="0" w:firstLineChars="0"/>
        <w:jc w:val="both"/>
        <w:rPr>
          <w:rFonts w:hint="eastAsia" w:ascii="宋体" w:hAnsi="宋体" w:cs="宋体"/>
          <w:sz w:val="24"/>
        </w:rPr>
      </w:pPr>
      <w:r>
        <w:rPr>
          <w:rFonts w:hint="eastAsia" w:ascii="宋体" w:hAnsi="宋体" w:cs="宋体"/>
          <w:kern w:val="0"/>
          <w:sz w:val="24"/>
        </w:rPr>
        <w:t>一、恒温恒湿车间要求：</w:t>
      </w:r>
    </w:p>
    <w:p>
      <w:pPr>
        <w:pStyle w:val="2"/>
        <w:ind w:left="0" w:leftChars="0" w:firstLine="0" w:firstLineChars="0"/>
        <w:jc w:val="both"/>
        <w:rPr>
          <w:rFonts w:hint="eastAsia" w:ascii="宋体" w:hAnsi="宋体" w:cs="宋体"/>
          <w:kern w:val="0"/>
          <w:sz w:val="24"/>
        </w:rPr>
      </w:pPr>
      <w:r>
        <w:rPr>
          <w:rFonts w:hint="eastAsia" w:ascii="宋体" w:hAnsi="宋体" w:cs="宋体"/>
          <w:kern w:val="0"/>
          <w:sz w:val="24"/>
        </w:rPr>
        <w:t>恒温恒湿车间广泛应用于高端果蔬分拣，包装以及棉纺、毛纺、化纤、纸张、包装、烟草生产企业质检、纤检等部门，按照ISO和GB有关标准规定，纺织品、纺织原料、纸张、纸品和纸箱等商品的质物理项目的检验必需在标准大气条件下进行，纺织品和纺织原料检验的标准大气按ISO139和GB6529标准规定，温度可调0-20±2℃，相对湿度65%±2%，纸张、纸品和纸箱类商品检验的标准大气按照ISO187和GB10739标准规定，温度5-10±1℃，相对湿度50%±2%，除了常规温湿度的恒温恒湿车间，还有其它特殊的5-18℃低温，30-80℃高温，相对湿度要求小于40%RH低温、相对湿度高于80%RH的高湿等特殊要求的恒温恒湿车间。</w:t>
      </w:r>
    </w:p>
    <w:p>
      <w:pPr>
        <w:textAlignment w:val="center"/>
        <w:rPr>
          <w:rFonts w:hint="eastAsia" w:ascii="宋体" w:hAnsi="宋体" w:cs="宋体"/>
          <w:kern w:val="0"/>
          <w:sz w:val="24"/>
        </w:rPr>
      </w:pPr>
      <w:r>
        <w:rPr>
          <w:rFonts w:hint="eastAsia" w:ascii="宋体" w:hAnsi="宋体" w:cs="宋体"/>
          <w:kern w:val="0"/>
          <w:sz w:val="24"/>
        </w:rPr>
        <w:t>常温实验室18-28℃</w:t>
      </w:r>
    </w:p>
    <w:p>
      <w:pPr>
        <w:textAlignment w:val="center"/>
        <w:rPr>
          <w:rFonts w:hint="eastAsia" w:ascii="宋体" w:hAnsi="宋体" w:cs="宋体"/>
          <w:kern w:val="0"/>
          <w:sz w:val="24"/>
        </w:rPr>
      </w:pPr>
      <w:r>
        <w:rPr>
          <w:rFonts w:hint="eastAsia" w:ascii="宋体" w:hAnsi="宋体" w:cs="宋体"/>
          <w:kern w:val="0"/>
          <w:sz w:val="24"/>
        </w:rPr>
        <w:t>普通恒温恒湿车间：温度控制精度±2℃，相对湿度控制精度±5℃-10%RH。</w:t>
      </w:r>
    </w:p>
    <w:p>
      <w:pPr>
        <w:textAlignment w:val="center"/>
        <w:rPr>
          <w:rFonts w:hint="eastAsia" w:ascii="宋体" w:hAnsi="宋体" w:cs="宋体"/>
          <w:kern w:val="0"/>
          <w:sz w:val="24"/>
        </w:rPr>
      </w:pPr>
      <w:r>
        <w:rPr>
          <w:rFonts w:hint="eastAsia" w:ascii="宋体" w:hAnsi="宋体" w:cs="宋体"/>
          <w:kern w:val="0"/>
          <w:sz w:val="24"/>
        </w:rPr>
        <w:t>精密恒温恒湿车间：温度控制精度±1℃，相对湿度控制精度±3-5%RH。</w:t>
      </w:r>
    </w:p>
    <w:p>
      <w:pPr>
        <w:textAlignment w:val="center"/>
        <w:rPr>
          <w:rFonts w:hint="eastAsia" w:ascii="宋体" w:hAnsi="宋体" w:cs="宋体"/>
          <w:kern w:val="0"/>
          <w:sz w:val="24"/>
        </w:rPr>
      </w:pPr>
      <w:r>
        <w:rPr>
          <w:rFonts w:hint="eastAsia" w:ascii="宋体" w:hAnsi="宋体" w:cs="宋体"/>
          <w:kern w:val="0"/>
          <w:sz w:val="24"/>
        </w:rPr>
        <w:t>高精度恒温恒湿车间：温度控制精度±1℃，相对湿度控制精度±2%RH。</w:t>
      </w:r>
    </w:p>
    <w:p>
      <w:pPr>
        <w:textAlignment w:val="center"/>
        <w:rPr>
          <w:rFonts w:hint="eastAsia" w:ascii="宋体" w:hAnsi="宋体" w:cs="宋体"/>
          <w:kern w:val="0"/>
          <w:sz w:val="24"/>
        </w:rPr>
      </w:pPr>
      <w:r>
        <w:rPr>
          <w:rFonts w:hint="eastAsia" w:ascii="宋体" w:hAnsi="宋体" w:cs="宋体"/>
          <w:kern w:val="0"/>
          <w:sz w:val="24"/>
        </w:rPr>
        <w:t>超高精密恒温恒湿车间：温度控制精度±0.1-0.3℃，相对湿度控制精度±1.5-2%RH。</w:t>
      </w:r>
    </w:p>
    <w:p>
      <w:pPr>
        <w:textAlignment w:val="center"/>
        <w:rPr>
          <w:rFonts w:hint="eastAsia" w:ascii="宋体" w:hAnsi="宋体" w:cs="宋体"/>
          <w:kern w:val="0"/>
          <w:sz w:val="24"/>
        </w:rPr>
      </w:pPr>
      <w:r>
        <w:rPr>
          <w:rFonts w:hint="eastAsia" w:ascii="宋体" w:hAnsi="宋体" w:cs="宋体"/>
          <w:kern w:val="0"/>
          <w:sz w:val="24"/>
        </w:rPr>
        <w:t>没有相对湿度要求:有相对湿度要求，相对湿度控制范围30-50%。</w:t>
      </w:r>
    </w:p>
    <w:p>
      <w:pPr>
        <w:pStyle w:val="2"/>
        <w:rPr>
          <w:rFonts w:hint="eastAsia"/>
        </w:rPr>
      </w:pPr>
    </w:p>
    <w:p>
      <w:pPr>
        <w:pStyle w:val="2"/>
        <w:widowControl w:val="0"/>
        <w:numPr>
          <w:ilvl w:val="0"/>
          <w:numId w:val="10"/>
        </w:numPr>
        <w:ind w:left="0" w:leftChars="0" w:firstLine="0" w:firstLineChars="0"/>
        <w:jc w:val="both"/>
        <w:rPr>
          <w:rFonts w:ascii="宋体" w:hAnsi="宋体" w:cs="宋体"/>
          <w:sz w:val="24"/>
        </w:rPr>
      </w:pPr>
      <w:r>
        <w:rPr>
          <w:rFonts w:hint="eastAsia" w:ascii="宋体" w:hAnsi="宋体" w:cs="宋体"/>
          <w:kern w:val="0"/>
          <w:sz w:val="24"/>
        </w:rPr>
        <w:t>恒温恒湿车间组成：实验室空调是温湿度控制的心脏，要求精度高，故障率低，所以必须要求空调能调节制冷量，目前市面上有两种方式：变频调节和冷冻水调节方式。</w:t>
      </w:r>
      <w:r>
        <w:rPr>
          <w:rFonts w:hint="eastAsia" w:ascii="宋体" w:hAnsi="宋体" w:cs="宋体"/>
          <w:kern w:val="0"/>
          <w:sz w:val="24"/>
        </w:rPr>
        <w:br w:type="textWrapping"/>
      </w:r>
      <w:r>
        <w:rPr>
          <w:rFonts w:hint="eastAsia" w:ascii="宋体" w:hAnsi="宋体" w:cs="宋体"/>
          <w:kern w:val="0"/>
          <w:sz w:val="24"/>
        </w:rPr>
        <w:t>变频调节：实际上就是通过改变供电性质而改变压缩机的功率，让压缩机实现低负荷工作或者过负荷工作，同时调节制冷系统的节流量，所以必须添加非常多的繁琐的环节，而且各环节必须完整美匹配，否则出现故障。</w:t>
      </w:r>
      <w:r>
        <w:rPr>
          <w:rFonts w:hint="eastAsia" w:ascii="宋体" w:hAnsi="宋体" w:cs="宋体"/>
          <w:kern w:val="0"/>
          <w:sz w:val="24"/>
        </w:rPr>
        <w:br w:type="textWrapping"/>
      </w:r>
      <w:r>
        <w:rPr>
          <w:rFonts w:hint="eastAsia" w:ascii="宋体" w:hAnsi="宋体" w:cs="宋体"/>
          <w:kern w:val="0"/>
          <w:sz w:val="24"/>
        </w:rPr>
        <w:t>冷冻水调节：采用7℃左右的冷水作为冷源，通过电动阀开大或者关小来控制水流量，从而轻易控制冷量，而电动阀结构像家用水龙头一样简单，所以故障率几乎为零，但其控制效果不高，每次调整后一定在时间段内只能达到±5%RH.</w:t>
      </w:r>
      <w:r>
        <w:rPr>
          <w:rFonts w:hint="eastAsia" w:ascii="宋体" w:hAnsi="宋体" w:cs="宋体"/>
          <w:kern w:val="0"/>
          <w:sz w:val="24"/>
        </w:rPr>
        <w:br w:type="textWrapping"/>
      </w:r>
      <w:r>
        <w:rPr>
          <w:rFonts w:hint="eastAsia" w:ascii="宋体" w:hAnsi="宋体" w:cs="宋体"/>
          <w:kern w:val="0"/>
          <w:sz w:val="24"/>
        </w:rPr>
        <w:t>通风装置：通风方式经历过好几个小历史阶，从最初的底出风，到上散流器送风，到现在最先进的上风管加微孔天花送风，下地板回风方式，整个实验室送风柔和、均匀，温湿度控制非常稳定。</w:t>
      </w:r>
      <w:r>
        <w:rPr>
          <w:rFonts w:hint="eastAsia" w:ascii="宋体" w:hAnsi="宋体" w:cs="宋体"/>
          <w:kern w:val="0"/>
          <w:sz w:val="24"/>
        </w:rPr>
        <w:br w:type="textWrapping"/>
      </w:r>
      <w:r>
        <w:rPr>
          <w:rFonts w:hint="eastAsia" w:ascii="宋体" w:hAnsi="宋体" w:cs="宋体"/>
          <w:kern w:val="0"/>
          <w:sz w:val="24"/>
        </w:rPr>
        <w:t>进风装置：进风系统第一作用为工作人员提供生理新鲜空气，其对实验温湿度的稳妥性也功不可没，也是必不可少的设备，为了让实验室不受外界的干扰，必须向实验室提供新风，以保持实验室气压为正，这样外界的空气进入不了实验室，确保实验室长年温湿度稳妥性。</w:t>
      </w:r>
      <w:r>
        <w:rPr>
          <w:rFonts w:hint="eastAsia" w:ascii="宋体" w:hAnsi="宋体" w:cs="宋体"/>
          <w:kern w:val="0"/>
          <w:sz w:val="24"/>
        </w:rPr>
        <w:br w:type="textWrapping"/>
      </w:r>
      <w:r>
        <w:rPr>
          <w:rFonts w:hint="eastAsia" w:ascii="宋体" w:hAnsi="宋体" w:cs="宋体"/>
          <w:kern w:val="0"/>
          <w:sz w:val="24"/>
        </w:rPr>
        <w:t>设计要点：</w:t>
      </w:r>
      <w:r>
        <w:rPr>
          <w:rFonts w:hint="eastAsia" w:ascii="宋体" w:hAnsi="宋体" w:cs="宋体"/>
          <w:kern w:val="0"/>
          <w:sz w:val="24"/>
        </w:rPr>
        <w:br w:type="textWrapping"/>
      </w:r>
      <w:r>
        <w:rPr>
          <w:rFonts w:hint="eastAsia" w:ascii="宋体" w:hAnsi="宋体" w:cs="宋体"/>
          <w:kern w:val="0"/>
          <w:sz w:val="24"/>
        </w:rPr>
        <w:t>恒温恒湿的整体规划，要考虑到以下要求，涉及范围极广，需建筑、水电、空调、实验室使用者等各项专业人才共同参与规划。</w:t>
      </w:r>
      <w:r>
        <w:rPr>
          <w:rFonts w:hint="eastAsia" w:ascii="宋体" w:hAnsi="宋体" w:cs="宋体"/>
          <w:kern w:val="0"/>
          <w:sz w:val="24"/>
        </w:rPr>
        <w:br w:type="textWrapping"/>
      </w:r>
      <w:r>
        <w:rPr>
          <w:rFonts w:hint="eastAsia" w:ascii="宋体" w:hAnsi="宋体" w:cs="宋体"/>
          <w:kern w:val="0"/>
          <w:sz w:val="24"/>
        </w:rPr>
        <w:t>设计目的：为实验室设备创造一个既能确保其稳定、可靠的运行，延长其使用寿命，又能满足用户要求及工作人员身心健康的工作场所。</w:t>
      </w:r>
      <w:r>
        <w:rPr>
          <w:rFonts w:hint="eastAsia" w:ascii="宋体" w:hAnsi="宋体" w:cs="宋体"/>
          <w:kern w:val="0"/>
          <w:sz w:val="24"/>
        </w:rPr>
        <w:br w:type="textWrapping"/>
      </w:r>
      <w:r>
        <w:rPr>
          <w:rFonts w:hint="eastAsia" w:ascii="宋体" w:hAnsi="宋体" w:cs="宋体"/>
          <w:kern w:val="0"/>
          <w:sz w:val="24"/>
        </w:rPr>
        <w:t>总体设计：全面考虑各专业之间的关系，进行严格的协调，估到不错，不漏，不碰。</w:t>
      </w:r>
      <w:r>
        <w:rPr>
          <w:rFonts w:hint="eastAsia" w:ascii="宋体" w:hAnsi="宋体" w:cs="宋体"/>
          <w:kern w:val="0"/>
          <w:sz w:val="24"/>
        </w:rPr>
        <w:br w:type="textWrapping"/>
      </w:r>
      <w:r>
        <w:rPr>
          <w:rFonts w:hint="eastAsia" w:ascii="宋体" w:hAnsi="宋体" w:cs="宋体"/>
          <w:kern w:val="0"/>
          <w:sz w:val="24"/>
        </w:rPr>
        <w:t>具体设计：采用国内外先进技术，选用 既先进，性能价格比又合理的环保设备和材料，融入人性化的设计理念。</w:t>
      </w:r>
    </w:p>
    <w:p>
      <w:pPr>
        <w:rPr>
          <w:rFonts w:ascii="宋体" w:hAnsi="宋体" w:cs="宋体"/>
          <w:kern w:val="0"/>
          <w:sz w:val="24"/>
        </w:rPr>
      </w:pPr>
      <w:bookmarkStart w:id="49" w:name="_Toc369735048"/>
      <w:bookmarkStart w:id="50" w:name="_Toc435888094"/>
      <w:r>
        <w:rPr>
          <w:rFonts w:hint="eastAsia" w:ascii="宋体" w:hAnsi="宋体" w:cs="宋体"/>
          <w:kern w:val="0"/>
          <w:sz w:val="24"/>
        </w:rPr>
        <w:t>三、</w:t>
      </w:r>
      <w:r>
        <w:rPr>
          <w:rFonts w:ascii="宋体" w:hAnsi="宋体" w:cs="宋体"/>
          <w:kern w:val="0"/>
          <w:sz w:val="24"/>
        </w:rPr>
        <w:t>电源由市政10kv外电线路引入，新增</w:t>
      </w:r>
      <w:r>
        <w:rPr>
          <w:rFonts w:hint="eastAsia" w:ascii="宋体" w:hAnsi="宋体" w:cs="宋体"/>
          <w:kern w:val="0"/>
          <w:sz w:val="24"/>
        </w:rPr>
        <w:t>200</w:t>
      </w:r>
      <w:r>
        <w:rPr>
          <w:rFonts w:ascii="宋体" w:hAnsi="宋体" w:cs="宋体"/>
          <w:kern w:val="0"/>
          <w:sz w:val="24"/>
        </w:rPr>
        <w:t>KVA变压器一座，电源由此接入配电室内，再用铠装电缆埋地敷设至各动力柜、照明柜内，分别控制。所有电器设备带现场操作箱，室外配线用VV22-1000电力电缆或KVV22-500控制电缆</w:t>
      </w:r>
      <w:r>
        <w:rPr>
          <w:rFonts w:hint="eastAsia" w:ascii="宋体" w:hAnsi="宋体" w:cs="宋体"/>
          <w:kern w:val="0"/>
          <w:sz w:val="24"/>
        </w:rPr>
        <w:t>。</w:t>
      </w:r>
      <w:r>
        <w:rPr>
          <w:rFonts w:ascii="宋体" w:hAnsi="宋体" w:cs="宋体"/>
          <w:kern w:val="0"/>
          <w:sz w:val="24"/>
        </w:rPr>
        <w:t>室内配线用VV-1000电力电缆或KVV-500控制电缆，用电线管敷设。</w:t>
      </w:r>
    </w:p>
    <w:p>
      <w:pPr>
        <w:ind w:firstLine="480" w:firstLineChars="200"/>
        <w:rPr>
          <w:rFonts w:ascii="宋体" w:hAnsi="宋体" w:cs="宋体"/>
          <w:kern w:val="0"/>
          <w:sz w:val="24"/>
        </w:rPr>
      </w:pPr>
      <w:r>
        <w:rPr>
          <w:rFonts w:hint="eastAsia" w:ascii="宋体" w:hAnsi="宋体" w:cs="宋体"/>
          <w:kern w:val="0"/>
          <w:sz w:val="24"/>
        </w:rPr>
        <w:t>项目区现有1路10KV供电线路，引入10KV供电线路，满足项目供电需求，安装200KV变压器一台，铺设导线为JKLGJ120/20、JKLGYJ-10-150/25型绝缘导线，电缆采用ZR-YJV22-8.7/15-3*185型铠装电缆，安装电杆，工程量约为145米。</w:t>
      </w:r>
    </w:p>
    <w:p>
      <w:pPr>
        <w:ind w:firstLine="480" w:firstLineChars="200"/>
        <w:rPr>
          <w:rFonts w:hint="eastAsia" w:ascii="宋体" w:hAnsi="宋体" w:cs="宋体"/>
          <w:kern w:val="0"/>
          <w:sz w:val="24"/>
        </w:rPr>
      </w:pPr>
      <w:r>
        <w:rPr>
          <w:rFonts w:hint="eastAsia" w:ascii="宋体" w:hAnsi="宋体" w:cs="宋体"/>
          <w:kern w:val="0"/>
          <w:sz w:val="24"/>
        </w:rPr>
        <w:t>配电方式采用放射式和干线相结合混合方式，电压为220V/380V，由变配电站直接引入各建筑物，配电设备中的主要干线敷设于建筑物内的管道井内，采取插接式母线槽，水平干线采取电缆桥架和穿管暗敷相结合的方式。</w:t>
      </w:r>
    </w:p>
    <w:p>
      <w:pPr>
        <w:ind w:firstLine="480" w:firstLineChars="200"/>
        <w:rPr>
          <w:rFonts w:hint="eastAsia" w:ascii="宋体" w:hAnsi="宋体" w:cs="宋体"/>
          <w:kern w:val="0"/>
          <w:sz w:val="24"/>
        </w:rPr>
      </w:pPr>
      <w:r>
        <w:rPr>
          <w:rFonts w:hint="eastAsia" w:ascii="宋体" w:hAnsi="宋体" w:cs="宋体"/>
          <w:kern w:val="0"/>
          <w:sz w:val="24"/>
        </w:rPr>
        <w:t>高低压变配电设备选择：10kV配电装置选用S13系列环网开关柜；10/0.4kV变压器选用SGBll-R型低噪音、低损耗节能型卷铁芯变压器。低压配电屏选用GCK型低压抽屉式成套开关柜。</w:t>
      </w:r>
    </w:p>
    <w:p>
      <w:pPr>
        <w:ind w:firstLine="480" w:firstLineChars="200"/>
        <w:rPr>
          <w:rFonts w:hint="eastAsia" w:ascii="宋体" w:hAnsi="宋体" w:cs="宋体"/>
          <w:kern w:val="0"/>
          <w:sz w:val="24"/>
        </w:rPr>
      </w:pPr>
      <w:r>
        <w:rPr>
          <w:rFonts w:hint="eastAsia" w:ascii="宋体" w:hAnsi="宋体" w:cs="宋体"/>
          <w:kern w:val="0"/>
          <w:sz w:val="24"/>
        </w:rPr>
        <w:t>从低压配电屏引出供消防及各系统等重要设施用的配电线缆及动力、照明各支（干）线路敷设方式：一般垂直干线沿强电竖井内梯型电缆桥架敷设；水平支（干）线在电缆桥架内敷设或穿管暗敷。</w:t>
      </w:r>
    </w:p>
    <w:p>
      <w:pPr>
        <w:ind w:firstLine="480" w:firstLineChars="200"/>
        <w:rPr>
          <w:rFonts w:hint="eastAsia" w:ascii="宋体" w:hAnsi="宋体" w:cs="宋体"/>
          <w:kern w:val="0"/>
          <w:sz w:val="24"/>
        </w:rPr>
      </w:pPr>
      <w:r>
        <w:rPr>
          <w:rFonts w:hint="eastAsia" w:ascii="宋体" w:hAnsi="宋体" w:cs="宋体"/>
          <w:kern w:val="0"/>
          <w:sz w:val="24"/>
        </w:rPr>
        <w:t>消防用电设备采用耐火（NH）型电缆或导线，其余用电设备采用阻燃（ZR）型电缆或导线。</w:t>
      </w:r>
    </w:p>
    <w:bookmarkEnd w:id="49"/>
    <w:bookmarkEnd w:id="50"/>
    <w:p>
      <w:pPr>
        <w:ind w:firstLine="600"/>
        <w:rPr>
          <w:rFonts w:hint="eastAsia" w:ascii="宋体" w:hAnsi="宋体" w:cs="宋体"/>
          <w:kern w:val="0"/>
          <w:sz w:val="24"/>
        </w:rPr>
      </w:pPr>
    </w:p>
    <w:p>
      <w:pPr>
        <w:pStyle w:val="5"/>
        <w:rPr>
          <w:rFonts w:hint="eastAsia" w:ascii="宋体" w:hAnsi="宋体" w:cs="宋体"/>
          <w:kern w:val="0"/>
          <w:sz w:val="24"/>
          <w:szCs w:val="24"/>
        </w:rPr>
      </w:pPr>
      <w:bookmarkStart w:id="51" w:name="_Toc29898"/>
      <w:r>
        <w:rPr>
          <w:rFonts w:hint="eastAsia" w:ascii="宋体" w:hAnsi="宋体" w:cs="宋体"/>
          <w:kern w:val="0"/>
          <w:sz w:val="24"/>
          <w:szCs w:val="24"/>
        </w:rPr>
        <w:t xml:space="preserve"> 200KV变压器工程</w:t>
      </w:r>
      <w:bookmarkEnd w:id="51"/>
    </w:p>
    <w:p>
      <w:pPr>
        <w:rPr>
          <w:rFonts w:hint="eastAsia" w:ascii="宋体" w:hAnsi="宋体" w:cs="宋体"/>
          <w:kern w:val="0"/>
          <w:sz w:val="24"/>
        </w:rPr>
      </w:pPr>
      <w:r>
        <w:rPr>
          <w:rFonts w:hint="eastAsia" w:ascii="宋体" w:hAnsi="宋体" w:cs="宋体"/>
          <w:kern w:val="0"/>
          <w:sz w:val="24"/>
        </w:rPr>
        <w:t>200KVA干式隔离变压器技术参数</w:t>
      </w:r>
    </w:p>
    <w:p>
      <w:pPr>
        <w:ind w:firstLine="480" w:firstLineChars="200"/>
        <w:rPr>
          <w:rFonts w:hint="eastAsia" w:ascii="宋体" w:hAnsi="宋体" w:cs="宋体"/>
          <w:kern w:val="0"/>
          <w:sz w:val="24"/>
        </w:rPr>
      </w:pPr>
      <w:r>
        <w:rPr>
          <w:rFonts w:hint="eastAsia" w:ascii="宋体" w:hAnsi="宋体" w:cs="宋体"/>
          <w:kern w:val="0"/>
          <w:sz w:val="24"/>
        </w:rPr>
        <w:t>1）隔离变压器型号：SG-200KVA隔离变压器</w:t>
      </w:r>
    </w:p>
    <w:p>
      <w:pPr>
        <w:ind w:firstLine="480" w:firstLineChars="200"/>
        <w:rPr>
          <w:rFonts w:hint="eastAsia" w:ascii="宋体" w:hAnsi="宋体" w:cs="宋体"/>
          <w:kern w:val="0"/>
          <w:sz w:val="24"/>
        </w:rPr>
      </w:pPr>
      <w:r>
        <w:rPr>
          <w:rFonts w:hint="eastAsia" w:ascii="宋体" w:hAnsi="宋体" w:cs="宋体"/>
          <w:kern w:val="0"/>
          <w:sz w:val="24"/>
        </w:rPr>
        <w:t>2）变压器容量：200KVA</w:t>
      </w:r>
    </w:p>
    <w:p>
      <w:pPr>
        <w:ind w:firstLine="480" w:firstLineChars="200"/>
        <w:rPr>
          <w:rFonts w:hint="eastAsia" w:ascii="宋体" w:hAnsi="宋体" w:cs="宋体"/>
          <w:kern w:val="0"/>
          <w:sz w:val="24"/>
        </w:rPr>
      </w:pPr>
      <w:r>
        <w:rPr>
          <w:rFonts w:hint="eastAsia" w:ascii="宋体" w:hAnsi="宋体" w:cs="宋体"/>
          <w:kern w:val="0"/>
          <w:sz w:val="24"/>
        </w:rPr>
        <w:t>3）变压器使用寿命：30年</w:t>
      </w:r>
    </w:p>
    <w:p>
      <w:pPr>
        <w:ind w:firstLine="480" w:firstLineChars="200"/>
        <w:rPr>
          <w:rFonts w:hint="eastAsia" w:ascii="宋体" w:hAnsi="宋体" w:cs="宋体"/>
          <w:kern w:val="0"/>
          <w:sz w:val="24"/>
        </w:rPr>
      </w:pPr>
      <w:r>
        <w:rPr>
          <w:rFonts w:hint="eastAsia" w:ascii="宋体" w:hAnsi="宋体" w:cs="宋体"/>
          <w:kern w:val="0"/>
          <w:sz w:val="24"/>
        </w:rPr>
        <w:t>4）变压比：380V/220V(此参数根据客户的实际需要选择）</w:t>
      </w:r>
    </w:p>
    <w:p>
      <w:pPr>
        <w:ind w:firstLine="480" w:firstLineChars="200"/>
        <w:rPr>
          <w:rFonts w:hint="eastAsia" w:ascii="宋体" w:hAnsi="宋体" w:cs="宋体"/>
          <w:kern w:val="0"/>
          <w:sz w:val="24"/>
        </w:rPr>
      </w:pPr>
      <w:r>
        <w:rPr>
          <w:rFonts w:hint="eastAsia" w:ascii="宋体" w:hAnsi="宋体" w:cs="宋体"/>
          <w:kern w:val="0"/>
          <w:sz w:val="24"/>
        </w:rPr>
        <w:t>5）输入电压：380V</w:t>
      </w:r>
    </w:p>
    <w:p>
      <w:pPr>
        <w:ind w:firstLine="480" w:firstLineChars="200"/>
        <w:rPr>
          <w:rFonts w:hint="eastAsia" w:ascii="宋体" w:hAnsi="宋体" w:cs="宋体"/>
          <w:kern w:val="0"/>
          <w:sz w:val="24"/>
        </w:rPr>
      </w:pPr>
      <w:r>
        <w:rPr>
          <w:rFonts w:hint="eastAsia" w:ascii="宋体" w:hAnsi="宋体" w:cs="宋体"/>
          <w:kern w:val="0"/>
          <w:sz w:val="24"/>
        </w:rPr>
        <w:t>6）输入额定电流：304A</w:t>
      </w:r>
    </w:p>
    <w:p>
      <w:pPr>
        <w:ind w:firstLine="480" w:firstLineChars="200"/>
        <w:rPr>
          <w:rFonts w:hint="eastAsia" w:ascii="宋体" w:hAnsi="宋体" w:cs="宋体"/>
          <w:kern w:val="0"/>
          <w:sz w:val="24"/>
        </w:rPr>
      </w:pPr>
      <w:r>
        <w:rPr>
          <w:rFonts w:hint="eastAsia" w:ascii="宋体" w:hAnsi="宋体" w:cs="宋体"/>
          <w:kern w:val="0"/>
          <w:sz w:val="24"/>
        </w:rPr>
        <w:t>7）输出电压：2２0VAC±1%</w:t>
      </w:r>
    </w:p>
    <w:p>
      <w:pPr>
        <w:ind w:firstLine="480" w:firstLineChars="200"/>
        <w:rPr>
          <w:rFonts w:hint="eastAsia" w:ascii="宋体" w:hAnsi="宋体" w:cs="宋体"/>
          <w:kern w:val="0"/>
          <w:sz w:val="24"/>
        </w:rPr>
      </w:pPr>
      <w:r>
        <w:rPr>
          <w:rFonts w:hint="eastAsia" w:ascii="宋体" w:hAnsi="宋体" w:cs="宋体"/>
          <w:kern w:val="0"/>
          <w:sz w:val="24"/>
        </w:rPr>
        <w:t>8）输出额定电流:525A</w:t>
      </w:r>
    </w:p>
    <w:p>
      <w:pPr>
        <w:ind w:firstLine="480" w:firstLineChars="200"/>
        <w:rPr>
          <w:rFonts w:hint="eastAsia" w:ascii="宋体" w:hAnsi="宋体" w:cs="宋体"/>
          <w:kern w:val="0"/>
          <w:sz w:val="24"/>
        </w:rPr>
      </w:pPr>
      <w:r>
        <w:rPr>
          <w:rFonts w:hint="eastAsia" w:ascii="宋体" w:hAnsi="宋体" w:cs="宋体"/>
          <w:kern w:val="0"/>
          <w:sz w:val="24"/>
        </w:rPr>
        <w:t>9）电压调整率：+1.5%</w:t>
      </w:r>
    </w:p>
    <w:p>
      <w:pPr>
        <w:ind w:firstLine="480" w:firstLineChars="200"/>
        <w:rPr>
          <w:rFonts w:hint="eastAsia" w:ascii="宋体" w:hAnsi="宋体" w:cs="宋体"/>
          <w:kern w:val="0"/>
          <w:sz w:val="24"/>
        </w:rPr>
      </w:pPr>
      <w:r>
        <w:rPr>
          <w:rFonts w:hint="eastAsia" w:ascii="宋体" w:hAnsi="宋体" w:cs="宋体"/>
          <w:kern w:val="0"/>
          <w:sz w:val="24"/>
        </w:rPr>
        <w:t>10）连接组别：D/yn11</w:t>
      </w:r>
    </w:p>
    <w:p>
      <w:pPr>
        <w:ind w:firstLine="480" w:firstLineChars="200"/>
        <w:rPr>
          <w:rFonts w:hint="eastAsia" w:ascii="宋体" w:hAnsi="宋体" w:cs="宋体"/>
          <w:kern w:val="0"/>
          <w:sz w:val="24"/>
        </w:rPr>
      </w:pPr>
      <w:r>
        <w:rPr>
          <w:rFonts w:hint="eastAsia" w:ascii="宋体" w:hAnsi="宋体" w:cs="宋体"/>
          <w:kern w:val="0"/>
          <w:sz w:val="24"/>
        </w:rPr>
        <w:t>11）运行环境温度：－30～+40℃</w:t>
      </w:r>
    </w:p>
    <w:p>
      <w:pPr>
        <w:ind w:firstLine="480" w:firstLineChars="200"/>
        <w:rPr>
          <w:rFonts w:hint="eastAsia" w:ascii="宋体" w:hAnsi="宋体" w:cs="宋体"/>
          <w:kern w:val="0"/>
          <w:sz w:val="24"/>
        </w:rPr>
      </w:pPr>
      <w:r>
        <w:rPr>
          <w:rFonts w:hint="eastAsia" w:ascii="宋体" w:hAnsi="宋体" w:cs="宋体"/>
          <w:kern w:val="0"/>
          <w:sz w:val="24"/>
        </w:rPr>
        <w:t>12）频率：50Hz</w:t>
      </w:r>
    </w:p>
    <w:p>
      <w:pPr>
        <w:ind w:firstLine="480" w:firstLineChars="200"/>
        <w:rPr>
          <w:rFonts w:hint="eastAsia" w:ascii="宋体" w:hAnsi="宋体" w:cs="宋体"/>
          <w:kern w:val="0"/>
          <w:sz w:val="24"/>
        </w:rPr>
      </w:pPr>
      <w:r>
        <w:rPr>
          <w:rFonts w:hint="eastAsia" w:ascii="宋体" w:hAnsi="宋体" w:cs="宋体"/>
          <w:kern w:val="0"/>
          <w:sz w:val="24"/>
        </w:rPr>
        <w:t>13）耐压：3kVAC/50Hz/60s（进、出线端子对外壳地），无击穿和放电现象</w:t>
      </w:r>
    </w:p>
    <w:p>
      <w:pPr>
        <w:ind w:firstLine="480" w:firstLineChars="200"/>
        <w:rPr>
          <w:rFonts w:hint="eastAsia" w:ascii="宋体" w:hAnsi="宋体" w:cs="宋体"/>
          <w:kern w:val="0"/>
          <w:sz w:val="24"/>
        </w:rPr>
      </w:pPr>
      <w:r>
        <w:rPr>
          <w:rFonts w:hint="eastAsia" w:ascii="宋体" w:hAnsi="宋体" w:cs="宋体"/>
          <w:kern w:val="0"/>
          <w:sz w:val="24"/>
        </w:rPr>
        <w:t>14）噪声：＜65dB（1m处）</w:t>
      </w:r>
    </w:p>
    <w:p>
      <w:pPr>
        <w:ind w:firstLine="480" w:firstLineChars="200"/>
        <w:rPr>
          <w:rFonts w:hint="eastAsia" w:ascii="宋体" w:hAnsi="宋体" w:cs="宋体"/>
          <w:kern w:val="0"/>
          <w:sz w:val="24"/>
        </w:rPr>
      </w:pPr>
      <w:r>
        <w:rPr>
          <w:rFonts w:hint="eastAsia" w:ascii="宋体" w:hAnsi="宋体" w:cs="宋体"/>
          <w:kern w:val="0"/>
          <w:sz w:val="24"/>
        </w:rPr>
        <w:t>15）冷却方式：AN</w:t>
      </w:r>
    </w:p>
    <w:p>
      <w:pPr>
        <w:ind w:firstLine="480" w:firstLineChars="200"/>
        <w:rPr>
          <w:rFonts w:hint="eastAsia" w:ascii="宋体" w:hAnsi="宋体" w:cs="宋体"/>
          <w:kern w:val="0"/>
          <w:sz w:val="24"/>
        </w:rPr>
      </w:pPr>
      <w:r>
        <w:rPr>
          <w:rFonts w:hint="eastAsia" w:ascii="宋体" w:hAnsi="宋体" w:cs="宋体"/>
          <w:kern w:val="0"/>
          <w:sz w:val="24"/>
        </w:rPr>
        <w:t>16）绝缘等级：F/H级绝缘</w:t>
      </w:r>
    </w:p>
    <w:p>
      <w:pPr>
        <w:ind w:firstLine="480" w:firstLineChars="200"/>
        <w:rPr>
          <w:rFonts w:hint="eastAsia" w:ascii="宋体" w:hAnsi="宋体" w:cs="宋体"/>
          <w:kern w:val="0"/>
          <w:sz w:val="24"/>
        </w:rPr>
      </w:pPr>
      <w:r>
        <w:rPr>
          <w:rFonts w:hint="eastAsia" w:ascii="宋体" w:hAnsi="宋体" w:cs="宋体"/>
          <w:kern w:val="0"/>
          <w:sz w:val="24"/>
        </w:rPr>
        <w:t>17）防护等级：IP21</w:t>
      </w:r>
    </w:p>
    <w:p>
      <w:pPr>
        <w:ind w:firstLine="480" w:firstLineChars="200"/>
        <w:rPr>
          <w:rFonts w:hint="eastAsia" w:ascii="宋体" w:hAnsi="宋体" w:cs="宋体"/>
          <w:kern w:val="0"/>
          <w:sz w:val="24"/>
        </w:rPr>
      </w:pPr>
      <w:r>
        <w:rPr>
          <w:rFonts w:hint="eastAsia" w:ascii="宋体" w:hAnsi="宋体" w:cs="宋体"/>
          <w:kern w:val="0"/>
          <w:sz w:val="24"/>
        </w:rPr>
        <w:t>18）材质：铜芯、铝芯（客户自主选择）</w:t>
      </w:r>
    </w:p>
    <w:p>
      <w:pPr>
        <w:rPr>
          <w:rFonts w:hint="eastAsia" w:ascii="宋体" w:hAnsi="宋体" w:cs="宋体"/>
          <w:kern w:val="0"/>
          <w:sz w:val="24"/>
        </w:rPr>
      </w:pPr>
      <w:r>
        <w:rPr>
          <w:rFonts w:hint="eastAsia" w:ascii="宋体" w:hAnsi="宋体" w:cs="宋体"/>
          <w:kern w:val="0"/>
          <w:sz w:val="24"/>
        </w:rPr>
        <w:t>电缆敷设及架空线路安装</w:t>
      </w:r>
    </w:p>
    <w:p>
      <w:pPr>
        <w:ind w:firstLine="480" w:firstLineChars="200"/>
        <w:rPr>
          <w:rFonts w:hint="eastAsia" w:ascii="宋体" w:hAnsi="宋体" w:cs="宋体"/>
          <w:kern w:val="0"/>
          <w:sz w:val="24"/>
        </w:rPr>
      </w:pPr>
      <w:r>
        <w:rPr>
          <w:rFonts w:hint="eastAsia" w:ascii="宋体" w:hAnsi="宋体" w:cs="宋体"/>
          <w:kern w:val="0"/>
          <w:sz w:val="24"/>
        </w:rPr>
        <w:t>全路段主路主排取4*6孔（24孔），辅排取2*4孔（8孔）；支路取4*4孔（16孔）；非道路交口处的横向过路排管断面为2*4孔（8孔）；外引手孔井的电缆排管面为2*3孔（6孔）。为避免以后对道路及工井的破复，所有工井引出的排管，均应布置到道路红线边缘附近的手孔井中。电缆排管接口处进行水泥砼包封。</w:t>
      </w:r>
    </w:p>
    <w:p>
      <w:pPr>
        <w:pStyle w:val="2"/>
        <w:ind w:firstLine="480"/>
        <w:rPr>
          <w:rFonts w:hint="eastAsia" w:ascii="宋体" w:hAnsi="宋体" w:cs="宋体"/>
          <w:kern w:val="0"/>
          <w:sz w:val="24"/>
        </w:rPr>
      </w:pPr>
    </w:p>
    <w:p>
      <w:pPr>
        <w:pStyle w:val="2"/>
        <w:ind w:left="0" w:leftChars="0" w:firstLine="0" w:firstLineChars="0"/>
        <w:rPr>
          <w:rFonts w:hint="eastAsia" w:ascii="宋体" w:hAnsi="宋体" w:cs="宋体"/>
          <w:kern w:val="0"/>
          <w:sz w:val="24"/>
        </w:rPr>
      </w:pPr>
      <w:r>
        <w:rPr>
          <w:rFonts w:hint="eastAsia" w:ascii="宋体" w:hAnsi="宋体" w:cs="宋体"/>
          <w:kern w:val="0"/>
          <w:sz w:val="24"/>
        </w:rPr>
        <w:t>高压部分</w:t>
      </w:r>
    </w:p>
    <w:p>
      <w:pPr>
        <w:pStyle w:val="2"/>
        <w:ind w:firstLine="480"/>
        <w:rPr>
          <w:rFonts w:ascii="宋体" w:hAnsi="宋体" w:cs="宋体"/>
          <w:kern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8"/>
        <w:gridCol w:w="3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18" w:type="dxa"/>
          </w:tcPr>
          <w:p>
            <w:pPr>
              <w:widowControl w:val="0"/>
              <w:jc w:val="center"/>
              <w:rPr>
                <w:rFonts w:hint="eastAsia" w:ascii="宋体" w:hAnsi="宋体" w:cs="宋体"/>
                <w:kern w:val="0"/>
                <w:sz w:val="24"/>
              </w:rPr>
            </w:pPr>
            <w:r>
              <w:rPr>
                <w:rFonts w:hint="eastAsia" w:ascii="宋体" w:hAnsi="宋体" w:cs="宋体"/>
                <w:kern w:val="0"/>
                <w:sz w:val="24"/>
              </w:rPr>
              <w:t>名称</w:t>
            </w:r>
          </w:p>
        </w:tc>
        <w:tc>
          <w:tcPr>
            <w:tcW w:w="3712" w:type="dxa"/>
          </w:tcPr>
          <w:p>
            <w:pPr>
              <w:widowControl w:val="0"/>
              <w:jc w:val="center"/>
              <w:rPr>
                <w:rFonts w:ascii="宋体" w:hAnsi="宋体" w:cs="宋体"/>
                <w:kern w:val="0"/>
                <w:sz w:val="24"/>
              </w:rPr>
            </w:pPr>
            <w:r>
              <w:rPr>
                <w:rFonts w:hint="eastAsia" w:ascii="宋体" w:hAnsi="宋体" w:cs="宋体"/>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变压器200KV</w:t>
            </w:r>
          </w:p>
        </w:tc>
        <w:tc>
          <w:tcPr>
            <w:tcW w:w="3712" w:type="dxa"/>
          </w:tcPr>
          <w:p>
            <w:pPr>
              <w:widowControl w:val="0"/>
              <w:jc w:val="center"/>
              <w:rPr>
                <w:rFonts w:ascii="宋体" w:hAnsi="宋体" w:cs="宋体"/>
                <w:kern w:val="0"/>
                <w:sz w:val="24"/>
              </w:rPr>
            </w:pPr>
            <w:r>
              <w:rPr>
                <w:rFonts w:hint="eastAsia" w:ascii="宋体" w:hAnsi="宋体" w:cs="宋体"/>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hint="eastAsia" w:ascii="宋体" w:hAnsi="宋体" w:cs="宋体"/>
                <w:kern w:val="0"/>
                <w:sz w:val="24"/>
              </w:rPr>
            </w:pPr>
            <w:r>
              <w:rPr>
                <w:rFonts w:hint="eastAsia" w:ascii="宋体" w:hAnsi="宋体" w:cs="宋体"/>
                <w:kern w:val="0"/>
                <w:sz w:val="24"/>
              </w:rPr>
              <w:t>计量</w:t>
            </w:r>
          </w:p>
        </w:tc>
        <w:tc>
          <w:tcPr>
            <w:tcW w:w="3712" w:type="dxa"/>
          </w:tcPr>
          <w:p>
            <w:pPr>
              <w:widowControl w:val="0"/>
              <w:jc w:val="center"/>
              <w:rPr>
                <w:rFonts w:ascii="宋体" w:hAnsi="宋体" w:cs="宋体"/>
                <w:kern w:val="0"/>
                <w:sz w:val="24"/>
              </w:rPr>
            </w:pPr>
            <w:r>
              <w:rPr>
                <w:rFonts w:hint="eastAsia" w:ascii="宋体" w:hAnsi="宋体" w:cs="宋体"/>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跌落保险</w:t>
            </w:r>
          </w:p>
        </w:tc>
        <w:tc>
          <w:tcPr>
            <w:tcW w:w="3712" w:type="dxa"/>
          </w:tcPr>
          <w:p>
            <w:pPr>
              <w:widowControl w:val="0"/>
              <w:jc w:val="center"/>
              <w:rPr>
                <w:rFonts w:ascii="宋体" w:hAnsi="宋体" w:cs="宋体"/>
                <w:kern w:val="0"/>
                <w:sz w:val="24"/>
              </w:rPr>
            </w:pPr>
            <w:r>
              <w:rPr>
                <w:rFonts w:hint="eastAsia" w:ascii="宋体" w:hAnsi="宋体" w:cs="宋体"/>
                <w:kern w:val="0"/>
                <w:sz w:val="24"/>
              </w:rPr>
              <w:t>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hint="eastAsia" w:ascii="宋体" w:hAnsi="宋体" w:cs="宋体"/>
                <w:kern w:val="0"/>
                <w:sz w:val="24"/>
              </w:rPr>
            </w:pPr>
            <w:r>
              <w:rPr>
                <w:rFonts w:hint="eastAsia" w:ascii="宋体" w:hAnsi="宋体" w:cs="宋体"/>
                <w:kern w:val="0"/>
                <w:sz w:val="24"/>
              </w:rPr>
              <w:t>接地环</w:t>
            </w:r>
          </w:p>
        </w:tc>
        <w:tc>
          <w:tcPr>
            <w:tcW w:w="3712" w:type="dxa"/>
          </w:tcPr>
          <w:p>
            <w:pPr>
              <w:widowControl w:val="0"/>
              <w:jc w:val="center"/>
              <w:rPr>
                <w:rFonts w:ascii="宋体" w:hAnsi="宋体" w:cs="宋体"/>
                <w:kern w:val="0"/>
                <w:sz w:val="24"/>
              </w:rPr>
            </w:pPr>
            <w:r>
              <w:rPr>
                <w:rFonts w:hint="eastAsia" w:ascii="宋体" w:hAnsi="宋体" w:cs="宋体"/>
                <w:kern w:val="0"/>
                <w:sz w:val="24"/>
              </w:rPr>
              <w:t>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618" w:type="dxa"/>
          </w:tcPr>
          <w:p>
            <w:pPr>
              <w:widowControl w:val="0"/>
              <w:jc w:val="left"/>
              <w:rPr>
                <w:rFonts w:hint="eastAsia" w:ascii="宋体" w:hAnsi="宋体" w:cs="宋体"/>
                <w:kern w:val="0"/>
                <w:sz w:val="24"/>
              </w:rPr>
            </w:pPr>
            <w:r>
              <w:rPr>
                <w:rFonts w:hint="eastAsia" w:ascii="宋体" w:hAnsi="宋体" w:cs="宋体"/>
                <w:kern w:val="0"/>
                <w:sz w:val="24"/>
              </w:rPr>
              <w:t>无功补偿</w:t>
            </w:r>
          </w:p>
        </w:tc>
        <w:tc>
          <w:tcPr>
            <w:tcW w:w="3712" w:type="dxa"/>
          </w:tcPr>
          <w:p>
            <w:pPr>
              <w:widowControl w:val="0"/>
              <w:jc w:val="center"/>
              <w:rPr>
                <w:rFonts w:ascii="宋体" w:hAnsi="宋体" w:cs="宋体"/>
                <w:kern w:val="0"/>
                <w:sz w:val="24"/>
              </w:rPr>
            </w:pPr>
            <w:r>
              <w:rPr>
                <w:rFonts w:hint="eastAsia" w:ascii="宋体" w:hAnsi="宋体" w:cs="宋体"/>
                <w:kern w:val="0"/>
                <w:sz w:val="24"/>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变压器槽钢</w:t>
            </w:r>
          </w:p>
        </w:tc>
        <w:tc>
          <w:tcPr>
            <w:tcW w:w="3712" w:type="dxa"/>
          </w:tcPr>
          <w:p>
            <w:pPr>
              <w:widowControl w:val="0"/>
              <w:jc w:val="center"/>
              <w:rPr>
                <w:rFonts w:ascii="宋体" w:hAnsi="宋体" w:cs="宋体"/>
                <w:kern w:val="0"/>
                <w:sz w:val="24"/>
              </w:rPr>
            </w:pPr>
            <w:r>
              <w:rPr>
                <w:rFonts w:hint="eastAsia" w:ascii="宋体" w:hAnsi="宋体" w:cs="宋体"/>
                <w:kern w:val="0"/>
                <w:sz w:val="24"/>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低压控制器</w:t>
            </w:r>
          </w:p>
        </w:tc>
        <w:tc>
          <w:tcPr>
            <w:tcW w:w="3712" w:type="dxa"/>
          </w:tcPr>
          <w:p>
            <w:pPr>
              <w:widowControl w:val="0"/>
              <w:jc w:val="center"/>
              <w:rPr>
                <w:rFonts w:hint="eastAsia" w:ascii="宋体" w:hAnsi="宋体" w:cs="宋体"/>
                <w:kern w:val="0"/>
                <w:sz w:val="24"/>
              </w:rPr>
            </w:pPr>
            <w:r>
              <w:rPr>
                <w:rFonts w:hint="eastAsia" w:ascii="宋体" w:hAnsi="宋体" w:cs="宋体"/>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电线杆</w:t>
            </w:r>
          </w:p>
        </w:tc>
        <w:tc>
          <w:tcPr>
            <w:tcW w:w="3712" w:type="dxa"/>
          </w:tcPr>
          <w:p>
            <w:pPr>
              <w:widowControl w:val="0"/>
              <w:jc w:val="center"/>
              <w:rPr>
                <w:rFonts w:ascii="宋体" w:hAnsi="宋体" w:cs="宋体"/>
                <w:kern w:val="0"/>
                <w:sz w:val="24"/>
              </w:rPr>
            </w:pPr>
            <w:r>
              <w:rPr>
                <w:rFonts w:hint="eastAsia" w:ascii="宋体" w:hAnsi="宋体" w:cs="宋体"/>
                <w:kern w:val="0"/>
                <w:sz w:val="24"/>
              </w:rPr>
              <w:t>7根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拉线</w:t>
            </w:r>
          </w:p>
        </w:tc>
        <w:tc>
          <w:tcPr>
            <w:tcW w:w="3712" w:type="dxa"/>
          </w:tcPr>
          <w:p>
            <w:pPr>
              <w:widowControl w:val="0"/>
              <w:jc w:val="center"/>
              <w:rPr>
                <w:rFonts w:ascii="宋体" w:hAnsi="宋体" w:cs="宋体"/>
                <w:kern w:val="0"/>
                <w:sz w:val="24"/>
              </w:rPr>
            </w:pPr>
            <w:r>
              <w:rPr>
                <w:rFonts w:hint="eastAsia" w:ascii="宋体" w:hAnsi="宋体" w:cs="宋体"/>
                <w:kern w:val="0"/>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导线150/25型绝缘导线</w:t>
            </w:r>
          </w:p>
        </w:tc>
        <w:tc>
          <w:tcPr>
            <w:tcW w:w="3712" w:type="dxa"/>
          </w:tcPr>
          <w:p>
            <w:pPr>
              <w:widowControl w:val="0"/>
              <w:jc w:val="center"/>
              <w:rPr>
                <w:rFonts w:ascii="宋体" w:hAnsi="宋体" w:cs="宋体"/>
                <w:kern w:val="0"/>
                <w:sz w:val="24"/>
              </w:rPr>
            </w:pPr>
            <w:r>
              <w:rPr>
                <w:rFonts w:hint="eastAsia" w:ascii="宋体" w:hAnsi="宋体" w:cs="宋体"/>
                <w:kern w:val="0"/>
                <w:sz w:val="24"/>
              </w:rPr>
              <w:t>1000米(线路350米）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针</w:t>
            </w:r>
          </w:p>
        </w:tc>
        <w:tc>
          <w:tcPr>
            <w:tcW w:w="3712" w:type="dxa"/>
          </w:tcPr>
          <w:p>
            <w:pPr>
              <w:widowControl w:val="0"/>
              <w:jc w:val="center"/>
              <w:rPr>
                <w:rFonts w:ascii="宋体" w:hAnsi="宋体" w:cs="宋体"/>
                <w:kern w:val="0"/>
                <w:sz w:val="24"/>
              </w:rPr>
            </w:pPr>
            <w:r>
              <w:rPr>
                <w:rFonts w:hint="eastAsia" w:ascii="宋体" w:hAnsi="宋体" w:cs="宋体"/>
                <w:kern w:val="0"/>
                <w:sz w:val="24"/>
              </w:rPr>
              <w:t>21个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耐张p20悬瓶</w:t>
            </w:r>
          </w:p>
        </w:tc>
        <w:tc>
          <w:tcPr>
            <w:tcW w:w="3712" w:type="dxa"/>
          </w:tcPr>
          <w:p>
            <w:pPr>
              <w:widowControl w:val="0"/>
              <w:jc w:val="center"/>
              <w:rPr>
                <w:rFonts w:ascii="宋体" w:hAnsi="宋体" w:cs="宋体"/>
                <w:kern w:val="0"/>
                <w:sz w:val="24"/>
              </w:rPr>
            </w:pPr>
            <w:r>
              <w:rPr>
                <w:rFonts w:hint="eastAsia" w:ascii="宋体" w:hAnsi="宋体" w:cs="宋体"/>
                <w:kern w:val="0"/>
                <w:sz w:val="24"/>
              </w:rPr>
              <w:t>18片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1.5米橫档</w:t>
            </w:r>
          </w:p>
        </w:tc>
        <w:tc>
          <w:tcPr>
            <w:tcW w:w="3712" w:type="dxa"/>
          </w:tcPr>
          <w:p>
            <w:pPr>
              <w:widowControl w:val="0"/>
              <w:jc w:val="center"/>
              <w:rPr>
                <w:rFonts w:ascii="宋体" w:hAnsi="宋体" w:cs="宋体"/>
                <w:kern w:val="0"/>
                <w:sz w:val="24"/>
              </w:rPr>
            </w:pPr>
            <w:r>
              <w:rPr>
                <w:rFonts w:hint="eastAsia" w:ascii="宋体" w:hAnsi="宋体" w:cs="宋体"/>
                <w:kern w:val="0"/>
                <w:sz w:val="24"/>
              </w:rPr>
              <w:t>9根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七芯电缆3芯4芯</w:t>
            </w:r>
          </w:p>
        </w:tc>
        <w:tc>
          <w:tcPr>
            <w:tcW w:w="3712" w:type="dxa"/>
          </w:tcPr>
          <w:p>
            <w:pPr>
              <w:widowControl w:val="0"/>
              <w:jc w:val="center"/>
              <w:rPr>
                <w:rFonts w:ascii="宋体" w:hAnsi="宋体" w:cs="宋体"/>
                <w:kern w:val="0"/>
                <w:sz w:val="24"/>
              </w:rPr>
            </w:pPr>
            <w:r>
              <w:rPr>
                <w:rFonts w:hint="eastAsia" w:ascii="宋体" w:hAnsi="宋体" w:cs="宋体"/>
                <w:kern w:val="0"/>
                <w:sz w:val="24"/>
              </w:rPr>
              <w:t>12米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260变台抱箍</w:t>
            </w:r>
          </w:p>
        </w:tc>
        <w:tc>
          <w:tcPr>
            <w:tcW w:w="3712" w:type="dxa"/>
          </w:tcPr>
          <w:p>
            <w:pPr>
              <w:widowControl w:val="0"/>
              <w:jc w:val="center"/>
              <w:rPr>
                <w:rFonts w:ascii="宋体" w:hAnsi="宋体" w:cs="宋体"/>
                <w:kern w:val="0"/>
                <w:sz w:val="24"/>
              </w:rPr>
            </w:pPr>
            <w:r>
              <w:rPr>
                <w:rFonts w:hint="eastAsia" w:ascii="宋体" w:hAnsi="宋体" w:cs="宋体"/>
                <w:kern w:val="0"/>
                <w:sz w:val="24"/>
              </w:rPr>
              <w:t>4片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故障显示器</w:t>
            </w:r>
          </w:p>
        </w:tc>
        <w:tc>
          <w:tcPr>
            <w:tcW w:w="3712" w:type="dxa"/>
          </w:tcPr>
          <w:p>
            <w:pPr>
              <w:widowControl w:val="0"/>
              <w:jc w:val="center"/>
              <w:rPr>
                <w:rFonts w:ascii="宋体" w:hAnsi="宋体" w:cs="宋体"/>
                <w:kern w:val="0"/>
                <w:sz w:val="24"/>
              </w:rPr>
            </w:pPr>
            <w:r>
              <w:rPr>
                <w:rFonts w:hint="eastAsia" w:ascii="宋体" w:hAnsi="宋体" w:cs="宋体"/>
                <w:kern w:val="0"/>
                <w:sz w:val="24"/>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3.2米横档</w:t>
            </w:r>
          </w:p>
        </w:tc>
        <w:tc>
          <w:tcPr>
            <w:tcW w:w="3712" w:type="dxa"/>
          </w:tcPr>
          <w:p>
            <w:pPr>
              <w:widowControl w:val="0"/>
              <w:jc w:val="center"/>
              <w:rPr>
                <w:rFonts w:ascii="宋体" w:hAnsi="宋体" w:cs="宋体"/>
                <w:kern w:val="0"/>
                <w:sz w:val="24"/>
              </w:rPr>
            </w:pPr>
            <w:r>
              <w:rPr>
                <w:rFonts w:hint="eastAsia" w:ascii="宋体" w:hAnsi="宋体" w:cs="宋体"/>
                <w:kern w:val="0"/>
                <w:sz w:val="24"/>
              </w:rPr>
              <w:t>4根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pPr>
              <w:widowControl w:val="0"/>
              <w:jc w:val="left"/>
              <w:rPr>
                <w:rFonts w:ascii="宋体" w:hAnsi="宋体" w:cs="宋体"/>
                <w:kern w:val="0"/>
                <w:sz w:val="24"/>
              </w:rPr>
            </w:pPr>
            <w:r>
              <w:rPr>
                <w:rFonts w:hint="eastAsia" w:ascii="宋体" w:hAnsi="宋体" w:cs="宋体"/>
                <w:kern w:val="0"/>
                <w:sz w:val="24"/>
              </w:rPr>
              <w:t>避雷针</w:t>
            </w:r>
          </w:p>
        </w:tc>
        <w:tc>
          <w:tcPr>
            <w:tcW w:w="3712" w:type="dxa"/>
          </w:tcPr>
          <w:p>
            <w:pPr>
              <w:widowControl w:val="0"/>
              <w:jc w:val="center"/>
              <w:rPr>
                <w:rFonts w:ascii="宋体" w:hAnsi="宋体" w:cs="宋体"/>
                <w:kern w:val="0"/>
                <w:sz w:val="24"/>
              </w:rPr>
            </w:pPr>
            <w:r>
              <w:rPr>
                <w:rFonts w:hint="eastAsia" w:ascii="宋体" w:hAnsi="宋体" w:cs="宋体"/>
                <w:kern w:val="0"/>
                <w:sz w:val="24"/>
              </w:rPr>
              <w:t>1组</w:t>
            </w:r>
          </w:p>
        </w:tc>
      </w:tr>
    </w:tbl>
    <w:p>
      <w:pPr>
        <w:pStyle w:val="2"/>
        <w:ind w:left="0" w:leftChars="0" w:firstLine="0" w:firstLineChars="0"/>
        <w:jc w:val="both"/>
        <w:rPr>
          <w:rFonts w:hint="eastAsia" w:ascii="宋体" w:hAnsi="宋体" w:cs="宋体"/>
          <w:kern w:val="0"/>
          <w:sz w:val="24"/>
        </w:rPr>
      </w:pPr>
    </w:p>
    <w:p>
      <w:pPr>
        <w:widowControl w:val="0"/>
        <w:jc w:val="both"/>
        <w:rPr>
          <w:rFonts w:hint="eastAsia" w:ascii="宋体" w:hAnsi="宋体" w:cs="宋体"/>
          <w:kern w:val="0"/>
          <w:sz w:val="24"/>
        </w:rPr>
      </w:pPr>
      <w:r>
        <w:rPr>
          <w:rFonts w:hint="eastAsia" w:ascii="宋体" w:hAnsi="宋体" w:cs="宋体"/>
          <w:kern w:val="0"/>
          <w:sz w:val="24"/>
        </w:rPr>
        <w:t>低压部分：</w:t>
      </w:r>
    </w:p>
    <w:p>
      <w:pPr>
        <w:textAlignment w:val="top"/>
        <w:rPr>
          <w:rFonts w:hint="eastAsia" w:ascii="宋体" w:hAnsi="宋体" w:cs="宋体"/>
          <w:kern w:val="0"/>
          <w:sz w:val="24"/>
        </w:rPr>
      </w:pPr>
      <w:r>
        <w:rPr>
          <w:rFonts w:hint="eastAsia" w:ascii="宋体" w:hAnsi="宋体" w:cs="宋体"/>
          <w:kern w:val="0"/>
          <w:sz w:val="24"/>
        </w:rPr>
        <w:t>水果分拣清洗流水线：额定功率：4.5kw</w:t>
      </w:r>
    </w:p>
    <w:p>
      <w:pPr>
        <w:widowControl w:val="0"/>
        <w:jc w:val="both"/>
        <w:rPr>
          <w:rFonts w:ascii="宋体" w:hAnsi="宋体" w:cs="宋体"/>
          <w:kern w:val="0"/>
          <w:sz w:val="24"/>
        </w:rPr>
      </w:pPr>
      <w:r>
        <w:rPr>
          <w:rFonts w:hint="eastAsia" w:ascii="宋体" w:hAnsi="宋体" w:cs="宋体"/>
          <w:kern w:val="0"/>
          <w:sz w:val="24"/>
        </w:rPr>
        <w:t>制冷设备：额定功率：70kw</w:t>
      </w:r>
    </w:p>
    <w:p>
      <w:pPr>
        <w:pStyle w:val="2"/>
        <w:ind w:left="0" w:leftChars="0" w:firstLine="0" w:firstLineChars="0"/>
        <w:sectPr>
          <w:footerReference r:id="rId6" w:type="default"/>
          <w:pgSz w:w="11850" w:h="16783"/>
          <w:pgMar w:top="1247" w:right="1134" w:bottom="1247" w:left="1134" w:header="720" w:footer="720" w:gutter="0"/>
          <w:cols w:space="720" w:num="1"/>
          <w:docGrid w:linePitch="323" w:charSpace="0"/>
        </w:sectPr>
      </w:pPr>
    </w:p>
    <w:bookmarkEnd w:id="46"/>
    <w:bookmarkEnd w:id="47"/>
    <w:p/>
    <w:p>
      <w:pPr>
        <w:pStyle w:val="6"/>
        <w:snapToGrid w:val="0"/>
        <w:spacing w:line="420" w:lineRule="atLeast"/>
        <w:ind w:firstLine="0"/>
        <w:jc w:val="center"/>
        <w:outlineLvl w:val="0"/>
        <w:rPr>
          <w:rFonts w:ascii="宋体" w:hAnsi="宋体" w:cs="宋体"/>
          <w:b/>
          <w:bCs/>
          <w:sz w:val="44"/>
        </w:rPr>
      </w:pPr>
      <w:bookmarkStart w:id="52" w:name="_Toc32713"/>
      <w:bookmarkStart w:id="53" w:name="_Toc12201"/>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r>
        <w:rPr>
          <w:rFonts w:hint="eastAsia" w:ascii="宋体" w:hAnsi="宋体" w:cs="宋体"/>
          <w:b/>
          <w:bCs/>
          <w:sz w:val="44"/>
        </w:rPr>
        <w:t>第六章  技术标准及要求</w:t>
      </w:r>
      <w:bookmarkEnd w:id="52"/>
      <w:bookmarkEnd w:id="53"/>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pStyle w:val="7"/>
        <w:numPr>
          <w:ilvl w:val="0"/>
          <w:numId w:val="0"/>
        </w:numPr>
        <w:rPr>
          <w:rFonts w:ascii="宋体" w:hAnsi="宋体" w:cs="宋体"/>
        </w:rPr>
      </w:pPr>
    </w:p>
    <w:p>
      <w:pPr>
        <w:rPr>
          <w:rFonts w:ascii="宋体" w:hAnsi="宋体" w:cs="宋体"/>
        </w:rPr>
      </w:pPr>
    </w:p>
    <w:p>
      <w:pPr>
        <w:pStyle w:val="7"/>
        <w:numPr>
          <w:ilvl w:val="0"/>
          <w:numId w:val="0"/>
        </w:numP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both"/>
        <w:rPr>
          <w:rFonts w:ascii="宋体" w:hAnsi="宋体" w:cs="宋体"/>
        </w:rPr>
      </w:pPr>
    </w:p>
    <w:p>
      <w:pPr>
        <w:jc w:val="center"/>
        <w:rPr>
          <w:rFonts w:ascii="Tahoma" w:hAnsi="Tahoma" w:cs="Tahoma"/>
          <w:b/>
          <w:sz w:val="28"/>
          <w:szCs w:val="28"/>
        </w:rPr>
      </w:pPr>
      <w:bookmarkStart w:id="54" w:name="_Toc71087056"/>
      <w:bookmarkStart w:id="55" w:name="_Toc61318613"/>
      <w:r>
        <w:rPr>
          <w:rFonts w:ascii="Tahoma" w:hAnsi="Tahoma" w:cs="Tahoma"/>
          <w:b/>
          <w:sz w:val="28"/>
          <w:szCs w:val="28"/>
        </w:rPr>
        <w:t>1、一般规定</w:t>
      </w:r>
    </w:p>
    <w:p>
      <w:pPr>
        <w:tabs>
          <w:tab w:val="left" w:pos="502"/>
          <w:tab w:val="left" w:pos="753"/>
        </w:tabs>
        <w:autoSpaceDE w:val="0"/>
        <w:autoSpaceDN w:val="0"/>
        <w:spacing w:line="340" w:lineRule="exact"/>
        <w:textAlignment w:val="bottom"/>
        <w:rPr>
          <w:rFonts w:ascii="Tahoma" w:hAnsi="Tahoma" w:cs="Tahoma"/>
          <w:szCs w:val="21"/>
        </w:rPr>
      </w:pPr>
      <w:r>
        <w:rPr>
          <w:rFonts w:ascii="Tahoma" w:hAnsi="Tahoma" w:cs="Tahoma"/>
          <w:b/>
          <w:bCs/>
          <w:szCs w:val="21"/>
        </w:rPr>
        <w:t>1.1、供方责任</w:t>
      </w:r>
    </w:p>
    <w:p>
      <w:pPr>
        <w:tabs>
          <w:tab w:val="left" w:pos="502"/>
          <w:tab w:val="left" w:pos="753"/>
        </w:tabs>
        <w:autoSpaceDE w:val="0"/>
        <w:autoSpaceDN w:val="0"/>
        <w:spacing w:line="340" w:lineRule="exact"/>
        <w:ind w:firstLine="210" w:firstLineChars="100"/>
        <w:textAlignment w:val="bottom"/>
        <w:rPr>
          <w:rFonts w:ascii="Tahoma" w:hAnsi="Tahoma" w:cs="Tahoma"/>
          <w:szCs w:val="21"/>
        </w:rPr>
      </w:pPr>
      <w:r>
        <w:rPr>
          <w:rFonts w:ascii="Tahoma" w:hAnsi="Tahoma" w:cs="Tahoma"/>
          <w:szCs w:val="21"/>
        </w:rPr>
        <w:t>（1）供方负责所供设产品制造、供应、质量的检测、检验、和验收、移交前的维护、移交等工作，以及提供为完成上述所需的全部人工、材料、专用工具、交通运输、和一切辅助作业及辅助设施等。</w:t>
      </w:r>
    </w:p>
    <w:p>
      <w:pPr>
        <w:tabs>
          <w:tab w:val="left" w:pos="502"/>
          <w:tab w:val="left" w:pos="753"/>
        </w:tabs>
        <w:autoSpaceDE w:val="0"/>
        <w:autoSpaceDN w:val="0"/>
        <w:spacing w:line="340" w:lineRule="exact"/>
        <w:ind w:firstLine="210" w:firstLineChars="100"/>
        <w:textAlignment w:val="bottom"/>
        <w:rPr>
          <w:rFonts w:ascii="Tahoma" w:hAnsi="Tahoma" w:cs="Tahoma"/>
          <w:szCs w:val="21"/>
        </w:rPr>
      </w:pPr>
      <w:r>
        <w:rPr>
          <w:rFonts w:ascii="Tahoma" w:hAnsi="Tahoma" w:cs="Tahoma"/>
          <w:szCs w:val="21"/>
        </w:rPr>
        <w:t>（2）供方应负责产品达到要求的各项功能、技术性能、指标和参数。</w:t>
      </w:r>
    </w:p>
    <w:p>
      <w:pPr>
        <w:pStyle w:val="8"/>
        <w:spacing w:line="340" w:lineRule="exact"/>
        <w:ind w:firstLine="210" w:firstLineChars="100"/>
        <w:rPr>
          <w:rFonts w:ascii="Tahoma" w:hAnsi="Tahoma" w:cs="Tahoma"/>
          <w:sz w:val="21"/>
          <w:szCs w:val="21"/>
        </w:rPr>
      </w:pPr>
      <w:r>
        <w:rPr>
          <w:rFonts w:ascii="Tahoma" w:hAnsi="Tahoma" w:cs="Tahoma"/>
          <w:sz w:val="21"/>
          <w:szCs w:val="21"/>
        </w:rPr>
        <w:t>（3）供方提供的产品、配套附属设备必须符合国家、或行业的相关的规范规定的技术要求、质量标准，并承担缺陷责任与售后责任。</w:t>
      </w:r>
    </w:p>
    <w:p>
      <w:pPr>
        <w:tabs>
          <w:tab w:val="left" w:pos="900"/>
        </w:tabs>
        <w:snapToGrid w:val="0"/>
        <w:spacing w:line="340" w:lineRule="exact"/>
        <w:ind w:firstLine="210" w:firstLineChars="100"/>
        <w:rPr>
          <w:rFonts w:ascii="Tahoma" w:hAnsi="Tahoma" w:cs="Tahoma"/>
          <w:szCs w:val="21"/>
        </w:rPr>
      </w:pPr>
      <w:r>
        <w:rPr>
          <w:rFonts w:ascii="Tahoma" w:hAnsi="Tahoma" w:cs="Tahoma"/>
          <w:szCs w:val="21"/>
        </w:rPr>
        <w:t>（4）产品应取得国家有关的强制性认证、具备有关部门批准的生产（经验、销售）许可证书、质量合格证书等。</w:t>
      </w:r>
    </w:p>
    <w:p>
      <w:pPr>
        <w:pStyle w:val="26"/>
        <w:spacing w:line="340" w:lineRule="exact"/>
        <w:ind w:firstLine="210" w:firstLineChars="100"/>
        <w:rPr>
          <w:rFonts w:ascii="Tahoma" w:hAnsi="Tahoma" w:cs="Tahoma"/>
        </w:rPr>
      </w:pPr>
      <w:r>
        <w:rPr>
          <w:rFonts w:ascii="Tahoma" w:hAnsi="Tahoma" w:cs="Tahoma"/>
        </w:rPr>
        <w:t>（5）所供产品的各项功能指标和参数应符合国家或行业颁布的有关验收标准，需方有权委托</w:t>
      </w:r>
      <w:r>
        <w:rPr>
          <w:rFonts w:hint="eastAsia" w:ascii="Tahoma" w:hAnsi="Tahoma" w:cs="Tahoma"/>
        </w:rPr>
        <w:t>中华人民共和国</w:t>
      </w:r>
      <w:r>
        <w:rPr>
          <w:rFonts w:ascii="Tahoma" w:hAnsi="Tahoma" w:cs="Tahoma"/>
        </w:rPr>
        <w:t>境内有资格的单位或机构（权威专家）对产品的性能、指标进行检测或校核。以确定是否符合国家或行业的有关质量标准及要求，其检测费用由供应商承担。</w:t>
      </w:r>
    </w:p>
    <w:p>
      <w:pPr>
        <w:pStyle w:val="26"/>
        <w:spacing w:line="340" w:lineRule="exact"/>
        <w:ind w:firstLine="210" w:firstLineChars="100"/>
        <w:rPr>
          <w:rFonts w:ascii="Tahoma" w:hAnsi="Tahoma" w:cs="Tahoma"/>
        </w:rPr>
      </w:pPr>
      <w:r>
        <w:rPr>
          <w:rFonts w:ascii="Tahoma" w:hAnsi="Tahoma" w:cs="Tahoma"/>
        </w:rPr>
        <w:t>（6）供应商提供的产品（包括各项指标）必须采用的是最成熟、最先进和可靠的生产技术和工艺生产或加工，一旦发现其采用的生产技术和生产工艺已被淘汰或即将被淘汰，导致产品质量无法满足质量要求的，由此而引起的一切法律、经济责任将由供方承担。</w:t>
      </w:r>
    </w:p>
    <w:p>
      <w:pPr>
        <w:pStyle w:val="26"/>
        <w:spacing w:line="340" w:lineRule="exact"/>
        <w:ind w:firstLine="210" w:firstLineChars="100"/>
        <w:rPr>
          <w:rFonts w:ascii="Tahoma" w:hAnsi="Tahoma" w:cs="Tahoma"/>
        </w:rPr>
      </w:pPr>
      <w:r>
        <w:rPr>
          <w:rFonts w:ascii="Tahoma" w:hAnsi="Tahoma" w:cs="Tahoma"/>
        </w:rPr>
        <w:t>（7）采购人要求成交供应商在供货前提供本项目采购设备中的任何中标设备中某一种型号设备或全部型号设备的样品或样本的，供应商应按采购人的要求在供货前采购人规定的时间内提供以供采购人选择，并按采购人确定并进行封存的样品或样本进行供货。</w:t>
      </w:r>
    </w:p>
    <w:p>
      <w:pPr>
        <w:tabs>
          <w:tab w:val="left" w:pos="900"/>
        </w:tabs>
        <w:snapToGrid w:val="0"/>
        <w:spacing w:line="340" w:lineRule="exact"/>
        <w:rPr>
          <w:rFonts w:ascii="Tahoma" w:hAnsi="Tahoma" w:cs="Tahoma"/>
          <w:b/>
          <w:bCs/>
          <w:szCs w:val="21"/>
        </w:rPr>
      </w:pPr>
      <w:r>
        <w:rPr>
          <w:rFonts w:ascii="Tahoma" w:hAnsi="Tahoma" w:cs="Tahoma"/>
          <w:b/>
          <w:bCs/>
          <w:szCs w:val="21"/>
        </w:rPr>
        <w:t>1.2、交货（包括安装、调试、验收、移交</w:t>
      </w:r>
      <w:r>
        <w:rPr>
          <w:rFonts w:hint="eastAsia" w:ascii="Tahoma" w:hAnsi="Tahoma" w:cs="Tahoma"/>
          <w:b/>
          <w:bCs/>
          <w:szCs w:val="21"/>
        </w:rPr>
        <w:t>、培训</w:t>
      </w:r>
      <w:r>
        <w:rPr>
          <w:rFonts w:ascii="Tahoma" w:hAnsi="Tahoma" w:cs="Tahoma"/>
          <w:b/>
          <w:bCs/>
          <w:szCs w:val="21"/>
        </w:rPr>
        <w:t>）期</w:t>
      </w:r>
    </w:p>
    <w:p>
      <w:pPr>
        <w:tabs>
          <w:tab w:val="left" w:pos="900"/>
        </w:tabs>
        <w:snapToGrid w:val="0"/>
        <w:spacing w:line="340" w:lineRule="exact"/>
        <w:ind w:firstLine="211" w:firstLineChars="100"/>
        <w:rPr>
          <w:rFonts w:ascii="Tahoma" w:hAnsi="Tahoma" w:cs="Tahoma"/>
          <w:b/>
          <w:szCs w:val="21"/>
        </w:rPr>
      </w:pPr>
      <w:r>
        <w:rPr>
          <w:rFonts w:ascii="Tahoma" w:hAnsi="Tahoma" w:cs="Tahoma"/>
          <w:b/>
          <w:szCs w:val="21"/>
        </w:rPr>
        <w:t>（1）交货期：</w:t>
      </w:r>
      <w:r>
        <w:rPr>
          <w:rFonts w:hint="eastAsia" w:ascii="Tahoma" w:hAnsi="Tahoma" w:cs="Tahoma"/>
          <w:b/>
          <w:szCs w:val="21"/>
        </w:rPr>
        <w:t>60</w:t>
      </w:r>
      <w:r>
        <w:rPr>
          <w:rFonts w:ascii="Tahoma" w:hAnsi="Tahoma" w:cs="Tahoma"/>
          <w:b/>
          <w:szCs w:val="21"/>
        </w:rPr>
        <w:t>日历天（包括安装、调试、验收、移交</w:t>
      </w:r>
      <w:r>
        <w:rPr>
          <w:rFonts w:hint="eastAsia" w:ascii="Tahoma" w:hAnsi="Tahoma" w:cs="Tahoma"/>
          <w:b/>
          <w:szCs w:val="21"/>
        </w:rPr>
        <w:t>、培训</w:t>
      </w:r>
      <w:r>
        <w:rPr>
          <w:rFonts w:ascii="Tahoma" w:hAnsi="Tahoma" w:cs="Tahoma"/>
          <w:b/>
          <w:szCs w:val="21"/>
        </w:rPr>
        <w:t>）。</w:t>
      </w:r>
    </w:p>
    <w:p>
      <w:pPr>
        <w:tabs>
          <w:tab w:val="left" w:pos="900"/>
        </w:tabs>
        <w:snapToGrid w:val="0"/>
        <w:spacing w:line="340" w:lineRule="exact"/>
        <w:ind w:firstLine="211" w:firstLineChars="100"/>
        <w:rPr>
          <w:rFonts w:ascii="Tahoma" w:hAnsi="Tahoma" w:cs="Tahoma"/>
          <w:b/>
          <w:szCs w:val="21"/>
        </w:rPr>
      </w:pPr>
      <w:r>
        <w:rPr>
          <w:rFonts w:ascii="Tahoma" w:hAnsi="Tahoma" w:cs="Tahoma"/>
          <w:b/>
          <w:szCs w:val="21"/>
        </w:rPr>
        <w:t>（2）中标供应商未能按上述（1）项规定，将所供设备按时到场和保证采购设备或产品按期投入运行的（根据采购人提供的相关证明材料），将没收其全部投标保证金，敬请成交供应商注意！</w:t>
      </w:r>
    </w:p>
    <w:p>
      <w:pPr>
        <w:tabs>
          <w:tab w:val="left" w:pos="900"/>
        </w:tabs>
        <w:snapToGrid w:val="0"/>
        <w:spacing w:line="340" w:lineRule="exact"/>
        <w:ind w:firstLine="211" w:firstLineChars="100"/>
        <w:rPr>
          <w:rFonts w:ascii="Tahoma" w:hAnsi="Tahoma" w:cs="Tahoma"/>
          <w:b/>
          <w:szCs w:val="21"/>
        </w:rPr>
      </w:pPr>
      <w:r>
        <w:rPr>
          <w:rFonts w:ascii="Tahoma" w:hAnsi="Tahoma" w:cs="Tahoma"/>
          <w:b/>
          <w:szCs w:val="21"/>
        </w:rPr>
        <w:t>（3）交货期必须按此填报，不得以</w:t>
      </w:r>
      <w:r>
        <w:rPr>
          <w:rFonts w:hint="eastAsia" w:ascii="宋体" w:hAnsi="宋体" w:cs="宋体"/>
          <w:b/>
          <w:szCs w:val="21"/>
        </w:rPr>
        <w:t>“响应招标文件”</w:t>
      </w:r>
      <w:r>
        <w:rPr>
          <w:rFonts w:ascii="Tahoma" w:hAnsi="Tahoma" w:cs="Tahoma"/>
          <w:b/>
          <w:szCs w:val="21"/>
        </w:rPr>
        <w:t>、</w:t>
      </w:r>
      <w:r>
        <w:rPr>
          <w:rFonts w:hint="eastAsia" w:ascii="宋体" w:hAnsi="宋体" w:cs="宋体"/>
          <w:b/>
          <w:szCs w:val="21"/>
        </w:rPr>
        <w:t>“按照合同约定”</w:t>
      </w:r>
      <w:r>
        <w:rPr>
          <w:rFonts w:ascii="Tahoma" w:hAnsi="Tahoma" w:cs="Tahoma"/>
          <w:b/>
          <w:szCs w:val="21"/>
        </w:rPr>
        <w:t>等方式填写，若未按此填报，其投标将被否决。</w:t>
      </w:r>
    </w:p>
    <w:p>
      <w:pPr>
        <w:spacing w:line="340" w:lineRule="exact"/>
        <w:rPr>
          <w:rFonts w:ascii="Tahoma" w:hAnsi="Tahoma" w:cs="Tahoma"/>
          <w:b/>
          <w:bCs/>
          <w:szCs w:val="21"/>
        </w:rPr>
      </w:pPr>
      <w:r>
        <w:rPr>
          <w:rFonts w:ascii="Tahoma" w:hAnsi="Tahoma" w:cs="Tahoma"/>
          <w:b/>
          <w:bCs/>
          <w:szCs w:val="21"/>
        </w:rPr>
        <w:t>1.3、供货实施地点</w:t>
      </w:r>
    </w:p>
    <w:p>
      <w:pPr>
        <w:spacing w:line="340" w:lineRule="exact"/>
        <w:ind w:firstLine="630" w:firstLineChars="300"/>
        <w:rPr>
          <w:rFonts w:ascii="Tahoma" w:hAnsi="Tahoma" w:cs="Tahoma"/>
          <w:szCs w:val="21"/>
        </w:rPr>
      </w:pPr>
      <w:r>
        <w:rPr>
          <w:rFonts w:ascii="Tahoma" w:hAnsi="Tahoma" w:cs="Tahoma"/>
          <w:bCs/>
          <w:szCs w:val="21"/>
        </w:rPr>
        <w:t>由</w:t>
      </w:r>
      <w:r>
        <w:rPr>
          <w:rFonts w:hint="eastAsia" w:ascii="Tahoma" w:hAnsi="Tahoma" w:cs="Tahoma"/>
          <w:bCs/>
          <w:szCs w:val="21"/>
        </w:rPr>
        <w:t>洛浦县林业和草原局</w:t>
      </w:r>
      <w:r>
        <w:rPr>
          <w:rFonts w:ascii="Tahoma" w:hAnsi="Tahoma" w:cs="Tahoma"/>
          <w:szCs w:val="21"/>
        </w:rPr>
        <w:t>指定（供货至规定的项目现场，并进行安装、调试等）。</w:t>
      </w:r>
    </w:p>
    <w:p>
      <w:pPr>
        <w:spacing w:line="340" w:lineRule="exact"/>
        <w:rPr>
          <w:rFonts w:ascii="Tahoma" w:hAnsi="Tahoma" w:cs="Tahoma"/>
          <w:b/>
        </w:rPr>
      </w:pPr>
      <w:r>
        <w:rPr>
          <w:rFonts w:ascii="Tahoma" w:hAnsi="Tahoma" w:cs="Tahoma"/>
          <w:b/>
        </w:rPr>
        <w:t>1.4采购标的的安装调试及验收标准</w:t>
      </w:r>
    </w:p>
    <w:p>
      <w:pPr>
        <w:spacing w:line="340" w:lineRule="exact"/>
        <w:ind w:firstLine="210" w:firstLineChars="100"/>
        <w:rPr>
          <w:rFonts w:ascii="Tahoma" w:hAnsi="Tahoma" w:cs="Tahoma"/>
        </w:rPr>
      </w:pPr>
      <w:r>
        <w:rPr>
          <w:rFonts w:ascii="Tahoma" w:hAnsi="Tahoma" w:cs="Tahoma"/>
        </w:rPr>
        <w:t>（1）供应商负责供应设备的安装、调试、试运行执行本</w:t>
      </w:r>
      <w:r>
        <w:rPr>
          <w:rFonts w:hint="eastAsia" w:ascii="Tahoma" w:hAnsi="Tahoma" w:cs="Tahoma"/>
        </w:rPr>
        <w:t>投标文件</w:t>
      </w:r>
      <w:r>
        <w:rPr>
          <w:rFonts w:ascii="Tahoma" w:hAnsi="Tahoma" w:cs="Tahoma"/>
        </w:rPr>
        <w:t>《通用合同条款》、《专用合同条款》的第6条的有关规定，并按有关规定完成安装、调试、检测、验收并交付使用。</w:t>
      </w:r>
    </w:p>
    <w:p>
      <w:pPr>
        <w:spacing w:line="340" w:lineRule="exact"/>
        <w:ind w:firstLine="210" w:firstLineChars="100"/>
        <w:rPr>
          <w:rFonts w:ascii="Tahoma" w:hAnsi="Tahoma" w:cs="Tahoma"/>
        </w:rPr>
      </w:pPr>
      <w:r>
        <w:rPr>
          <w:rFonts w:ascii="Tahoma" w:hAnsi="Tahoma" w:cs="Tahoma"/>
        </w:rPr>
        <w:t>（2）采购人有权免费获取有关采购设备的详细技术资料，供应商所供设备必须严格按厂家提供的安装详图进行安装、调试等，并最终符合验收合格要求。供应商应自行至项目现场进行踏勘和对设备或产品的安装环境进行测定，因所供设备的安装尺寸与所安装地室内尺寸不相匹配的，或不能适应安装地周围环境的，</w:t>
      </w:r>
      <w:bookmarkStart w:id="56" w:name="_Hlk505941261"/>
      <w:r>
        <w:rPr>
          <w:rFonts w:ascii="Tahoma" w:hAnsi="Tahoma" w:cs="Tahoma"/>
        </w:rPr>
        <w:t>由此造成成交供应商需要对设备进行改造（或更换）等所发生的一切费用由供应商自行承担，采购人不再另行支付。</w:t>
      </w:r>
      <w:bookmarkEnd w:id="56"/>
    </w:p>
    <w:p>
      <w:pPr>
        <w:spacing w:line="340" w:lineRule="exact"/>
        <w:ind w:firstLine="210" w:firstLineChars="100"/>
        <w:rPr>
          <w:rFonts w:ascii="Tahoma" w:hAnsi="Tahoma" w:cs="Tahoma"/>
          <w:szCs w:val="21"/>
        </w:rPr>
      </w:pPr>
      <w:r>
        <w:rPr>
          <w:rFonts w:ascii="Tahoma" w:hAnsi="Tahoma" w:cs="Tahoma"/>
        </w:rPr>
        <w:t>（3）根据不同货物（设备或产品）按</w:t>
      </w:r>
      <w:bookmarkStart w:id="57" w:name="_Hlk505941234"/>
      <w:r>
        <w:rPr>
          <w:rFonts w:ascii="Tahoma" w:hAnsi="Tahoma" w:cs="Tahoma"/>
        </w:rPr>
        <w:t>国家或行业颁布的最新有关标准及招标文件规定的技术参数、质量要求、性能指标</w:t>
      </w:r>
      <w:bookmarkEnd w:id="57"/>
      <w:r>
        <w:rPr>
          <w:rFonts w:ascii="Tahoma" w:hAnsi="Tahoma" w:cs="Tahoma"/>
        </w:rPr>
        <w:t>等进行验收。中标供应商所供设备在运输或安装等过程中造成损坏或有缺陷等的，不能满足国家或行业颁布的最新有关标准及招标文件规定的技术参数、质量要求、性能指标的，由中标供应商对设备进行改造（或更换）、修复，所发生的一切费用由供应商自行承担，采购人不再另行支付。</w:t>
      </w:r>
    </w:p>
    <w:p>
      <w:pPr>
        <w:tabs>
          <w:tab w:val="left" w:pos="900"/>
        </w:tabs>
        <w:snapToGrid w:val="0"/>
        <w:spacing w:line="340" w:lineRule="exact"/>
        <w:rPr>
          <w:rFonts w:ascii="Tahoma" w:hAnsi="Tahoma" w:cs="Tahoma"/>
          <w:b/>
          <w:bCs/>
          <w:szCs w:val="21"/>
        </w:rPr>
      </w:pPr>
      <w:r>
        <w:rPr>
          <w:rFonts w:ascii="Tahoma" w:hAnsi="Tahoma" w:cs="Tahoma"/>
          <w:b/>
          <w:bCs/>
          <w:szCs w:val="21"/>
        </w:rPr>
        <w:t>1.5、报价</w:t>
      </w:r>
    </w:p>
    <w:p>
      <w:pPr>
        <w:tabs>
          <w:tab w:val="left" w:pos="900"/>
        </w:tabs>
        <w:snapToGrid w:val="0"/>
        <w:spacing w:line="340" w:lineRule="exact"/>
        <w:ind w:firstLine="210" w:firstLineChars="100"/>
        <w:rPr>
          <w:rFonts w:ascii="Tahoma" w:hAnsi="Tahoma" w:cs="Tahoma"/>
          <w:bCs/>
          <w:szCs w:val="21"/>
        </w:rPr>
      </w:pPr>
      <w:r>
        <w:rPr>
          <w:rFonts w:ascii="Tahoma" w:hAnsi="Tahoma" w:cs="Tahoma"/>
          <w:bCs/>
          <w:szCs w:val="21"/>
        </w:rPr>
        <w:t>（1）在技术要求不低于招标文件中要求的条件下，按</w:t>
      </w:r>
      <w:r>
        <w:rPr>
          <w:rFonts w:ascii="Tahoma" w:hAnsi="Tahoma" w:cs="Tahoma"/>
          <w:szCs w:val="21"/>
        </w:rPr>
        <w:t>《货物采购清单》</w:t>
      </w:r>
      <w:r>
        <w:rPr>
          <w:rFonts w:ascii="Tahoma" w:hAnsi="Tahoma" w:cs="Tahoma"/>
          <w:bCs/>
          <w:szCs w:val="21"/>
        </w:rPr>
        <w:t>中提供的货物（产品）清单进行报价，报价均采用：人民币报价。</w:t>
      </w:r>
    </w:p>
    <w:p>
      <w:pPr>
        <w:tabs>
          <w:tab w:val="left" w:pos="900"/>
        </w:tabs>
        <w:snapToGrid w:val="0"/>
        <w:spacing w:line="340" w:lineRule="exact"/>
        <w:ind w:firstLine="210" w:firstLineChars="100"/>
        <w:rPr>
          <w:rFonts w:ascii="Tahoma" w:hAnsi="Tahoma" w:cs="Tahoma"/>
          <w:bCs/>
          <w:szCs w:val="21"/>
        </w:rPr>
      </w:pPr>
      <w:r>
        <w:rPr>
          <w:rFonts w:ascii="Tahoma" w:hAnsi="Tahoma" w:cs="Tahoma"/>
          <w:bCs/>
          <w:szCs w:val="21"/>
        </w:rPr>
        <w:t>（2）其他费用的处理：招标文件中未列明而供应商认为必须列入的费用由供应商列入报价中。</w:t>
      </w:r>
    </w:p>
    <w:p>
      <w:pPr>
        <w:tabs>
          <w:tab w:val="left" w:pos="900"/>
        </w:tabs>
        <w:snapToGrid w:val="0"/>
        <w:spacing w:line="340" w:lineRule="exact"/>
        <w:ind w:firstLine="210" w:firstLineChars="100"/>
        <w:rPr>
          <w:rFonts w:ascii="Tahoma" w:hAnsi="Tahoma" w:cs="Tahoma"/>
          <w:bCs/>
          <w:szCs w:val="21"/>
        </w:rPr>
      </w:pPr>
      <w:r>
        <w:rPr>
          <w:rFonts w:ascii="Tahoma" w:hAnsi="Tahoma" w:cs="Tahoma"/>
          <w:bCs/>
          <w:szCs w:val="21"/>
        </w:rPr>
        <w:t>（3）报价范围应包括《通用合同条款》、《专用合同条款》第15条</w:t>
      </w:r>
      <w:r>
        <w:rPr>
          <w:rFonts w:ascii="Tahoma" w:hAnsi="Tahoma" w:cs="Tahoma"/>
          <w:szCs w:val="21"/>
        </w:rPr>
        <w:t>的规定。</w:t>
      </w:r>
    </w:p>
    <w:p>
      <w:pPr>
        <w:tabs>
          <w:tab w:val="left" w:pos="900"/>
        </w:tabs>
        <w:snapToGrid w:val="0"/>
        <w:spacing w:line="340" w:lineRule="exact"/>
        <w:ind w:firstLine="210" w:firstLineChars="100"/>
        <w:rPr>
          <w:rFonts w:ascii="Tahoma" w:hAnsi="Tahoma" w:cs="Tahoma"/>
          <w:bCs/>
          <w:szCs w:val="21"/>
        </w:rPr>
      </w:pPr>
      <w:r>
        <w:rPr>
          <w:rFonts w:ascii="Tahoma" w:hAnsi="Tahoma" w:cs="Tahoma"/>
          <w:bCs/>
          <w:szCs w:val="21"/>
        </w:rPr>
        <w:t>（4）报价方式：</w:t>
      </w:r>
      <w:r>
        <w:rPr>
          <w:rFonts w:ascii="Tahoma" w:hAnsi="Tahoma" w:cs="Tahoma"/>
          <w:b/>
          <w:szCs w:val="21"/>
        </w:rPr>
        <w:t>以单价的形式分项报价。</w:t>
      </w:r>
    </w:p>
    <w:p>
      <w:pPr>
        <w:tabs>
          <w:tab w:val="left" w:pos="900"/>
        </w:tabs>
        <w:snapToGrid w:val="0"/>
        <w:spacing w:line="340" w:lineRule="exact"/>
        <w:rPr>
          <w:rFonts w:ascii="Tahoma" w:hAnsi="Tahoma" w:cs="Tahoma"/>
          <w:b/>
          <w:bCs/>
          <w:szCs w:val="21"/>
        </w:rPr>
      </w:pPr>
      <w:r>
        <w:rPr>
          <w:rFonts w:ascii="Tahoma" w:hAnsi="Tahoma" w:cs="Tahoma"/>
          <w:b/>
          <w:szCs w:val="21"/>
        </w:rPr>
        <w:t>1.6、</w:t>
      </w:r>
      <w:r>
        <w:rPr>
          <w:rFonts w:ascii="Tahoma" w:hAnsi="Tahoma" w:cs="Tahoma"/>
          <w:b/>
          <w:bCs/>
          <w:szCs w:val="21"/>
        </w:rPr>
        <w:t>付款方式及比例</w:t>
      </w:r>
    </w:p>
    <w:p>
      <w:pPr>
        <w:tabs>
          <w:tab w:val="left" w:pos="900"/>
        </w:tabs>
        <w:snapToGrid w:val="0"/>
        <w:spacing w:line="340" w:lineRule="exact"/>
        <w:ind w:firstLine="422" w:firstLineChars="200"/>
        <w:rPr>
          <w:rFonts w:ascii="Tahoma" w:hAnsi="Tahoma" w:cs="Tahoma"/>
          <w:szCs w:val="21"/>
        </w:rPr>
      </w:pPr>
      <w:r>
        <w:rPr>
          <w:rFonts w:ascii="Tahoma" w:hAnsi="Tahoma" w:cs="Tahoma"/>
          <w:b/>
          <w:szCs w:val="21"/>
        </w:rPr>
        <w:t>本采购项目合同价款的支付存在延期支付的可能性，敬请供应商注意！</w:t>
      </w:r>
      <w:r>
        <w:rPr>
          <w:rFonts w:ascii="Tahoma" w:hAnsi="Tahoma" w:cs="Tahoma"/>
          <w:szCs w:val="21"/>
        </w:rPr>
        <w:t>具体的付款期限及</w:t>
      </w:r>
      <w:r>
        <w:rPr>
          <w:rFonts w:ascii="Tahoma" w:hAnsi="Tahoma" w:cs="Tahoma"/>
          <w:bCs/>
          <w:szCs w:val="21"/>
        </w:rPr>
        <w:t>方式由确定的供应商与采购人在</w:t>
      </w:r>
      <w:r>
        <w:rPr>
          <w:rFonts w:ascii="Tahoma" w:hAnsi="Tahoma" w:cs="Tahoma"/>
          <w:szCs w:val="21"/>
        </w:rPr>
        <w:t>合同中约定。</w:t>
      </w:r>
    </w:p>
    <w:p>
      <w:pPr>
        <w:tabs>
          <w:tab w:val="left" w:pos="900"/>
        </w:tabs>
        <w:snapToGrid w:val="0"/>
        <w:spacing w:line="340" w:lineRule="exact"/>
        <w:rPr>
          <w:rFonts w:ascii="Tahoma" w:hAnsi="Tahoma" w:cs="Tahoma"/>
          <w:b/>
          <w:szCs w:val="21"/>
        </w:rPr>
      </w:pPr>
      <w:r>
        <w:rPr>
          <w:rFonts w:ascii="Tahoma" w:hAnsi="Tahoma" w:cs="Tahoma"/>
          <w:b/>
          <w:szCs w:val="21"/>
        </w:rPr>
        <w:t>1.7、技术文件及资料</w:t>
      </w:r>
    </w:p>
    <w:p>
      <w:pPr>
        <w:tabs>
          <w:tab w:val="left" w:pos="900"/>
        </w:tabs>
        <w:snapToGrid w:val="0"/>
        <w:spacing w:line="340" w:lineRule="exact"/>
        <w:ind w:firstLine="210" w:firstLineChars="100"/>
        <w:rPr>
          <w:rFonts w:ascii="Tahoma" w:hAnsi="Tahoma" w:cs="Tahoma"/>
          <w:szCs w:val="21"/>
        </w:rPr>
      </w:pPr>
      <w:r>
        <w:rPr>
          <w:rFonts w:ascii="Tahoma" w:hAnsi="Tahoma" w:cs="Tahoma"/>
          <w:szCs w:val="21"/>
        </w:rPr>
        <w:t>（1）为确保供货产品的验收，供应商按《通用合同条款》、《专用合同条款》的有关规定，随设备向用户免费提供完整的安装、操作（使用）说明手册、维护保养手册等有关图纸等技术文件和资料，并对所提供的全部技术资料的准确性和适用性负责。</w:t>
      </w:r>
    </w:p>
    <w:p>
      <w:pPr>
        <w:spacing w:line="340" w:lineRule="exact"/>
        <w:ind w:firstLine="210" w:firstLineChars="100"/>
        <w:rPr>
          <w:rFonts w:ascii="Tahoma" w:hAnsi="Tahoma" w:cs="Tahoma"/>
          <w:szCs w:val="21"/>
        </w:rPr>
      </w:pPr>
      <w:r>
        <w:rPr>
          <w:rFonts w:ascii="Tahoma" w:hAnsi="Tahoma" w:cs="Tahoma"/>
          <w:szCs w:val="21"/>
        </w:rPr>
        <w:t>（2）供方提供的文件和资料能保证满足购方进行产品使用的需要。在合同签订后我方将按购方要求提供所有技术文件和有关技术资料。</w:t>
      </w:r>
    </w:p>
    <w:p>
      <w:pPr>
        <w:spacing w:line="340" w:lineRule="exact"/>
        <w:rPr>
          <w:rFonts w:ascii="Tahoma" w:hAnsi="Tahoma" w:cs="Tahoma"/>
          <w:b/>
          <w:szCs w:val="21"/>
        </w:rPr>
      </w:pPr>
      <w:r>
        <w:rPr>
          <w:rFonts w:ascii="Tahoma" w:hAnsi="Tahoma" w:cs="Tahoma"/>
          <w:b/>
          <w:szCs w:val="21"/>
        </w:rPr>
        <w:t>1.8、培训</w:t>
      </w:r>
    </w:p>
    <w:p>
      <w:pPr>
        <w:spacing w:line="340" w:lineRule="exact"/>
        <w:ind w:firstLine="210" w:firstLineChars="100"/>
        <w:rPr>
          <w:rFonts w:ascii="Tahoma" w:hAnsi="Tahoma" w:cs="Tahoma"/>
          <w:szCs w:val="21"/>
        </w:rPr>
      </w:pPr>
      <w:r>
        <w:rPr>
          <w:rFonts w:ascii="Tahoma" w:hAnsi="Tahoma" w:cs="Tahoma"/>
          <w:szCs w:val="21"/>
        </w:rPr>
        <w:t>（1）供方将对采购方提供技术培训，购方技术人员（业务人员）在</w:t>
      </w:r>
      <w:r>
        <w:rPr>
          <w:rFonts w:ascii="Tahoma" w:hAnsi="Tahoma" w:cs="Tahoma"/>
          <w:szCs w:val="21"/>
          <w:u w:val="single"/>
        </w:rPr>
        <w:t xml:space="preserve"> 设备操作、维护 </w:t>
      </w:r>
      <w:r>
        <w:rPr>
          <w:rFonts w:ascii="Tahoma" w:hAnsi="Tahoma" w:cs="Tahoma"/>
          <w:szCs w:val="21"/>
        </w:rPr>
        <w:t>等各方面将受到培训，使他们掌握</w:t>
      </w:r>
      <w:r>
        <w:rPr>
          <w:rFonts w:ascii="Tahoma" w:hAnsi="Tahoma" w:cs="Tahoma"/>
          <w:szCs w:val="21"/>
          <w:u w:val="single"/>
        </w:rPr>
        <w:t xml:space="preserve"> 设备操作、运行、日常管理、检查、维护 </w:t>
      </w:r>
      <w:r>
        <w:rPr>
          <w:rFonts w:ascii="Tahoma" w:hAnsi="Tahoma" w:cs="Tahoma"/>
          <w:szCs w:val="21"/>
        </w:rPr>
        <w:t>等技能。</w:t>
      </w:r>
    </w:p>
    <w:p>
      <w:pPr>
        <w:spacing w:line="340" w:lineRule="exact"/>
        <w:ind w:firstLine="210" w:firstLineChars="100"/>
        <w:rPr>
          <w:rFonts w:ascii="Tahoma" w:hAnsi="Tahoma" w:cs="Tahoma"/>
          <w:szCs w:val="21"/>
        </w:rPr>
      </w:pPr>
      <w:r>
        <w:rPr>
          <w:rFonts w:ascii="Tahoma" w:hAnsi="Tahoma" w:cs="Tahoma"/>
          <w:szCs w:val="21"/>
        </w:rPr>
        <w:t>（2）需方可派</w:t>
      </w:r>
      <w:r>
        <w:rPr>
          <w:rFonts w:ascii="Tahoma" w:hAnsi="Tahoma" w:cs="Tahoma"/>
          <w:szCs w:val="21"/>
          <w:u w:val="single"/>
        </w:rPr>
        <w:t xml:space="preserve">          </w:t>
      </w:r>
      <w:r>
        <w:rPr>
          <w:rFonts w:ascii="Tahoma" w:hAnsi="Tahoma" w:cs="Tahoma"/>
          <w:szCs w:val="21"/>
        </w:rPr>
        <w:t>名相关操作人员或参与日常管理、维护的专业技术人员到我方或现场免费接受培训。培训中，购方有关能直接参与设备操作、运行、维护等工作，熟练掌握供方提供设备的相关技术，在正常条件下能够保证设备在使用过程中的正常运行。</w:t>
      </w:r>
    </w:p>
    <w:p>
      <w:pPr>
        <w:spacing w:line="340" w:lineRule="exact"/>
        <w:rPr>
          <w:rFonts w:ascii="Tahoma" w:hAnsi="Tahoma" w:cs="Tahoma"/>
          <w:b/>
          <w:szCs w:val="21"/>
        </w:rPr>
      </w:pPr>
      <w:r>
        <w:rPr>
          <w:rFonts w:ascii="Tahoma" w:hAnsi="Tahoma" w:cs="Tahoma"/>
          <w:b/>
          <w:szCs w:val="21"/>
        </w:rPr>
        <w:t>1.9、技术服务</w:t>
      </w:r>
      <w:bookmarkStart w:id="58" w:name="_Toc71087054"/>
    </w:p>
    <w:bookmarkEnd w:id="58"/>
    <w:p>
      <w:pPr>
        <w:spacing w:line="340" w:lineRule="exact"/>
        <w:ind w:firstLine="210" w:firstLineChars="100"/>
        <w:rPr>
          <w:rFonts w:ascii="Tahoma" w:hAnsi="Tahoma" w:cs="Tahoma"/>
          <w:szCs w:val="21"/>
        </w:rPr>
      </w:pPr>
      <w:r>
        <w:rPr>
          <w:rFonts w:ascii="Tahoma" w:hAnsi="Tahoma" w:cs="Tahoma"/>
          <w:szCs w:val="21"/>
        </w:rPr>
        <w:t>（1）为了便于合同设备的安装、调试和投运，我方将按投标文件的承诺，组成项目管理机构、派出专业技术人员到合同现场进行技术服务。由我方技术人员负责对设备进行正确安装、调试和检测、试运行，验收、移交直至系统设备正常投入运行，全部实现设备技术要求的各项功能。</w:t>
      </w:r>
    </w:p>
    <w:p>
      <w:pPr>
        <w:spacing w:line="340" w:lineRule="exact"/>
        <w:ind w:firstLine="210" w:firstLineChars="100"/>
        <w:rPr>
          <w:rFonts w:ascii="Tahoma" w:hAnsi="Tahoma" w:cs="Tahoma"/>
          <w:szCs w:val="21"/>
        </w:rPr>
      </w:pPr>
      <w:r>
        <w:rPr>
          <w:rFonts w:ascii="Tahoma" w:hAnsi="Tahoma" w:cs="Tahoma"/>
          <w:szCs w:val="21"/>
        </w:rPr>
        <w:t>（2）现场履行检验和评价所供系统设备的可靠性、稳定性、可操作性、维护性等情况。</w:t>
      </w:r>
    </w:p>
    <w:p>
      <w:pPr>
        <w:spacing w:line="340" w:lineRule="exact"/>
        <w:ind w:firstLine="210" w:firstLineChars="100"/>
        <w:rPr>
          <w:rFonts w:ascii="Tahoma" w:hAnsi="Tahoma" w:cs="Tahoma"/>
          <w:szCs w:val="21"/>
        </w:rPr>
      </w:pPr>
      <w:r>
        <w:rPr>
          <w:rFonts w:ascii="Tahoma" w:hAnsi="Tahoma" w:cs="Tahoma"/>
          <w:szCs w:val="21"/>
        </w:rPr>
        <w:t>（3）参与检测、试运行、验收、移交和设备的投运。</w:t>
      </w:r>
    </w:p>
    <w:p>
      <w:pPr>
        <w:spacing w:line="340" w:lineRule="exact"/>
        <w:ind w:firstLine="210" w:firstLineChars="100"/>
        <w:rPr>
          <w:rFonts w:ascii="Tahoma" w:hAnsi="Tahoma" w:cs="Tahoma"/>
          <w:szCs w:val="21"/>
        </w:rPr>
      </w:pPr>
      <w:r>
        <w:rPr>
          <w:rFonts w:ascii="Tahoma" w:hAnsi="Tahoma" w:cs="Tahoma"/>
          <w:szCs w:val="21"/>
        </w:rPr>
        <w:t>（4）完成设备的在线调试工作，全部实现设备的各项功能，解决设备投运时出现的技术问题，保证设备的正常按期投运。</w:t>
      </w:r>
    </w:p>
    <w:p>
      <w:pPr>
        <w:spacing w:line="340" w:lineRule="exact"/>
        <w:ind w:firstLine="210" w:firstLineChars="100"/>
        <w:rPr>
          <w:rFonts w:ascii="Tahoma" w:hAnsi="Tahoma" w:cs="Tahoma"/>
          <w:szCs w:val="21"/>
        </w:rPr>
      </w:pPr>
      <w:r>
        <w:rPr>
          <w:rFonts w:ascii="Tahoma" w:hAnsi="Tahoma" w:cs="Tahoma"/>
          <w:szCs w:val="21"/>
        </w:rPr>
        <w:t>（5）提供安装、调试和测试所需专业仪器设备。</w:t>
      </w:r>
    </w:p>
    <w:p>
      <w:pPr>
        <w:tabs>
          <w:tab w:val="left" w:pos="900"/>
        </w:tabs>
        <w:snapToGrid w:val="0"/>
        <w:spacing w:line="340" w:lineRule="exact"/>
        <w:ind w:firstLine="210" w:firstLineChars="100"/>
        <w:rPr>
          <w:rFonts w:ascii="Tahoma" w:hAnsi="Tahoma" w:cs="Tahoma"/>
          <w:szCs w:val="21"/>
        </w:rPr>
      </w:pPr>
      <w:r>
        <w:rPr>
          <w:rFonts w:ascii="Tahoma" w:hAnsi="Tahoma" w:cs="Tahoma"/>
          <w:szCs w:val="21"/>
        </w:rPr>
        <w:t>（6）负责解答由购方在合同范围内所提出的技术问题，详细的解释技术要求、图纸、运行、设备性能以及注意事项。为了保证上述系统的正确运行对系统运行进行必要的演示。</w:t>
      </w:r>
    </w:p>
    <w:p>
      <w:pPr>
        <w:spacing w:line="340" w:lineRule="exact"/>
        <w:rPr>
          <w:rFonts w:ascii="Tahoma" w:hAnsi="Tahoma" w:cs="Tahoma"/>
          <w:b/>
          <w:szCs w:val="21"/>
        </w:rPr>
      </w:pPr>
      <w:bookmarkStart w:id="59" w:name="_Toc71087055"/>
      <w:r>
        <w:rPr>
          <w:rFonts w:ascii="Tahoma" w:hAnsi="Tahoma" w:cs="Tahoma"/>
          <w:b/>
          <w:szCs w:val="21"/>
        </w:rPr>
        <w:t>1.10、售后服务</w:t>
      </w:r>
      <w:bookmarkEnd w:id="59"/>
    </w:p>
    <w:p>
      <w:pPr>
        <w:tabs>
          <w:tab w:val="left" w:pos="900"/>
        </w:tabs>
        <w:snapToGrid w:val="0"/>
        <w:spacing w:line="340" w:lineRule="exact"/>
        <w:ind w:firstLine="411" w:firstLineChars="196"/>
        <w:rPr>
          <w:rFonts w:ascii="Tahoma" w:hAnsi="Tahoma" w:cs="Tahoma"/>
          <w:szCs w:val="21"/>
        </w:rPr>
      </w:pPr>
      <w:r>
        <w:rPr>
          <w:rFonts w:ascii="Tahoma" w:hAnsi="Tahoma" w:cs="Tahoma"/>
          <w:szCs w:val="21"/>
        </w:rPr>
        <w:t>供方必须严格遵守《通用合同条款》、《专用合同条款》和投标文件中的承诺的有关规定为用户提供售后服务及其他类似服务，包括：</w:t>
      </w:r>
    </w:p>
    <w:p>
      <w:pPr>
        <w:spacing w:line="340" w:lineRule="exact"/>
        <w:ind w:firstLine="210" w:firstLineChars="100"/>
        <w:rPr>
          <w:rFonts w:ascii="Tahoma" w:hAnsi="Tahoma" w:cs="Tahoma"/>
          <w:szCs w:val="21"/>
        </w:rPr>
      </w:pPr>
      <w:r>
        <w:rPr>
          <w:rFonts w:ascii="Tahoma" w:hAnsi="Tahoma" w:cs="Tahoma"/>
          <w:szCs w:val="21"/>
        </w:rPr>
        <w:t>（1）保证为购方提供优质、快捷的技术服务。</w:t>
      </w:r>
    </w:p>
    <w:p>
      <w:pPr>
        <w:spacing w:line="340" w:lineRule="exact"/>
        <w:ind w:firstLine="210" w:firstLineChars="100"/>
        <w:rPr>
          <w:rFonts w:ascii="Tahoma" w:hAnsi="Tahoma" w:cs="Tahoma"/>
          <w:szCs w:val="21"/>
        </w:rPr>
      </w:pPr>
      <w:r>
        <w:rPr>
          <w:rFonts w:ascii="Tahoma" w:hAnsi="Tahoma" w:cs="Tahoma"/>
          <w:szCs w:val="21"/>
        </w:rPr>
        <w:t>（2）为了确保设备的正常使用及时解答采购方提出的疑问，帮助解决问题，负责对设备的使用提供技术咨询服务。</w:t>
      </w:r>
    </w:p>
    <w:p>
      <w:pPr>
        <w:spacing w:line="340" w:lineRule="exact"/>
        <w:ind w:firstLine="210" w:firstLineChars="100"/>
        <w:rPr>
          <w:rFonts w:ascii="Tahoma" w:hAnsi="Tahoma" w:cs="Tahoma"/>
          <w:szCs w:val="21"/>
        </w:rPr>
      </w:pPr>
      <w:r>
        <w:rPr>
          <w:rFonts w:ascii="Tahoma" w:hAnsi="Tahoma" w:cs="Tahoma"/>
          <w:szCs w:val="21"/>
        </w:rPr>
        <w:t>（3）供应商应有专业的售后服务机构及技术人员，</w:t>
      </w:r>
      <w:r>
        <w:rPr>
          <w:rFonts w:ascii="Tahoma" w:hAnsi="Tahoma" w:cs="Tahoma"/>
          <w:b/>
          <w:szCs w:val="21"/>
        </w:rPr>
        <w:t>并注明售后服务机构办公地点及技术维修支持工程师名录和联系方式，提供工程师通过原厂或有关部门或维修培训所获能够承担维护的资格或岗位证书。</w:t>
      </w:r>
    </w:p>
    <w:p>
      <w:pPr>
        <w:spacing w:line="340" w:lineRule="exact"/>
        <w:ind w:firstLine="210" w:firstLineChars="100"/>
        <w:rPr>
          <w:rFonts w:ascii="Tahoma" w:hAnsi="Tahoma" w:cs="Tahoma"/>
          <w:szCs w:val="21"/>
        </w:rPr>
      </w:pPr>
      <w:r>
        <w:rPr>
          <w:rFonts w:ascii="Tahoma" w:hAnsi="Tahoma" w:cs="Tahoma"/>
          <w:szCs w:val="21"/>
        </w:rPr>
        <w:t>（4）保证在接到请求技术服务</w:t>
      </w:r>
      <w:r>
        <w:rPr>
          <w:rFonts w:ascii="Tahoma" w:hAnsi="Tahoma" w:cs="Tahoma"/>
          <w:szCs w:val="21"/>
          <w:u w:val="single"/>
        </w:rPr>
        <w:t xml:space="preserve">    </w:t>
      </w:r>
      <w:r>
        <w:rPr>
          <w:rFonts w:ascii="Tahoma" w:hAnsi="Tahoma" w:cs="Tahoma"/>
          <w:szCs w:val="21"/>
        </w:rPr>
        <w:t>小时内予以响应，在</w:t>
      </w:r>
      <w:r>
        <w:rPr>
          <w:rFonts w:ascii="Tahoma" w:hAnsi="Tahoma" w:cs="Tahoma"/>
          <w:szCs w:val="21"/>
          <w:u w:val="single"/>
        </w:rPr>
        <w:t xml:space="preserve">    </w:t>
      </w:r>
      <w:r>
        <w:rPr>
          <w:rFonts w:ascii="Tahoma" w:hAnsi="Tahoma" w:cs="Tahoma"/>
          <w:szCs w:val="21"/>
        </w:rPr>
        <w:t>小时内（如遇不可抗力因素除外）派出技术人员赶赴现场解决问题。</w:t>
      </w:r>
    </w:p>
    <w:p>
      <w:pPr>
        <w:tabs>
          <w:tab w:val="left" w:pos="900"/>
        </w:tabs>
        <w:snapToGrid w:val="0"/>
        <w:spacing w:line="340" w:lineRule="exact"/>
        <w:ind w:firstLine="210" w:firstLineChars="100"/>
        <w:rPr>
          <w:rFonts w:ascii="Tahoma" w:hAnsi="Tahoma" w:cs="Tahoma"/>
          <w:szCs w:val="21"/>
        </w:rPr>
      </w:pPr>
      <w:r>
        <w:rPr>
          <w:rFonts w:ascii="Tahoma" w:hAnsi="Tahoma" w:cs="Tahoma"/>
          <w:szCs w:val="21"/>
        </w:rPr>
        <w:t>（5）设备维修所需常规零备件在</w:t>
      </w:r>
      <w:r>
        <w:rPr>
          <w:rFonts w:ascii="Tahoma" w:hAnsi="Tahoma" w:cs="Tahoma"/>
          <w:szCs w:val="21"/>
          <w:u w:val="single"/>
        </w:rPr>
        <w:t xml:space="preserve">    </w:t>
      </w:r>
      <w:r>
        <w:rPr>
          <w:rFonts w:ascii="Tahoma" w:hAnsi="Tahoma" w:cs="Tahoma"/>
          <w:szCs w:val="21"/>
        </w:rPr>
        <w:t>个日历日内到达最终用户，非常规零备件在最长不超过</w:t>
      </w:r>
      <w:r>
        <w:rPr>
          <w:rFonts w:ascii="Tahoma" w:hAnsi="Tahoma" w:cs="Tahoma"/>
          <w:szCs w:val="21"/>
          <w:u w:val="single"/>
        </w:rPr>
        <w:t xml:space="preserve">    </w:t>
      </w:r>
      <w:r>
        <w:rPr>
          <w:rFonts w:ascii="Tahoma" w:hAnsi="Tahoma" w:cs="Tahoma"/>
          <w:szCs w:val="21"/>
        </w:rPr>
        <w:t>个日历日内到达最终用户。</w:t>
      </w:r>
    </w:p>
    <w:p>
      <w:pPr>
        <w:tabs>
          <w:tab w:val="left" w:pos="900"/>
        </w:tabs>
        <w:snapToGrid w:val="0"/>
        <w:spacing w:line="340" w:lineRule="exact"/>
        <w:ind w:firstLine="210" w:firstLineChars="100"/>
        <w:rPr>
          <w:rFonts w:ascii="Tahoma" w:hAnsi="Tahoma" w:cs="Tahoma"/>
          <w:szCs w:val="21"/>
        </w:rPr>
      </w:pPr>
      <w:r>
        <w:rPr>
          <w:rFonts w:ascii="Tahoma" w:hAnsi="Tahoma" w:cs="Tahoma"/>
          <w:szCs w:val="21"/>
        </w:rPr>
        <w:t>（6）保证维修中所更换的备件为原厂生产或原装进口（如原件为原装进口）。</w:t>
      </w:r>
    </w:p>
    <w:p>
      <w:pPr>
        <w:tabs>
          <w:tab w:val="left" w:pos="900"/>
        </w:tabs>
        <w:snapToGrid w:val="0"/>
        <w:spacing w:line="340" w:lineRule="exact"/>
        <w:ind w:firstLine="210" w:firstLineChars="100"/>
        <w:rPr>
          <w:rFonts w:ascii="Tahoma" w:hAnsi="Tahoma" w:cs="Tahoma"/>
          <w:szCs w:val="21"/>
        </w:rPr>
      </w:pPr>
      <w:r>
        <w:rPr>
          <w:rFonts w:ascii="Tahoma" w:hAnsi="Tahoma" w:cs="Tahoma"/>
          <w:szCs w:val="21"/>
        </w:rPr>
        <w:t>（7）投标人在疆内至少有一家仓库（投标时必须提供相应的证明材料），保证绝大部分投标设备维修所需零备件得到及时提供。</w:t>
      </w:r>
    </w:p>
    <w:p>
      <w:pPr>
        <w:spacing w:line="340" w:lineRule="exact"/>
        <w:ind w:firstLine="210" w:firstLineChars="100"/>
        <w:rPr>
          <w:rFonts w:ascii="Tahoma" w:hAnsi="Tahoma" w:cs="Tahoma"/>
          <w:szCs w:val="21"/>
        </w:rPr>
      </w:pPr>
      <w:r>
        <w:rPr>
          <w:rFonts w:ascii="Tahoma" w:hAnsi="Tahoma" w:cs="Tahoma"/>
          <w:szCs w:val="21"/>
        </w:rPr>
        <w:t>（8）及时准确地予以满足采购人对设备进行长期维护（维修）的需要，在保修期内对出现任何质量问题，随时由我公司免费进行处理，包括配件的维修、更换等。</w:t>
      </w:r>
    </w:p>
    <w:p>
      <w:pPr>
        <w:spacing w:line="340" w:lineRule="exact"/>
        <w:ind w:firstLine="210" w:firstLineChars="100"/>
        <w:rPr>
          <w:rFonts w:ascii="Tahoma" w:hAnsi="Tahoma" w:cs="Tahoma"/>
          <w:szCs w:val="21"/>
        </w:rPr>
      </w:pPr>
      <w:r>
        <w:rPr>
          <w:rFonts w:ascii="Tahoma" w:hAnsi="Tahoma" w:cs="Tahoma"/>
          <w:szCs w:val="21"/>
        </w:rPr>
        <w:t>（9）免费质保期自设备或产品验收合格并进行移交之日起计算，免费质保期为</w:t>
      </w:r>
      <w:r>
        <w:rPr>
          <w:rFonts w:ascii="Tahoma" w:hAnsi="Tahoma" w:cs="Tahoma"/>
          <w:b/>
          <w:bCs/>
          <w:szCs w:val="21"/>
          <w:u w:val="single"/>
        </w:rPr>
        <w:t xml:space="preserve"> </w:t>
      </w:r>
      <w:r>
        <w:rPr>
          <w:rFonts w:hint="eastAsia" w:ascii="Tahoma" w:hAnsi="Tahoma" w:cs="Tahoma"/>
          <w:b/>
          <w:bCs/>
          <w:szCs w:val="21"/>
          <w:u w:val="single"/>
        </w:rPr>
        <w:t>2</w:t>
      </w:r>
      <w:r>
        <w:rPr>
          <w:rFonts w:ascii="Tahoma" w:hAnsi="Tahoma" w:cs="Tahoma"/>
          <w:b/>
          <w:bCs/>
          <w:szCs w:val="21"/>
          <w:u w:val="single"/>
        </w:rPr>
        <w:t xml:space="preserve"> </w:t>
      </w:r>
      <w:r>
        <w:rPr>
          <w:rFonts w:ascii="Tahoma" w:hAnsi="Tahoma" w:cs="Tahoma"/>
          <w:szCs w:val="21"/>
        </w:rPr>
        <w:t>年。</w:t>
      </w:r>
    </w:p>
    <w:p>
      <w:pPr>
        <w:spacing w:line="340" w:lineRule="exact"/>
        <w:rPr>
          <w:rFonts w:ascii="Tahoma" w:hAnsi="Tahoma" w:cs="Tahoma"/>
          <w:b/>
        </w:rPr>
      </w:pPr>
      <w:r>
        <w:rPr>
          <w:rFonts w:ascii="Tahoma" w:hAnsi="Tahoma" w:cs="Tahoma"/>
          <w:b/>
        </w:rPr>
        <w:t>1.11、其他要求</w:t>
      </w:r>
    </w:p>
    <w:p>
      <w:pPr>
        <w:spacing w:line="340" w:lineRule="exact"/>
        <w:ind w:firstLine="210" w:firstLineChars="100"/>
        <w:rPr>
          <w:rFonts w:ascii="Tahoma" w:hAnsi="Tahoma" w:cs="Tahoma"/>
        </w:rPr>
      </w:pPr>
      <w:r>
        <w:rPr>
          <w:rFonts w:ascii="Tahoma" w:hAnsi="Tahoma" w:cs="Tahoma"/>
        </w:rPr>
        <w:t>（1）终身维护，保证购方利益，随时满足采购人的需求、提供最满意的产品。</w:t>
      </w:r>
    </w:p>
    <w:p>
      <w:pPr>
        <w:spacing w:line="340" w:lineRule="exact"/>
        <w:ind w:firstLine="210" w:firstLineChars="100"/>
        <w:rPr>
          <w:rFonts w:ascii="Tahoma" w:hAnsi="Tahoma" w:cs="Tahoma"/>
        </w:rPr>
      </w:pPr>
      <w:r>
        <w:rPr>
          <w:rFonts w:ascii="Tahoma" w:hAnsi="Tahoma" w:cs="Tahoma"/>
        </w:rPr>
        <w:t xml:space="preserve">（2）在运行期 </w:t>
      </w:r>
      <w:r>
        <w:rPr>
          <w:rFonts w:hint="eastAsia" w:ascii="Tahoma" w:hAnsi="Tahoma" w:cs="Tahoma"/>
        </w:rPr>
        <w:t>2</w:t>
      </w:r>
      <w:r>
        <w:rPr>
          <w:rFonts w:ascii="Tahoma" w:hAnsi="Tahoma" w:cs="Tahoma"/>
        </w:rPr>
        <w:t xml:space="preserve"> 年内，将</w:t>
      </w:r>
      <w:r>
        <w:rPr>
          <w:rFonts w:hint="eastAsia" w:ascii="Tahoma" w:hAnsi="Tahoma" w:cs="Tahoma"/>
        </w:rPr>
        <w:t>免费</w:t>
      </w:r>
      <w:r>
        <w:rPr>
          <w:rFonts w:ascii="Tahoma" w:hAnsi="Tahoma" w:cs="Tahoma"/>
        </w:rPr>
        <w:t>提供备品、备件。</w:t>
      </w:r>
    </w:p>
    <w:p>
      <w:pPr>
        <w:spacing w:line="340" w:lineRule="exact"/>
        <w:ind w:firstLine="210" w:firstLineChars="100"/>
        <w:rPr>
          <w:rFonts w:ascii="Tahoma" w:hAnsi="Tahoma" w:cs="Tahoma"/>
        </w:rPr>
      </w:pPr>
      <w:r>
        <w:rPr>
          <w:rFonts w:ascii="Tahoma" w:hAnsi="Tahoma" w:cs="Tahoma"/>
        </w:rPr>
        <w:t>（3）需方对设备进行改进、改造、保修等不同要求，我发将及时准确地予以满足。</w:t>
      </w:r>
    </w:p>
    <w:p>
      <w:pPr>
        <w:spacing w:line="340" w:lineRule="exact"/>
        <w:ind w:firstLine="210" w:firstLineChars="100"/>
        <w:rPr>
          <w:rFonts w:ascii="Tahoma" w:hAnsi="Tahoma" w:cs="Tahoma"/>
        </w:rPr>
      </w:pPr>
      <w:r>
        <w:rPr>
          <w:rFonts w:ascii="Tahoma" w:hAnsi="Tahoma" w:cs="Tahoma"/>
        </w:rPr>
        <w:t>（4）提供预防性维护保养，并在预防性维护结束时提交合同设备的预防性维护报告，保证设备使用能安全投运，预防性维护保养次数及时间由需方与供方在合同中约定。</w:t>
      </w:r>
    </w:p>
    <w:p>
      <w:pPr>
        <w:spacing w:line="340" w:lineRule="exact"/>
        <w:rPr>
          <w:rFonts w:ascii="Tahoma" w:hAnsi="Tahoma" w:cs="Tahoma"/>
          <w:b/>
        </w:rPr>
      </w:pPr>
      <w:r>
        <w:rPr>
          <w:rFonts w:ascii="Tahoma" w:hAnsi="Tahoma" w:cs="Tahoma"/>
          <w:b/>
        </w:rPr>
        <w:t>1.12、产品质量保证</w:t>
      </w:r>
    </w:p>
    <w:p>
      <w:pPr>
        <w:spacing w:line="340" w:lineRule="exact"/>
        <w:ind w:firstLine="210" w:firstLineChars="100"/>
        <w:rPr>
          <w:rFonts w:ascii="Tahoma" w:hAnsi="Tahoma" w:cs="Tahoma"/>
        </w:rPr>
      </w:pPr>
      <w:r>
        <w:rPr>
          <w:rFonts w:ascii="Tahoma" w:hAnsi="Tahoma" w:cs="Tahoma"/>
        </w:rPr>
        <w:t>（1）我方将严格控制采购、检验、生产、包装、调试和售后服务的质量过程，严格遵循企业标准和相关的行业和国家标准的要求。所供产品是最新的，不存在可能淘汰的风险。</w:t>
      </w:r>
    </w:p>
    <w:p>
      <w:pPr>
        <w:spacing w:line="340" w:lineRule="exact"/>
        <w:ind w:firstLine="210" w:firstLineChars="100"/>
        <w:rPr>
          <w:rFonts w:ascii="Tahoma" w:hAnsi="Tahoma" w:cs="Tahoma"/>
        </w:rPr>
      </w:pPr>
      <w:r>
        <w:rPr>
          <w:rFonts w:ascii="Tahoma" w:hAnsi="Tahoma" w:cs="Tahoma"/>
        </w:rPr>
        <w:t>（2）严格按照ISO系质量保证体系标准提供制造产品。</w:t>
      </w:r>
    </w:p>
    <w:p>
      <w:pPr>
        <w:spacing w:line="340" w:lineRule="exact"/>
        <w:ind w:firstLine="210" w:firstLineChars="100"/>
        <w:rPr>
          <w:rFonts w:ascii="Tahoma" w:hAnsi="Tahoma" w:cs="Tahoma"/>
        </w:rPr>
      </w:pPr>
      <w:r>
        <w:rPr>
          <w:rFonts w:ascii="Tahoma" w:hAnsi="Tahoma" w:cs="Tahoma"/>
        </w:rPr>
        <w:t>（3）认真与需方配合，严格按照合同要求，确保产品符合需方要求。</w:t>
      </w:r>
    </w:p>
    <w:p>
      <w:pPr>
        <w:spacing w:line="340" w:lineRule="exact"/>
        <w:ind w:firstLine="210" w:firstLineChars="100"/>
        <w:rPr>
          <w:rFonts w:ascii="Tahoma" w:hAnsi="Tahoma" w:cs="Tahoma"/>
        </w:rPr>
      </w:pPr>
      <w:r>
        <w:rPr>
          <w:rFonts w:ascii="Tahoma" w:hAnsi="Tahoma" w:cs="Tahoma"/>
        </w:rPr>
        <w:t>（4）严格控制原材料、原器件、配套件的进厂质量，保证所供设备加工工艺完善，检测手段完备，产品绝不带缺陷出厂。</w:t>
      </w:r>
    </w:p>
    <w:p>
      <w:pPr>
        <w:spacing w:line="340" w:lineRule="exact"/>
        <w:ind w:firstLine="210" w:firstLineChars="100"/>
        <w:rPr>
          <w:rFonts w:ascii="Tahoma" w:hAnsi="Tahoma" w:cs="Tahoma"/>
        </w:rPr>
      </w:pPr>
      <w:r>
        <w:rPr>
          <w:rFonts w:ascii="Tahoma" w:hAnsi="Tahoma" w:cs="Tahoma"/>
        </w:rPr>
        <w:t>（5）对涉及分包商的供货、质量、设备、服务等方面问题负全部责任。按合同规定的关键部件分包商必须符合有关资质的要求。</w:t>
      </w:r>
    </w:p>
    <w:p>
      <w:pPr>
        <w:spacing w:line="340" w:lineRule="exact"/>
        <w:ind w:firstLine="210" w:firstLineChars="100"/>
        <w:rPr>
          <w:rFonts w:ascii="Tahoma" w:hAnsi="Tahoma" w:cs="Tahoma"/>
        </w:rPr>
      </w:pPr>
      <w:r>
        <w:rPr>
          <w:rFonts w:ascii="Tahoma" w:hAnsi="Tahoma" w:cs="Tahoma"/>
        </w:rPr>
        <w:t>（6）为所供的设备制造、运输、装卸进行投保，一旦发生意外，我方将按需方要求对所供设备进行免费更换、修理、直到满意为止。</w:t>
      </w:r>
    </w:p>
    <w:p>
      <w:pPr>
        <w:spacing w:line="340" w:lineRule="exact"/>
        <w:ind w:firstLine="210" w:firstLineChars="100"/>
        <w:rPr>
          <w:rFonts w:ascii="Tahoma" w:hAnsi="Tahoma" w:cs="Tahoma"/>
        </w:rPr>
      </w:pPr>
      <w:r>
        <w:rPr>
          <w:rFonts w:ascii="Tahoma" w:hAnsi="Tahoma" w:cs="Tahoma"/>
        </w:rPr>
        <w:t>（7）在交验过程中如发现缺件及其他原因引起的零部件丢失，我方负责尽快免费补齐所缺零部件。在设备的调试或投运过程中以及今后在设备运行中发现的质量问题，如属我方原因，我方将承担责任。</w:t>
      </w:r>
    </w:p>
    <w:p>
      <w:pPr>
        <w:spacing w:line="340" w:lineRule="exact"/>
        <w:ind w:firstLine="210" w:firstLineChars="100"/>
        <w:rPr>
          <w:rFonts w:ascii="Tahoma" w:hAnsi="Tahoma" w:cs="Tahoma"/>
        </w:rPr>
      </w:pPr>
      <w:r>
        <w:rPr>
          <w:rFonts w:ascii="Tahoma" w:hAnsi="Tahoma" w:cs="Tahoma"/>
        </w:rPr>
        <w:t>（8）若成交，本承诺将成为合同不可分割的部分，与合同具有同等法律效力。在本合同实施过程中，我们将更进一步严格质量控制，确保提供合格产品及服务。</w:t>
      </w:r>
    </w:p>
    <w:p>
      <w:pPr>
        <w:spacing w:line="340" w:lineRule="exact"/>
        <w:ind w:firstLine="211" w:firstLineChars="100"/>
        <w:rPr>
          <w:rFonts w:ascii="Tahoma" w:hAnsi="Tahoma" w:cs="Tahoma"/>
          <w:b/>
        </w:rPr>
      </w:pPr>
    </w:p>
    <w:p>
      <w:pPr>
        <w:spacing w:line="340" w:lineRule="exact"/>
        <w:ind w:firstLine="211" w:firstLineChars="100"/>
        <w:rPr>
          <w:rFonts w:ascii="Tahoma" w:hAnsi="Tahoma" w:cs="Tahoma"/>
          <w:sz w:val="24"/>
        </w:rPr>
      </w:pPr>
      <w:r>
        <w:rPr>
          <w:rFonts w:ascii="Tahoma" w:hAnsi="Tahoma" w:cs="Tahoma"/>
          <w:b/>
        </w:rPr>
        <w:t>说明：属于供应商承诺部分的内容由各供应商可根据实际情况可以减少或不予采纳（但由此给供应商造成的不利，甚至其投标无效由供应商自行承担），也可以提出更有利于竞争的承诺。</w:t>
      </w:r>
    </w:p>
    <w:p>
      <w:pPr>
        <w:rPr>
          <w:rFonts w:ascii="Tahoma" w:hAnsi="Tahoma" w:cs="Tahoma"/>
          <w:b/>
        </w:rPr>
      </w:pPr>
    </w:p>
    <w:p>
      <w:pPr>
        <w:tabs>
          <w:tab w:val="left" w:pos="900"/>
        </w:tabs>
        <w:snapToGrid w:val="0"/>
        <w:jc w:val="center"/>
        <w:rPr>
          <w:rFonts w:ascii="Tahoma" w:hAnsi="Tahoma" w:cs="Tahoma"/>
          <w:b/>
          <w:bCs/>
          <w:sz w:val="32"/>
        </w:rPr>
      </w:pPr>
    </w:p>
    <w:p>
      <w:pPr>
        <w:pStyle w:val="2"/>
        <w:ind w:firstLine="643"/>
        <w:rPr>
          <w:rFonts w:ascii="Tahoma" w:hAnsi="Tahoma" w:cs="Tahoma"/>
          <w:b/>
          <w:bCs/>
          <w:sz w:val="32"/>
        </w:rPr>
      </w:pPr>
    </w:p>
    <w:p>
      <w:pPr>
        <w:pStyle w:val="2"/>
        <w:ind w:firstLine="643"/>
        <w:rPr>
          <w:rFonts w:ascii="Tahoma" w:hAnsi="Tahoma" w:cs="Tahoma"/>
          <w:b/>
          <w:bCs/>
          <w:sz w:val="32"/>
        </w:rPr>
      </w:pPr>
    </w:p>
    <w:p>
      <w:pPr>
        <w:pStyle w:val="2"/>
        <w:ind w:firstLine="643"/>
        <w:rPr>
          <w:rFonts w:ascii="Tahoma" w:hAnsi="Tahoma" w:cs="Tahoma"/>
          <w:b/>
          <w:bCs/>
          <w:sz w:val="32"/>
        </w:rPr>
      </w:pPr>
    </w:p>
    <w:p>
      <w:pPr>
        <w:pStyle w:val="2"/>
        <w:ind w:firstLine="643"/>
        <w:rPr>
          <w:rFonts w:ascii="Tahoma" w:hAnsi="Tahoma" w:cs="Tahoma"/>
          <w:b/>
          <w:bCs/>
          <w:sz w:val="32"/>
        </w:rPr>
      </w:pPr>
    </w:p>
    <w:p>
      <w:pPr>
        <w:pStyle w:val="2"/>
        <w:ind w:firstLine="643"/>
        <w:rPr>
          <w:rFonts w:ascii="Tahoma" w:hAnsi="Tahoma" w:cs="Tahoma"/>
          <w:b/>
          <w:bCs/>
          <w:sz w:val="32"/>
        </w:rPr>
      </w:pPr>
    </w:p>
    <w:p>
      <w:pPr>
        <w:pStyle w:val="2"/>
        <w:ind w:firstLine="643"/>
        <w:rPr>
          <w:rFonts w:ascii="Tahoma" w:hAnsi="Tahoma" w:cs="Tahoma"/>
          <w:b/>
          <w:bCs/>
          <w:sz w:val="32"/>
        </w:rPr>
      </w:pPr>
    </w:p>
    <w:p>
      <w:pPr>
        <w:pStyle w:val="2"/>
        <w:ind w:firstLine="643"/>
        <w:rPr>
          <w:rFonts w:ascii="Tahoma" w:hAnsi="Tahoma" w:cs="Tahoma"/>
          <w:b/>
          <w:bCs/>
          <w:sz w:val="32"/>
        </w:rPr>
      </w:pPr>
    </w:p>
    <w:p>
      <w:pPr>
        <w:tabs>
          <w:tab w:val="left" w:pos="900"/>
        </w:tabs>
        <w:snapToGrid w:val="0"/>
        <w:spacing w:line="380" w:lineRule="exact"/>
        <w:jc w:val="center"/>
        <w:rPr>
          <w:rFonts w:ascii="Tahoma" w:hAnsi="Tahoma" w:cs="Tahoma"/>
          <w:b/>
          <w:bCs/>
          <w:sz w:val="30"/>
          <w:szCs w:val="30"/>
        </w:rPr>
      </w:pPr>
      <w:r>
        <w:rPr>
          <w:rFonts w:ascii="Tahoma" w:hAnsi="Tahoma" w:cs="Tahoma"/>
          <w:b/>
          <w:sz w:val="30"/>
          <w:szCs w:val="30"/>
        </w:rPr>
        <w:t>2、</w:t>
      </w:r>
      <w:r>
        <w:rPr>
          <w:rFonts w:ascii="Tahoma" w:hAnsi="Tahoma" w:cs="Tahoma"/>
          <w:b/>
          <w:bCs/>
          <w:sz w:val="30"/>
          <w:szCs w:val="30"/>
        </w:rPr>
        <w:t>技术标准及要求</w:t>
      </w:r>
    </w:p>
    <w:p>
      <w:pPr>
        <w:pStyle w:val="6"/>
        <w:snapToGrid w:val="0"/>
        <w:spacing w:line="340" w:lineRule="exact"/>
        <w:ind w:firstLine="422" w:firstLineChars="200"/>
        <w:rPr>
          <w:rFonts w:ascii="Tahoma" w:hAnsi="Tahoma" w:cs="Tahoma"/>
          <w:b/>
          <w:bCs/>
          <w:szCs w:val="21"/>
        </w:rPr>
      </w:pPr>
      <w:r>
        <w:rPr>
          <w:rFonts w:ascii="Tahoma" w:hAnsi="Tahoma" w:cs="Tahoma"/>
          <w:b/>
          <w:bCs/>
          <w:szCs w:val="21"/>
        </w:rPr>
        <w:t>凡招标文件采购需求清单或技术参数或要求等中涉及到品牌或型号的，或采购需求清单或技术参数或要求等中恰巧与某一品牌的型号发生雷同的均不具有指定或唯一意思的表示，也可以是类似品牌或型号，招标文件中提供的图片样式仅起视列作用（不具有任何针对性和唯一性），但所供设备的技术指标或参数、质量标准、性能及功能应满足或优于招标文件中的规定。</w:t>
      </w:r>
    </w:p>
    <w:p>
      <w:pPr>
        <w:pStyle w:val="6"/>
        <w:snapToGrid w:val="0"/>
        <w:spacing w:line="340" w:lineRule="exact"/>
        <w:ind w:firstLine="413" w:firstLineChars="196"/>
        <w:rPr>
          <w:rFonts w:ascii="Tahoma" w:hAnsi="Tahoma" w:cs="Tahoma"/>
          <w:b/>
          <w:bCs/>
          <w:szCs w:val="21"/>
        </w:rPr>
      </w:pPr>
      <w:r>
        <w:rPr>
          <w:rFonts w:ascii="Tahoma" w:hAnsi="Tahoma" w:cs="Tahoma"/>
          <w:b/>
          <w:bCs/>
          <w:szCs w:val="21"/>
        </w:rPr>
        <w:t>供应商提供货物或产品及其他附属产品应部分或全部满足以下技术要求或标准（但不限于），在使用下列标准时，使用各方应探讨下列标准及文件最新版本的可能性，一旦已颁布了最新标准或文件应使用最新标准或文件（或替代标准）：</w:t>
      </w:r>
    </w:p>
    <w:p>
      <w:pPr>
        <w:spacing w:line="340" w:lineRule="exact"/>
        <w:rPr>
          <w:rFonts w:ascii="Tahoma" w:hAnsi="Tahoma" w:cs="Tahoma"/>
          <w:b/>
          <w:szCs w:val="21"/>
        </w:rPr>
      </w:pPr>
      <w:r>
        <w:rPr>
          <w:rFonts w:ascii="Tahoma" w:hAnsi="Tahoma" w:cs="Tahoma"/>
          <w:b/>
          <w:szCs w:val="21"/>
        </w:rPr>
        <w:t>2.1总体</w:t>
      </w:r>
      <w:r>
        <w:rPr>
          <w:rFonts w:ascii="Tahoma" w:hAnsi="Tahoma" w:cs="Tahoma"/>
          <w:b/>
          <w:szCs w:val="21"/>
          <w:shd w:val="clear" w:color="auto" w:fill="FFFFFF"/>
        </w:rPr>
        <w:t>要求</w:t>
      </w:r>
    </w:p>
    <w:p>
      <w:pPr>
        <w:spacing w:line="340" w:lineRule="exact"/>
        <w:rPr>
          <w:rFonts w:ascii="Tahoma" w:hAnsi="Tahoma" w:cs="Tahoma"/>
          <w:b/>
          <w:szCs w:val="21"/>
        </w:rPr>
      </w:pPr>
      <w:r>
        <w:rPr>
          <w:rFonts w:ascii="Tahoma" w:hAnsi="Tahoma" w:cs="Tahoma"/>
          <w:b/>
          <w:bCs/>
          <w:szCs w:val="21"/>
        </w:rPr>
        <w:t>2.1.1</w:t>
      </w:r>
      <w:r>
        <w:rPr>
          <w:rFonts w:ascii="Tahoma" w:hAnsi="Tahoma" w:cs="Tahoma"/>
          <w:b/>
          <w:szCs w:val="21"/>
        </w:rPr>
        <w:t>总则</w:t>
      </w:r>
    </w:p>
    <w:p>
      <w:pPr>
        <w:spacing w:line="340" w:lineRule="exact"/>
        <w:rPr>
          <w:rFonts w:ascii="Tahoma" w:hAnsi="Tahoma" w:cs="Tahoma"/>
          <w:szCs w:val="21"/>
        </w:rPr>
      </w:pPr>
      <w:r>
        <w:rPr>
          <w:rFonts w:ascii="Tahoma" w:hAnsi="Tahoma" w:cs="Tahoma"/>
          <w:szCs w:val="21"/>
        </w:rPr>
        <w:t>2.1.1.1供方提供的本项目使用的设备或产品及配套附属产品必须符合招标文件提出的规格、特性、数据和功能要求，并符合国家或有关现行标准的规定的质量合格证明书，严格执行国家质量标准，不得采购假冒伪劣产品。</w:t>
      </w:r>
    </w:p>
    <w:p>
      <w:pPr>
        <w:spacing w:line="340" w:lineRule="exact"/>
        <w:rPr>
          <w:rFonts w:ascii="Tahoma" w:hAnsi="Tahoma" w:cs="Tahoma"/>
          <w:szCs w:val="21"/>
        </w:rPr>
      </w:pPr>
      <w:r>
        <w:rPr>
          <w:rFonts w:ascii="Tahoma" w:hAnsi="Tahoma" w:cs="Tahoma"/>
          <w:szCs w:val="21"/>
        </w:rPr>
        <w:t>2.1.1.2外观及结构</w:t>
      </w:r>
    </w:p>
    <w:p>
      <w:pPr>
        <w:spacing w:line="340" w:lineRule="exact"/>
        <w:ind w:firstLine="210" w:firstLineChars="100"/>
        <w:rPr>
          <w:rFonts w:ascii="Tahoma" w:hAnsi="Tahoma" w:cs="Tahoma"/>
          <w:szCs w:val="21"/>
        </w:rPr>
      </w:pPr>
      <w:r>
        <w:rPr>
          <w:rFonts w:ascii="Tahoma" w:hAnsi="Tahoma" w:cs="Tahoma"/>
          <w:szCs w:val="21"/>
        </w:rPr>
        <w:t>（1）金属或塑料外壳应无裂纹，表面无褪色，无永久性污渍。金属外壳不露底层金属，表面无起泡、腐蚀及涂层脱落现象。各种标志（输入端子、输出端子和电源端子、操作标志等）清晰。</w:t>
      </w:r>
    </w:p>
    <w:p>
      <w:pPr>
        <w:spacing w:line="340" w:lineRule="exact"/>
        <w:ind w:firstLine="210" w:firstLineChars="100"/>
        <w:rPr>
          <w:rFonts w:ascii="Tahoma" w:hAnsi="Tahoma" w:cs="Tahoma"/>
          <w:szCs w:val="21"/>
        </w:rPr>
      </w:pPr>
      <w:r>
        <w:rPr>
          <w:rFonts w:ascii="Tahoma" w:hAnsi="Tahoma" w:cs="Tahoma"/>
          <w:szCs w:val="21"/>
        </w:rPr>
        <w:t>（2）零部件、紧固件安装应牢固无松动。</w:t>
      </w:r>
    </w:p>
    <w:p>
      <w:pPr>
        <w:spacing w:line="340" w:lineRule="exact"/>
        <w:ind w:firstLine="210" w:firstLineChars="100"/>
        <w:rPr>
          <w:rFonts w:ascii="Tahoma" w:hAnsi="Tahoma" w:cs="Tahoma"/>
          <w:szCs w:val="21"/>
        </w:rPr>
      </w:pPr>
      <w:r>
        <w:rPr>
          <w:rFonts w:ascii="Tahoma" w:hAnsi="Tahoma" w:cs="Tahoma"/>
          <w:szCs w:val="21"/>
        </w:rPr>
        <w:t>（3）操作件应操作灵活，无阻滞。</w:t>
      </w:r>
    </w:p>
    <w:p>
      <w:pPr>
        <w:spacing w:line="340" w:lineRule="exact"/>
        <w:ind w:firstLine="210" w:firstLineChars="100"/>
        <w:rPr>
          <w:rFonts w:ascii="Tahoma" w:hAnsi="Tahoma" w:cs="Tahoma"/>
          <w:szCs w:val="21"/>
        </w:rPr>
      </w:pPr>
      <w:r>
        <w:rPr>
          <w:rFonts w:ascii="Tahoma" w:hAnsi="Tahoma" w:cs="Tahoma"/>
          <w:szCs w:val="21"/>
        </w:rPr>
        <w:t>（4）外壳防护等级应符合《外壳防护等级IP代码》（GB</w:t>
      </w:r>
      <w:r>
        <w:rPr>
          <w:rFonts w:hint="eastAsia" w:ascii="Tahoma" w:hAnsi="Tahoma" w:cs="Tahoma"/>
          <w:szCs w:val="21"/>
        </w:rPr>
        <w:t xml:space="preserve">/T </w:t>
      </w:r>
      <w:r>
        <w:rPr>
          <w:rFonts w:ascii="Tahoma" w:hAnsi="Tahoma" w:cs="Tahoma"/>
          <w:szCs w:val="21"/>
        </w:rPr>
        <w:t>4208-</w:t>
      </w:r>
      <w:r>
        <w:rPr>
          <w:rFonts w:hint="eastAsia" w:ascii="Tahoma" w:hAnsi="Tahoma" w:cs="Tahoma"/>
          <w:szCs w:val="21"/>
        </w:rPr>
        <w:t>2017 /IEC 60529:2013</w:t>
      </w:r>
      <w:r>
        <w:rPr>
          <w:rFonts w:ascii="Tahoma" w:hAnsi="Tahoma" w:cs="Tahoma"/>
          <w:szCs w:val="21"/>
        </w:rPr>
        <w:t>）中的有关要求。</w:t>
      </w:r>
    </w:p>
    <w:p>
      <w:pPr>
        <w:spacing w:line="340" w:lineRule="exact"/>
        <w:ind w:firstLine="210" w:firstLineChars="100"/>
        <w:rPr>
          <w:rFonts w:ascii="Tahoma" w:hAnsi="Tahoma" w:cs="Tahoma"/>
          <w:szCs w:val="21"/>
        </w:rPr>
      </w:pPr>
      <w:r>
        <w:rPr>
          <w:rFonts w:ascii="Tahoma" w:hAnsi="Tahoma" w:cs="Tahoma"/>
          <w:szCs w:val="21"/>
        </w:rPr>
        <w:t>（5）层次分明，布局合理。</w:t>
      </w:r>
    </w:p>
    <w:p>
      <w:pPr>
        <w:spacing w:line="340" w:lineRule="exact"/>
        <w:ind w:firstLine="210" w:firstLineChars="100"/>
        <w:rPr>
          <w:rFonts w:ascii="Tahoma" w:hAnsi="Tahoma" w:cs="Tahoma"/>
          <w:szCs w:val="21"/>
        </w:rPr>
      </w:pPr>
      <w:r>
        <w:rPr>
          <w:rFonts w:ascii="Tahoma" w:hAnsi="Tahoma" w:cs="Tahoma"/>
          <w:szCs w:val="21"/>
        </w:rPr>
        <w:t>（6）最大限度地满足客户要求。</w:t>
      </w:r>
    </w:p>
    <w:p>
      <w:pPr>
        <w:spacing w:line="340" w:lineRule="exact"/>
        <w:rPr>
          <w:rFonts w:ascii="Tahoma" w:hAnsi="Tahoma" w:cs="Tahoma"/>
          <w:b/>
          <w:szCs w:val="21"/>
        </w:rPr>
      </w:pPr>
      <w:r>
        <w:rPr>
          <w:rFonts w:ascii="Tahoma" w:hAnsi="Tahoma" w:cs="Tahoma"/>
          <w:b/>
          <w:bCs/>
          <w:szCs w:val="21"/>
        </w:rPr>
        <w:t>2.1.2</w:t>
      </w:r>
      <w:r>
        <w:rPr>
          <w:rFonts w:ascii="Tahoma" w:hAnsi="Tahoma" w:cs="Tahoma"/>
          <w:b/>
          <w:szCs w:val="21"/>
        </w:rPr>
        <w:t>供应商提供的货物和服务</w:t>
      </w:r>
    </w:p>
    <w:p>
      <w:pPr>
        <w:spacing w:line="340" w:lineRule="exact"/>
        <w:rPr>
          <w:rFonts w:ascii="Tahoma" w:hAnsi="Tahoma" w:cs="Tahoma"/>
          <w:szCs w:val="21"/>
        </w:rPr>
      </w:pPr>
      <w:r>
        <w:rPr>
          <w:rFonts w:ascii="Tahoma" w:hAnsi="Tahoma" w:cs="Tahoma"/>
          <w:szCs w:val="21"/>
        </w:rPr>
        <w:t>（1）供应商提供的货物和服务必须是本招标文件中的文字和表格等所指定的所有内容的综合。对于本标准要求中未列出但影响到货物或产品运行或使用的安全性、稳定性及产品质量等重要功能的技术指标或质量标准（已经列明采购方供货范围的除外），供应商在交验时，未能满足要求的，采购人有权拒绝，或要求供应商无条件进行更换并承担相应的责任。</w:t>
      </w:r>
    </w:p>
    <w:p>
      <w:pPr>
        <w:spacing w:line="340" w:lineRule="exact"/>
        <w:rPr>
          <w:rFonts w:ascii="Tahoma" w:hAnsi="Tahoma" w:cs="Tahoma"/>
          <w:b/>
          <w:szCs w:val="21"/>
        </w:rPr>
      </w:pPr>
      <w:r>
        <w:rPr>
          <w:rFonts w:ascii="Tahoma" w:hAnsi="Tahoma" w:cs="Tahoma"/>
          <w:b/>
          <w:szCs w:val="21"/>
        </w:rPr>
        <w:t>2.2</w:t>
      </w:r>
      <w:bookmarkStart w:id="60" w:name="_Hlk533942474"/>
      <w:r>
        <w:rPr>
          <w:rFonts w:ascii="Tahoma" w:hAnsi="Tahoma" w:cs="Tahoma"/>
          <w:b/>
          <w:szCs w:val="21"/>
        </w:rPr>
        <w:t>设备或产品的技术参数及指标</w:t>
      </w:r>
    </w:p>
    <w:bookmarkEnd w:id="60"/>
    <w:p>
      <w:pPr>
        <w:rPr>
          <w:rFonts w:ascii="Tahoma" w:hAnsi="Tahoma" w:cs="Tahoma"/>
        </w:rPr>
      </w:pPr>
      <w:r>
        <w:rPr>
          <w:rFonts w:ascii="Tahoma" w:hAnsi="Tahoma" w:cs="Tahoma"/>
          <w:b/>
          <w:szCs w:val="21"/>
        </w:rPr>
        <w:t>2.2.1设备或产品的技术参数及指标详见《货物采购需清单》。</w:t>
      </w: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both"/>
        <w:rPr>
          <w:rFonts w:ascii="Tahoma" w:hAnsi="Tahoma" w:cs="Tahoma"/>
        </w:rPr>
      </w:pPr>
    </w:p>
    <w:p>
      <w:pPr>
        <w:jc w:val="center"/>
        <w:rPr>
          <w:rFonts w:ascii="Tahoma" w:hAnsi="Tahoma" w:cs="Tahoma"/>
        </w:rPr>
      </w:pPr>
    </w:p>
    <w:p>
      <w:pPr>
        <w:jc w:val="both"/>
        <w:rPr>
          <w:rFonts w:ascii="Tahoma" w:hAnsi="Tahoma" w:cs="Tahoma"/>
        </w:rPr>
      </w:pPr>
    </w:p>
    <w:p>
      <w:pPr>
        <w:jc w:val="center"/>
        <w:rPr>
          <w:rFonts w:ascii="Tahoma" w:hAnsi="Tahoma" w:cs="Tahoma"/>
        </w:rPr>
      </w:pPr>
    </w:p>
    <w:p>
      <w:pPr>
        <w:jc w:val="both"/>
        <w:rPr>
          <w:rFonts w:ascii="Tahoma" w:hAnsi="Tahoma" w:cs="Tahoma"/>
        </w:rPr>
      </w:pPr>
    </w:p>
    <w:p>
      <w:pPr>
        <w:jc w:val="both"/>
        <w:rPr>
          <w:rFonts w:ascii="Tahoma" w:hAnsi="Tahoma" w:cs="Tahoma"/>
        </w:rPr>
      </w:pPr>
    </w:p>
    <w:p>
      <w:pPr>
        <w:jc w:val="both"/>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jc w:val="center"/>
        <w:rPr>
          <w:rFonts w:ascii="Tahoma" w:hAnsi="Tahoma" w:cs="Tahoma"/>
        </w:rPr>
      </w:pPr>
    </w:p>
    <w:p>
      <w:pPr>
        <w:pStyle w:val="6"/>
        <w:snapToGrid w:val="0"/>
        <w:spacing w:line="420" w:lineRule="atLeast"/>
        <w:ind w:firstLine="0"/>
        <w:jc w:val="center"/>
        <w:outlineLvl w:val="0"/>
        <w:rPr>
          <w:rFonts w:ascii="Tahoma" w:hAnsi="Tahoma" w:eastAsia="黑体" w:cs="Tahoma"/>
          <w:b/>
          <w:bCs/>
          <w:sz w:val="44"/>
        </w:rPr>
      </w:pPr>
    </w:p>
    <w:p>
      <w:pPr>
        <w:pStyle w:val="6"/>
        <w:snapToGrid w:val="0"/>
        <w:spacing w:line="420" w:lineRule="atLeast"/>
        <w:ind w:firstLine="0"/>
        <w:jc w:val="center"/>
        <w:outlineLvl w:val="0"/>
        <w:rPr>
          <w:rFonts w:ascii="Tahoma" w:hAnsi="Tahoma" w:eastAsia="黑体" w:cs="Tahoma"/>
          <w:b/>
          <w:bCs/>
          <w:sz w:val="44"/>
        </w:rPr>
      </w:pPr>
    </w:p>
    <w:p>
      <w:pPr>
        <w:spacing w:line="300" w:lineRule="exact"/>
        <w:ind w:firstLine="211" w:firstLineChars="100"/>
        <w:rPr>
          <w:rFonts w:ascii="宋体" w:hAnsi="宋体" w:cs="宋体"/>
          <w:b/>
          <w:bCs/>
          <w:szCs w:val="21"/>
        </w:rPr>
      </w:pPr>
    </w:p>
    <w:bookmarkEnd w:id="54"/>
    <w:bookmarkEnd w:id="55"/>
    <w:p>
      <w:pPr>
        <w:pStyle w:val="6"/>
        <w:snapToGrid w:val="0"/>
        <w:spacing w:line="420" w:lineRule="atLeast"/>
        <w:ind w:firstLine="0"/>
        <w:jc w:val="center"/>
        <w:outlineLvl w:val="0"/>
        <w:rPr>
          <w:rFonts w:ascii="宋体" w:hAnsi="宋体" w:cs="宋体"/>
          <w:b/>
          <w:bCs/>
          <w:sz w:val="44"/>
        </w:rPr>
      </w:pPr>
      <w:bookmarkStart w:id="61" w:name="_Toc362"/>
      <w:bookmarkStart w:id="62" w:name="_Toc26727"/>
    </w:p>
    <w:p>
      <w:pPr>
        <w:pStyle w:val="6"/>
        <w:snapToGrid w:val="0"/>
        <w:spacing w:line="420" w:lineRule="atLeast"/>
        <w:ind w:firstLine="0"/>
        <w:jc w:val="both"/>
        <w:outlineLvl w:val="0"/>
        <w:rPr>
          <w:rFonts w:ascii="宋体" w:hAnsi="宋体" w:cs="宋体"/>
          <w:b/>
          <w:bCs/>
          <w:sz w:val="44"/>
        </w:rPr>
      </w:pPr>
    </w:p>
    <w:p>
      <w:pPr>
        <w:pStyle w:val="6"/>
        <w:snapToGrid w:val="0"/>
        <w:spacing w:line="420" w:lineRule="atLeast"/>
        <w:ind w:firstLine="0"/>
        <w:jc w:val="both"/>
        <w:outlineLvl w:val="0"/>
        <w:rPr>
          <w:rFonts w:ascii="宋体" w:hAnsi="宋体" w:cs="宋体"/>
          <w:b/>
          <w:bCs/>
          <w:sz w:val="44"/>
        </w:rPr>
      </w:pPr>
    </w:p>
    <w:p>
      <w:pPr>
        <w:pStyle w:val="6"/>
        <w:snapToGrid w:val="0"/>
        <w:spacing w:line="420" w:lineRule="atLeast"/>
        <w:ind w:firstLine="0"/>
        <w:jc w:val="both"/>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p>
    <w:p>
      <w:pPr>
        <w:pStyle w:val="6"/>
        <w:snapToGrid w:val="0"/>
        <w:spacing w:line="420" w:lineRule="atLeast"/>
        <w:ind w:firstLine="0"/>
        <w:jc w:val="center"/>
        <w:outlineLvl w:val="0"/>
        <w:rPr>
          <w:rFonts w:ascii="宋体" w:hAnsi="宋体" w:cs="宋体"/>
          <w:b/>
          <w:bCs/>
          <w:sz w:val="44"/>
        </w:rPr>
      </w:pPr>
      <w:r>
        <w:rPr>
          <w:rFonts w:hint="eastAsia" w:ascii="宋体" w:hAnsi="宋体" w:cs="宋体"/>
          <w:b/>
          <w:bCs/>
          <w:sz w:val="44"/>
        </w:rPr>
        <w:t>第七章  投标文件格式</w:t>
      </w:r>
      <w:bookmarkEnd w:id="61"/>
      <w:bookmarkEnd w:id="62"/>
    </w:p>
    <w:p>
      <w:pPr>
        <w:pStyle w:val="23"/>
        <w:rPr>
          <w:rFonts w:hAnsi="宋体" w:cs="宋体"/>
          <w:color w:val="auto"/>
        </w:rPr>
      </w:pPr>
    </w:p>
    <w:p>
      <w:pPr>
        <w:pStyle w:val="23"/>
        <w:rPr>
          <w:rFonts w:hAnsi="宋体" w:cs="宋体"/>
          <w:color w:val="auto"/>
        </w:rPr>
      </w:pPr>
    </w:p>
    <w:p>
      <w:pPr>
        <w:spacing w:line="560" w:lineRule="exact"/>
        <w:jc w:val="both"/>
        <w:rPr>
          <w:rFonts w:ascii="宋体" w:hAnsi="宋体" w:cs="宋体"/>
          <w:b/>
          <w:sz w:val="48"/>
          <w:szCs w:val="48"/>
        </w:rPr>
      </w:pPr>
    </w:p>
    <w:p>
      <w:pPr>
        <w:spacing w:line="560" w:lineRule="exact"/>
        <w:jc w:val="center"/>
        <w:rPr>
          <w:rFonts w:ascii="宋体" w:hAnsi="宋体" w:cs="宋体"/>
          <w:b/>
          <w:sz w:val="48"/>
          <w:szCs w:val="48"/>
        </w:rPr>
      </w:pPr>
    </w:p>
    <w:p>
      <w:pPr>
        <w:spacing w:line="560" w:lineRule="exact"/>
        <w:jc w:val="center"/>
        <w:rPr>
          <w:rFonts w:ascii="宋体" w:hAnsi="宋体" w:cs="宋体"/>
          <w:b/>
          <w:sz w:val="48"/>
          <w:szCs w:val="48"/>
        </w:rPr>
      </w:pPr>
    </w:p>
    <w:p>
      <w:pPr>
        <w:spacing w:line="560" w:lineRule="exact"/>
        <w:jc w:val="center"/>
        <w:rPr>
          <w:rFonts w:ascii="宋体" w:hAnsi="宋体" w:cs="宋体"/>
          <w:b/>
          <w:sz w:val="48"/>
          <w:szCs w:val="48"/>
        </w:rPr>
      </w:pPr>
    </w:p>
    <w:p>
      <w:pPr>
        <w:spacing w:line="560" w:lineRule="exact"/>
        <w:jc w:val="center"/>
        <w:rPr>
          <w:rFonts w:ascii="宋体" w:hAnsi="宋体" w:cs="宋体"/>
          <w:b/>
          <w:sz w:val="48"/>
          <w:szCs w:val="48"/>
        </w:rPr>
      </w:pPr>
    </w:p>
    <w:p>
      <w:pPr>
        <w:spacing w:line="560" w:lineRule="exact"/>
        <w:jc w:val="center"/>
        <w:rPr>
          <w:rFonts w:ascii="宋体" w:hAnsi="宋体" w:cs="宋体"/>
          <w:b/>
          <w:sz w:val="48"/>
          <w:szCs w:val="48"/>
        </w:rPr>
      </w:pPr>
    </w:p>
    <w:p>
      <w:pPr>
        <w:spacing w:line="560" w:lineRule="exact"/>
        <w:jc w:val="center"/>
        <w:rPr>
          <w:rFonts w:ascii="宋体" w:hAnsi="宋体" w:cs="宋体"/>
          <w:b/>
          <w:sz w:val="48"/>
          <w:szCs w:val="48"/>
        </w:rPr>
      </w:pPr>
    </w:p>
    <w:p>
      <w:pPr>
        <w:spacing w:line="560" w:lineRule="exact"/>
        <w:jc w:val="center"/>
        <w:rPr>
          <w:rFonts w:ascii="宋体" w:hAnsi="宋体" w:cs="宋体"/>
          <w:b/>
          <w:sz w:val="48"/>
          <w:szCs w:val="48"/>
        </w:rPr>
      </w:pPr>
    </w:p>
    <w:p>
      <w:pPr>
        <w:pStyle w:val="23"/>
        <w:rPr>
          <w:rFonts w:hAnsi="宋体" w:cs="宋体"/>
          <w:b/>
          <w:color w:val="auto"/>
          <w:sz w:val="48"/>
          <w:szCs w:val="48"/>
        </w:rPr>
      </w:pPr>
    </w:p>
    <w:p>
      <w:pPr>
        <w:pStyle w:val="23"/>
        <w:rPr>
          <w:rFonts w:hAnsi="宋体" w:cs="宋体"/>
          <w:b/>
          <w:color w:val="auto"/>
          <w:sz w:val="48"/>
          <w:szCs w:val="48"/>
        </w:rPr>
      </w:pPr>
    </w:p>
    <w:p>
      <w:pPr>
        <w:pStyle w:val="23"/>
        <w:rPr>
          <w:rFonts w:hAnsi="宋体" w:cs="宋体"/>
          <w:b/>
          <w:color w:val="auto"/>
          <w:sz w:val="48"/>
          <w:szCs w:val="48"/>
        </w:rPr>
      </w:pPr>
    </w:p>
    <w:p>
      <w:pPr>
        <w:spacing w:line="560" w:lineRule="exact"/>
        <w:jc w:val="both"/>
        <w:rPr>
          <w:rFonts w:ascii="宋体" w:hAnsi="宋体" w:cs="宋体"/>
          <w:b/>
          <w:sz w:val="48"/>
          <w:szCs w:val="48"/>
        </w:rPr>
      </w:pPr>
    </w:p>
    <w:p>
      <w:pPr>
        <w:pStyle w:val="7"/>
        <w:numPr>
          <w:ilvl w:val="0"/>
          <w:numId w:val="0"/>
        </w:numPr>
      </w:pPr>
    </w:p>
    <w:p>
      <w:pPr>
        <w:spacing w:line="360" w:lineRule="auto"/>
        <w:jc w:val="center"/>
        <w:rPr>
          <w:rFonts w:ascii="Tahoma" w:hAnsi="Tahoma" w:cs="Tahoma"/>
          <w:b/>
          <w:kern w:val="0"/>
          <w:sz w:val="40"/>
          <w:szCs w:val="40"/>
        </w:rPr>
      </w:pPr>
    </w:p>
    <w:p>
      <w:pPr>
        <w:spacing w:line="360" w:lineRule="auto"/>
        <w:jc w:val="center"/>
        <w:rPr>
          <w:rFonts w:ascii="Tahoma" w:hAnsi="Tahoma" w:cs="Tahoma"/>
          <w:b/>
          <w:kern w:val="0"/>
          <w:sz w:val="40"/>
          <w:szCs w:val="40"/>
        </w:rPr>
      </w:pPr>
      <w:r>
        <w:rPr>
          <w:rFonts w:hint="eastAsia" w:ascii="Tahoma" w:hAnsi="Tahoma" w:cs="Tahoma"/>
          <w:b/>
          <w:kern w:val="0"/>
          <w:sz w:val="48"/>
          <w:szCs w:val="48"/>
          <w:u w:val="single"/>
        </w:rPr>
        <w:t xml:space="preserve">                     （项目名称）</w:t>
      </w:r>
    </w:p>
    <w:p>
      <w:pPr>
        <w:spacing w:line="360" w:lineRule="auto"/>
        <w:jc w:val="center"/>
        <w:rPr>
          <w:rFonts w:ascii="Tahoma" w:hAnsi="Tahoma" w:cs="Tahoma"/>
          <w:b/>
          <w:kern w:val="0"/>
          <w:sz w:val="44"/>
          <w:szCs w:val="44"/>
        </w:rPr>
      </w:pPr>
    </w:p>
    <w:p>
      <w:pPr>
        <w:spacing w:line="240" w:lineRule="exact"/>
        <w:jc w:val="center"/>
        <w:rPr>
          <w:rFonts w:ascii="Tahoma" w:hAnsi="Tahoma" w:cs="Tahoma"/>
          <w:b/>
          <w:bCs/>
          <w:sz w:val="84"/>
        </w:rPr>
      </w:pPr>
    </w:p>
    <w:p>
      <w:pPr>
        <w:spacing w:line="240" w:lineRule="exact"/>
        <w:jc w:val="center"/>
        <w:rPr>
          <w:rFonts w:ascii="Tahoma" w:hAnsi="Tahoma" w:cs="Tahoma"/>
          <w:sz w:val="96"/>
        </w:rPr>
      </w:pPr>
    </w:p>
    <w:p>
      <w:pPr>
        <w:spacing w:line="240" w:lineRule="exact"/>
        <w:jc w:val="center"/>
        <w:rPr>
          <w:rFonts w:ascii="Tahoma" w:hAnsi="Tahoma" w:cs="Tahoma"/>
          <w:sz w:val="96"/>
        </w:rPr>
      </w:pPr>
    </w:p>
    <w:p>
      <w:pPr>
        <w:spacing w:line="240" w:lineRule="exact"/>
        <w:jc w:val="center"/>
        <w:rPr>
          <w:rFonts w:ascii="Tahoma" w:hAnsi="Tahoma" w:cs="Tahoma"/>
          <w:sz w:val="96"/>
        </w:rPr>
      </w:pPr>
    </w:p>
    <w:p>
      <w:pPr>
        <w:spacing w:line="240" w:lineRule="exact"/>
        <w:jc w:val="both"/>
        <w:rPr>
          <w:rFonts w:ascii="Tahoma" w:hAnsi="Tahoma" w:cs="Tahoma"/>
          <w:sz w:val="96"/>
        </w:rPr>
      </w:pPr>
    </w:p>
    <w:p>
      <w:pPr>
        <w:spacing w:line="240" w:lineRule="exact"/>
        <w:jc w:val="center"/>
        <w:rPr>
          <w:rFonts w:ascii="Tahoma" w:hAnsi="Tahoma" w:cs="Tahoma"/>
          <w:sz w:val="96"/>
        </w:rPr>
      </w:pPr>
    </w:p>
    <w:p>
      <w:pPr>
        <w:spacing w:line="240" w:lineRule="exact"/>
        <w:jc w:val="center"/>
        <w:rPr>
          <w:rFonts w:ascii="Tahoma" w:hAnsi="Tahoma" w:cs="Tahoma"/>
          <w:sz w:val="96"/>
        </w:rPr>
      </w:pPr>
    </w:p>
    <w:p>
      <w:pPr>
        <w:spacing w:line="240" w:lineRule="exact"/>
        <w:jc w:val="center"/>
        <w:rPr>
          <w:rFonts w:ascii="Tahoma" w:hAnsi="Tahoma" w:cs="Tahoma"/>
          <w:sz w:val="96"/>
        </w:rPr>
      </w:pPr>
    </w:p>
    <w:p>
      <w:pPr>
        <w:spacing w:line="240" w:lineRule="exact"/>
        <w:jc w:val="center"/>
        <w:rPr>
          <w:rFonts w:ascii="Tahoma" w:hAnsi="Tahoma" w:cs="Tahoma"/>
          <w:sz w:val="96"/>
        </w:rPr>
      </w:pPr>
    </w:p>
    <w:p>
      <w:pPr>
        <w:spacing w:line="240" w:lineRule="exact"/>
        <w:jc w:val="center"/>
        <w:rPr>
          <w:rFonts w:ascii="Tahoma" w:hAnsi="Tahoma" w:cs="Tahoma"/>
          <w:sz w:val="96"/>
        </w:rPr>
      </w:pPr>
    </w:p>
    <w:p>
      <w:pPr>
        <w:spacing w:line="240" w:lineRule="exact"/>
        <w:jc w:val="center"/>
        <w:rPr>
          <w:rFonts w:ascii="Tahoma" w:hAnsi="Tahoma" w:cs="Tahoma"/>
          <w:sz w:val="96"/>
        </w:rPr>
      </w:pPr>
    </w:p>
    <w:p>
      <w:pPr>
        <w:jc w:val="center"/>
        <w:rPr>
          <w:rFonts w:ascii="Tahoma" w:hAnsi="Tahoma" w:cs="Tahoma"/>
          <w:b/>
          <w:bCs/>
          <w:sz w:val="84"/>
        </w:rPr>
      </w:pPr>
      <w:r>
        <w:rPr>
          <w:rFonts w:ascii="Tahoma" w:hAnsi="Tahoma" w:cs="Tahoma"/>
          <w:b/>
          <w:bCs/>
          <w:sz w:val="96"/>
        </w:rPr>
        <w:t>投标文件</w:t>
      </w:r>
    </w:p>
    <w:p>
      <w:pPr>
        <w:pStyle w:val="9"/>
        <w:adjustRightInd w:val="0"/>
        <w:snapToGrid w:val="0"/>
        <w:spacing w:line="400" w:lineRule="exact"/>
        <w:ind w:firstLine="3213" w:firstLineChars="1000"/>
        <w:jc w:val="both"/>
        <w:rPr>
          <w:rFonts w:ascii="Tahoma" w:hAnsi="Tahoma" w:cs="Tahoma"/>
          <w:b/>
          <w:bCs/>
          <w:sz w:val="32"/>
          <w:szCs w:val="32"/>
          <w:u w:val="single"/>
        </w:rPr>
      </w:pPr>
      <w:r>
        <w:rPr>
          <w:rFonts w:ascii="Tahoma" w:hAnsi="Tahoma" w:cs="Tahoma"/>
          <w:b/>
          <w:bCs/>
          <w:sz w:val="32"/>
          <w:szCs w:val="32"/>
        </w:rPr>
        <w:t>项目编号：</w:t>
      </w:r>
      <w:r>
        <w:rPr>
          <w:rFonts w:hint="eastAsia" w:ascii="Tahoma" w:hAnsi="Tahoma" w:cs="Tahoma"/>
          <w:b/>
          <w:bCs/>
          <w:sz w:val="32"/>
          <w:szCs w:val="32"/>
          <w:u w:val="single"/>
        </w:rPr>
        <w:t xml:space="preserve">            </w:t>
      </w:r>
    </w:p>
    <w:p>
      <w:pPr>
        <w:pStyle w:val="23"/>
        <w:rPr>
          <w:rFonts w:ascii="Tahoma" w:hAnsi="Tahoma" w:cs="Tahoma"/>
          <w:color w:val="auto"/>
        </w:rPr>
      </w:pPr>
    </w:p>
    <w:p>
      <w:pPr>
        <w:pStyle w:val="6"/>
        <w:snapToGrid w:val="0"/>
        <w:spacing w:line="420" w:lineRule="atLeast"/>
        <w:ind w:firstLine="0"/>
        <w:jc w:val="center"/>
        <w:rPr>
          <w:rFonts w:ascii="Tahoma" w:hAnsi="Tahoma" w:cs="Tahoma"/>
          <w:b/>
          <w:bCs/>
          <w:sz w:val="36"/>
        </w:rPr>
      </w:pPr>
    </w:p>
    <w:p>
      <w:pPr>
        <w:jc w:val="center"/>
        <w:rPr>
          <w:rFonts w:ascii="Tahoma" w:hAnsi="Tahoma" w:cs="Tahoma"/>
          <w:b/>
          <w:sz w:val="72"/>
        </w:rPr>
      </w:pPr>
    </w:p>
    <w:p>
      <w:pPr>
        <w:jc w:val="center"/>
        <w:rPr>
          <w:rFonts w:ascii="Tahoma" w:hAnsi="Tahoma" w:cs="Tahoma"/>
          <w:b/>
          <w:sz w:val="36"/>
        </w:rPr>
      </w:pPr>
    </w:p>
    <w:p>
      <w:pPr>
        <w:pStyle w:val="7"/>
        <w:numPr>
          <w:ilvl w:val="0"/>
          <w:numId w:val="0"/>
        </w:numPr>
        <w:ind w:left="425" w:hanging="425"/>
        <w:rPr>
          <w:rFonts w:ascii="Tahoma" w:hAnsi="Tahoma" w:cs="Tahoma"/>
        </w:rPr>
      </w:pPr>
    </w:p>
    <w:p>
      <w:pPr>
        <w:jc w:val="center"/>
        <w:rPr>
          <w:rFonts w:ascii="Tahoma" w:hAnsi="Tahoma" w:cs="Tahoma"/>
          <w:b/>
          <w:sz w:val="36"/>
        </w:rPr>
      </w:pPr>
    </w:p>
    <w:p>
      <w:pPr>
        <w:jc w:val="center"/>
        <w:rPr>
          <w:rFonts w:ascii="Tahoma" w:hAnsi="Tahoma" w:cs="Tahoma"/>
          <w:b/>
          <w:sz w:val="36"/>
        </w:rPr>
      </w:pPr>
    </w:p>
    <w:p>
      <w:pPr>
        <w:jc w:val="center"/>
        <w:rPr>
          <w:rFonts w:ascii="Tahoma" w:hAnsi="Tahoma" w:cs="Tahoma"/>
          <w:sz w:val="36"/>
        </w:rPr>
      </w:pPr>
    </w:p>
    <w:p>
      <w:pPr>
        <w:spacing w:line="360" w:lineRule="auto"/>
        <w:rPr>
          <w:rFonts w:ascii="Tahoma" w:hAnsi="Tahoma" w:cs="Tahoma"/>
          <w:sz w:val="30"/>
          <w:szCs w:val="30"/>
          <w:u w:val="single"/>
        </w:rPr>
      </w:pPr>
      <w:r>
        <w:rPr>
          <w:rFonts w:ascii="Tahoma" w:hAnsi="Tahoma" w:cs="Tahoma"/>
          <w:sz w:val="36"/>
        </w:rPr>
        <w:t xml:space="preserve">       </w:t>
      </w:r>
      <w:r>
        <w:rPr>
          <w:rFonts w:ascii="Tahoma" w:hAnsi="Tahoma" w:cs="Tahoma"/>
          <w:sz w:val="30"/>
          <w:szCs w:val="30"/>
        </w:rPr>
        <w:t xml:space="preserve">   投标人名称（盖章）：</w:t>
      </w:r>
      <w:r>
        <w:rPr>
          <w:rFonts w:ascii="Tahoma" w:hAnsi="Tahoma" w:cs="Tahoma"/>
          <w:sz w:val="30"/>
          <w:szCs w:val="30"/>
          <w:u w:val="single"/>
        </w:rPr>
        <w:t xml:space="preserve">                        </w:t>
      </w:r>
    </w:p>
    <w:p>
      <w:pPr>
        <w:spacing w:line="360" w:lineRule="auto"/>
        <w:ind w:firstLine="1650" w:firstLineChars="550"/>
        <w:rPr>
          <w:rFonts w:ascii="Tahoma" w:hAnsi="Tahoma" w:cs="Tahoma"/>
          <w:sz w:val="30"/>
          <w:szCs w:val="30"/>
        </w:rPr>
      </w:pPr>
      <w:r>
        <w:rPr>
          <w:rFonts w:ascii="Tahoma" w:hAnsi="Tahoma" w:cs="Tahoma"/>
          <w:sz w:val="30"/>
          <w:szCs w:val="30"/>
        </w:rPr>
        <w:t>法定代表人（签名）：</w:t>
      </w:r>
      <w:r>
        <w:rPr>
          <w:rFonts w:ascii="Tahoma" w:hAnsi="Tahoma" w:cs="Tahoma"/>
          <w:sz w:val="30"/>
          <w:szCs w:val="30"/>
          <w:u w:val="single"/>
        </w:rPr>
        <w:t xml:space="preserve">                        </w:t>
      </w:r>
    </w:p>
    <w:p>
      <w:pPr>
        <w:spacing w:line="360" w:lineRule="auto"/>
        <w:rPr>
          <w:rFonts w:ascii="Tahoma" w:hAnsi="Tahoma" w:cs="Tahoma"/>
          <w:sz w:val="30"/>
          <w:szCs w:val="30"/>
        </w:rPr>
      </w:pPr>
      <w:r>
        <w:rPr>
          <w:rFonts w:ascii="Tahoma" w:hAnsi="Tahoma" w:cs="Tahoma"/>
          <w:sz w:val="30"/>
          <w:szCs w:val="30"/>
        </w:rPr>
        <w:t xml:space="preserve">           日             期：</w:t>
      </w:r>
      <w:r>
        <w:rPr>
          <w:rFonts w:ascii="Tahoma" w:hAnsi="Tahoma" w:cs="Tahoma"/>
          <w:sz w:val="30"/>
          <w:szCs w:val="30"/>
          <w:u w:val="single"/>
        </w:rPr>
        <w:t xml:space="preserve">                        </w:t>
      </w:r>
    </w:p>
    <w:p>
      <w:pPr>
        <w:spacing w:line="440" w:lineRule="exact"/>
        <w:jc w:val="center"/>
        <w:rPr>
          <w:rFonts w:ascii="Tahoma" w:hAnsi="Tahoma" w:cs="Tahoma"/>
          <w:b/>
          <w:bCs/>
          <w:sz w:val="32"/>
          <w:szCs w:val="32"/>
        </w:rPr>
      </w:pPr>
    </w:p>
    <w:p>
      <w:pPr>
        <w:pStyle w:val="7"/>
        <w:numPr>
          <w:ilvl w:val="0"/>
          <w:numId w:val="0"/>
        </w:numPr>
        <w:rPr>
          <w:rFonts w:ascii="Tahoma" w:hAnsi="Tahoma" w:cs="Tahoma"/>
          <w:b w:val="0"/>
          <w:bCs/>
          <w:sz w:val="32"/>
          <w:szCs w:val="32"/>
        </w:rPr>
      </w:pPr>
    </w:p>
    <w:p>
      <w:pPr>
        <w:rPr>
          <w:rFonts w:ascii="Tahoma" w:hAnsi="Tahoma" w:cs="Tahoma"/>
          <w:bCs/>
          <w:sz w:val="32"/>
          <w:szCs w:val="32"/>
        </w:rPr>
      </w:pPr>
    </w:p>
    <w:p>
      <w:pPr>
        <w:pStyle w:val="7"/>
        <w:numPr>
          <w:ilvl w:val="0"/>
          <w:numId w:val="0"/>
        </w:numPr>
      </w:pPr>
    </w:p>
    <w:p>
      <w:pPr>
        <w:rPr>
          <w:rFonts w:ascii="Tahoma" w:hAnsi="Tahoma" w:cs="Tahoma"/>
          <w:b/>
          <w:bCs/>
          <w:sz w:val="32"/>
          <w:szCs w:val="32"/>
        </w:rPr>
      </w:pPr>
    </w:p>
    <w:p>
      <w:pPr>
        <w:spacing w:line="440" w:lineRule="exact"/>
        <w:jc w:val="center"/>
        <w:rPr>
          <w:rFonts w:ascii="Tahoma" w:hAnsi="Tahoma" w:cs="Tahoma"/>
          <w:b/>
          <w:bCs/>
          <w:sz w:val="32"/>
          <w:szCs w:val="32"/>
        </w:rPr>
      </w:pPr>
      <w:r>
        <w:rPr>
          <w:rFonts w:ascii="Tahoma" w:hAnsi="Tahoma" w:cs="Tahoma"/>
          <w:b/>
          <w:bCs/>
          <w:sz w:val="32"/>
          <w:szCs w:val="32"/>
        </w:rPr>
        <w:t>第一部分、投标主要文件目录</w:t>
      </w:r>
    </w:p>
    <w:p>
      <w:pPr>
        <w:spacing w:line="440" w:lineRule="exact"/>
        <w:rPr>
          <w:rFonts w:ascii="Tahoma" w:hAnsi="Tahoma" w:cs="Tahoma"/>
          <w:sz w:val="24"/>
        </w:rPr>
      </w:pPr>
    </w:p>
    <w:p>
      <w:pPr>
        <w:spacing w:line="400" w:lineRule="exact"/>
        <w:ind w:firstLine="240" w:firstLineChars="100"/>
        <w:rPr>
          <w:rFonts w:ascii="Tahoma" w:hAnsi="Tahoma" w:cs="Tahoma"/>
          <w:sz w:val="24"/>
        </w:rPr>
      </w:pPr>
      <w:r>
        <w:rPr>
          <w:rFonts w:ascii="Tahoma" w:hAnsi="Tahoma" w:cs="Tahoma"/>
          <w:sz w:val="24"/>
        </w:rPr>
        <w:t>1、投标书；</w:t>
      </w:r>
    </w:p>
    <w:p>
      <w:pPr>
        <w:spacing w:line="400" w:lineRule="exact"/>
        <w:ind w:firstLine="240" w:firstLineChars="100"/>
        <w:rPr>
          <w:rFonts w:ascii="Tahoma" w:hAnsi="Tahoma" w:cs="Tahoma"/>
          <w:sz w:val="24"/>
        </w:rPr>
      </w:pPr>
      <w:r>
        <w:rPr>
          <w:rFonts w:ascii="Tahoma" w:hAnsi="Tahoma" w:cs="Tahoma"/>
          <w:sz w:val="24"/>
        </w:rPr>
        <w:t>2、开标一览表；</w:t>
      </w:r>
    </w:p>
    <w:p>
      <w:pPr>
        <w:spacing w:line="400" w:lineRule="exact"/>
        <w:ind w:firstLine="240" w:firstLineChars="100"/>
        <w:rPr>
          <w:rFonts w:ascii="Tahoma" w:hAnsi="Tahoma" w:cs="Tahoma"/>
          <w:sz w:val="24"/>
        </w:rPr>
      </w:pPr>
      <w:r>
        <w:rPr>
          <w:rFonts w:ascii="Tahoma" w:hAnsi="Tahoma" w:cs="Tahoma"/>
          <w:sz w:val="24"/>
        </w:rPr>
        <w:t>3、投标分项报价表；</w:t>
      </w:r>
    </w:p>
    <w:p>
      <w:pPr>
        <w:spacing w:line="400" w:lineRule="exact"/>
        <w:ind w:firstLine="240" w:firstLineChars="100"/>
        <w:rPr>
          <w:rFonts w:ascii="Tahoma" w:hAnsi="Tahoma" w:cs="Tahoma"/>
          <w:sz w:val="24"/>
        </w:rPr>
      </w:pPr>
      <w:r>
        <w:rPr>
          <w:rFonts w:ascii="Tahoma" w:hAnsi="Tahoma" w:cs="Tahoma"/>
          <w:sz w:val="24"/>
        </w:rPr>
        <w:t>4、货物说明一览表；</w:t>
      </w:r>
    </w:p>
    <w:p>
      <w:pPr>
        <w:spacing w:line="400" w:lineRule="exact"/>
        <w:ind w:firstLine="240" w:firstLineChars="100"/>
        <w:rPr>
          <w:rFonts w:ascii="Tahoma" w:hAnsi="Tahoma" w:cs="Tahoma"/>
          <w:sz w:val="24"/>
        </w:rPr>
      </w:pPr>
      <w:r>
        <w:rPr>
          <w:rFonts w:ascii="Tahoma" w:hAnsi="Tahoma" w:cs="Tahoma"/>
          <w:sz w:val="24"/>
        </w:rPr>
        <w:t>5、技术规格和商务偏离表；</w:t>
      </w:r>
    </w:p>
    <w:p>
      <w:pPr>
        <w:spacing w:line="400" w:lineRule="exact"/>
        <w:ind w:firstLine="240" w:firstLineChars="100"/>
        <w:rPr>
          <w:rFonts w:ascii="Tahoma" w:hAnsi="Tahoma" w:cs="Tahoma"/>
          <w:sz w:val="24"/>
        </w:rPr>
      </w:pPr>
      <w:r>
        <w:rPr>
          <w:rFonts w:ascii="Tahoma" w:hAnsi="Tahoma" w:cs="Tahoma"/>
          <w:sz w:val="24"/>
        </w:rPr>
        <w:t>6、</w:t>
      </w:r>
      <w:r>
        <w:rPr>
          <w:rFonts w:ascii="Tahoma" w:hAnsi="Tahoma" w:cs="Tahoma"/>
          <w:szCs w:val="21"/>
        </w:rPr>
        <w:t>生产、运输、配送</w:t>
      </w:r>
      <w:r>
        <w:rPr>
          <w:rFonts w:hint="eastAsia" w:ascii="Tahoma" w:hAnsi="Tahoma" w:cs="Tahoma"/>
          <w:szCs w:val="21"/>
        </w:rPr>
        <w:t>、安装、试运行</w:t>
      </w:r>
      <w:r>
        <w:rPr>
          <w:rFonts w:ascii="Tahoma" w:hAnsi="Tahoma" w:cs="Tahoma"/>
          <w:szCs w:val="21"/>
        </w:rPr>
        <w:t>及技术、质量保证组织措施</w:t>
      </w:r>
      <w:r>
        <w:rPr>
          <w:rFonts w:ascii="Tahoma" w:hAnsi="Tahoma" w:cs="Tahoma"/>
          <w:sz w:val="24"/>
        </w:rPr>
        <w:t>；</w:t>
      </w:r>
    </w:p>
    <w:p>
      <w:pPr>
        <w:spacing w:line="400" w:lineRule="exact"/>
        <w:ind w:firstLine="240" w:firstLineChars="100"/>
        <w:rPr>
          <w:rFonts w:ascii="Tahoma" w:hAnsi="Tahoma" w:cs="Tahoma"/>
          <w:szCs w:val="21"/>
        </w:rPr>
      </w:pPr>
      <w:r>
        <w:rPr>
          <w:rFonts w:ascii="Tahoma" w:hAnsi="Tahoma" w:cs="Tahoma"/>
          <w:sz w:val="24"/>
        </w:rPr>
        <w:t>7、投标人应提交的其它资料</w:t>
      </w:r>
      <w:r>
        <w:rPr>
          <w:rFonts w:ascii="Tahoma" w:hAnsi="Tahoma" w:cs="Tahoma"/>
          <w:szCs w:val="21"/>
        </w:rPr>
        <w:t>。</w:t>
      </w:r>
    </w:p>
    <w:p>
      <w:pPr>
        <w:rPr>
          <w:rFonts w:ascii="Tahoma" w:hAnsi="Tahoma" w:cs="Tahoma"/>
          <w:sz w:val="24"/>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jc w:val="center"/>
        <w:outlineLvl w:val="9"/>
        <w:rPr>
          <w:rFonts w:ascii="Tahoma" w:hAnsi="Tahoma" w:cs="Tahoma"/>
          <w:b/>
          <w:bCs/>
          <w:sz w:val="32"/>
        </w:rPr>
      </w:pPr>
    </w:p>
    <w:p>
      <w:pPr>
        <w:pStyle w:val="27"/>
        <w:spacing w:line="360" w:lineRule="auto"/>
        <w:jc w:val="center"/>
        <w:outlineLvl w:val="9"/>
        <w:rPr>
          <w:rFonts w:ascii="Tahoma" w:hAnsi="Tahoma" w:cs="Tahoma"/>
          <w:szCs w:val="28"/>
        </w:rPr>
      </w:pPr>
      <w:bookmarkStart w:id="63" w:name="_Toc25419"/>
      <w:r>
        <w:rPr>
          <w:rFonts w:ascii="Tahoma" w:hAnsi="Tahoma" w:cs="Tahoma"/>
          <w:b/>
          <w:bCs/>
          <w:szCs w:val="28"/>
        </w:rPr>
        <w:t>（一）、投标</w:t>
      </w:r>
      <w:r>
        <w:rPr>
          <w:rFonts w:ascii="Tahoma" w:hAnsi="Tahoma" w:cs="Tahoma"/>
          <w:b/>
          <w:szCs w:val="28"/>
        </w:rPr>
        <w:t>函</w:t>
      </w:r>
      <w:bookmarkEnd w:id="63"/>
    </w:p>
    <w:p>
      <w:pPr>
        <w:spacing w:line="360" w:lineRule="auto"/>
        <w:rPr>
          <w:rFonts w:ascii="Tahoma" w:hAnsi="Tahoma" w:cs="Tahoma"/>
          <w:szCs w:val="21"/>
        </w:rPr>
      </w:pPr>
      <w:r>
        <w:rPr>
          <w:rFonts w:ascii="Tahoma" w:hAnsi="Tahoma" w:cs="Tahoma"/>
          <w:szCs w:val="21"/>
        </w:rPr>
        <w:t>致：</w:t>
      </w:r>
      <w:r>
        <w:rPr>
          <w:rFonts w:ascii="Tahoma" w:hAnsi="Tahoma" w:cs="Tahoma"/>
          <w:szCs w:val="21"/>
          <w:u w:val="single"/>
        </w:rPr>
        <w:t xml:space="preserve">        采购人名称        </w:t>
      </w:r>
    </w:p>
    <w:p>
      <w:pPr>
        <w:spacing w:line="360" w:lineRule="exact"/>
        <w:rPr>
          <w:rFonts w:ascii="Tahoma" w:hAnsi="Tahoma" w:cs="Tahoma"/>
          <w:szCs w:val="21"/>
        </w:rPr>
      </w:pPr>
      <w:r>
        <w:rPr>
          <w:rFonts w:ascii="Tahoma" w:hAnsi="Tahoma" w:cs="Tahoma"/>
          <w:szCs w:val="21"/>
        </w:rPr>
        <w:t xml:space="preserve">    根据贵方为 </w:t>
      </w:r>
      <w:r>
        <w:rPr>
          <w:rFonts w:ascii="Tahoma" w:hAnsi="Tahoma" w:cs="Tahoma"/>
          <w:szCs w:val="21"/>
          <w:u w:val="single"/>
        </w:rPr>
        <w:t xml:space="preserve">                                                    </w:t>
      </w:r>
      <w:r>
        <w:rPr>
          <w:rFonts w:ascii="Tahoma" w:hAnsi="Tahoma" w:cs="Tahoma"/>
          <w:szCs w:val="21"/>
        </w:rPr>
        <w:t xml:space="preserve">项目的投标邀请（项目编号）: </w:t>
      </w:r>
      <w:r>
        <w:rPr>
          <w:rFonts w:ascii="Tahoma" w:hAnsi="Tahoma" w:cs="Tahoma"/>
          <w:szCs w:val="21"/>
          <w:u w:val="single"/>
        </w:rPr>
        <w:t xml:space="preserve">                                 </w:t>
      </w:r>
      <w:r>
        <w:rPr>
          <w:rFonts w:ascii="Tahoma" w:hAnsi="Tahoma" w:cs="Tahoma"/>
          <w:szCs w:val="21"/>
        </w:rPr>
        <w:t>，本签字代表</w:t>
      </w:r>
      <w:r>
        <w:rPr>
          <w:rFonts w:ascii="Tahoma" w:hAnsi="Tahoma" w:cs="Tahoma"/>
          <w:szCs w:val="21"/>
          <w:u w:val="single"/>
        </w:rPr>
        <w:t xml:space="preserve">    （全名、职务）    </w:t>
      </w:r>
      <w:r>
        <w:rPr>
          <w:rFonts w:ascii="Tahoma" w:hAnsi="Tahoma" w:cs="Tahoma"/>
          <w:szCs w:val="21"/>
        </w:rPr>
        <w:t>正式授权并代表投标供应商</w:t>
      </w:r>
      <w:r>
        <w:rPr>
          <w:rFonts w:ascii="Tahoma" w:hAnsi="Tahoma" w:cs="Tahoma"/>
          <w:szCs w:val="21"/>
          <w:u w:val="single"/>
        </w:rPr>
        <w:t xml:space="preserve">        （供应商名称、地址）         </w:t>
      </w:r>
      <w:r>
        <w:rPr>
          <w:rFonts w:ascii="Tahoma" w:hAnsi="Tahoma" w:cs="Tahoma"/>
          <w:szCs w:val="21"/>
        </w:rPr>
        <w:t>按规定提交下述文件参加投标，</w:t>
      </w:r>
      <w:r>
        <w:rPr>
          <w:rFonts w:ascii="Tahoma" w:hAnsi="Tahoma" w:cs="Tahoma"/>
          <w:kern w:val="0"/>
          <w:szCs w:val="21"/>
        </w:rPr>
        <w:t>愿意以人民币（大写）</w:t>
      </w:r>
      <w:r>
        <w:rPr>
          <w:rFonts w:ascii="Tahoma" w:hAnsi="Tahoma" w:cs="Tahoma"/>
          <w:kern w:val="0"/>
          <w:szCs w:val="21"/>
          <w:u w:val="single"/>
        </w:rPr>
        <w:t xml:space="preserve">                 </w:t>
      </w:r>
      <w:r>
        <w:rPr>
          <w:rFonts w:ascii="Tahoma" w:hAnsi="Tahoma" w:cs="Tahoma"/>
          <w:kern w:val="0"/>
          <w:szCs w:val="21"/>
        </w:rPr>
        <w:t>元（￥</w:t>
      </w:r>
      <w:r>
        <w:rPr>
          <w:rFonts w:ascii="Tahoma" w:hAnsi="Tahoma" w:cs="Tahoma"/>
          <w:kern w:val="0"/>
          <w:szCs w:val="21"/>
          <w:u w:val="single"/>
        </w:rPr>
        <w:t xml:space="preserve">       </w:t>
      </w:r>
      <w:r>
        <w:rPr>
          <w:rFonts w:ascii="Tahoma" w:hAnsi="Tahoma" w:cs="Tahoma"/>
          <w:kern w:val="0"/>
          <w:szCs w:val="21"/>
        </w:rPr>
        <w:t>）的投标总报价，交货期</w:t>
      </w:r>
      <w:r>
        <w:rPr>
          <w:rFonts w:ascii="Tahoma" w:hAnsi="Tahoma" w:cs="Tahoma"/>
          <w:kern w:val="0"/>
          <w:szCs w:val="21"/>
          <w:u w:val="single"/>
        </w:rPr>
        <w:t xml:space="preserve">        </w:t>
      </w:r>
      <w:r>
        <w:rPr>
          <w:rFonts w:ascii="Tahoma" w:hAnsi="Tahoma" w:cs="Tahoma"/>
          <w:kern w:val="0"/>
          <w:szCs w:val="21"/>
        </w:rPr>
        <w:t>日历天</w:t>
      </w:r>
      <w:r>
        <w:rPr>
          <w:rFonts w:hint="eastAsia" w:ascii="Tahoma" w:hAnsi="Tahoma" w:cs="Tahoma"/>
          <w:kern w:val="0"/>
          <w:szCs w:val="21"/>
        </w:rPr>
        <w:t>，交货地点：</w:t>
      </w:r>
      <w:r>
        <w:rPr>
          <w:rFonts w:hint="eastAsia" w:ascii="Tahoma" w:hAnsi="Tahoma" w:cs="Tahoma"/>
          <w:kern w:val="0"/>
          <w:szCs w:val="21"/>
          <w:u w:val="single"/>
        </w:rPr>
        <w:t xml:space="preserve">        </w:t>
      </w:r>
      <w:r>
        <w:rPr>
          <w:rFonts w:hint="eastAsia" w:ascii="Tahoma" w:hAnsi="Tahoma" w:cs="Tahoma"/>
          <w:kern w:val="0"/>
          <w:szCs w:val="21"/>
        </w:rPr>
        <w:t xml:space="preserve"> </w:t>
      </w:r>
      <w:r>
        <w:rPr>
          <w:rFonts w:ascii="Tahoma" w:hAnsi="Tahoma" w:cs="Tahoma"/>
          <w:szCs w:val="21"/>
        </w:rPr>
        <w:t>。</w:t>
      </w:r>
    </w:p>
    <w:p>
      <w:pPr>
        <w:spacing w:line="360" w:lineRule="exact"/>
        <w:ind w:firstLine="210" w:firstLineChars="100"/>
        <w:rPr>
          <w:rFonts w:ascii="Tahoma" w:hAnsi="Tahoma" w:cs="Tahoma"/>
          <w:szCs w:val="21"/>
        </w:rPr>
      </w:pPr>
      <w:r>
        <w:rPr>
          <w:rFonts w:ascii="Tahoma" w:hAnsi="Tahoma" w:cs="Tahoma"/>
          <w:szCs w:val="21"/>
        </w:rPr>
        <w:t>（1）开标一览表（正本一份，单独密封提交）</w:t>
      </w:r>
    </w:p>
    <w:p>
      <w:pPr>
        <w:spacing w:line="360" w:lineRule="exact"/>
        <w:ind w:firstLine="210" w:firstLineChars="100"/>
        <w:rPr>
          <w:rFonts w:ascii="Tahoma" w:hAnsi="Tahoma" w:cs="Tahoma"/>
          <w:szCs w:val="21"/>
        </w:rPr>
      </w:pPr>
      <w:r>
        <w:rPr>
          <w:rFonts w:ascii="Tahoma" w:hAnsi="Tahoma" w:cs="Tahoma"/>
          <w:szCs w:val="21"/>
        </w:rPr>
        <w:t>（2）分项报价表</w:t>
      </w:r>
    </w:p>
    <w:p>
      <w:pPr>
        <w:spacing w:line="360" w:lineRule="exact"/>
        <w:ind w:firstLine="210" w:firstLineChars="100"/>
        <w:rPr>
          <w:rFonts w:ascii="Tahoma" w:hAnsi="Tahoma" w:cs="Tahoma"/>
          <w:szCs w:val="21"/>
        </w:rPr>
      </w:pPr>
      <w:r>
        <w:rPr>
          <w:rFonts w:ascii="Tahoma" w:hAnsi="Tahoma" w:cs="Tahoma"/>
          <w:szCs w:val="21"/>
        </w:rPr>
        <w:t>（3）货物说明一览表</w:t>
      </w:r>
    </w:p>
    <w:p>
      <w:pPr>
        <w:spacing w:line="360" w:lineRule="exact"/>
        <w:ind w:firstLine="210" w:firstLineChars="100"/>
        <w:rPr>
          <w:rFonts w:ascii="Tahoma" w:hAnsi="Tahoma" w:cs="Tahoma"/>
          <w:szCs w:val="21"/>
        </w:rPr>
      </w:pPr>
      <w:r>
        <w:rPr>
          <w:rFonts w:ascii="Tahoma" w:hAnsi="Tahoma" w:cs="Tahoma"/>
          <w:szCs w:val="21"/>
        </w:rPr>
        <w:t xml:space="preserve">（4）供货范围清单 </w:t>
      </w:r>
    </w:p>
    <w:p>
      <w:pPr>
        <w:spacing w:line="360" w:lineRule="exact"/>
        <w:ind w:firstLine="210" w:firstLineChars="100"/>
        <w:rPr>
          <w:rFonts w:ascii="Tahoma" w:hAnsi="Tahoma" w:cs="Tahoma"/>
          <w:szCs w:val="21"/>
        </w:rPr>
      </w:pPr>
      <w:r>
        <w:rPr>
          <w:rFonts w:ascii="Tahoma" w:hAnsi="Tahoma" w:cs="Tahoma"/>
          <w:szCs w:val="21"/>
        </w:rPr>
        <w:t>（5）技术规格和商务偏离表</w:t>
      </w:r>
    </w:p>
    <w:p>
      <w:pPr>
        <w:spacing w:line="360" w:lineRule="exact"/>
        <w:rPr>
          <w:rFonts w:ascii="Tahoma" w:hAnsi="Tahoma" w:cs="Tahoma"/>
          <w:szCs w:val="21"/>
        </w:rPr>
      </w:pPr>
      <w:r>
        <w:rPr>
          <w:rFonts w:ascii="Tahoma" w:hAnsi="Tahoma" w:cs="Tahoma"/>
          <w:szCs w:val="21"/>
        </w:rPr>
        <w:t xml:space="preserve">  （6）供应商资格证明文件</w:t>
      </w:r>
    </w:p>
    <w:p>
      <w:pPr>
        <w:spacing w:line="360" w:lineRule="exact"/>
        <w:ind w:firstLine="210" w:firstLineChars="100"/>
        <w:rPr>
          <w:rFonts w:ascii="Tahoma" w:hAnsi="Tahoma" w:cs="Tahoma"/>
          <w:szCs w:val="21"/>
        </w:rPr>
      </w:pPr>
      <w:r>
        <w:rPr>
          <w:rFonts w:ascii="Tahoma" w:hAnsi="Tahoma" w:cs="Tahoma"/>
          <w:szCs w:val="21"/>
        </w:rPr>
        <w:t>（7）生产、运输、配送</w:t>
      </w:r>
      <w:r>
        <w:rPr>
          <w:rFonts w:hint="eastAsia" w:ascii="Tahoma" w:hAnsi="Tahoma" w:cs="Tahoma"/>
          <w:szCs w:val="21"/>
        </w:rPr>
        <w:t>、安装、试运行</w:t>
      </w:r>
      <w:r>
        <w:rPr>
          <w:rFonts w:ascii="Tahoma" w:hAnsi="Tahoma" w:cs="Tahoma"/>
          <w:szCs w:val="21"/>
        </w:rPr>
        <w:t>及技术、质量保证组织措施</w:t>
      </w:r>
    </w:p>
    <w:p>
      <w:pPr>
        <w:spacing w:line="360" w:lineRule="exact"/>
        <w:ind w:firstLine="210" w:firstLineChars="100"/>
        <w:rPr>
          <w:rFonts w:ascii="Tahoma" w:hAnsi="Tahoma" w:cs="Tahoma"/>
          <w:szCs w:val="21"/>
        </w:rPr>
      </w:pPr>
      <w:r>
        <w:rPr>
          <w:rFonts w:ascii="Tahoma" w:hAnsi="Tahoma" w:cs="Tahoma"/>
          <w:szCs w:val="21"/>
        </w:rPr>
        <w:t>（9）供应商提交的其它资料</w:t>
      </w:r>
    </w:p>
    <w:p>
      <w:pPr>
        <w:spacing w:line="360" w:lineRule="exact"/>
        <w:ind w:firstLine="210" w:firstLineChars="100"/>
        <w:rPr>
          <w:rFonts w:ascii="Tahoma" w:hAnsi="Tahoma" w:cs="Tahoma"/>
          <w:szCs w:val="21"/>
        </w:rPr>
      </w:pPr>
      <w:r>
        <w:rPr>
          <w:rFonts w:ascii="Tahoma" w:hAnsi="Tahoma" w:cs="Tahoma"/>
          <w:szCs w:val="21"/>
        </w:rPr>
        <w:t xml:space="preserve">（10）以 </w:t>
      </w:r>
      <w:r>
        <w:rPr>
          <w:rFonts w:ascii="Tahoma" w:hAnsi="Tahoma" w:cs="Tahoma"/>
          <w:szCs w:val="21"/>
          <w:u w:val="single"/>
        </w:rPr>
        <w:t xml:space="preserve">          </w:t>
      </w:r>
      <w:r>
        <w:rPr>
          <w:rFonts w:ascii="Tahoma" w:hAnsi="Tahoma" w:cs="Tahoma"/>
          <w:szCs w:val="21"/>
        </w:rPr>
        <w:t>方式提供的金额为人民币</w:t>
      </w:r>
      <w:r>
        <w:rPr>
          <w:rFonts w:ascii="Tahoma" w:hAnsi="Tahoma" w:cs="Tahoma"/>
          <w:szCs w:val="21"/>
          <w:u w:val="single"/>
        </w:rPr>
        <w:t xml:space="preserve">          </w:t>
      </w:r>
      <w:r>
        <w:rPr>
          <w:rFonts w:ascii="Tahoma" w:hAnsi="Tahoma" w:cs="Tahoma"/>
          <w:szCs w:val="21"/>
        </w:rPr>
        <w:t>元的投标保证金。</w:t>
      </w:r>
    </w:p>
    <w:p>
      <w:pPr>
        <w:spacing w:line="360" w:lineRule="exact"/>
        <w:rPr>
          <w:rFonts w:ascii="Tahoma" w:hAnsi="Tahoma" w:cs="Tahoma"/>
          <w:szCs w:val="21"/>
        </w:rPr>
      </w:pPr>
      <w:r>
        <w:rPr>
          <w:rFonts w:ascii="Tahoma" w:hAnsi="Tahoma" w:cs="Tahoma"/>
          <w:szCs w:val="21"/>
        </w:rPr>
        <w:t>据此函，签字代表宣布同意并承诺如下：</w:t>
      </w:r>
    </w:p>
    <w:p>
      <w:pPr>
        <w:spacing w:line="360" w:lineRule="exact"/>
        <w:rPr>
          <w:rFonts w:ascii="Tahoma" w:hAnsi="Tahoma" w:cs="Tahoma"/>
          <w:szCs w:val="21"/>
        </w:rPr>
      </w:pPr>
      <w:r>
        <w:rPr>
          <w:rFonts w:ascii="Tahoma" w:hAnsi="Tahoma" w:cs="Tahoma"/>
          <w:szCs w:val="21"/>
        </w:rPr>
        <w:t xml:space="preserve">   1、所附投标报价表中的报价为规定的应提供和交付的货物及服务总价。</w:t>
      </w:r>
    </w:p>
    <w:p>
      <w:pPr>
        <w:spacing w:line="360" w:lineRule="exact"/>
        <w:rPr>
          <w:rFonts w:ascii="Tahoma" w:hAnsi="Tahoma" w:cs="Tahoma"/>
          <w:szCs w:val="21"/>
        </w:rPr>
      </w:pPr>
      <w:r>
        <w:rPr>
          <w:rFonts w:ascii="Tahoma" w:hAnsi="Tahoma" w:cs="Tahoma"/>
          <w:szCs w:val="21"/>
        </w:rPr>
        <w:t xml:space="preserve">   2、供应商已详细审查全部招标文件，包括修改文件（如有的话）和有关附件，将自行承担因对全部招标文件理解不正确或误解而产生的相应后果。</w:t>
      </w:r>
    </w:p>
    <w:p>
      <w:pPr>
        <w:spacing w:line="360" w:lineRule="exact"/>
        <w:rPr>
          <w:rFonts w:ascii="Tahoma" w:hAnsi="Tahoma" w:cs="Tahoma"/>
          <w:szCs w:val="21"/>
        </w:rPr>
      </w:pPr>
      <w:r>
        <w:rPr>
          <w:rFonts w:ascii="Tahoma" w:hAnsi="Tahoma" w:cs="Tahoma"/>
          <w:szCs w:val="21"/>
        </w:rPr>
        <w:t xml:space="preserve">   3、供应商保证遵守招标文件的全部规定，投标供应商所提交的材料中所含的信息均为真实、准确、完整，且不具有任何误导性。</w:t>
      </w:r>
    </w:p>
    <w:p>
      <w:pPr>
        <w:spacing w:line="360" w:lineRule="exact"/>
        <w:rPr>
          <w:rFonts w:ascii="Tahoma" w:hAnsi="Tahoma" w:cs="Tahoma"/>
          <w:szCs w:val="21"/>
        </w:rPr>
      </w:pPr>
      <w:r>
        <w:rPr>
          <w:rFonts w:ascii="Tahoma" w:hAnsi="Tahoma" w:cs="Tahoma"/>
          <w:szCs w:val="21"/>
        </w:rPr>
        <w:t xml:space="preserve">   4、供应商将按招标文件的规定履行合同责任和义务。</w:t>
      </w:r>
    </w:p>
    <w:p>
      <w:pPr>
        <w:spacing w:line="360" w:lineRule="exact"/>
        <w:rPr>
          <w:rFonts w:ascii="Tahoma" w:hAnsi="Tahoma" w:cs="Tahoma"/>
          <w:szCs w:val="21"/>
        </w:rPr>
      </w:pPr>
      <w:r>
        <w:rPr>
          <w:rFonts w:ascii="Tahoma" w:hAnsi="Tahoma" w:cs="Tahoma"/>
          <w:szCs w:val="21"/>
        </w:rPr>
        <w:t xml:space="preserve">   5、本投标文件自开标日起投标有效期为：</w:t>
      </w:r>
      <w:r>
        <w:rPr>
          <w:rFonts w:ascii="Tahoma" w:hAnsi="Tahoma" w:cs="Tahoma"/>
          <w:szCs w:val="21"/>
          <w:u w:val="single"/>
        </w:rPr>
        <w:t xml:space="preserve">         </w:t>
      </w:r>
      <w:r>
        <w:rPr>
          <w:rFonts w:ascii="Tahoma" w:hAnsi="Tahoma" w:cs="Tahoma"/>
          <w:szCs w:val="21"/>
        </w:rPr>
        <w:t>内保持有效。</w:t>
      </w:r>
    </w:p>
    <w:p>
      <w:pPr>
        <w:spacing w:line="360" w:lineRule="exact"/>
        <w:rPr>
          <w:rFonts w:ascii="Tahoma" w:hAnsi="Tahoma" w:cs="Tahoma"/>
          <w:szCs w:val="21"/>
        </w:rPr>
      </w:pPr>
      <w:r>
        <w:rPr>
          <w:rFonts w:ascii="Tahoma" w:hAnsi="Tahoma" w:cs="Tahoma"/>
          <w:szCs w:val="21"/>
        </w:rPr>
        <w:t xml:space="preserve">   6、如果发生招标文件第二章投标人须知第3.6.9 条所述情况，则同意不予退还投标保证金。</w:t>
      </w:r>
    </w:p>
    <w:p>
      <w:pPr>
        <w:spacing w:line="360" w:lineRule="exact"/>
        <w:ind w:firstLine="315" w:firstLineChars="150"/>
        <w:rPr>
          <w:rFonts w:ascii="Tahoma" w:hAnsi="Tahoma" w:cs="Tahoma"/>
          <w:szCs w:val="21"/>
        </w:rPr>
      </w:pPr>
      <w:r>
        <w:rPr>
          <w:rFonts w:ascii="Tahoma" w:hAnsi="Tahoma" w:cs="Tahoma"/>
          <w:szCs w:val="21"/>
        </w:rPr>
        <w:t>7、我方同意提供按照招标人可能要求的与其投标有关的一切数据或资料，完全理解贵方不一定要接受我方最低的报价，而是由评标委员会依据招标文件规定的评审要素所作出的评定。</w:t>
      </w:r>
    </w:p>
    <w:p>
      <w:pPr>
        <w:spacing w:line="360" w:lineRule="exact"/>
        <w:ind w:firstLine="315" w:firstLineChars="150"/>
        <w:rPr>
          <w:rFonts w:ascii="Tahoma" w:hAnsi="Tahoma" w:cs="Tahoma"/>
          <w:szCs w:val="21"/>
        </w:rPr>
      </w:pPr>
      <w:r>
        <w:rPr>
          <w:rFonts w:hint="eastAsia" w:ascii="Tahoma" w:hAnsi="Tahoma" w:cs="Tahoma"/>
          <w:szCs w:val="21"/>
        </w:rPr>
        <w:t>8、我公司保证投标文件中的所有证件和内容真实有效，否则我公司愿意承担一切法律责任。</w:t>
      </w:r>
    </w:p>
    <w:p>
      <w:pPr>
        <w:spacing w:line="360" w:lineRule="exact"/>
        <w:ind w:firstLine="420" w:firstLineChars="200"/>
        <w:rPr>
          <w:rFonts w:ascii="Tahoma" w:hAnsi="Tahoma" w:cs="Tahoma"/>
          <w:szCs w:val="21"/>
        </w:rPr>
      </w:pPr>
      <w:r>
        <w:rPr>
          <w:rFonts w:hint="eastAsia" w:ascii="Tahoma" w:hAnsi="Tahoma" w:cs="Tahoma"/>
          <w:szCs w:val="21"/>
        </w:rPr>
        <w:t>9</w:t>
      </w:r>
      <w:r>
        <w:rPr>
          <w:rFonts w:ascii="Tahoma" w:hAnsi="Tahoma" w:cs="Tahoma"/>
          <w:szCs w:val="21"/>
        </w:rPr>
        <w:t>、与本次投标有关的一切正式往来通讯请寄：</w:t>
      </w:r>
    </w:p>
    <w:p>
      <w:pPr>
        <w:spacing w:line="360" w:lineRule="exact"/>
        <w:rPr>
          <w:rFonts w:ascii="Tahoma" w:hAnsi="Tahoma" w:cs="Tahoma"/>
          <w:szCs w:val="21"/>
          <w:u w:val="single"/>
        </w:rPr>
      </w:pPr>
      <w:r>
        <w:rPr>
          <w:rFonts w:ascii="Tahoma" w:hAnsi="Tahoma" w:cs="Tahoma"/>
          <w:szCs w:val="21"/>
        </w:rPr>
        <w:t xml:space="preserve">    地址： </w:t>
      </w:r>
      <w:r>
        <w:rPr>
          <w:rFonts w:ascii="Tahoma" w:hAnsi="Tahoma" w:cs="Tahoma"/>
          <w:szCs w:val="21"/>
          <w:u w:val="single"/>
        </w:rPr>
        <w:t xml:space="preserve">                                 </w:t>
      </w:r>
      <w:r>
        <w:rPr>
          <w:rFonts w:ascii="Tahoma" w:hAnsi="Tahoma" w:cs="Tahoma"/>
          <w:szCs w:val="21"/>
        </w:rPr>
        <w:t xml:space="preserve"> 邮编： </w:t>
      </w:r>
      <w:r>
        <w:rPr>
          <w:rFonts w:ascii="Tahoma" w:hAnsi="Tahoma" w:cs="Tahoma"/>
          <w:szCs w:val="21"/>
          <w:u w:val="single"/>
        </w:rPr>
        <w:t xml:space="preserve">                       </w:t>
      </w:r>
    </w:p>
    <w:p>
      <w:pPr>
        <w:spacing w:line="360" w:lineRule="exact"/>
        <w:rPr>
          <w:rFonts w:ascii="Tahoma" w:hAnsi="Tahoma" w:cs="Tahoma"/>
          <w:szCs w:val="21"/>
          <w:u w:val="single"/>
        </w:rPr>
      </w:pPr>
      <w:r>
        <w:rPr>
          <w:rFonts w:ascii="Tahoma" w:hAnsi="Tahoma" w:cs="Tahoma"/>
          <w:szCs w:val="21"/>
        </w:rPr>
        <w:t xml:space="preserve">    电话： </w:t>
      </w:r>
      <w:r>
        <w:rPr>
          <w:rFonts w:ascii="Tahoma" w:hAnsi="Tahoma" w:cs="Tahoma"/>
          <w:szCs w:val="21"/>
          <w:u w:val="single"/>
        </w:rPr>
        <w:t xml:space="preserve">                                 </w:t>
      </w:r>
      <w:r>
        <w:rPr>
          <w:rFonts w:ascii="Tahoma" w:hAnsi="Tahoma" w:cs="Tahoma"/>
          <w:szCs w:val="21"/>
        </w:rPr>
        <w:t xml:space="preserve"> 传真： </w:t>
      </w:r>
      <w:r>
        <w:rPr>
          <w:rFonts w:ascii="Tahoma" w:hAnsi="Tahoma" w:cs="Tahoma"/>
          <w:szCs w:val="21"/>
          <w:u w:val="single"/>
        </w:rPr>
        <w:t xml:space="preserve">                       </w:t>
      </w:r>
    </w:p>
    <w:p>
      <w:pPr>
        <w:spacing w:line="360" w:lineRule="exact"/>
        <w:rPr>
          <w:rFonts w:ascii="Tahoma" w:hAnsi="Tahoma" w:cs="Tahoma"/>
          <w:szCs w:val="21"/>
        </w:rPr>
      </w:pPr>
      <w:r>
        <w:rPr>
          <w:rFonts w:ascii="Tahoma" w:hAnsi="Tahoma" w:cs="Tahoma"/>
          <w:szCs w:val="21"/>
        </w:rPr>
        <w:t xml:space="preserve">                            </w:t>
      </w:r>
    </w:p>
    <w:p>
      <w:pPr>
        <w:spacing w:line="360" w:lineRule="exact"/>
        <w:rPr>
          <w:rFonts w:ascii="Tahoma" w:hAnsi="Tahoma" w:cs="Tahoma"/>
          <w:szCs w:val="21"/>
        </w:rPr>
      </w:pPr>
    </w:p>
    <w:p>
      <w:pPr>
        <w:spacing w:line="360" w:lineRule="exact"/>
        <w:ind w:firstLine="3990" w:firstLineChars="1900"/>
        <w:rPr>
          <w:rFonts w:ascii="Tahoma" w:hAnsi="Tahoma" w:cs="Tahoma"/>
          <w:szCs w:val="21"/>
          <w:u w:val="single"/>
        </w:rPr>
      </w:pPr>
      <w:r>
        <w:rPr>
          <w:rFonts w:ascii="Tahoma" w:hAnsi="Tahoma" w:cs="Tahoma"/>
          <w:szCs w:val="21"/>
        </w:rPr>
        <w:t xml:space="preserve">投标供应商代表签字： </w:t>
      </w:r>
      <w:r>
        <w:rPr>
          <w:rFonts w:ascii="Tahoma" w:hAnsi="Tahoma" w:cs="Tahoma"/>
          <w:szCs w:val="21"/>
          <w:u w:val="single"/>
        </w:rPr>
        <w:t xml:space="preserve">                       </w:t>
      </w:r>
    </w:p>
    <w:p>
      <w:pPr>
        <w:spacing w:line="360" w:lineRule="exact"/>
        <w:rPr>
          <w:rFonts w:ascii="Tahoma" w:hAnsi="Tahoma" w:cs="Tahoma"/>
          <w:szCs w:val="21"/>
        </w:rPr>
      </w:pPr>
      <w:r>
        <w:rPr>
          <w:rFonts w:ascii="Tahoma" w:hAnsi="Tahoma" w:cs="Tahoma"/>
          <w:szCs w:val="21"/>
        </w:rPr>
        <w:t xml:space="preserve">                            </w:t>
      </w:r>
    </w:p>
    <w:p>
      <w:pPr>
        <w:spacing w:line="360" w:lineRule="exact"/>
        <w:ind w:firstLine="3990" w:firstLineChars="1900"/>
        <w:rPr>
          <w:rFonts w:ascii="Tahoma" w:hAnsi="Tahoma" w:cs="Tahoma"/>
          <w:szCs w:val="21"/>
        </w:rPr>
      </w:pPr>
      <w:r>
        <w:rPr>
          <w:rFonts w:ascii="Tahoma" w:hAnsi="Tahoma" w:cs="Tahoma"/>
          <w:szCs w:val="21"/>
        </w:rPr>
        <w:t>投标供应商（加盖公章）：</w:t>
      </w:r>
      <w:r>
        <w:rPr>
          <w:rFonts w:ascii="Tahoma" w:hAnsi="Tahoma" w:cs="Tahoma"/>
          <w:szCs w:val="21"/>
          <w:u w:val="single"/>
        </w:rPr>
        <w:t xml:space="preserve">                     </w:t>
      </w:r>
    </w:p>
    <w:p>
      <w:pPr>
        <w:spacing w:line="360" w:lineRule="exact"/>
        <w:rPr>
          <w:rFonts w:ascii="Tahoma" w:hAnsi="Tahoma" w:cs="Tahoma"/>
          <w:szCs w:val="21"/>
        </w:rPr>
      </w:pPr>
      <w:r>
        <w:rPr>
          <w:rFonts w:ascii="Tahoma" w:hAnsi="Tahoma" w:cs="Tahoma"/>
          <w:szCs w:val="21"/>
        </w:rPr>
        <w:t xml:space="preserve">                                              </w:t>
      </w:r>
    </w:p>
    <w:p>
      <w:pPr>
        <w:spacing w:line="360" w:lineRule="exact"/>
        <w:ind w:firstLine="3990" w:firstLineChars="1900"/>
        <w:rPr>
          <w:rFonts w:ascii="Tahoma" w:hAnsi="Tahoma" w:cs="Tahoma"/>
          <w:szCs w:val="21"/>
        </w:rPr>
      </w:pPr>
      <w:r>
        <w:rPr>
          <w:rFonts w:ascii="Tahoma" w:hAnsi="Tahoma" w:cs="Tahoma"/>
          <w:szCs w:val="21"/>
        </w:rPr>
        <w:t>日  期：</w:t>
      </w:r>
      <w:r>
        <w:rPr>
          <w:rFonts w:ascii="Tahoma" w:hAnsi="Tahoma" w:cs="Tahoma"/>
          <w:szCs w:val="21"/>
          <w:u w:val="single"/>
        </w:rPr>
        <w:t xml:space="preserve">          </w:t>
      </w:r>
      <w:r>
        <w:rPr>
          <w:rFonts w:ascii="Tahoma" w:hAnsi="Tahoma" w:cs="Tahoma"/>
          <w:szCs w:val="21"/>
        </w:rPr>
        <w:t xml:space="preserve">年 </w:t>
      </w:r>
      <w:r>
        <w:rPr>
          <w:rFonts w:ascii="Tahoma" w:hAnsi="Tahoma" w:cs="Tahoma"/>
          <w:szCs w:val="21"/>
          <w:u w:val="single"/>
        </w:rPr>
        <w:t xml:space="preserve">     </w:t>
      </w:r>
      <w:r>
        <w:rPr>
          <w:rFonts w:ascii="Tahoma" w:hAnsi="Tahoma" w:cs="Tahoma"/>
          <w:szCs w:val="21"/>
        </w:rPr>
        <w:t xml:space="preserve">月 </w:t>
      </w:r>
      <w:r>
        <w:rPr>
          <w:rFonts w:ascii="Tahoma" w:hAnsi="Tahoma" w:cs="Tahoma"/>
          <w:szCs w:val="21"/>
          <w:u w:val="single"/>
        </w:rPr>
        <w:t xml:space="preserve">     </w:t>
      </w:r>
      <w:r>
        <w:rPr>
          <w:rFonts w:ascii="Tahoma" w:hAnsi="Tahoma" w:cs="Tahoma"/>
          <w:szCs w:val="21"/>
        </w:rPr>
        <w:t>日</w:t>
      </w:r>
    </w:p>
    <w:p>
      <w:pPr>
        <w:spacing w:line="360" w:lineRule="exact"/>
        <w:rPr>
          <w:rFonts w:ascii="Tahoma" w:hAnsi="Tahoma" w:cs="Tahoma"/>
          <w:szCs w:val="21"/>
        </w:rPr>
        <w:sectPr>
          <w:pgSz w:w="11850" w:h="16783"/>
          <w:pgMar w:top="1247" w:right="1134" w:bottom="1247" w:left="1134" w:header="720" w:footer="720" w:gutter="0"/>
          <w:cols w:space="720" w:num="1"/>
          <w:docGrid w:linePitch="323" w:charSpace="0"/>
        </w:sectPr>
      </w:pPr>
    </w:p>
    <w:p>
      <w:pPr>
        <w:pStyle w:val="27"/>
        <w:spacing w:line="360" w:lineRule="auto"/>
        <w:outlineLvl w:val="9"/>
        <w:rPr>
          <w:rFonts w:ascii="Tahoma" w:hAnsi="Tahoma" w:cs="Tahoma"/>
          <w:b/>
          <w:sz w:val="36"/>
        </w:rPr>
      </w:pPr>
      <w:r>
        <w:rPr>
          <w:rFonts w:ascii="Tahoma" w:hAnsi="Tahoma" w:cs="Tahoma"/>
        </w:rPr>
        <w:t xml:space="preserve">                                      </w:t>
      </w:r>
      <w:r>
        <w:rPr>
          <w:rFonts w:ascii="Tahoma" w:hAnsi="Tahoma" w:cs="Tahoma"/>
          <w:sz w:val="32"/>
        </w:rPr>
        <w:t xml:space="preserve"> </w:t>
      </w:r>
      <w:bookmarkStart w:id="64" w:name="_Toc24913"/>
      <w:r>
        <w:rPr>
          <w:rFonts w:ascii="Tahoma" w:hAnsi="Tahoma" w:cs="Tahoma"/>
          <w:szCs w:val="28"/>
        </w:rPr>
        <w:t>（二）</w:t>
      </w:r>
      <w:r>
        <w:rPr>
          <w:rFonts w:ascii="Tahoma" w:hAnsi="Tahoma" w:cs="Tahoma"/>
          <w:b/>
          <w:szCs w:val="28"/>
        </w:rPr>
        <w:t>开标一览表</w:t>
      </w:r>
      <w:bookmarkEnd w:id="64"/>
    </w:p>
    <w:tbl>
      <w:tblPr>
        <w:tblStyle w:val="15"/>
        <w:tblW w:w="14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431"/>
        <w:gridCol w:w="2460"/>
        <w:gridCol w:w="3045"/>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420" w:type="dxa"/>
            <w:vAlign w:val="center"/>
          </w:tcPr>
          <w:p>
            <w:pPr>
              <w:spacing w:line="380" w:lineRule="exact"/>
              <w:jc w:val="center"/>
              <w:rPr>
                <w:rFonts w:ascii="Tahoma" w:hAnsi="Tahoma" w:cs="Tahoma"/>
                <w:szCs w:val="21"/>
              </w:rPr>
            </w:pPr>
            <w:r>
              <w:rPr>
                <w:rFonts w:ascii="Tahoma" w:hAnsi="Tahoma" w:cs="Tahoma"/>
                <w:bCs/>
                <w:szCs w:val="21"/>
              </w:rPr>
              <w:t>项目</w:t>
            </w:r>
            <w:r>
              <w:rPr>
                <w:rFonts w:ascii="Tahoma" w:hAnsi="Tahoma" w:cs="Tahoma"/>
                <w:szCs w:val="21"/>
              </w:rPr>
              <w:t>名称</w:t>
            </w:r>
          </w:p>
        </w:tc>
        <w:tc>
          <w:tcPr>
            <w:tcW w:w="3431" w:type="dxa"/>
            <w:vAlign w:val="center"/>
          </w:tcPr>
          <w:p>
            <w:pPr>
              <w:spacing w:line="380" w:lineRule="exact"/>
              <w:jc w:val="center"/>
              <w:rPr>
                <w:rFonts w:ascii="Tahoma" w:hAnsi="Tahoma" w:cs="Tahoma"/>
                <w:szCs w:val="21"/>
              </w:rPr>
            </w:pPr>
            <w:r>
              <w:rPr>
                <w:rFonts w:hint="eastAsia" w:ascii="Tahoma" w:hAnsi="Tahoma" w:cs="Tahoma"/>
                <w:szCs w:val="21"/>
              </w:rPr>
              <w:t>投标报</w:t>
            </w:r>
            <w:r>
              <w:rPr>
                <w:rFonts w:ascii="Tahoma" w:hAnsi="Tahoma" w:cs="Tahoma"/>
                <w:szCs w:val="21"/>
              </w:rPr>
              <w:t>价</w:t>
            </w:r>
            <w:r>
              <w:rPr>
                <w:rFonts w:hint="eastAsia" w:ascii="Tahoma" w:hAnsi="Tahoma" w:cs="Tahoma"/>
                <w:szCs w:val="21"/>
              </w:rPr>
              <w:t>（元）</w:t>
            </w:r>
          </w:p>
        </w:tc>
        <w:tc>
          <w:tcPr>
            <w:tcW w:w="2460" w:type="dxa"/>
            <w:vAlign w:val="center"/>
          </w:tcPr>
          <w:p>
            <w:pPr>
              <w:spacing w:line="380" w:lineRule="exact"/>
              <w:jc w:val="center"/>
              <w:rPr>
                <w:rFonts w:ascii="Tahoma" w:hAnsi="Tahoma" w:cs="Tahoma"/>
                <w:szCs w:val="21"/>
              </w:rPr>
            </w:pPr>
            <w:r>
              <w:rPr>
                <w:rFonts w:ascii="Tahoma" w:hAnsi="Tahoma" w:cs="Tahoma"/>
                <w:szCs w:val="21"/>
              </w:rPr>
              <w:t>交货期</w:t>
            </w:r>
          </w:p>
        </w:tc>
        <w:tc>
          <w:tcPr>
            <w:tcW w:w="3045" w:type="dxa"/>
            <w:vAlign w:val="center"/>
          </w:tcPr>
          <w:p>
            <w:pPr>
              <w:spacing w:line="380" w:lineRule="exact"/>
              <w:jc w:val="center"/>
              <w:rPr>
                <w:rFonts w:ascii="Tahoma" w:hAnsi="Tahoma" w:cs="Tahoma"/>
                <w:szCs w:val="21"/>
              </w:rPr>
            </w:pPr>
            <w:r>
              <w:rPr>
                <w:rFonts w:hint="eastAsia" w:ascii="Tahoma" w:hAnsi="Tahoma" w:cs="Tahoma"/>
                <w:szCs w:val="21"/>
              </w:rPr>
              <w:t>质保期</w:t>
            </w:r>
          </w:p>
        </w:tc>
        <w:tc>
          <w:tcPr>
            <w:tcW w:w="4100" w:type="dxa"/>
            <w:vAlign w:val="center"/>
          </w:tcPr>
          <w:p>
            <w:pPr>
              <w:spacing w:line="380" w:lineRule="exact"/>
              <w:jc w:val="center"/>
              <w:rPr>
                <w:rFonts w:ascii="Tahoma" w:hAnsi="Tahoma" w:cs="Tahoma"/>
                <w:szCs w:val="21"/>
              </w:rPr>
            </w:pPr>
            <w:r>
              <w:rPr>
                <w:rFonts w:ascii="Tahoma" w:hAnsi="Tahoma" w:cs="Tahom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1420" w:type="dxa"/>
            <w:vAlign w:val="center"/>
          </w:tcPr>
          <w:p>
            <w:pPr>
              <w:spacing w:line="380" w:lineRule="exact"/>
              <w:jc w:val="center"/>
              <w:rPr>
                <w:rFonts w:ascii="Tahoma" w:hAnsi="Tahoma" w:cs="Tahoma"/>
                <w:szCs w:val="21"/>
              </w:rPr>
            </w:pPr>
          </w:p>
        </w:tc>
        <w:tc>
          <w:tcPr>
            <w:tcW w:w="3431" w:type="dxa"/>
            <w:vAlign w:val="center"/>
          </w:tcPr>
          <w:p>
            <w:pPr>
              <w:spacing w:line="380" w:lineRule="exact"/>
              <w:jc w:val="center"/>
              <w:rPr>
                <w:rFonts w:ascii="Tahoma" w:hAnsi="Tahoma" w:cs="Tahoma"/>
                <w:szCs w:val="21"/>
              </w:rPr>
            </w:pPr>
          </w:p>
        </w:tc>
        <w:tc>
          <w:tcPr>
            <w:tcW w:w="2460" w:type="dxa"/>
            <w:vAlign w:val="center"/>
          </w:tcPr>
          <w:p>
            <w:pPr>
              <w:spacing w:line="380" w:lineRule="exact"/>
              <w:jc w:val="center"/>
              <w:rPr>
                <w:rFonts w:ascii="Tahoma" w:hAnsi="Tahoma" w:cs="Tahoma"/>
                <w:szCs w:val="21"/>
              </w:rPr>
            </w:pPr>
          </w:p>
        </w:tc>
        <w:tc>
          <w:tcPr>
            <w:tcW w:w="3045" w:type="dxa"/>
            <w:vAlign w:val="center"/>
          </w:tcPr>
          <w:p>
            <w:pPr>
              <w:spacing w:line="380" w:lineRule="exact"/>
              <w:jc w:val="center"/>
              <w:rPr>
                <w:rFonts w:ascii="Tahoma" w:hAnsi="Tahoma" w:cs="Tahoma"/>
                <w:szCs w:val="21"/>
              </w:rPr>
            </w:pPr>
          </w:p>
        </w:tc>
        <w:tc>
          <w:tcPr>
            <w:tcW w:w="4100" w:type="dxa"/>
            <w:vAlign w:val="center"/>
          </w:tcPr>
          <w:p>
            <w:pPr>
              <w:spacing w:line="3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420" w:type="dxa"/>
            <w:vAlign w:val="center"/>
          </w:tcPr>
          <w:p>
            <w:pPr>
              <w:spacing w:line="380" w:lineRule="exact"/>
              <w:jc w:val="center"/>
              <w:rPr>
                <w:rFonts w:ascii="Tahoma" w:hAnsi="Tahoma" w:cs="Tahoma"/>
                <w:szCs w:val="21"/>
              </w:rPr>
            </w:pPr>
            <w:r>
              <w:rPr>
                <w:rFonts w:hint="eastAsia" w:ascii="Tahoma" w:hAnsi="Tahoma" w:cs="Tahoma"/>
                <w:szCs w:val="21"/>
              </w:rPr>
              <w:t>合计</w:t>
            </w:r>
          </w:p>
        </w:tc>
        <w:tc>
          <w:tcPr>
            <w:tcW w:w="13036" w:type="dxa"/>
            <w:gridSpan w:val="4"/>
            <w:vAlign w:val="center"/>
          </w:tcPr>
          <w:p>
            <w:pPr>
              <w:spacing w:line="380" w:lineRule="exact"/>
              <w:rPr>
                <w:rFonts w:ascii="Tahoma" w:hAnsi="Tahoma" w:cs="Tahoma"/>
                <w:szCs w:val="21"/>
              </w:rPr>
            </w:pPr>
            <w:r>
              <w:rPr>
                <w:rFonts w:hint="eastAsia" w:ascii="Tahoma" w:hAnsi="Tahoma" w:cs="Tahoma"/>
                <w:szCs w:val="21"/>
              </w:rPr>
              <w:t>小写：</w:t>
            </w:r>
          </w:p>
          <w:p>
            <w:pPr>
              <w:spacing w:line="380" w:lineRule="exact"/>
              <w:rPr>
                <w:rFonts w:ascii="Tahoma" w:hAnsi="Tahoma" w:cs="Tahoma"/>
                <w:szCs w:val="21"/>
              </w:rPr>
            </w:pPr>
            <w:r>
              <w:rPr>
                <w:rFonts w:hint="eastAsia" w:ascii="Tahoma" w:hAnsi="Tahoma" w:cs="Tahoma"/>
                <w:szCs w:val="21"/>
              </w:rPr>
              <w:t>大写：</w:t>
            </w:r>
          </w:p>
        </w:tc>
      </w:tr>
    </w:tbl>
    <w:p>
      <w:pPr>
        <w:spacing w:line="320" w:lineRule="atLeast"/>
        <w:ind w:firstLine="314" w:firstLineChars="149"/>
        <w:rPr>
          <w:rFonts w:ascii="Tahoma" w:hAnsi="Tahoma" w:cs="Tahoma"/>
          <w:b/>
        </w:rPr>
      </w:pPr>
      <w:r>
        <w:rPr>
          <w:rFonts w:ascii="Tahoma" w:hAnsi="Tahoma" w:cs="Tahoma"/>
          <w:b/>
        </w:rPr>
        <w:t>1、若投标函中的投标总价与《开标一览表》不一致的，以《开标一览表》中的投标总报价大写为准。</w:t>
      </w:r>
    </w:p>
    <w:p>
      <w:pPr>
        <w:spacing w:line="320" w:lineRule="atLeast"/>
        <w:ind w:firstLine="314" w:firstLineChars="149"/>
        <w:rPr>
          <w:rFonts w:ascii="Tahoma" w:hAnsi="Tahoma" w:cs="Tahoma"/>
          <w:b/>
        </w:rPr>
      </w:pPr>
      <w:r>
        <w:rPr>
          <w:rFonts w:ascii="Tahoma" w:hAnsi="Tahoma" w:cs="Tahoma"/>
          <w:b/>
        </w:rPr>
        <w:t>2、交货期：是指开始供货直至验收合格交付使用的期限。供应商必须对本表中的</w:t>
      </w:r>
      <w:r>
        <w:rPr>
          <w:rFonts w:hint="eastAsia" w:ascii="宋体" w:hAnsi="宋体" w:cs="宋体"/>
          <w:b/>
        </w:rPr>
        <w:t>“交货期、质保期”</w:t>
      </w:r>
      <w:r>
        <w:rPr>
          <w:rFonts w:ascii="Tahoma" w:hAnsi="Tahoma" w:cs="Tahoma"/>
          <w:b/>
        </w:rPr>
        <w:t>作出实质性响应并满足招标文件的规定，不得简单的以</w:t>
      </w:r>
      <w:r>
        <w:rPr>
          <w:rFonts w:hint="eastAsia" w:ascii="宋体" w:hAnsi="宋体" w:cs="宋体"/>
          <w:b/>
        </w:rPr>
        <w:t>“响应招标文件要求”或 “按合同约定”</w:t>
      </w:r>
      <w:r>
        <w:rPr>
          <w:rFonts w:ascii="Tahoma" w:hAnsi="Tahoma" w:cs="Tahoma"/>
          <w:b/>
        </w:rPr>
        <w:t>等类似内容填报，否则给供应商带来的不利</w:t>
      </w:r>
      <w:r>
        <w:rPr>
          <w:rFonts w:ascii="Tahoma" w:hAnsi="Tahoma" w:cs="Tahoma"/>
          <w:b/>
          <w:szCs w:val="21"/>
        </w:rPr>
        <w:t>或导致投标被拒绝</w:t>
      </w:r>
      <w:r>
        <w:rPr>
          <w:rFonts w:ascii="Tahoma" w:hAnsi="Tahoma" w:cs="Tahoma"/>
          <w:b/>
        </w:rPr>
        <w:t>，由供应商自行承担。</w:t>
      </w:r>
    </w:p>
    <w:p>
      <w:pPr>
        <w:spacing w:line="320" w:lineRule="atLeast"/>
        <w:ind w:firstLine="314" w:firstLineChars="149"/>
      </w:pPr>
      <w:r>
        <w:rPr>
          <w:rFonts w:hint="eastAsia" w:ascii="Tahoma" w:hAnsi="Tahoma" w:cs="Tahoma"/>
          <w:b/>
        </w:rPr>
        <w:t>3、投标报价为《货物采购清单》中所有数量的合计价格。</w:t>
      </w:r>
    </w:p>
    <w:p>
      <w:pPr>
        <w:spacing w:line="380" w:lineRule="exact"/>
        <w:ind w:firstLine="7350" w:firstLineChars="3500"/>
        <w:rPr>
          <w:rFonts w:ascii="Tahoma" w:hAnsi="Tahoma" w:cs="Tahoma"/>
          <w:szCs w:val="21"/>
        </w:rPr>
      </w:pPr>
    </w:p>
    <w:p>
      <w:pPr>
        <w:spacing w:line="380" w:lineRule="exact"/>
        <w:ind w:firstLine="7350" w:firstLineChars="3500"/>
        <w:rPr>
          <w:rFonts w:ascii="Tahoma" w:hAnsi="Tahoma" w:cs="Tahoma"/>
          <w:szCs w:val="21"/>
        </w:rPr>
      </w:pPr>
      <w:r>
        <w:rPr>
          <w:rFonts w:ascii="Tahoma" w:hAnsi="Tahoma" w:cs="Tahoma"/>
          <w:szCs w:val="21"/>
        </w:rPr>
        <w:t xml:space="preserve">                                                          </w:t>
      </w:r>
    </w:p>
    <w:p>
      <w:pPr>
        <w:spacing w:line="360" w:lineRule="exact"/>
        <w:ind w:left="8820" w:leftChars="4200"/>
        <w:rPr>
          <w:rFonts w:ascii="Tahoma" w:hAnsi="Tahoma" w:cs="Tahoma"/>
          <w:szCs w:val="21"/>
          <w:u w:val="single"/>
        </w:rPr>
      </w:pPr>
      <w:r>
        <w:rPr>
          <w:rFonts w:ascii="Tahoma" w:hAnsi="Tahoma" w:cs="Tahoma"/>
          <w:szCs w:val="21"/>
        </w:rPr>
        <w:t xml:space="preserve">                                                                投标供应商代表签字： </w:t>
      </w:r>
      <w:r>
        <w:rPr>
          <w:rFonts w:ascii="Tahoma" w:hAnsi="Tahoma" w:cs="Tahoma"/>
          <w:szCs w:val="21"/>
          <w:u w:val="single"/>
        </w:rPr>
        <w:t xml:space="preserve">                       </w:t>
      </w:r>
    </w:p>
    <w:p>
      <w:pPr>
        <w:spacing w:line="380" w:lineRule="exact"/>
        <w:ind w:firstLine="7350" w:firstLineChars="3500"/>
        <w:rPr>
          <w:rFonts w:ascii="Tahoma" w:hAnsi="Tahoma" w:cs="Tahoma"/>
          <w:szCs w:val="21"/>
        </w:rPr>
      </w:pPr>
    </w:p>
    <w:p>
      <w:pPr>
        <w:spacing w:line="360" w:lineRule="exact"/>
        <w:ind w:firstLine="8820" w:firstLineChars="4200"/>
        <w:rPr>
          <w:rFonts w:ascii="Tahoma" w:hAnsi="Tahoma" w:cs="Tahoma"/>
          <w:szCs w:val="21"/>
        </w:rPr>
      </w:pPr>
      <w:r>
        <w:rPr>
          <w:rFonts w:ascii="Tahoma" w:hAnsi="Tahoma" w:cs="Tahoma"/>
          <w:szCs w:val="21"/>
        </w:rPr>
        <w:t>投标供应商（加盖公章）：</w:t>
      </w:r>
      <w:r>
        <w:rPr>
          <w:rFonts w:ascii="Tahoma" w:hAnsi="Tahoma" w:cs="Tahoma"/>
          <w:szCs w:val="21"/>
          <w:u w:val="single"/>
        </w:rPr>
        <w:t xml:space="preserve">                     </w:t>
      </w:r>
    </w:p>
    <w:p>
      <w:pPr>
        <w:spacing w:line="380" w:lineRule="exact"/>
        <w:ind w:firstLine="7350" w:firstLineChars="3500"/>
        <w:rPr>
          <w:rFonts w:ascii="Tahoma" w:hAnsi="Tahoma" w:cs="Tahoma"/>
          <w:szCs w:val="21"/>
        </w:rPr>
      </w:pPr>
    </w:p>
    <w:p>
      <w:pPr>
        <w:spacing w:line="380" w:lineRule="exact"/>
        <w:ind w:firstLine="8820" w:firstLineChars="4200"/>
        <w:rPr>
          <w:rFonts w:ascii="Tahoma" w:hAnsi="Tahoma" w:cs="Tahoma"/>
          <w:szCs w:val="21"/>
        </w:rPr>
      </w:pPr>
      <w:r>
        <w:rPr>
          <w:rFonts w:ascii="Tahoma" w:hAnsi="Tahoma" w:cs="Tahoma"/>
          <w:szCs w:val="21"/>
        </w:rPr>
        <w:t>日  期：</w:t>
      </w:r>
      <w:r>
        <w:rPr>
          <w:rFonts w:ascii="Tahoma" w:hAnsi="Tahoma" w:cs="Tahoma"/>
          <w:szCs w:val="21"/>
          <w:u w:val="single"/>
        </w:rPr>
        <w:t xml:space="preserve">          </w:t>
      </w:r>
      <w:r>
        <w:rPr>
          <w:rFonts w:ascii="Tahoma" w:hAnsi="Tahoma" w:cs="Tahoma"/>
          <w:szCs w:val="21"/>
        </w:rPr>
        <w:t xml:space="preserve">年 </w:t>
      </w:r>
      <w:r>
        <w:rPr>
          <w:rFonts w:ascii="Tahoma" w:hAnsi="Tahoma" w:cs="Tahoma"/>
          <w:szCs w:val="21"/>
          <w:u w:val="single"/>
        </w:rPr>
        <w:t xml:space="preserve">     </w:t>
      </w:r>
      <w:r>
        <w:rPr>
          <w:rFonts w:ascii="Tahoma" w:hAnsi="Tahoma" w:cs="Tahoma"/>
          <w:szCs w:val="21"/>
        </w:rPr>
        <w:t xml:space="preserve">月 </w:t>
      </w:r>
      <w:r>
        <w:rPr>
          <w:rFonts w:ascii="Tahoma" w:hAnsi="Tahoma" w:cs="Tahoma"/>
          <w:szCs w:val="21"/>
          <w:u w:val="single"/>
        </w:rPr>
        <w:t xml:space="preserve">     </w:t>
      </w:r>
      <w:r>
        <w:rPr>
          <w:rFonts w:ascii="Tahoma" w:hAnsi="Tahoma" w:cs="Tahoma"/>
          <w:szCs w:val="21"/>
        </w:rPr>
        <w:t xml:space="preserve">日 </w:t>
      </w:r>
    </w:p>
    <w:p>
      <w:pPr>
        <w:rPr>
          <w:rFonts w:ascii="Tahoma" w:hAnsi="Tahoma" w:cs="Tahoma"/>
          <w:szCs w:val="21"/>
          <w:u w:val="single"/>
        </w:rPr>
        <w:sectPr>
          <w:pgSz w:w="16783" w:h="11850" w:orient="landscape"/>
          <w:pgMar w:top="1247" w:right="1134" w:bottom="1247" w:left="1134" w:header="720" w:footer="720" w:gutter="0"/>
          <w:cols w:space="720" w:num="1"/>
          <w:docGrid w:linePitch="323" w:charSpace="0"/>
        </w:sectPr>
      </w:pPr>
    </w:p>
    <w:p>
      <w:pPr>
        <w:jc w:val="center"/>
        <w:rPr>
          <w:rFonts w:ascii="Tahoma" w:hAnsi="Tahoma" w:cs="Tahoma"/>
          <w:sz w:val="28"/>
          <w:szCs w:val="28"/>
        </w:rPr>
      </w:pPr>
      <w:r>
        <w:rPr>
          <w:rFonts w:ascii="Tahoma" w:hAnsi="Tahoma" w:cs="Tahoma"/>
          <w:b/>
          <w:sz w:val="28"/>
          <w:szCs w:val="28"/>
        </w:rPr>
        <w:t>（三）、投标分项报价明细表</w:t>
      </w:r>
    </w:p>
    <w:p>
      <w:pPr>
        <w:rPr>
          <w:rFonts w:ascii="Tahoma" w:hAnsi="Tahoma" w:cs="Tahoma"/>
        </w:rPr>
      </w:pPr>
    </w:p>
    <w:p>
      <w:pPr>
        <w:spacing w:line="380" w:lineRule="exact"/>
        <w:rPr>
          <w:rFonts w:ascii="Tahoma" w:hAnsi="Tahoma" w:cs="Tahoma"/>
          <w:szCs w:val="21"/>
        </w:rPr>
      </w:pPr>
      <w:r>
        <w:rPr>
          <w:rFonts w:ascii="Tahoma" w:hAnsi="Tahoma" w:cs="Tahoma"/>
          <w:szCs w:val="21"/>
        </w:rPr>
        <w:t>投标供应商名称：                                                           项目、包段名称</w:t>
      </w:r>
    </w:p>
    <w:tbl>
      <w:tblPr>
        <w:tblStyle w:val="1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2"/>
        <w:gridCol w:w="1536"/>
        <w:gridCol w:w="948"/>
        <w:gridCol w:w="948"/>
        <w:gridCol w:w="948"/>
        <w:gridCol w:w="948"/>
        <w:gridCol w:w="948"/>
        <w:gridCol w:w="939"/>
        <w:gridCol w:w="1125"/>
        <w:gridCol w:w="60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序号</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货物或产品名称</w:t>
            </w: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品牌</w:t>
            </w: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产地</w:t>
            </w: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规格型号</w:t>
            </w: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单位</w:t>
            </w: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数量</w:t>
            </w: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hint="eastAsia" w:ascii="Tahoma" w:hAnsi="Tahoma" w:cs="Tahoma"/>
                <w:szCs w:val="21"/>
              </w:rPr>
              <w:t>单价（元）</w:t>
            </w: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hint="eastAsia" w:ascii="Tahoma" w:hAnsi="Tahoma" w:cs="Tahoma"/>
                <w:szCs w:val="21"/>
              </w:rPr>
              <w:t>总价（元）</w:t>
            </w: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合计</w:t>
            </w: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hint="eastAsia" w:ascii="Tahoma" w:hAnsi="Tahoma" w:cs="Tahom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1</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2</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3</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4</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5</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6</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7</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8</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9</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10</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r>
              <w:rPr>
                <w:rFonts w:ascii="Tahoma" w:hAnsi="Tahoma" w:cs="Tahoma"/>
                <w:szCs w:val="21"/>
              </w:rPr>
              <w:t>……</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9432" w:type="dxa"/>
            <w:gridSpan w:val="10"/>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Tahoma" w:hAnsi="Tahoma" w:cs="Tahoma"/>
                <w:szCs w:val="21"/>
              </w:rPr>
            </w:pPr>
            <w:r>
              <w:rPr>
                <w:rFonts w:ascii="Tahoma" w:hAnsi="Tahoma" w:cs="Tahoma"/>
                <w:szCs w:val="21"/>
              </w:rPr>
              <w:t>合计（小写）：                 （大写）：</w:t>
            </w:r>
          </w:p>
        </w:tc>
        <w:tc>
          <w:tcPr>
            <w:tcW w:w="600" w:type="dxa"/>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Tahoma" w:hAnsi="Tahoma" w:cs="Tahoma"/>
                <w:szCs w:val="21"/>
              </w:rPr>
            </w:pPr>
          </w:p>
        </w:tc>
      </w:tr>
    </w:tbl>
    <w:p>
      <w:pPr>
        <w:spacing w:line="320" w:lineRule="exact"/>
        <w:rPr>
          <w:rFonts w:ascii="Tahoma" w:hAnsi="Tahoma" w:cs="Tahoma"/>
          <w:b/>
          <w:szCs w:val="21"/>
        </w:rPr>
      </w:pPr>
      <w:r>
        <w:rPr>
          <w:rFonts w:ascii="Tahoma" w:hAnsi="Tahoma" w:cs="Tahoma"/>
          <w:b/>
          <w:szCs w:val="21"/>
        </w:rPr>
        <w:t>注：</w:t>
      </w:r>
    </w:p>
    <w:p>
      <w:pPr>
        <w:spacing w:line="320" w:lineRule="exact"/>
        <w:ind w:firstLine="210" w:firstLineChars="100"/>
        <w:rPr>
          <w:rFonts w:ascii="Tahoma" w:hAnsi="Tahoma" w:cs="Tahoma"/>
          <w:b/>
          <w:szCs w:val="21"/>
        </w:rPr>
      </w:pPr>
      <w:r>
        <w:rPr>
          <w:rFonts w:ascii="Tahoma" w:hAnsi="Tahoma" w:cs="Tahoma"/>
          <w:szCs w:val="21"/>
        </w:rPr>
        <w:t xml:space="preserve"> </w:t>
      </w:r>
      <w:r>
        <w:rPr>
          <w:rFonts w:ascii="Tahoma" w:hAnsi="Tahoma" w:cs="Tahoma"/>
          <w:b/>
          <w:szCs w:val="21"/>
        </w:rPr>
        <w:t xml:space="preserve"> 1、</w:t>
      </w:r>
      <w:r>
        <w:rPr>
          <w:rFonts w:hint="eastAsia" w:ascii="Tahoma" w:hAnsi="Tahoma" w:cs="Tahoma"/>
          <w:b/>
          <w:szCs w:val="21"/>
        </w:rPr>
        <w:t>以上报价包含</w:t>
      </w:r>
      <w:r>
        <w:rPr>
          <w:rFonts w:hint="eastAsia" w:ascii="宋体" w:hAnsi="宋体" w:cs="宋体"/>
          <w:b/>
          <w:szCs w:val="21"/>
        </w:rPr>
        <w:t>货物采购清单一览表中所有</w:t>
      </w:r>
      <w:r>
        <w:rPr>
          <w:rFonts w:ascii="Tahoma" w:hAnsi="Tahoma" w:cs="Tahoma"/>
          <w:b/>
          <w:szCs w:val="21"/>
        </w:rPr>
        <w:t>产品价格</w:t>
      </w:r>
      <w:r>
        <w:rPr>
          <w:rFonts w:hint="eastAsia" w:ascii="Tahoma" w:hAnsi="Tahoma" w:cs="Tahoma"/>
          <w:b/>
          <w:szCs w:val="21"/>
        </w:rPr>
        <w:t>费用及</w:t>
      </w:r>
      <w:r>
        <w:rPr>
          <w:rFonts w:ascii="Tahoma" w:hAnsi="Tahoma" w:cs="Tahoma"/>
          <w:b/>
          <w:szCs w:val="21"/>
        </w:rPr>
        <w:t>供应商应根据所供产品的具体情况，选择所供产品需要进行分项报价的其他费用，包括：标准附件费、附属产品费、专用工具费、技术服务费、安装调试费</w:t>
      </w:r>
      <w:r>
        <w:rPr>
          <w:rFonts w:hint="eastAsia" w:ascii="Tahoma" w:hAnsi="Tahoma" w:cs="Tahoma"/>
          <w:b/>
          <w:szCs w:val="21"/>
        </w:rPr>
        <w:t>及试运行费</w:t>
      </w:r>
      <w:r>
        <w:rPr>
          <w:rFonts w:ascii="Tahoma" w:hAnsi="Tahoma" w:cs="Tahoma"/>
          <w:b/>
          <w:szCs w:val="21"/>
        </w:rPr>
        <w:t>、检验检测费、培训费、运输费用、装卸费、保险费、税金等一切费用。</w:t>
      </w:r>
    </w:p>
    <w:p>
      <w:pPr>
        <w:spacing w:line="320" w:lineRule="exact"/>
        <w:ind w:firstLine="211" w:firstLineChars="100"/>
        <w:rPr>
          <w:rFonts w:ascii="Tahoma" w:hAnsi="Tahoma" w:cs="Tahoma"/>
          <w:b/>
          <w:szCs w:val="21"/>
        </w:rPr>
      </w:pPr>
      <w:r>
        <w:rPr>
          <w:rFonts w:hint="eastAsia" w:ascii="Tahoma" w:hAnsi="Tahoma" w:cs="Tahoma"/>
          <w:b/>
          <w:szCs w:val="21"/>
        </w:rPr>
        <w:t>2</w:t>
      </w:r>
      <w:r>
        <w:rPr>
          <w:rFonts w:ascii="Tahoma" w:hAnsi="Tahoma" w:cs="Tahoma"/>
          <w:b/>
          <w:szCs w:val="21"/>
        </w:rPr>
        <w:t>、供应商未进行报价或报价未能准确全部反映产品价格构成或有所隐含，有可能致使在合同履行过程中引起纠纷（非正常的追加或索赔等）或不能诚信履约的，可作无效投标处理。</w:t>
      </w:r>
    </w:p>
    <w:p>
      <w:pPr>
        <w:spacing w:line="320" w:lineRule="exact"/>
        <w:ind w:firstLine="211" w:firstLineChars="100"/>
        <w:rPr>
          <w:rFonts w:ascii="Tahoma" w:hAnsi="Tahoma" w:cs="Tahoma"/>
          <w:b/>
          <w:szCs w:val="21"/>
        </w:rPr>
      </w:pPr>
      <w:r>
        <w:rPr>
          <w:rFonts w:hint="eastAsia" w:ascii="Tahoma" w:hAnsi="Tahoma" w:cs="Tahoma"/>
          <w:b/>
          <w:szCs w:val="21"/>
        </w:rPr>
        <w:t>3</w:t>
      </w:r>
      <w:r>
        <w:rPr>
          <w:rFonts w:ascii="Tahoma" w:hAnsi="Tahoma" w:cs="Tahoma"/>
          <w:b/>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80" w:lineRule="exact"/>
        <w:ind w:firstLine="5880" w:firstLineChars="2800"/>
        <w:rPr>
          <w:rFonts w:ascii="Tahoma" w:hAnsi="Tahoma" w:cs="Tahoma"/>
          <w:szCs w:val="21"/>
        </w:rPr>
      </w:pPr>
    </w:p>
    <w:p>
      <w:pPr>
        <w:spacing w:line="360" w:lineRule="exact"/>
        <w:ind w:firstLine="4200" w:firstLineChars="2000"/>
        <w:rPr>
          <w:rFonts w:ascii="Tahoma" w:hAnsi="Tahoma" w:cs="Tahoma"/>
          <w:szCs w:val="21"/>
          <w:u w:val="single"/>
        </w:rPr>
      </w:pPr>
      <w:r>
        <w:rPr>
          <w:rFonts w:ascii="Tahoma" w:hAnsi="Tahoma" w:cs="Tahoma"/>
          <w:szCs w:val="21"/>
        </w:rPr>
        <w:t xml:space="preserve">投标供应商代表签字： </w:t>
      </w:r>
      <w:r>
        <w:rPr>
          <w:rFonts w:ascii="Tahoma" w:hAnsi="Tahoma" w:cs="Tahoma"/>
          <w:szCs w:val="21"/>
          <w:u w:val="single"/>
        </w:rPr>
        <w:t xml:space="preserve">                       </w:t>
      </w:r>
    </w:p>
    <w:p>
      <w:pPr>
        <w:spacing w:line="380" w:lineRule="exact"/>
        <w:ind w:firstLine="7350" w:firstLineChars="3500"/>
        <w:rPr>
          <w:rFonts w:ascii="Tahoma" w:hAnsi="Tahoma" w:cs="Tahoma"/>
          <w:szCs w:val="21"/>
        </w:rPr>
      </w:pPr>
    </w:p>
    <w:p>
      <w:pPr>
        <w:spacing w:line="360" w:lineRule="exact"/>
        <w:ind w:firstLine="4200" w:firstLineChars="2000"/>
        <w:rPr>
          <w:rFonts w:ascii="Tahoma" w:hAnsi="Tahoma" w:cs="Tahoma"/>
          <w:szCs w:val="21"/>
        </w:rPr>
      </w:pPr>
      <w:r>
        <w:rPr>
          <w:rFonts w:ascii="Tahoma" w:hAnsi="Tahoma" w:cs="Tahoma"/>
          <w:szCs w:val="21"/>
        </w:rPr>
        <w:t>投标供应商（加盖公章）：</w:t>
      </w:r>
      <w:r>
        <w:rPr>
          <w:rFonts w:ascii="Tahoma" w:hAnsi="Tahoma" w:cs="Tahoma"/>
          <w:szCs w:val="21"/>
          <w:u w:val="single"/>
        </w:rPr>
        <w:t xml:space="preserve">                     </w:t>
      </w:r>
    </w:p>
    <w:p>
      <w:pPr>
        <w:spacing w:line="380" w:lineRule="exact"/>
        <w:ind w:firstLine="7350" w:firstLineChars="3500"/>
        <w:rPr>
          <w:rFonts w:ascii="Tahoma" w:hAnsi="Tahoma" w:cs="Tahoma"/>
          <w:szCs w:val="21"/>
        </w:rPr>
      </w:pPr>
    </w:p>
    <w:p>
      <w:pPr>
        <w:pStyle w:val="9"/>
        <w:snapToGrid w:val="0"/>
        <w:spacing w:line="440" w:lineRule="exact"/>
        <w:ind w:firstLine="4200" w:firstLineChars="2000"/>
        <w:rPr>
          <w:rFonts w:ascii="Tahoma" w:hAnsi="Tahoma" w:cs="Tahoma"/>
          <w:sz w:val="24"/>
        </w:rPr>
        <w:sectPr>
          <w:type w:val="continuous"/>
          <w:pgSz w:w="11850" w:h="16783"/>
          <w:pgMar w:top="1247" w:right="1134" w:bottom="1247" w:left="1134" w:header="720" w:footer="720" w:gutter="0"/>
          <w:cols w:space="720" w:num="1"/>
          <w:docGrid w:linePitch="323" w:charSpace="0"/>
        </w:sectPr>
      </w:pPr>
      <w:r>
        <w:rPr>
          <w:rFonts w:ascii="Tahoma" w:hAnsi="Tahoma" w:cs="Tahoma"/>
          <w:szCs w:val="21"/>
        </w:rPr>
        <w:t>日  期：</w:t>
      </w:r>
      <w:r>
        <w:rPr>
          <w:rFonts w:ascii="Tahoma" w:hAnsi="Tahoma" w:cs="Tahoma"/>
          <w:szCs w:val="21"/>
          <w:u w:val="single"/>
        </w:rPr>
        <w:t xml:space="preserve">          </w:t>
      </w:r>
      <w:r>
        <w:rPr>
          <w:rFonts w:ascii="Tahoma" w:hAnsi="Tahoma" w:cs="Tahoma"/>
          <w:szCs w:val="21"/>
        </w:rPr>
        <w:t xml:space="preserve">年 </w:t>
      </w:r>
      <w:r>
        <w:rPr>
          <w:rFonts w:ascii="Tahoma" w:hAnsi="Tahoma" w:cs="Tahoma"/>
          <w:szCs w:val="21"/>
          <w:u w:val="single"/>
        </w:rPr>
        <w:t xml:space="preserve">     </w:t>
      </w:r>
      <w:r>
        <w:rPr>
          <w:rFonts w:ascii="Tahoma" w:hAnsi="Tahoma" w:cs="Tahoma"/>
          <w:szCs w:val="21"/>
        </w:rPr>
        <w:t xml:space="preserve">月 </w:t>
      </w:r>
      <w:r>
        <w:rPr>
          <w:rFonts w:ascii="Tahoma" w:hAnsi="Tahoma" w:cs="Tahoma"/>
          <w:szCs w:val="21"/>
          <w:u w:val="single"/>
        </w:rPr>
        <w:t xml:space="preserve">     </w:t>
      </w:r>
      <w:r>
        <w:rPr>
          <w:rFonts w:ascii="Tahoma" w:hAnsi="Tahoma" w:cs="Tahoma"/>
          <w:szCs w:val="21"/>
        </w:rPr>
        <w:t>日</w:t>
      </w:r>
    </w:p>
    <w:p>
      <w:pPr>
        <w:spacing w:line="380" w:lineRule="exact"/>
        <w:jc w:val="center"/>
        <w:rPr>
          <w:rFonts w:ascii="Tahoma" w:hAnsi="Tahoma" w:cs="Tahoma"/>
          <w:szCs w:val="21"/>
        </w:rPr>
      </w:pPr>
      <w:r>
        <w:rPr>
          <w:rFonts w:ascii="Tahoma" w:hAnsi="Tahoma" w:cs="Tahoma"/>
          <w:b/>
          <w:sz w:val="28"/>
          <w:szCs w:val="28"/>
        </w:rPr>
        <w:t>（四）设备或产品说明一览表</w:t>
      </w:r>
      <w:r>
        <w:rPr>
          <w:rFonts w:ascii="Tahoma" w:hAnsi="Tahoma" w:cs="Tahoma"/>
          <w:sz w:val="28"/>
          <w:szCs w:val="28"/>
        </w:rPr>
        <w:cr/>
      </w:r>
      <w:r>
        <w:rPr>
          <w:rFonts w:ascii="Tahoma" w:hAnsi="Tahoma" w:cs="Tahoma"/>
          <w:szCs w:val="21"/>
        </w:rPr>
        <w:t xml:space="preserve"> （按所供货物合同包下品目号类别分别填写）</w:t>
      </w:r>
    </w:p>
    <w:p>
      <w:pPr>
        <w:pStyle w:val="27"/>
        <w:jc w:val="center"/>
        <w:outlineLvl w:val="9"/>
        <w:rPr>
          <w:rFonts w:ascii="Tahoma" w:hAnsi="Tahoma" w:cs="Tahoma"/>
          <w:b/>
          <w:sz w:val="21"/>
          <w:szCs w:val="21"/>
        </w:rPr>
      </w:pPr>
    </w:p>
    <w:p>
      <w:pPr>
        <w:pStyle w:val="27"/>
        <w:outlineLvl w:val="9"/>
        <w:rPr>
          <w:rFonts w:ascii="Tahoma" w:hAnsi="Tahoma" w:cs="Tahoma"/>
          <w:sz w:val="21"/>
          <w:szCs w:val="21"/>
        </w:rPr>
      </w:pPr>
      <w:bookmarkStart w:id="65" w:name="_Toc1146"/>
      <w:r>
        <w:rPr>
          <w:rFonts w:ascii="Tahoma" w:hAnsi="Tahoma" w:cs="Tahoma"/>
          <w:sz w:val="21"/>
          <w:szCs w:val="21"/>
        </w:rPr>
        <w:t>项目编号：                                                                    第  页共  页</w:t>
      </w:r>
      <w:bookmarkEnd w:id="65"/>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62" w:type="dxa"/>
            <w:vAlign w:val="center"/>
          </w:tcPr>
          <w:p>
            <w:pPr>
              <w:pStyle w:val="27"/>
              <w:jc w:val="center"/>
              <w:outlineLvl w:val="9"/>
              <w:rPr>
                <w:rFonts w:ascii="Tahoma" w:hAnsi="Tahoma" w:cs="Tahoma"/>
                <w:sz w:val="21"/>
                <w:szCs w:val="21"/>
              </w:rPr>
            </w:pPr>
            <w:bookmarkStart w:id="66" w:name="_Toc385"/>
            <w:r>
              <w:rPr>
                <w:rFonts w:ascii="Tahoma" w:hAnsi="Tahoma" w:cs="Tahoma"/>
                <w:sz w:val="21"/>
                <w:szCs w:val="21"/>
              </w:rPr>
              <w:t>设备或产品名称</w:t>
            </w:r>
            <w:bookmarkEnd w:id="66"/>
          </w:p>
        </w:tc>
        <w:tc>
          <w:tcPr>
            <w:tcW w:w="7545" w:type="dxa"/>
          </w:tcPr>
          <w:p>
            <w:pPr>
              <w:pStyle w:val="27"/>
              <w:jc w:val="center"/>
              <w:outlineLvl w:val="9"/>
              <w:rPr>
                <w:rFonts w:ascii="Tahoma" w:hAnsi="Tahoma" w:cs="Tahom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7" w:type="dxa"/>
            <w:gridSpan w:val="2"/>
            <w:vAlign w:val="center"/>
          </w:tcPr>
          <w:p>
            <w:pPr>
              <w:pStyle w:val="27"/>
              <w:jc w:val="center"/>
              <w:outlineLvl w:val="9"/>
              <w:rPr>
                <w:rFonts w:ascii="Tahoma" w:hAnsi="Tahoma" w:cs="Tahoma"/>
                <w:b/>
                <w:sz w:val="21"/>
                <w:szCs w:val="21"/>
              </w:rPr>
            </w:pPr>
            <w:bookmarkStart w:id="67" w:name="_Toc21203"/>
            <w:r>
              <w:rPr>
                <w:rFonts w:ascii="Tahoma" w:hAnsi="Tahoma" w:cs="Tahoma"/>
                <w:sz w:val="21"/>
                <w:szCs w:val="21"/>
              </w:rPr>
              <w:t>货物或产品的品牌型号、原产地、详细技术指标、参数，性能或功能说明</w:t>
            </w:r>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2" w:hRule="atLeast"/>
        </w:trPr>
        <w:tc>
          <w:tcPr>
            <w:tcW w:w="10207" w:type="dxa"/>
            <w:gridSpan w:val="2"/>
          </w:tcPr>
          <w:p>
            <w:pPr>
              <w:pStyle w:val="27"/>
              <w:jc w:val="center"/>
              <w:outlineLvl w:val="9"/>
              <w:rPr>
                <w:rFonts w:ascii="Tahoma" w:hAnsi="Tahoma" w:cs="Tahoma"/>
                <w:sz w:val="21"/>
                <w:szCs w:val="21"/>
              </w:rPr>
            </w:pPr>
          </w:p>
        </w:tc>
      </w:tr>
    </w:tbl>
    <w:p>
      <w:pPr>
        <w:pStyle w:val="27"/>
        <w:jc w:val="center"/>
        <w:outlineLvl w:val="9"/>
        <w:rPr>
          <w:rFonts w:ascii="Tahoma" w:hAnsi="Tahoma" w:cs="Tahoma"/>
          <w:b/>
          <w:sz w:val="21"/>
          <w:szCs w:val="21"/>
        </w:rPr>
      </w:pPr>
    </w:p>
    <w:p>
      <w:pPr>
        <w:spacing w:line="360" w:lineRule="exact"/>
        <w:rPr>
          <w:rFonts w:ascii="Tahoma" w:hAnsi="Tahoma" w:cs="Tahoma"/>
          <w:b/>
          <w:szCs w:val="21"/>
        </w:rPr>
      </w:pPr>
      <w:r>
        <w:rPr>
          <w:rFonts w:ascii="Tahoma" w:hAnsi="Tahoma" w:cs="Tahoma"/>
          <w:b/>
          <w:szCs w:val="21"/>
        </w:rPr>
        <w:t>说明：为使评标委员会能准确理解及使评审工作顺利进行，请供应商针对所供设备或产品的实际型号或规格，实际技术指标、参数，性能或功能，采用的质量标准等</w:t>
      </w:r>
      <w:r>
        <w:rPr>
          <w:rFonts w:hint="eastAsia" w:ascii="Tahoma" w:hAnsi="Tahoma" w:cs="Tahoma"/>
          <w:b/>
          <w:szCs w:val="21"/>
        </w:rPr>
        <w:t>按</w:t>
      </w:r>
      <w:r>
        <w:rPr>
          <w:rFonts w:hint="eastAsia" w:ascii="宋体" w:hAnsi="宋体" w:cs="宋体"/>
          <w:b/>
          <w:szCs w:val="21"/>
        </w:rPr>
        <w:t>货物采购清单一览表顺序</w:t>
      </w:r>
      <w:r>
        <w:rPr>
          <w:rFonts w:ascii="Tahoma" w:hAnsi="Tahoma" w:cs="Tahoma"/>
          <w:b/>
          <w:szCs w:val="21"/>
        </w:rPr>
        <w:t>逐条进行说明，不可按招标文件提出的质量指标及技术要求进行简单复制，一旦经评标委员会认定，其所供设备或产品的性能或质量指标、技术参数等与实际不符，有可能给供应商带来的不利或导致投标被否决，将由供应商自行承担，敬请供应商注意！</w:t>
      </w:r>
    </w:p>
    <w:p>
      <w:pPr>
        <w:spacing w:line="380" w:lineRule="exact"/>
        <w:rPr>
          <w:rFonts w:ascii="Tahoma" w:hAnsi="Tahoma" w:cs="Tahoma"/>
          <w:sz w:val="24"/>
        </w:rPr>
      </w:pPr>
      <w:r>
        <w:rPr>
          <w:rFonts w:ascii="Tahoma" w:hAnsi="Tahoma" w:cs="Tahoma"/>
          <w:sz w:val="24"/>
        </w:rPr>
        <w:t xml:space="preserve">                                       </w:t>
      </w:r>
    </w:p>
    <w:p>
      <w:pPr>
        <w:spacing w:line="380" w:lineRule="exact"/>
        <w:rPr>
          <w:rFonts w:ascii="Tahoma" w:hAnsi="Tahoma" w:cs="Tahoma"/>
          <w:sz w:val="24"/>
        </w:rPr>
      </w:pPr>
    </w:p>
    <w:p>
      <w:pPr>
        <w:spacing w:line="380" w:lineRule="exact"/>
        <w:rPr>
          <w:rFonts w:ascii="Tahoma" w:hAnsi="Tahoma" w:cs="Tahoma"/>
          <w:sz w:val="24"/>
        </w:rPr>
      </w:pPr>
    </w:p>
    <w:p>
      <w:pPr>
        <w:spacing w:line="360" w:lineRule="exact"/>
        <w:ind w:firstLine="4200" w:firstLineChars="2000"/>
        <w:rPr>
          <w:rFonts w:ascii="Tahoma" w:hAnsi="Tahoma" w:cs="Tahoma"/>
          <w:szCs w:val="21"/>
          <w:u w:val="single"/>
        </w:rPr>
      </w:pPr>
      <w:bookmarkStart w:id="68" w:name="_Toc1491"/>
      <w:r>
        <w:rPr>
          <w:rFonts w:ascii="Tahoma" w:hAnsi="Tahoma" w:cs="Tahoma"/>
          <w:szCs w:val="21"/>
        </w:rPr>
        <w:t xml:space="preserve">投标供应商代表签字： </w:t>
      </w:r>
      <w:r>
        <w:rPr>
          <w:rFonts w:ascii="Tahoma" w:hAnsi="Tahoma" w:cs="Tahoma"/>
          <w:szCs w:val="21"/>
          <w:u w:val="single"/>
        </w:rPr>
        <w:t xml:space="preserve">                       </w:t>
      </w:r>
    </w:p>
    <w:p>
      <w:pPr>
        <w:spacing w:line="380" w:lineRule="exact"/>
        <w:ind w:firstLine="7350" w:firstLineChars="3500"/>
        <w:rPr>
          <w:rFonts w:ascii="Tahoma" w:hAnsi="Tahoma" w:cs="Tahoma"/>
          <w:szCs w:val="21"/>
        </w:rPr>
      </w:pPr>
    </w:p>
    <w:p>
      <w:pPr>
        <w:spacing w:line="360" w:lineRule="exact"/>
        <w:ind w:firstLine="4200" w:firstLineChars="2000"/>
        <w:rPr>
          <w:rFonts w:ascii="Tahoma" w:hAnsi="Tahoma" w:cs="Tahoma"/>
          <w:szCs w:val="21"/>
        </w:rPr>
      </w:pPr>
      <w:r>
        <w:rPr>
          <w:rFonts w:ascii="Tahoma" w:hAnsi="Tahoma" w:cs="Tahoma"/>
          <w:szCs w:val="21"/>
        </w:rPr>
        <w:t>投标供应商（加盖公章）：</w:t>
      </w:r>
      <w:r>
        <w:rPr>
          <w:rFonts w:ascii="Tahoma" w:hAnsi="Tahoma" w:cs="Tahoma"/>
          <w:szCs w:val="21"/>
          <w:u w:val="single"/>
        </w:rPr>
        <w:t xml:space="preserve">                     </w:t>
      </w:r>
    </w:p>
    <w:p>
      <w:pPr>
        <w:spacing w:line="380" w:lineRule="exact"/>
        <w:ind w:firstLine="7350" w:firstLineChars="3500"/>
        <w:rPr>
          <w:rFonts w:ascii="Tahoma" w:hAnsi="Tahoma" w:cs="Tahoma"/>
          <w:szCs w:val="21"/>
        </w:rPr>
      </w:pPr>
    </w:p>
    <w:p>
      <w:pPr>
        <w:pStyle w:val="9"/>
        <w:snapToGrid w:val="0"/>
        <w:spacing w:line="440" w:lineRule="exact"/>
        <w:ind w:firstLine="4200" w:firstLineChars="2000"/>
        <w:rPr>
          <w:rFonts w:ascii="Tahoma" w:hAnsi="Tahoma" w:cs="Tahoma"/>
          <w:sz w:val="24"/>
        </w:rPr>
        <w:sectPr>
          <w:pgSz w:w="11850" w:h="16783"/>
          <w:pgMar w:top="1247" w:right="1134" w:bottom="1247" w:left="1134" w:header="720" w:footer="720" w:gutter="0"/>
          <w:cols w:space="720" w:num="1"/>
          <w:docGrid w:linePitch="323" w:charSpace="0"/>
        </w:sectPr>
      </w:pPr>
      <w:r>
        <w:rPr>
          <w:rFonts w:ascii="Tahoma" w:hAnsi="Tahoma" w:cs="Tahoma"/>
          <w:szCs w:val="21"/>
        </w:rPr>
        <w:t>日  期：</w:t>
      </w:r>
      <w:r>
        <w:rPr>
          <w:rFonts w:ascii="Tahoma" w:hAnsi="Tahoma" w:cs="Tahoma"/>
          <w:szCs w:val="21"/>
          <w:u w:val="single"/>
        </w:rPr>
        <w:t xml:space="preserve">          </w:t>
      </w:r>
      <w:r>
        <w:rPr>
          <w:rFonts w:ascii="Tahoma" w:hAnsi="Tahoma" w:cs="Tahoma"/>
          <w:szCs w:val="21"/>
        </w:rPr>
        <w:t xml:space="preserve">年 </w:t>
      </w:r>
      <w:r>
        <w:rPr>
          <w:rFonts w:ascii="Tahoma" w:hAnsi="Tahoma" w:cs="Tahoma"/>
          <w:szCs w:val="21"/>
          <w:u w:val="single"/>
        </w:rPr>
        <w:t xml:space="preserve">     </w:t>
      </w:r>
      <w:r>
        <w:rPr>
          <w:rFonts w:ascii="Tahoma" w:hAnsi="Tahoma" w:cs="Tahoma"/>
          <w:szCs w:val="21"/>
        </w:rPr>
        <w:t xml:space="preserve">月 </w:t>
      </w:r>
      <w:r>
        <w:rPr>
          <w:rFonts w:ascii="Tahoma" w:hAnsi="Tahoma" w:cs="Tahoma"/>
          <w:szCs w:val="21"/>
          <w:u w:val="single"/>
        </w:rPr>
        <w:t xml:space="preserve">     </w:t>
      </w:r>
      <w:r>
        <w:rPr>
          <w:rFonts w:ascii="Tahoma" w:hAnsi="Tahoma" w:cs="Tahoma"/>
          <w:szCs w:val="21"/>
        </w:rPr>
        <w:t>日</w:t>
      </w:r>
    </w:p>
    <w:p>
      <w:pPr>
        <w:pStyle w:val="27"/>
        <w:jc w:val="center"/>
        <w:outlineLvl w:val="9"/>
        <w:rPr>
          <w:rFonts w:ascii="Tahoma" w:hAnsi="Tahoma" w:cs="Tahoma"/>
          <w:szCs w:val="28"/>
        </w:rPr>
      </w:pPr>
      <w:r>
        <w:rPr>
          <w:rFonts w:ascii="Tahoma" w:hAnsi="Tahoma" w:cs="Tahoma"/>
          <w:b/>
          <w:bCs/>
          <w:szCs w:val="28"/>
        </w:rPr>
        <w:t>（五）</w:t>
      </w:r>
      <w:bookmarkEnd w:id="68"/>
      <w:r>
        <w:rPr>
          <w:rFonts w:ascii="Tahoma" w:hAnsi="Tahoma" w:cs="Tahoma"/>
          <w:b/>
          <w:szCs w:val="28"/>
        </w:rPr>
        <w:t>技术偏离表</w:t>
      </w:r>
    </w:p>
    <w:p>
      <w:pPr>
        <w:spacing w:line="380" w:lineRule="exact"/>
        <w:rPr>
          <w:rFonts w:ascii="Tahoma" w:hAnsi="Tahoma" w:cs="Tahoma"/>
          <w:szCs w:val="21"/>
        </w:rPr>
      </w:pPr>
      <w:r>
        <w:rPr>
          <w:rFonts w:ascii="Tahoma" w:hAnsi="Tahoma" w:cs="Tahoma"/>
          <w:szCs w:val="21"/>
        </w:rPr>
        <w:t>项目名称∶</w:t>
      </w:r>
      <w:r>
        <w:rPr>
          <w:rFonts w:ascii="Tahoma" w:hAnsi="Tahoma" w:cs="Tahoma"/>
          <w:szCs w:val="21"/>
        </w:rPr>
        <w:tab/>
      </w:r>
      <w:r>
        <w:rPr>
          <w:rFonts w:ascii="Tahoma" w:hAnsi="Tahoma" w:cs="Tahoma"/>
          <w:szCs w:val="21"/>
        </w:rPr>
        <w:t xml:space="preserve">                                                                 第  页共  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39"/>
        <w:gridCol w:w="2153"/>
        <w:gridCol w:w="2153"/>
        <w:gridCol w:w="130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序号</w:t>
            </w:r>
          </w:p>
        </w:tc>
        <w:tc>
          <w:tcPr>
            <w:tcW w:w="183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货物名称</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招标文件要求</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投标货物参数</w:t>
            </w:r>
          </w:p>
        </w:tc>
        <w:tc>
          <w:tcPr>
            <w:tcW w:w="130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响应程度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3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0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3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0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3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0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3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0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3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0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3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0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3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0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3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0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3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0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83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30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bl>
    <w:p>
      <w:pPr>
        <w:spacing w:line="380" w:lineRule="exact"/>
        <w:rPr>
          <w:rFonts w:ascii="Tahoma" w:hAnsi="Tahoma" w:cs="Tahoma"/>
          <w:szCs w:val="21"/>
        </w:rPr>
      </w:pPr>
    </w:p>
    <w:p>
      <w:pPr>
        <w:spacing w:line="380" w:lineRule="exact"/>
        <w:rPr>
          <w:rFonts w:ascii="Tahoma" w:hAnsi="Tahoma" w:cs="Tahoma"/>
          <w:sz w:val="24"/>
        </w:rPr>
      </w:pPr>
      <w:r>
        <w:rPr>
          <w:rFonts w:ascii="Tahoma" w:hAnsi="Tahoma" w:cs="Tahoma"/>
          <w:b/>
          <w:szCs w:val="21"/>
        </w:rPr>
        <w:t>注：为使评标委员会准确理解及保证评审工作顺利进行，请供应商针对招标文件的要求，结合所供货物的实际性能、技术指标、采用的质量标准等</w:t>
      </w:r>
      <w:r>
        <w:rPr>
          <w:rFonts w:hint="eastAsia" w:ascii="Tahoma" w:hAnsi="Tahoma" w:cs="Tahoma"/>
          <w:b/>
          <w:szCs w:val="21"/>
        </w:rPr>
        <w:t>按</w:t>
      </w:r>
      <w:r>
        <w:rPr>
          <w:rFonts w:hint="eastAsia" w:ascii="宋体" w:hAnsi="宋体" w:cs="宋体"/>
          <w:b/>
          <w:szCs w:val="21"/>
        </w:rPr>
        <w:t>货物采购清单一览表</w:t>
      </w:r>
      <w:r>
        <w:rPr>
          <w:rFonts w:ascii="Tahoma" w:hAnsi="Tahoma" w:cs="Tahoma"/>
          <w:b/>
          <w:szCs w:val="21"/>
        </w:rPr>
        <w:t>逐条进行说明，说明货物或产品的实际响应程度。如简单的复制招标文件要求，有可能给供应商带来的不利或导致投标被拒绝，将由供应商自行承担，敬请供应商注意！</w:t>
      </w:r>
      <w:r>
        <w:rPr>
          <w:rFonts w:ascii="Tahoma" w:hAnsi="Tahoma" w:cs="Tahoma"/>
          <w:sz w:val="24"/>
        </w:rPr>
        <w:t xml:space="preserve">           </w:t>
      </w:r>
    </w:p>
    <w:p>
      <w:pPr>
        <w:pStyle w:val="27"/>
        <w:jc w:val="center"/>
        <w:outlineLvl w:val="9"/>
        <w:rPr>
          <w:rFonts w:ascii="Tahoma" w:hAnsi="Tahoma" w:cs="Tahoma"/>
          <w:szCs w:val="28"/>
        </w:rPr>
      </w:pPr>
      <w:bookmarkStart w:id="69" w:name="_Toc30163"/>
      <w:r>
        <w:rPr>
          <w:rFonts w:ascii="Tahoma" w:hAnsi="Tahoma" w:cs="Tahoma"/>
          <w:b/>
          <w:szCs w:val="28"/>
        </w:rPr>
        <w:t>商务偏离表</w:t>
      </w:r>
      <w:bookmarkEnd w:id="69"/>
    </w:p>
    <w:p>
      <w:pPr>
        <w:pStyle w:val="27"/>
        <w:jc w:val="center"/>
        <w:outlineLvl w:val="9"/>
        <w:rPr>
          <w:rFonts w:ascii="Tahoma" w:hAnsi="Tahoma" w:cs="Tahoma"/>
          <w:szCs w:val="28"/>
        </w:rPr>
      </w:pPr>
    </w:p>
    <w:p>
      <w:pPr>
        <w:spacing w:line="380" w:lineRule="exact"/>
        <w:rPr>
          <w:rFonts w:ascii="Tahoma" w:hAnsi="Tahoma" w:cs="Tahoma"/>
          <w:szCs w:val="21"/>
        </w:rPr>
      </w:pPr>
      <w:r>
        <w:rPr>
          <w:rFonts w:ascii="Tahoma" w:hAnsi="Tahoma" w:cs="Tahoma"/>
          <w:szCs w:val="21"/>
        </w:rPr>
        <w:t>项目名称∶</w:t>
      </w:r>
      <w:r>
        <w:rPr>
          <w:rFonts w:ascii="Tahoma" w:hAnsi="Tahoma" w:cs="Tahoma"/>
          <w:szCs w:val="21"/>
        </w:rPr>
        <w:tab/>
      </w:r>
      <w:r>
        <w:rPr>
          <w:rFonts w:ascii="Tahoma" w:hAnsi="Tahoma" w:cs="Tahoma"/>
          <w:szCs w:val="21"/>
        </w:rPr>
        <w:t xml:space="preserve">                                                             第  页共  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53"/>
        <w:gridCol w:w="2153"/>
        <w:gridCol w:w="2249"/>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序号</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招标文件商务条款</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投标供应商商务条款</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响应程度</w:t>
            </w:r>
          </w:p>
        </w:tc>
        <w:tc>
          <w:tcPr>
            <w:tcW w:w="237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szCs w:val="21"/>
              </w:rPr>
            </w:pPr>
            <w:r>
              <w:rPr>
                <w:rFonts w:ascii="Tahoma" w:hAnsi="Tahoma" w:cs="Tahoma"/>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24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37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24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37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24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37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15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249"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c>
          <w:tcPr>
            <w:tcW w:w="237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szCs w:val="21"/>
              </w:rPr>
            </w:pPr>
          </w:p>
        </w:tc>
      </w:tr>
    </w:tbl>
    <w:p>
      <w:pPr>
        <w:spacing w:line="360" w:lineRule="auto"/>
        <w:ind w:firstLine="5880" w:firstLineChars="2800"/>
        <w:rPr>
          <w:rFonts w:ascii="Tahoma" w:hAnsi="Tahoma" w:cs="Tahoma"/>
          <w:szCs w:val="21"/>
        </w:rPr>
      </w:pPr>
    </w:p>
    <w:p>
      <w:pPr>
        <w:spacing w:line="360" w:lineRule="exact"/>
        <w:ind w:firstLine="4200" w:firstLineChars="2000"/>
        <w:rPr>
          <w:rFonts w:ascii="Tahoma" w:hAnsi="Tahoma" w:cs="Tahoma"/>
          <w:szCs w:val="21"/>
          <w:u w:val="single"/>
        </w:rPr>
      </w:pPr>
      <w:r>
        <w:rPr>
          <w:rFonts w:ascii="Tahoma" w:hAnsi="Tahoma" w:cs="Tahoma"/>
          <w:szCs w:val="21"/>
        </w:rPr>
        <w:t xml:space="preserve">投标供应商代表签字： </w:t>
      </w:r>
      <w:r>
        <w:rPr>
          <w:rFonts w:ascii="Tahoma" w:hAnsi="Tahoma" w:cs="Tahoma"/>
          <w:szCs w:val="21"/>
          <w:u w:val="single"/>
        </w:rPr>
        <w:t xml:space="preserve">                       </w:t>
      </w:r>
    </w:p>
    <w:p>
      <w:pPr>
        <w:spacing w:line="380" w:lineRule="exact"/>
        <w:ind w:firstLine="7350" w:firstLineChars="3500"/>
        <w:rPr>
          <w:rFonts w:ascii="Tahoma" w:hAnsi="Tahoma" w:cs="Tahoma"/>
          <w:szCs w:val="21"/>
        </w:rPr>
      </w:pPr>
    </w:p>
    <w:p>
      <w:pPr>
        <w:spacing w:line="360" w:lineRule="exact"/>
        <w:ind w:firstLine="4200" w:firstLineChars="2000"/>
        <w:rPr>
          <w:rFonts w:ascii="Tahoma" w:hAnsi="Tahoma" w:cs="Tahoma"/>
          <w:szCs w:val="21"/>
        </w:rPr>
      </w:pPr>
      <w:r>
        <w:rPr>
          <w:rFonts w:ascii="Tahoma" w:hAnsi="Tahoma" w:cs="Tahoma"/>
          <w:szCs w:val="21"/>
        </w:rPr>
        <w:t>投标供应商（加盖公章）：</w:t>
      </w:r>
      <w:r>
        <w:rPr>
          <w:rFonts w:ascii="Tahoma" w:hAnsi="Tahoma" w:cs="Tahoma"/>
          <w:szCs w:val="21"/>
          <w:u w:val="single"/>
        </w:rPr>
        <w:t xml:space="preserve">                     </w:t>
      </w:r>
    </w:p>
    <w:p>
      <w:pPr>
        <w:spacing w:line="380" w:lineRule="exact"/>
        <w:ind w:firstLine="7350" w:firstLineChars="3500"/>
        <w:rPr>
          <w:rFonts w:ascii="Tahoma" w:hAnsi="Tahoma" w:cs="Tahoma"/>
          <w:szCs w:val="21"/>
        </w:rPr>
      </w:pPr>
    </w:p>
    <w:p>
      <w:pPr>
        <w:spacing w:line="380" w:lineRule="exact"/>
        <w:ind w:firstLine="5775" w:firstLineChars="2750"/>
        <w:rPr>
          <w:rFonts w:ascii="Tahoma" w:hAnsi="Tahoma" w:cs="Tahoma"/>
          <w:szCs w:val="21"/>
        </w:rPr>
      </w:pPr>
      <w:r>
        <w:rPr>
          <w:rFonts w:ascii="Tahoma" w:hAnsi="Tahoma" w:cs="Tahoma"/>
          <w:szCs w:val="21"/>
        </w:rPr>
        <w:t>日  期：</w:t>
      </w:r>
      <w:r>
        <w:rPr>
          <w:rFonts w:ascii="Tahoma" w:hAnsi="Tahoma" w:cs="Tahoma"/>
          <w:szCs w:val="21"/>
          <w:u w:val="single"/>
        </w:rPr>
        <w:t xml:space="preserve">          </w:t>
      </w:r>
      <w:r>
        <w:rPr>
          <w:rFonts w:ascii="Tahoma" w:hAnsi="Tahoma" w:cs="Tahoma"/>
          <w:szCs w:val="21"/>
        </w:rPr>
        <w:t xml:space="preserve">年 </w:t>
      </w:r>
      <w:r>
        <w:rPr>
          <w:rFonts w:ascii="Tahoma" w:hAnsi="Tahoma" w:cs="Tahoma"/>
          <w:szCs w:val="21"/>
          <w:u w:val="single"/>
        </w:rPr>
        <w:t xml:space="preserve">     </w:t>
      </w:r>
      <w:r>
        <w:rPr>
          <w:rFonts w:ascii="Tahoma" w:hAnsi="Tahoma" w:cs="Tahoma"/>
          <w:szCs w:val="21"/>
        </w:rPr>
        <w:t xml:space="preserve">月 </w:t>
      </w:r>
      <w:r>
        <w:rPr>
          <w:rFonts w:ascii="Tahoma" w:hAnsi="Tahoma" w:cs="Tahoma"/>
          <w:szCs w:val="21"/>
          <w:u w:val="single"/>
        </w:rPr>
        <w:t xml:space="preserve">     </w:t>
      </w:r>
      <w:r>
        <w:rPr>
          <w:rFonts w:ascii="Tahoma" w:hAnsi="Tahoma" w:cs="Tahoma"/>
          <w:szCs w:val="21"/>
        </w:rPr>
        <w:t>日</w:t>
      </w:r>
    </w:p>
    <w:p>
      <w:pPr>
        <w:pStyle w:val="27"/>
        <w:jc w:val="center"/>
        <w:outlineLvl w:val="9"/>
        <w:rPr>
          <w:rFonts w:ascii="Tahoma" w:hAnsi="Tahoma" w:eastAsia="黑体" w:cs="Tahoma"/>
          <w:b/>
          <w:szCs w:val="28"/>
        </w:rPr>
      </w:pPr>
      <w:r>
        <w:rPr>
          <w:rFonts w:ascii="Tahoma" w:hAnsi="Tahoma" w:cs="Tahoma"/>
        </w:rPr>
        <w:br w:type="page"/>
      </w:r>
      <w:bookmarkStart w:id="70" w:name="_Toc3167"/>
      <w:r>
        <w:rPr>
          <w:rFonts w:ascii="Tahoma" w:hAnsi="Tahoma" w:cs="Tahoma"/>
          <w:b/>
          <w:bCs/>
          <w:szCs w:val="28"/>
        </w:rPr>
        <w:t>（六）</w:t>
      </w:r>
      <w:bookmarkEnd w:id="70"/>
      <w:r>
        <w:rPr>
          <w:rFonts w:ascii="Tahoma" w:hAnsi="Tahoma" w:eastAsia="黑体" w:cs="Tahoma"/>
          <w:b/>
          <w:szCs w:val="28"/>
        </w:rPr>
        <w:t>生产、运输、配送</w:t>
      </w:r>
      <w:r>
        <w:rPr>
          <w:rFonts w:hint="eastAsia" w:ascii="Tahoma" w:hAnsi="Tahoma" w:eastAsia="黑体" w:cs="Tahoma"/>
          <w:b/>
          <w:szCs w:val="28"/>
        </w:rPr>
        <w:t>、安装、试运行</w:t>
      </w:r>
      <w:r>
        <w:rPr>
          <w:rFonts w:ascii="Tahoma" w:hAnsi="Tahoma" w:eastAsia="黑体" w:cs="Tahoma"/>
          <w:b/>
          <w:szCs w:val="28"/>
        </w:rPr>
        <w:t>及技术、质量保证组织措施</w:t>
      </w:r>
    </w:p>
    <w:p>
      <w:pPr>
        <w:spacing w:line="240" w:lineRule="exact"/>
        <w:rPr>
          <w:rFonts w:ascii="Tahoma" w:hAnsi="Tahoma" w:cs="Tahoma"/>
          <w:sz w:val="24"/>
        </w:rPr>
      </w:pPr>
    </w:p>
    <w:p>
      <w:pPr>
        <w:shd w:val="clear" w:color="auto" w:fill="FFFFFF"/>
        <w:snapToGrid w:val="0"/>
        <w:spacing w:line="400" w:lineRule="exact"/>
        <w:ind w:firstLine="411" w:firstLineChars="196"/>
        <w:rPr>
          <w:rFonts w:ascii="Tahoma" w:hAnsi="Tahoma" w:cs="Tahoma"/>
          <w:kern w:val="0"/>
          <w:szCs w:val="21"/>
        </w:rPr>
      </w:pPr>
      <w:r>
        <w:rPr>
          <w:rFonts w:ascii="Tahoma" w:hAnsi="Tahoma" w:cs="Tahoma"/>
          <w:szCs w:val="21"/>
        </w:rPr>
        <w:t>投标供应商在编制产品</w:t>
      </w:r>
      <w:r>
        <w:rPr>
          <w:rFonts w:ascii="Tahoma" w:hAnsi="Tahoma" w:cs="Tahoma"/>
          <w:bCs/>
          <w:kern w:val="0"/>
          <w:szCs w:val="21"/>
        </w:rPr>
        <w:t>生产制造及</w:t>
      </w:r>
      <w:r>
        <w:rPr>
          <w:rFonts w:ascii="Tahoma" w:hAnsi="Tahoma" w:cs="Tahoma"/>
          <w:szCs w:val="21"/>
        </w:rPr>
        <w:t>供货、运输、配送等组织措施时，应采用文字并结合图表等表现形式详细阐述货物</w:t>
      </w:r>
      <w:r>
        <w:rPr>
          <w:rFonts w:ascii="Tahoma" w:hAnsi="Tahoma" w:cs="Tahoma"/>
          <w:kern w:val="0"/>
          <w:szCs w:val="21"/>
        </w:rPr>
        <w:t>（或产品）</w:t>
      </w:r>
      <w:r>
        <w:rPr>
          <w:rFonts w:ascii="Tahoma" w:hAnsi="Tahoma" w:cs="Tahoma"/>
          <w:bCs/>
          <w:kern w:val="0"/>
          <w:szCs w:val="21"/>
        </w:rPr>
        <w:t>的生产、供货、运输、配送、质量保证、组织验收、</w:t>
      </w:r>
      <w:r>
        <w:rPr>
          <w:rFonts w:hint="eastAsia" w:ascii="Tahoma" w:hAnsi="Tahoma" w:cs="Tahoma"/>
          <w:bCs/>
          <w:kern w:val="0"/>
          <w:szCs w:val="21"/>
        </w:rPr>
        <w:t>试运行、</w:t>
      </w:r>
      <w:r>
        <w:rPr>
          <w:rFonts w:ascii="Tahoma" w:hAnsi="Tahoma" w:cs="Tahoma"/>
          <w:bCs/>
          <w:kern w:val="0"/>
          <w:szCs w:val="21"/>
        </w:rPr>
        <w:t>移交前维护、移交、售后及技术服务等方案或组织措施</w:t>
      </w:r>
      <w:r>
        <w:rPr>
          <w:rFonts w:ascii="Tahoma" w:hAnsi="Tahoma" w:cs="Tahoma"/>
          <w:kern w:val="0"/>
          <w:szCs w:val="21"/>
        </w:rPr>
        <w:t>。具体内容包括（但不限于）：</w:t>
      </w:r>
    </w:p>
    <w:p>
      <w:pPr>
        <w:shd w:val="clear" w:color="auto" w:fill="FFFFFF"/>
        <w:snapToGrid w:val="0"/>
        <w:spacing w:line="400" w:lineRule="exact"/>
        <w:rPr>
          <w:rFonts w:ascii="Tahoma" w:hAnsi="Tahoma" w:cs="Tahoma"/>
          <w:b/>
          <w:kern w:val="0"/>
          <w:szCs w:val="21"/>
        </w:rPr>
      </w:pPr>
      <w:r>
        <w:rPr>
          <w:rFonts w:ascii="Tahoma" w:hAnsi="Tahoma" w:cs="Tahoma"/>
          <w:b/>
          <w:kern w:val="0"/>
          <w:szCs w:val="21"/>
        </w:rPr>
        <w:t>1、组织实施措施：</w:t>
      </w:r>
    </w:p>
    <w:p>
      <w:pPr>
        <w:shd w:val="clear" w:color="auto" w:fill="FFFFFF"/>
        <w:snapToGrid w:val="0"/>
        <w:spacing w:line="400" w:lineRule="exact"/>
        <w:rPr>
          <w:rFonts w:ascii="Tahoma" w:hAnsi="Tahoma" w:cs="Tahoma"/>
          <w:kern w:val="0"/>
          <w:szCs w:val="21"/>
        </w:rPr>
      </w:pPr>
      <w:r>
        <w:rPr>
          <w:rFonts w:ascii="Tahoma" w:hAnsi="Tahoma" w:cs="Tahoma"/>
          <w:kern w:val="0"/>
          <w:szCs w:val="21"/>
        </w:rPr>
        <w:t>（1）货物或产品的生产加工工艺流程；</w:t>
      </w:r>
    </w:p>
    <w:p>
      <w:pPr>
        <w:shd w:val="clear" w:color="auto" w:fill="FFFFFF"/>
        <w:snapToGrid w:val="0"/>
        <w:spacing w:line="400" w:lineRule="exact"/>
        <w:rPr>
          <w:rFonts w:ascii="Tahoma" w:hAnsi="Tahoma" w:cs="Tahoma"/>
          <w:kern w:val="0"/>
          <w:szCs w:val="21"/>
        </w:rPr>
      </w:pPr>
      <w:r>
        <w:rPr>
          <w:rFonts w:ascii="Tahoma" w:hAnsi="Tahoma" w:cs="Tahoma"/>
          <w:kern w:val="0"/>
          <w:szCs w:val="21"/>
        </w:rPr>
        <w:t>（2）主要试验和检测设备、对材料及货物或产品性能、技术指标的试验和检测情况；</w:t>
      </w:r>
    </w:p>
    <w:p>
      <w:pPr>
        <w:shd w:val="clear" w:color="auto" w:fill="FFFFFF"/>
        <w:snapToGrid w:val="0"/>
        <w:spacing w:line="400" w:lineRule="exact"/>
        <w:rPr>
          <w:rFonts w:ascii="Tahoma" w:hAnsi="Tahoma" w:cs="Tahoma"/>
          <w:kern w:val="0"/>
          <w:szCs w:val="21"/>
        </w:rPr>
      </w:pPr>
      <w:r>
        <w:rPr>
          <w:rFonts w:ascii="Tahoma" w:hAnsi="Tahoma" w:cs="Tahoma"/>
          <w:kern w:val="0"/>
          <w:szCs w:val="21"/>
        </w:rPr>
        <w:t>（3）生产能力、制造加工设备投入等；</w:t>
      </w:r>
    </w:p>
    <w:p>
      <w:pPr>
        <w:shd w:val="clear" w:color="auto" w:fill="FFFFFF"/>
        <w:snapToGrid w:val="0"/>
        <w:spacing w:line="400" w:lineRule="exact"/>
        <w:rPr>
          <w:rFonts w:ascii="Tahoma" w:hAnsi="Tahoma" w:cs="Tahoma"/>
          <w:kern w:val="0"/>
          <w:szCs w:val="21"/>
        </w:rPr>
      </w:pPr>
      <w:r>
        <w:rPr>
          <w:rFonts w:ascii="Tahoma" w:hAnsi="Tahoma" w:cs="Tahoma"/>
          <w:kern w:val="0"/>
          <w:szCs w:val="21"/>
        </w:rPr>
        <w:t>（4）生产或供货服务同类产品的经验等。</w:t>
      </w:r>
    </w:p>
    <w:p>
      <w:pPr>
        <w:shd w:val="clear" w:color="auto" w:fill="FFFFFF"/>
        <w:snapToGrid w:val="0"/>
        <w:spacing w:line="400" w:lineRule="exact"/>
        <w:rPr>
          <w:rFonts w:ascii="Tahoma" w:hAnsi="Tahoma" w:cs="Tahoma"/>
          <w:kern w:val="0"/>
          <w:szCs w:val="21"/>
        </w:rPr>
      </w:pPr>
      <w:r>
        <w:rPr>
          <w:rFonts w:ascii="Tahoma" w:hAnsi="Tahoma" w:cs="Tahoma"/>
          <w:kern w:val="0"/>
          <w:szCs w:val="21"/>
        </w:rPr>
        <w:t>（5）</w:t>
      </w:r>
      <w:r>
        <w:rPr>
          <w:rFonts w:ascii="Tahoma" w:hAnsi="Tahoma" w:cs="Tahoma"/>
          <w:bCs/>
          <w:kern w:val="0"/>
          <w:szCs w:val="21"/>
        </w:rPr>
        <w:t>供货组织实施计划、</w:t>
      </w:r>
      <w:r>
        <w:rPr>
          <w:rFonts w:ascii="Tahoma" w:hAnsi="Tahoma" w:cs="Tahoma"/>
          <w:kern w:val="0"/>
          <w:szCs w:val="21"/>
        </w:rPr>
        <w:t>措施；</w:t>
      </w:r>
    </w:p>
    <w:p>
      <w:pPr>
        <w:shd w:val="clear" w:color="auto" w:fill="FFFFFF"/>
        <w:snapToGrid w:val="0"/>
        <w:spacing w:line="400" w:lineRule="exact"/>
        <w:rPr>
          <w:rFonts w:ascii="Tahoma" w:hAnsi="Tahoma" w:cs="Tahoma"/>
          <w:kern w:val="0"/>
          <w:szCs w:val="21"/>
        </w:rPr>
      </w:pPr>
      <w:r>
        <w:rPr>
          <w:rFonts w:ascii="Tahoma" w:hAnsi="Tahoma" w:cs="Tahoma"/>
          <w:kern w:val="0"/>
          <w:szCs w:val="21"/>
        </w:rPr>
        <w:t>（6）货物（或产品）的包装；</w:t>
      </w:r>
    </w:p>
    <w:p>
      <w:pPr>
        <w:shd w:val="clear" w:color="auto" w:fill="FFFFFF"/>
        <w:snapToGrid w:val="0"/>
        <w:spacing w:line="400" w:lineRule="exact"/>
        <w:rPr>
          <w:rFonts w:ascii="Tahoma" w:hAnsi="Tahoma" w:cs="Tahoma"/>
          <w:kern w:val="0"/>
          <w:szCs w:val="21"/>
        </w:rPr>
      </w:pPr>
      <w:r>
        <w:rPr>
          <w:rFonts w:ascii="Tahoma" w:hAnsi="Tahoma" w:cs="Tahoma"/>
          <w:kern w:val="0"/>
          <w:szCs w:val="21"/>
        </w:rPr>
        <w:t>（7）货物（或产品）的运输；</w:t>
      </w:r>
    </w:p>
    <w:p>
      <w:pPr>
        <w:shd w:val="clear" w:color="auto" w:fill="FFFFFF"/>
        <w:snapToGrid w:val="0"/>
        <w:spacing w:line="400" w:lineRule="exact"/>
        <w:rPr>
          <w:rFonts w:ascii="Tahoma" w:hAnsi="Tahoma" w:cs="Tahoma"/>
          <w:kern w:val="0"/>
          <w:szCs w:val="21"/>
        </w:rPr>
      </w:pPr>
      <w:r>
        <w:rPr>
          <w:rFonts w:ascii="Tahoma" w:hAnsi="Tahoma" w:cs="Tahoma"/>
          <w:kern w:val="0"/>
          <w:szCs w:val="21"/>
        </w:rPr>
        <w:t>（8）检测检验</w:t>
      </w:r>
      <w:r>
        <w:rPr>
          <w:rFonts w:hint="eastAsia" w:ascii="Tahoma" w:hAnsi="Tahoma" w:cs="Tahoma"/>
          <w:kern w:val="0"/>
          <w:szCs w:val="21"/>
        </w:rPr>
        <w:t>、</w:t>
      </w:r>
      <w:r>
        <w:rPr>
          <w:rFonts w:ascii="Tahoma" w:hAnsi="Tahoma" w:cs="Tahoma"/>
          <w:kern w:val="0"/>
          <w:szCs w:val="21"/>
        </w:rPr>
        <w:t>检查、</w:t>
      </w:r>
      <w:r>
        <w:rPr>
          <w:rFonts w:hint="eastAsia" w:ascii="Tahoma" w:hAnsi="Tahoma" w:cs="Tahoma"/>
          <w:kern w:val="0"/>
          <w:szCs w:val="21"/>
        </w:rPr>
        <w:t>安装、</w:t>
      </w:r>
      <w:r>
        <w:rPr>
          <w:rFonts w:ascii="Tahoma" w:hAnsi="Tahoma" w:cs="Tahoma"/>
          <w:kern w:val="0"/>
          <w:szCs w:val="21"/>
        </w:rPr>
        <w:t>验收</w:t>
      </w:r>
      <w:r>
        <w:rPr>
          <w:rFonts w:hint="eastAsia" w:ascii="Tahoma" w:hAnsi="Tahoma" w:cs="Tahoma"/>
          <w:kern w:val="0"/>
          <w:szCs w:val="21"/>
        </w:rPr>
        <w:t>、试运行</w:t>
      </w:r>
      <w:r>
        <w:rPr>
          <w:rFonts w:ascii="Tahoma" w:hAnsi="Tahoma" w:cs="Tahoma"/>
          <w:kern w:val="0"/>
          <w:szCs w:val="21"/>
        </w:rPr>
        <w:t>，移交前维护、移交</w:t>
      </w:r>
      <w:r>
        <w:rPr>
          <w:rFonts w:hint="eastAsia" w:ascii="Tahoma" w:hAnsi="Tahoma" w:cs="Tahoma"/>
          <w:kern w:val="0"/>
          <w:szCs w:val="21"/>
        </w:rPr>
        <w:t>、培训</w:t>
      </w:r>
      <w:r>
        <w:rPr>
          <w:rFonts w:ascii="Tahoma" w:hAnsi="Tahoma" w:cs="Tahoma"/>
          <w:kern w:val="0"/>
          <w:szCs w:val="21"/>
        </w:rPr>
        <w:t>等的方案和措施。</w:t>
      </w:r>
    </w:p>
    <w:p>
      <w:pPr>
        <w:shd w:val="clear" w:color="auto" w:fill="FFFFFF"/>
        <w:snapToGrid w:val="0"/>
        <w:spacing w:line="400" w:lineRule="exact"/>
        <w:rPr>
          <w:rFonts w:ascii="Tahoma" w:hAnsi="Tahoma" w:cs="Tahoma"/>
          <w:b/>
          <w:szCs w:val="21"/>
        </w:rPr>
      </w:pPr>
      <w:r>
        <w:rPr>
          <w:rFonts w:ascii="Tahoma" w:hAnsi="Tahoma" w:cs="Tahoma"/>
          <w:b/>
          <w:kern w:val="0"/>
          <w:szCs w:val="21"/>
        </w:rPr>
        <w:t>2、</w:t>
      </w:r>
      <w:r>
        <w:rPr>
          <w:rFonts w:ascii="Tahoma" w:hAnsi="Tahoma" w:cs="Tahoma"/>
          <w:b/>
          <w:szCs w:val="21"/>
        </w:rPr>
        <w:t>管理和执行本合同所配备人员：</w:t>
      </w:r>
    </w:p>
    <w:p>
      <w:pPr>
        <w:shd w:val="clear" w:color="auto" w:fill="FFFFFF"/>
        <w:snapToGrid w:val="0"/>
        <w:spacing w:line="400" w:lineRule="exact"/>
        <w:rPr>
          <w:rFonts w:ascii="Tahoma" w:hAnsi="Tahoma" w:cs="Tahoma"/>
          <w:kern w:val="0"/>
          <w:szCs w:val="21"/>
        </w:rPr>
      </w:pPr>
      <w:r>
        <w:rPr>
          <w:rFonts w:ascii="Tahoma" w:hAnsi="Tahoma" w:cs="Tahoma"/>
          <w:szCs w:val="21"/>
        </w:rPr>
        <w:t>（1）主要管理人员、</w:t>
      </w:r>
      <w:r>
        <w:rPr>
          <w:rFonts w:ascii="Tahoma" w:hAnsi="Tahoma" w:cs="Tahoma"/>
          <w:kern w:val="0"/>
          <w:szCs w:val="21"/>
        </w:rPr>
        <w:t>技术人员的配备</w:t>
      </w:r>
      <w:r>
        <w:rPr>
          <w:rFonts w:ascii="Tahoma" w:hAnsi="Tahoma" w:cs="Tahoma"/>
          <w:szCs w:val="21"/>
        </w:rPr>
        <w:t>、资历和经验情况</w:t>
      </w:r>
      <w:r>
        <w:rPr>
          <w:rFonts w:ascii="Tahoma" w:hAnsi="Tahoma" w:cs="Tahoma"/>
          <w:kern w:val="0"/>
          <w:szCs w:val="21"/>
        </w:rPr>
        <w:t>等；</w:t>
      </w:r>
    </w:p>
    <w:p>
      <w:pPr>
        <w:shd w:val="clear" w:color="auto" w:fill="FFFFFF"/>
        <w:snapToGrid w:val="0"/>
        <w:spacing w:line="400" w:lineRule="exact"/>
        <w:rPr>
          <w:rFonts w:ascii="Tahoma" w:hAnsi="Tahoma" w:cs="Tahoma"/>
          <w:kern w:val="0"/>
          <w:szCs w:val="21"/>
        </w:rPr>
      </w:pPr>
      <w:r>
        <w:rPr>
          <w:rFonts w:ascii="Tahoma" w:hAnsi="Tahoma" w:cs="Tahoma"/>
          <w:kern w:val="0"/>
          <w:szCs w:val="21"/>
        </w:rPr>
        <w:t>（2）其他人员配备计划等。</w:t>
      </w:r>
    </w:p>
    <w:p>
      <w:pPr>
        <w:shd w:val="clear" w:color="auto" w:fill="FFFFFF"/>
        <w:snapToGrid w:val="0"/>
        <w:spacing w:line="400" w:lineRule="exact"/>
        <w:rPr>
          <w:rFonts w:ascii="Tahoma" w:hAnsi="Tahoma" w:cs="Tahoma"/>
          <w:b/>
          <w:kern w:val="0"/>
          <w:szCs w:val="21"/>
        </w:rPr>
      </w:pPr>
      <w:r>
        <w:rPr>
          <w:rFonts w:ascii="Tahoma" w:hAnsi="Tahoma" w:cs="Tahoma"/>
          <w:b/>
          <w:kern w:val="0"/>
          <w:szCs w:val="21"/>
        </w:rPr>
        <w:t>3、</w:t>
      </w:r>
      <w:r>
        <w:rPr>
          <w:rFonts w:hint="eastAsia" w:ascii="Tahoma" w:hAnsi="Tahoma" w:cs="Tahoma"/>
          <w:b/>
          <w:kern w:val="0"/>
          <w:szCs w:val="21"/>
        </w:rPr>
        <w:t>移交前的</w:t>
      </w:r>
      <w:r>
        <w:rPr>
          <w:rFonts w:ascii="Tahoma" w:hAnsi="Tahoma" w:cs="Tahoma"/>
          <w:b/>
          <w:kern w:val="0"/>
          <w:szCs w:val="21"/>
        </w:rPr>
        <w:t>质量保证措施：</w:t>
      </w:r>
    </w:p>
    <w:p>
      <w:pPr>
        <w:shd w:val="clear" w:color="auto" w:fill="FFFFFF"/>
        <w:snapToGrid w:val="0"/>
        <w:spacing w:line="400" w:lineRule="exact"/>
        <w:rPr>
          <w:rFonts w:ascii="Tahoma" w:hAnsi="Tahoma" w:cs="Tahoma"/>
          <w:kern w:val="0"/>
          <w:szCs w:val="21"/>
        </w:rPr>
      </w:pPr>
      <w:r>
        <w:rPr>
          <w:rFonts w:ascii="Tahoma" w:hAnsi="Tahoma" w:cs="Tahoma"/>
          <w:kern w:val="0"/>
          <w:szCs w:val="21"/>
        </w:rPr>
        <w:t>（1）质量管理体系及保证措施；</w:t>
      </w:r>
    </w:p>
    <w:p>
      <w:pPr>
        <w:shd w:val="clear" w:color="auto" w:fill="FFFFFF"/>
        <w:snapToGrid w:val="0"/>
        <w:spacing w:line="400" w:lineRule="exact"/>
        <w:rPr>
          <w:rFonts w:ascii="Tahoma" w:hAnsi="Tahoma" w:cs="Tahoma"/>
          <w:kern w:val="0"/>
          <w:szCs w:val="21"/>
        </w:rPr>
      </w:pPr>
      <w:r>
        <w:rPr>
          <w:rFonts w:ascii="Tahoma" w:hAnsi="Tahoma" w:cs="Tahoma"/>
          <w:kern w:val="0"/>
          <w:szCs w:val="21"/>
        </w:rPr>
        <w:t>（2）质量责任能力；</w:t>
      </w:r>
    </w:p>
    <w:p>
      <w:pPr>
        <w:shd w:val="clear" w:color="auto" w:fill="FFFFFF"/>
        <w:snapToGrid w:val="0"/>
        <w:spacing w:line="400" w:lineRule="exact"/>
        <w:rPr>
          <w:rFonts w:ascii="Tahoma" w:hAnsi="Tahoma" w:cs="Tahoma"/>
          <w:kern w:val="0"/>
          <w:szCs w:val="21"/>
        </w:rPr>
      </w:pPr>
      <w:r>
        <w:rPr>
          <w:rFonts w:ascii="Tahoma" w:hAnsi="Tahoma" w:cs="Tahoma"/>
          <w:kern w:val="0"/>
          <w:szCs w:val="21"/>
        </w:rPr>
        <w:t>（3）技术服务等。</w:t>
      </w:r>
    </w:p>
    <w:p>
      <w:pPr>
        <w:shd w:val="clear" w:color="auto" w:fill="FFFFFF"/>
        <w:snapToGrid w:val="0"/>
        <w:spacing w:line="400" w:lineRule="exact"/>
        <w:rPr>
          <w:rFonts w:ascii="Tahoma" w:hAnsi="Tahoma" w:cs="Tahoma"/>
          <w:b/>
          <w:kern w:val="0"/>
          <w:szCs w:val="21"/>
        </w:rPr>
      </w:pPr>
      <w:r>
        <w:rPr>
          <w:rFonts w:ascii="Tahoma" w:hAnsi="Tahoma" w:cs="Tahoma"/>
          <w:b/>
          <w:kern w:val="0"/>
          <w:szCs w:val="21"/>
        </w:rPr>
        <w:t>4、售后服务</w:t>
      </w:r>
    </w:p>
    <w:p>
      <w:pPr>
        <w:shd w:val="clear" w:color="auto" w:fill="FFFFFF"/>
        <w:snapToGrid w:val="0"/>
        <w:spacing w:line="400" w:lineRule="exact"/>
        <w:rPr>
          <w:rFonts w:ascii="Tahoma" w:hAnsi="Tahoma" w:cs="Tahoma"/>
          <w:kern w:val="0"/>
          <w:szCs w:val="21"/>
        </w:rPr>
      </w:pPr>
      <w:r>
        <w:rPr>
          <w:rFonts w:ascii="Tahoma" w:hAnsi="Tahoma" w:cs="Tahoma"/>
          <w:bCs/>
          <w:kern w:val="0"/>
          <w:szCs w:val="21"/>
        </w:rPr>
        <w:t>（1）人员</w:t>
      </w:r>
      <w:r>
        <w:rPr>
          <w:rFonts w:ascii="Tahoma" w:hAnsi="Tahoma" w:cs="Tahoma"/>
          <w:kern w:val="0"/>
          <w:szCs w:val="21"/>
        </w:rPr>
        <w:t>培训方案；</w:t>
      </w:r>
    </w:p>
    <w:p>
      <w:pPr>
        <w:shd w:val="clear" w:color="auto" w:fill="FFFFFF"/>
        <w:snapToGrid w:val="0"/>
        <w:spacing w:line="400" w:lineRule="exact"/>
        <w:rPr>
          <w:rFonts w:ascii="Tahoma" w:hAnsi="Tahoma" w:cs="Tahoma"/>
          <w:szCs w:val="21"/>
        </w:rPr>
      </w:pPr>
      <w:r>
        <w:rPr>
          <w:rFonts w:ascii="Tahoma" w:hAnsi="Tahoma" w:cs="Tahoma"/>
          <w:szCs w:val="21"/>
        </w:rPr>
        <w:t>（2）</w:t>
      </w:r>
      <w:r>
        <w:rPr>
          <w:rFonts w:ascii="Tahoma" w:hAnsi="Tahoma" w:cs="Tahoma"/>
          <w:kern w:val="0"/>
          <w:szCs w:val="21"/>
        </w:rPr>
        <w:t>技术支持及售后服务等（</w:t>
      </w:r>
      <w:r>
        <w:rPr>
          <w:rFonts w:ascii="Tahoma" w:hAnsi="Tahoma" w:cs="Tahoma"/>
          <w:szCs w:val="21"/>
        </w:rPr>
        <w:t>包括售后服务点，维护技术支持人员名录）；</w:t>
      </w:r>
    </w:p>
    <w:p>
      <w:pPr>
        <w:shd w:val="clear" w:color="auto" w:fill="FFFFFF"/>
        <w:snapToGrid w:val="0"/>
        <w:spacing w:line="400" w:lineRule="exact"/>
        <w:rPr>
          <w:rFonts w:ascii="Tahoma" w:hAnsi="Tahoma" w:cs="Tahoma"/>
          <w:szCs w:val="21"/>
        </w:rPr>
      </w:pPr>
      <w:r>
        <w:rPr>
          <w:rFonts w:ascii="Tahoma" w:hAnsi="Tahoma" w:cs="Tahoma"/>
          <w:szCs w:val="21"/>
        </w:rPr>
        <w:t>（3）应急响应的时间，维修或维护技术支持人员的到场时间等；</w:t>
      </w:r>
    </w:p>
    <w:p>
      <w:pPr>
        <w:shd w:val="clear" w:color="auto" w:fill="FFFFFF"/>
        <w:snapToGrid w:val="0"/>
        <w:spacing w:line="400" w:lineRule="exact"/>
        <w:rPr>
          <w:rFonts w:ascii="Tahoma" w:hAnsi="Tahoma" w:cs="Tahoma"/>
          <w:szCs w:val="21"/>
        </w:rPr>
      </w:pPr>
      <w:r>
        <w:rPr>
          <w:rFonts w:ascii="Tahoma" w:hAnsi="Tahoma" w:cs="Tahoma"/>
          <w:szCs w:val="21"/>
        </w:rPr>
        <w:t>（4）优惠方案等。</w:t>
      </w:r>
    </w:p>
    <w:p>
      <w:pPr>
        <w:pStyle w:val="7"/>
        <w:numPr>
          <w:ilvl w:val="0"/>
          <w:numId w:val="0"/>
        </w:numPr>
        <w:rPr>
          <w:rFonts w:ascii="Tahoma" w:hAnsi="Tahoma" w:cs="Tahoma"/>
          <w:kern w:val="0"/>
          <w:sz w:val="21"/>
          <w:szCs w:val="21"/>
        </w:rPr>
      </w:pPr>
      <w:r>
        <w:rPr>
          <w:rFonts w:hint="eastAsia" w:ascii="Tahoma" w:hAnsi="Tahoma" w:cs="Tahoma"/>
          <w:kern w:val="0"/>
          <w:sz w:val="21"/>
          <w:szCs w:val="21"/>
        </w:rPr>
        <w:t>5、移交后的</w:t>
      </w:r>
      <w:r>
        <w:rPr>
          <w:rFonts w:ascii="Tahoma" w:hAnsi="Tahoma" w:cs="Tahoma"/>
          <w:kern w:val="0"/>
          <w:sz w:val="21"/>
          <w:szCs w:val="21"/>
        </w:rPr>
        <w:t>质量保证措施</w:t>
      </w:r>
    </w:p>
    <w:p>
      <w:pPr>
        <w:shd w:val="clear" w:color="auto" w:fill="FFFFFF"/>
        <w:snapToGrid w:val="0"/>
        <w:spacing w:line="400" w:lineRule="exact"/>
        <w:rPr>
          <w:rFonts w:ascii="Tahoma" w:hAnsi="Tahoma" w:cs="Tahoma"/>
          <w:szCs w:val="21"/>
        </w:rPr>
      </w:pPr>
    </w:p>
    <w:p>
      <w:pPr>
        <w:spacing w:line="400" w:lineRule="exact"/>
        <w:rPr>
          <w:rFonts w:ascii="Tahoma" w:hAnsi="Tahoma" w:cs="Tahoma"/>
          <w:szCs w:val="21"/>
        </w:rPr>
      </w:pPr>
    </w:p>
    <w:p>
      <w:pPr>
        <w:spacing w:line="400" w:lineRule="exact"/>
        <w:rPr>
          <w:rFonts w:ascii="Tahoma" w:hAnsi="Tahoma" w:cs="Tahoma"/>
          <w:szCs w:val="21"/>
        </w:rPr>
      </w:pPr>
    </w:p>
    <w:p>
      <w:pPr>
        <w:spacing w:line="400" w:lineRule="exact"/>
        <w:rPr>
          <w:rFonts w:ascii="Tahoma" w:hAnsi="Tahoma" w:cs="Tahoma"/>
          <w:szCs w:val="21"/>
        </w:rPr>
      </w:pPr>
    </w:p>
    <w:p>
      <w:pPr>
        <w:spacing w:line="400" w:lineRule="exact"/>
        <w:rPr>
          <w:rFonts w:ascii="Tahoma" w:hAnsi="Tahoma" w:cs="Tahoma"/>
          <w:szCs w:val="21"/>
        </w:rPr>
      </w:pPr>
    </w:p>
    <w:p>
      <w:pPr>
        <w:spacing w:line="400" w:lineRule="exact"/>
        <w:rPr>
          <w:rFonts w:ascii="Tahoma" w:hAnsi="Tahoma" w:cs="Tahoma"/>
          <w:szCs w:val="21"/>
        </w:rPr>
      </w:pPr>
    </w:p>
    <w:p>
      <w:pPr>
        <w:spacing w:line="400" w:lineRule="exact"/>
        <w:rPr>
          <w:rFonts w:ascii="Tahoma" w:hAnsi="Tahoma" w:cs="Tahoma"/>
          <w:szCs w:val="21"/>
        </w:rPr>
      </w:pPr>
    </w:p>
    <w:p>
      <w:pPr>
        <w:spacing w:line="400" w:lineRule="exact"/>
        <w:rPr>
          <w:rFonts w:ascii="Tahoma" w:hAnsi="Tahoma" w:cs="Tahoma"/>
          <w:szCs w:val="21"/>
        </w:rPr>
      </w:pPr>
    </w:p>
    <w:p>
      <w:pPr>
        <w:spacing w:line="400" w:lineRule="exact"/>
        <w:rPr>
          <w:rFonts w:ascii="Tahoma" w:hAnsi="Tahoma" w:cs="Tahoma"/>
          <w:szCs w:val="21"/>
        </w:rPr>
      </w:pPr>
    </w:p>
    <w:p>
      <w:pPr>
        <w:spacing w:line="400" w:lineRule="exact"/>
        <w:rPr>
          <w:rFonts w:ascii="Tahoma" w:hAnsi="Tahoma" w:cs="Tahoma"/>
          <w:szCs w:val="21"/>
        </w:rPr>
      </w:pPr>
    </w:p>
    <w:p>
      <w:pPr>
        <w:spacing w:line="400" w:lineRule="exact"/>
        <w:jc w:val="center"/>
        <w:rPr>
          <w:rFonts w:ascii="Tahoma" w:hAnsi="Tahoma" w:cs="Tahoma"/>
          <w:b/>
          <w:sz w:val="28"/>
          <w:szCs w:val="28"/>
        </w:rPr>
      </w:pPr>
      <w:r>
        <w:rPr>
          <w:rFonts w:ascii="Tahoma" w:hAnsi="Tahoma" w:cs="Tahoma"/>
          <w:b/>
          <w:sz w:val="28"/>
          <w:szCs w:val="28"/>
        </w:rPr>
        <w:t>（七） 质量保证、技术及售后服务承诺书</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440" w:lineRule="exact"/>
        <w:jc w:val="center"/>
        <w:rPr>
          <w:rFonts w:ascii="Tahoma" w:hAnsi="Tahoma" w:cs="Tahoma"/>
          <w:sz w:val="24"/>
        </w:rPr>
      </w:pPr>
    </w:p>
    <w:p>
      <w:pPr>
        <w:spacing w:line="360" w:lineRule="exact"/>
        <w:ind w:firstLine="4620" w:firstLineChars="2200"/>
        <w:rPr>
          <w:rFonts w:ascii="Tahoma" w:hAnsi="Tahoma" w:cs="Tahoma"/>
          <w:szCs w:val="21"/>
          <w:u w:val="single"/>
        </w:rPr>
      </w:pPr>
      <w:r>
        <w:rPr>
          <w:rFonts w:ascii="Tahoma" w:hAnsi="Tahoma" w:cs="Tahoma"/>
          <w:szCs w:val="21"/>
        </w:rPr>
        <w:t xml:space="preserve">投标供应商代表签字： </w:t>
      </w:r>
      <w:r>
        <w:rPr>
          <w:rFonts w:ascii="Tahoma" w:hAnsi="Tahoma" w:cs="Tahoma"/>
          <w:szCs w:val="21"/>
          <w:u w:val="single"/>
        </w:rPr>
        <w:t xml:space="preserve">                       </w:t>
      </w:r>
    </w:p>
    <w:p>
      <w:pPr>
        <w:spacing w:line="380" w:lineRule="exact"/>
        <w:ind w:firstLine="7350" w:firstLineChars="3500"/>
        <w:rPr>
          <w:rFonts w:ascii="Tahoma" w:hAnsi="Tahoma" w:cs="Tahoma"/>
          <w:szCs w:val="21"/>
        </w:rPr>
      </w:pPr>
    </w:p>
    <w:p>
      <w:pPr>
        <w:spacing w:line="360" w:lineRule="exact"/>
        <w:ind w:firstLine="4620" w:firstLineChars="2200"/>
        <w:rPr>
          <w:rFonts w:ascii="Tahoma" w:hAnsi="Tahoma" w:cs="Tahoma"/>
          <w:szCs w:val="21"/>
        </w:rPr>
      </w:pPr>
      <w:r>
        <w:rPr>
          <w:rFonts w:ascii="Tahoma" w:hAnsi="Tahoma" w:cs="Tahoma"/>
          <w:szCs w:val="21"/>
        </w:rPr>
        <w:t>投标供应商（加盖公章）：</w:t>
      </w:r>
      <w:r>
        <w:rPr>
          <w:rFonts w:ascii="Tahoma" w:hAnsi="Tahoma" w:cs="Tahoma"/>
          <w:szCs w:val="21"/>
          <w:u w:val="single"/>
        </w:rPr>
        <w:t xml:space="preserve">                     </w:t>
      </w:r>
    </w:p>
    <w:p>
      <w:pPr>
        <w:spacing w:line="380" w:lineRule="exact"/>
        <w:ind w:firstLine="7350" w:firstLineChars="3500"/>
        <w:rPr>
          <w:rFonts w:ascii="Tahoma" w:hAnsi="Tahoma" w:cs="Tahoma"/>
          <w:szCs w:val="21"/>
        </w:rPr>
      </w:pPr>
    </w:p>
    <w:p>
      <w:pPr>
        <w:spacing w:line="440" w:lineRule="exact"/>
        <w:jc w:val="center"/>
        <w:rPr>
          <w:rFonts w:ascii="Tahoma" w:hAnsi="Tahoma" w:cs="Tahoma"/>
          <w:b/>
          <w:bCs/>
          <w:szCs w:val="21"/>
        </w:rPr>
      </w:pPr>
      <w:r>
        <w:rPr>
          <w:rFonts w:ascii="Tahoma" w:hAnsi="Tahoma" w:cs="Tahoma"/>
          <w:szCs w:val="21"/>
        </w:rPr>
        <w:t xml:space="preserve">                                日  期：</w:t>
      </w:r>
      <w:r>
        <w:rPr>
          <w:rFonts w:ascii="Tahoma" w:hAnsi="Tahoma" w:cs="Tahoma"/>
          <w:szCs w:val="21"/>
          <w:u w:val="single"/>
        </w:rPr>
        <w:t xml:space="preserve">          </w:t>
      </w:r>
      <w:r>
        <w:rPr>
          <w:rFonts w:ascii="Tahoma" w:hAnsi="Tahoma" w:cs="Tahoma"/>
          <w:szCs w:val="21"/>
        </w:rPr>
        <w:t xml:space="preserve">年 </w:t>
      </w:r>
      <w:r>
        <w:rPr>
          <w:rFonts w:ascii="Tahoma" w:hAnsi="Tahoma" w:cs="Tahoma"/>
          <w:szCs w:val="21"/>
          <w:u w:val="single"/>
        </w:rPr>
        <w:t xml:space="preserve">     </w:t>
      </w:r>
      <w:r>
        <w:rPr>
          <w:rFonts w:ascii="Tahoma" w:hAnsi="Tahoma" w:cs="Tahoma"/>
          <w:szCs w:val="21"/>
        </w:rPr>
        <w:t xml:space="preserve">月 </w:t>
      </w:r>
      <w:r>
        <w:rPr>
          <w:rFonts w:ascii="Tahoma" w:hAnsi="Tahoma" w:cs="Tahoma"/>
          <w:szCs w:val="21"/>
          <w:u w:val="single"/>
        </w:rPr>
        <w:t xml:space="preserve">     </w:t>
      </w:r>
      <w:r>
        <w:rPr>
          <w:rFonts w:ascii="Tahoma" w:hAnsi="Tahoma" w:cs="Tahoma"/>
          <w:szCs w:val="21"/>
        </w:rPr>
        <w:t>日</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360" w:lineRule="auto"/>
        <w:jc w:val="center"/>
        <w:rPr>
          <w:rFonts w:ascii="Tahoma" w:hAnsi="Tahoma" w:cs="Tahoma"/>
          <w:b/>
          <w:bCs/>
          <w:sz w:val="28"/>
          <w:szCs w:val="28"/>
        </w:rPr>
      </w:pPr>
      <w:r>
        <w:rPr>
          <w:rFonts w:ascii="Tahoma" w:hAnsi="Tahoma" w:cs="Tahoma"/>
          <w:b/>
          <w:bCs/>
          <w:sz w:val="28"/>
          <w:szCs w:val="28"/>
        </w:rPr>
        <w:t>（八）、投标供应商应提交的其它资料</w:t>
      </w:r>
    </w:p>
    <w:p>
      <w:pPr>
        <w:spacing w:line="400" w:lineRule="exact"/>
        <w:rPr>
          <w:rFonts w:ascii="Tahoma" w:hAnsi="Tahoma" w:cs="Tahoma"/>
          <w:b/>
          <w:bCs/>
          <w:szCs w:val="21"/>
        </w:rPr>
      </w:pPr>
      <w:r>
        <w:rPr>
          <w:rFonts w:ascii="Tahoma" w:hAnsi="Tahoma" w:cs="Tahoma"/>
          <w:b/>
          <w:bCs/>
          <w:szCs w:val="21"/>
        </w:rPr>
        <w:t>（1）供应商认为需要提供（或招标文件要求）的产品出厂标准、质量或技术性能等的检验或检测报告等；</w:t>
      </w:r>
    </w:p>
    <w:p>
      <w:pPr>
        <w:spacing w:line="400" w:lineRule="exact"/>
        <w:rPr>
          <w:rFonts w:ascii="Tahoma" w:hAnsi="Tahoma" w:cs="Tahoma"/>
          <w:b/>
          <w:bCs/>
          <w:szCs w:val="21"/>
        </w:rPr>
      </w:pPr>
      <w:r>
        <w:rPr>
          <w:rFonts w:ascii="Tahoma" w:hAnsi="Tahoma" w:cs="Tahoma"/>
          <w:b/>
          <w:bCs/>
          <w:szCs w:val="21"/>
        </w:rPr>
        <w:t>（2）为了使评标委员会对其提供投标产品的规格型号、技术参数、材质、性能或功能参数等能够更深刻的了解，供应商认为需要对投标产品的规格型号、技术参数、材质、性能或功能参数等进行详细说明或表述的，应在其投标文件中提供其货物或产品由生产厂家提供的全部彩图（应由生产厂家制作），不得简单复制招标文件所提供的产品彩图（未提供的，或简单复制招标文件所提供的产品彩图的，有可能给投标供应商带来的不利，将由供应商自行承担，敬请供应商注意！）；</w:t>
      </w:r>
    </w:p>
    <w:p>
      <w:pPr>
        <w:spacing w:line="400" w:lineRule="exact"/>
        <w:rPr>
          <w:rFonts w:ascii="Tahoma" w:hAnsi="Tahoma" w:cs="Tahoma"/>
          <w:b/>
          <w:bCs/>
          <w:szCs w:val="21"/>
        </w:rPr>
      </w:pPr>
      <w:r>
        <w:rPr>
          <w:rFonts w:ascii="Tahoma" w:hAnsi="Tahoma" w:cs="Tahoma"/>
          <w:b/>
          <w:bCs/>
          <w:szCs w:val="21"/>
        </w:rPr>
        <w:t>（3）投标供应商认为需提交的其他资料。</w:t>
      </w:r>
    </w:p>
    <w:p>
      <w:pPr>
        <w:spacing w:line="400" w:lineRule="exact"/>
        <w:rPr>
          <w:rFonts w:ascii="Tahoma" w:hAnsi="Tahoma" w:cs="Tahoma"/>
          <w:szCs w:val="21"/>
        </w:rPr>
      </w:pPr>
      <w:r>
        <w:rPr>
          <w:rFonts w:ascii="Tahoma" w:hAnsi="Tahoma" w:cs="Tahoma"/>
          <w:b/>
          <w:bCs/>
          <w:szCs w:val="21"/>
        </w:rPr>
        <w:t>（4）投标供应商提供的资料不全或未按招标文件要求提供资料的有可能给投标供应商带来的不利，将由供应商自行承担，敬请供应商注意。</w:t>
      </w:r>
    </w:p>
    <w:p>
      <w:pPr>
        <w:spacing w:line="400" w:lineRule="exact"/>
        <w:rPr>
          <w:rFonts w:ascii="Tahoma" w:hAnsi="Tahoma" w:cs="Tahoma"/>
          <w:sz w:val="24"/>
        </w:rPr>
      </w:pPr>
    </w:p>
    <w:p>
      <w:pPr>
        <w:spacing w:line="400" w:lineRule="exact"/>
        <w:jc w:val="center"/>
        <w:rPr>
          <w:rFonts w:ascii="Tahoma" w:hAnsi="Tahoma" w:cs="Tahoma"/>
          <w:b/>
          <w:sz w:val="24"/>
        </w:rPr>
      </w:pPr>
      <w:r>
        <w:rPr>
          <w:rFonts w:ascii="Tahoma" w:hAnsi="Tahoma" w:cs="Tahoma"/>
          <w:b/>
          <w:sz w:val="24"/>
        </w:rPr>
        <w:t>最近三年同类项目业绩表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92"/>
        <w:gridCol w:w="1843"/>
        <w:gridCol w:w="1465"/>
        <w:gridCol w:w="137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vAlign w:val="center"/>
          </w:tcPr>
          <w:p>
            <w:pPr>
              <w:spacing w:line="380" w:lineRule="exact"/>
              <w:jc w:val="center"/>
              <w:rPr>
                <w:rFonts w:ascii="Tahoma" w:hAnsi="Tahoma" w:cs="Tahoma"/>
                <w:szCs w:val="21"/>
              </w:rPr>
            </w:pPr>
            <w:r>
              <w:rPr>
                <w:rFonts w:ascii="Tahoma" w:hAnsi="Tahoma" w:cs="Tahoma"/>
                <w:szCs w:val="21"/>
              </w:rPr>
              <w:t>序号</w:t>
            </w:r>
          </w:p>
        </w:tc>
        <w:tc>
          <w:tcPr>
            <w:tcW w:w="2092" w:type="dxa"/>
            <w:vAlign w:val="center"/>
          </w:tcPr>
          <w:p>
            <w:pPr>
              <w:spacing w:line="380" w:lineRule="exact"/>
              <w:jc w:val="center"/>
              <w:rPr>
                <w:rFonts w:ascii="Tahoma" w:hAnsi="Tahoma" w:cs="Tahoma"/>
                <w:szCs w:val="21"/>
              </w:rPr>
            </w:pPr>
            <w:r>
              <w:rPr>
                <w:rFonts w:ascii="Tahoma" w:hAnsi="Tahoma" w:cs="Tahoma"/>
                <w:szCs w:val="21"/>
              </w:rPr>
              <w:t>采购人及联系方式</w:t>
            </w:r>
          </w:p>
        </w:tc>
        <w:tc>
          <w:tcPr>
            <w:tcW w:w="1843" w:type="dxa"/>
            <w:vAlign w:val="center"/>
          </w:tcPr>
          <w:p>
            <w:pPr>
              <w:spacing w:line="380" w:lineRule="exact"/>
              <w:jc w:val="center"/>
              <w:rPr>
                <w:rFonts w:ascii="Tahoma" w:hAnsi="Tahoma" w:cs="Tahoma"/>
                <w:szCs w:val="21"/>
              </w:rPr>
            </w:pPr>
            <w:r>
              <w:rPr>
                <w:rFonts w:ascii="Tahoma" w:hAnsi="Tahoma" w:cs="Tahoma"/>
                <w:szCs w:val="21"/>
              </w:rPr>
              <w:t>货物名称、规格</w:t>
            </w:r>
          </w:p>
        </w:tc>
        <w:tc>
          <w:tcPr>
            <w:tcW w:w="1465" w:type="dxa"/>
            <w:vAlign w:val="center"/>
          </w:tcPr>
          <w:p>
            <w:pPr>
              <w:spacing w:line="380" w:lineRule="exact"/>
              <w:jc w:val="center"/>
              <w:rPr>
                <w:rFonts w:ascii="Tahoma" w:hAnsi="Tahoma" w:cs="Tahoma"/>
                <w:szCs w:val="21"/>
              </w:rPr>
            </w:pPr>
            <w:r>
              <w:rPr>
                <w:rFonts w:ascii="Tahoma" w:hAnsi="Tahoma" w:cs="Tahoma"/>
                <w:szCs w:val="21"/>
              </w:rPr>
              <w:t>合同金额</w:t>
            </w:r>
          </w:p>
        </w:tc>
        <w:tc>
          <w:tcPr>
            <w:tcW w:w="1370" w:type="dxa"/>
            <w:vAlign w:val="center"/>
          </w:tcPr>
          <w:p>
            <w:pPr>
              <w:spacing w:line="380" w:lineRule="exact"/>
              <w:jc w:val="center"/>
              <w:rPr>
                <w:rFonts w:ascii="Tahoma" w:hAnsi="Tahoma" w:cs="Tahoma"/>
                <w:szCs w:val="21"/>
              </w:rPr>
            </w:pPr>
            <w:r>
              <w:rPr>
                <w:rFonts w:ascii="Tahoma" w:hAnsi="Tahoma" w:cs="Tahoma"/>
                <w:szCs w:val="21"/>
              </w:rPr>
              <w:t>运行状况</w:t>
            </w:r>
          </w:p>
        </w:tc>
        <w:tc>
          <w:tcPr>
            <w:tcW w:w="2551" w:type="dxa"/>
            <w:vAlign w:val="center"/>
          </w:tcPr>
          <w:p>
            <w:pPr>
              <w:spacing w:line="380" w:lineRule="exact"/>
              <w:jc w:val="center"/>
              <w:rPr>
                <w:rFonts w:ascii="Tahoma" w:hAnsi="Tahoma" w:cs="Tahoma"/>
                <w:szCs w:val="21"/>
              </w:rPr>
            </w:pPr>
            <w:r>
              <w:rPr>
                <w:rFonts w:ascii="Tahoma" w:hAnsi="Tahoma" w:cs="Tahoma"/>
                <w:szCs w:val="21"/>
              </w:rPr>
              <w:t>履约情况、采购人评价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1</w:t>
            </w:r>
          </w:p>
        </w:tc>
        <w:tc>
          <w:tcPr>
            <w:tcW w:w="2092" w:type="dxa"/>
          </w:tcPr>
          <w:p>
            <w:pPr>
              <w:spacing w:line="380" w:lineRule="exact"/>
              <w:rPr>
                <w:rFonts w:ascii="Tahoma" w:hAnsi="Tahoma" w:cs="Tahoma"/>
                <w:szCs w:val="21"/>
              </w:rPr>
            </w:pPr>
          </w:p>
        </w:tc>
        <w:tc>
          <w:tcPr>
            <w:tcW w:w="1843" w:type="dxa"/>
          </w:tcPr>
          <w:p>
            <w:pPr>
              <w:spacing w:line="380" w:lineRule="exact"/>
              <w:rPr>
                <w:rFonts w:ascii="Tahoma" w:hAnsi="Tahoma" w:cs="Tahoma"/>
                <w:szCs w:val="21"/>
              </w:rPr>
            </w:pPr>
          </w:p>
        </w:tc>
        <w:tc>
          <w:tcPr>
            <w:tcW w:w="1465" w:type="dxa"/>
          </w:tcPr>
          <w:p>
            <w:pPr>
              <w:spacing w:line="380" w:lineRule="exact"/>
              <w:rPr>
                <w:rFonts w:ascii="Tahoma" w:hAnsi="Tahoma" w:cs="Tahoma"/>
                <w:szCs w:val="21"/>
              </w:rPr>
            </w:pPr>
          </w:p>
        </w:tc>
        <w:tc>
          <w:tcPr>
            <w:tcW w:w="1370" w:type="dxa"/>
          </w:tcPr>
          <w:p>
            <w:pPr>
              <w:spacing w:line="380" w:lineRule="exact"/>
              <w:rPr>
                <w:rFonts w:ascii="Tahoma" w:hAnsi="Tahoma" w:cs="Tahoma"/>
                <w:szCs w:val="21"/>
              </w:rPr>
            </w:pPr>
          </w:p>
        </w:tc>
        <w:tc>
          <w:tcPr>
            <w:tcW w:w="2551" w:type="dxa"/>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2</w:t>
            </w:r>
          </w:p>
        </w:tc>
        <w:tc>
          <w:tcPr>
            <w:tcW w:w="2092" w:type="dxa"/>
          </w:tcPr>
          <w:p>
            <w:pPr>
              <w:spacing w:line="380" w:lineRule="exact"/>
              <w:rPr>
                <w:rFonts w:ascii="Tahoma" w:hAnsi="Tahoma" w:cs="Tahoma"/>
                <w:szCs w:val="21"/>
              </w:rPr>
            </w:pPr>
          </w:p>
        </w:tc>
        <w:tc>
          <w:tcPr>
            <w:tcW w:w="1843" w:type="dxa"/>
          </w:tcPr>
          <w:p>
            <w:pPr>
              <w:spacing w:line="380" w:lineRule="exact"/>
              <w:rPr>
                <w:rFonts w:ascii="Tahoma" w:hAnsi="Tahoma" w:cs="Tahoma"/>
                <w:szCs w:val="21"/>
              </w:rPr>
            </w:pPr>
          </w:p>
        </w:tc>
        <w:tc>
          <w:tcPr>
            <w:tcW w:w="1465" w:type="dxa"/>
          </w:tcPr>
          <w:p>
            <w:pPr>
              <w:spacing w:line="380" w:lineRule="exact"/>
              <w:rPr>
                <w:rFonts w:ascii="Tahoma" w:hAnsi="Tahoma" w:cs="Tahoma"/>
                <w:szCs w:val="21"/>
              </w:rPr>
            </w:pPr>
          </w:p>
        </w:tc>
        <w:tc>
          <w:tcPr>
            <w:tcW w:w="1370" w:type="dxa"/>
          </w:tcPr>
          <w:p>
            <w:pPr>
              <w:spacing w:line="380" w:lineRule="exact"/>
              <w:rPr>
                <w:rFonts w:ascii="Tahoma" w:hAnsi="Tahoma" w:cs="Tahoma"/>
                <w:szCs w:val="21"/>
              </w:rPr>
            </w:pPr>
          </w:p>
        </w:tc>
        <w:tc>
          <w:tcPr>
            <w:tcW w:w="2551" w:type="dxa"/>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3</w:t>
            </w:r>
          </w:p>
        </w:tc>
        <w:tc>
          <w:tcPr>
            <w:tcW w:w="2092" w:type="dxa"/>
          </w:tcPr>
          <w:p>
            <w:pPr>
              <w:spacing w:line="380" w:lineRule="exact"/>
              <w:rPr>
                <w:rFonts w:ascii="Tahoma" w:hAnsi="Tahoma" w:cs="Tahoma"/>
                <w:szCs w:val="21"/>
              </w:rPr>
            </w:pPr>
          </w:p>
        </w:tc>
        <w:tc>
          <w:tcPr>
            <w:tcW w:w="1843" w:type="dxa"/>
          </w:tcPr>
          <w:p>
            <w:pPr>
              <w:spacing w:line="380" w:lineRule="exact"/>
              <w:rPr>
                <w:rFonts w:ascii="Tahoma" w:hAnsi="Tahoma" w:cs="Tahoma"/>
                <w:szCs w:val="21"/>
              </w:rPr>
            </w:pPr>
          </w:p>
        </w:tc>
        <w:tc>
          <w:tcPr>
            <w:tcW w:w="1465" w:type="dxa"/>
          </w:tcPr>
          <w:p>
            <w:pPr>
              <w:spacing w:line="380" w:lineRule="exact"/>
              <w:rPr>
                <w:rFonts w:ascii="Tahoma" w:hAnsi="Tahoma" w:cs="Tahoma"/>
                <w:szCs w:val="21"/>
              </w:rPr>
            </w:pPr>
          </w:p>
        </w:tc>
        <w:tc>
          <w:tcPr>
            <w:tcW w:w="1370" w:type="dxa"/>
          </w:tcPr>
          <w:p>
            <w:pPr>
              <w:spacing w:line="380" w:lineRule="exact"/>
              <w:rPr>
                <w:rFonts w:ascii="Tahoma" w:hAnsi="Tahoma" w:cs="Tahoma"/>
                <w:szCs w:val="21"/>
              </w:rPr>
            </w:pPr>
          </w:p>
        </w:tc>
        <w:tc>
          <w:tcPr>
            <w:tcW w:w="2551" w:type="dxa"/>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4</w:t>
            </w:r>
          </w:p>
        </w:tc>
        <w:tc>
          <w:tcPr>
            <w:tcW w:w="2092" w:type="dxa"/>
          </w:tcPr>
          <w:p>
            <w:pPr>
              <w:spacing w:line="380" w:lineRule="exact"/>
              <w:rPr>
                <w:rFonts w:ascii="Tahoma" w:hAnsi="Tahoma" w:cs="Tahoma"/>
                <w:szCs w:val="21"/>
              </w:rPr>
            </w:pPr>
          </w:p>
        </w:tc>
        <w:tc>
          <w:tcPr>
            <w:tcW w:w="1843" w:type="dxa"/>
          </w:tcPr>
          <w:p>
            <w:pPr>
              <w:spacing w:line="380" w:lineRule="exact"/>
              <w:rPr>
                <w:rFonts w:ascii="Tahoma" w:hAnsi="Tahoma" w:cs="Tahoma"/>
                <w:szCs w:val="21"/>
              </w:rPr>
            </w:pPr>
          </w:p>
        </w:tc>
        <w:tc>
          <w:tcPr>
            <w:tcW w:w="1465" w:type="dxa"/>
          </w:tcPr>
          <w:p>
            <w:pPr>
              <w:spacing w:line="380" w:lineRule="exact"/>
              <w:rPr>
                <w:rFonts w:ascii="Tahoma" w:hAnsi="Tahoma" w:cs="Tahoma"/>
                <w:szCs w:val="21"/>
              </w:rPr>
            </w:pPr>
          </w:p>
        </w:tc>
        <w:tc>
          <w:tcPr>
            <w:tcW w:w="1370" w:type="dxa"/>
          </w:tcPr>
          <w:p>
            <w:pPr>
              <w:spacing w:line="380" w:lineRule="exact"/>
              <w:rPr>
                <w:rFonts w:ascii="Tahoma" w:hAnsi="Tahoma" w:cs="Tahoma"/>
                <w:szCs w:val="21"/>
              </w:rPr>
            </w:pPr>
          </w:p>
        </w:tc>
        <w:tc>
          <w:tcPr>
            <w:tcW w:w="2551" w:type="dxa"/>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5</w:t>
            </w:r>
          </w:p>
        </w:tc>
        <w:tc>
          <w:tcPr>
            <w:tcW w:w="2092" w:type="dxa"/>
          </w:tcPr>
          <w:p>
            <w:pPr>
              <w:spacing w:line="380" w:lineRule="exact"/>
              <w:rPr>
                <w:rFonts w:ascii="Tahoma" w:hAnsi="Tahoma" w:cs="Tahoma"/>
                <w:szCs w:val="21"/>
              </w:rPr>
            </w:pPr>
          </w:p>
        </w:tc>
        <w:tc>
          <w:tcPr>
            <w:tcW w:w="1843" w:type="dxa"/>
          </w:tcPr>
          <w:p>
            <w:pPr>
              <w:spacing w:line="380" w:lineRule="exact"/>
              <w:rPr>
                <w:rFonts w:ascii="Tahoma" w:hAnsi="Tahoma" w:cs="Tahoma"/>
                <w:szCs w:val="21"/>
              </w:rPr>
            </w:pPr>
          </w:p>
        </w:tc>
        <w:tc>
          <w:tcPr>
            <w:tcW w:w="1465" w:type="dxa"/>
          </w:tcPr>
          <w:p>
            <w:pPr>
              <w:spacing w:line="380" w:lineRule="exact"/>
              <w:rPr>
                <w:rFonts w:ascii="Tahoma" w:hAnsi="Tahoma" w:cs="Tahoma"/>
                <w:szCs w:val="21"/>
              </w:rPr>
            </w:pPr>
          </w:p>
        </w:tc>
        <w:tc>
          <w:tcPr>
            <w:tcW w:w="1370" w:type="dxa"/>
          </w:tcPr>
          <w:p>
            <w:pPr>
              <w:spacing w:line="380" w:lineRule="exact"/>
              <w:rPr>
                <w:rFonts w:ascii="Tahoma" w:hAnsi="Tahoma" w:cs="Tahoma"/>
                <w:szCs w:val="21"/>
              </w:rPr>
            </w:pPr>
          </w:p>
        </w:tc>
        <w:tc>
          <w:tcPr>
            <w:tcW w:w="2551" w:type="dxa"/>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6</w:t>
            </w:r>
          </w:p>
        </w:tc>
        <w:tc>
          <w:tcPr>
            <w:tcW w:w="2092" w:type="dxa"/>
          </w:tcPr>
          <w:p>
            <w:pPr>
              <w:spacing w:line="380" w:lineRule="exact"/>
              <w:rPr>
                <w:rFonts w:ascii="Tahoma" w:hAnsi="Tahoma" w:cs="Tahoma"/>
                <w:szCs w:val="21"/>
              </w:rPr>
            </w:pPr>
          </w:p>
        </w:tc>
        <w:tc>
          <w:tcPr>
            <w:tcW w:w="1843" w:type="dxa"/>
          </w:tcPr>
          <w:p>
            <w:pPr>
              <w:spacing w:line="380" w:lineRule="exact"/>
              <w:rPr>
                <w:rFonts w:ascii="Tahoma" w:hAnsi="Tahoma" w:cs="Tahoma"/>
                <w:szCs w:val="21"/>
              </w:rPr>
            </w:pPr>
          </w:p>
        </w:tc>
        <w:tc>
          <w:tcPr>
            <w:tcW w:w="1465" w:type="dxa"/>
          </w:tcPr>
          <w:p>
            <w:pPr>
              <w:spacing w:line="380" w:lineRule="exact"/>
              <w:rPr>
                <w:rFonts w:ascii="Tahoma" w:hAnsi="Tahoma" w:cs="Tahoma"/>
                <w:szCs w:val="21"/>
              </w:rPr>
            </w:pPr>
          </w:p>
        </w:tc>
        <w:tc>
          <w:tcPr>
            <w:tcW w:w="1370" w:type="dxa"/>
          </w:tcPr>
          <w:p>
            <w:pPr>
              <w:spacing w:line="380" w:lineRule="exact"/>
              <w:rPr>
                <w:rFonts w:ascii="Tahoma" w:hAnsi="Tahoma" w:cs="Tahoma"/>
                <w:szCs w:val="21"/>
              </w:rPr>
            </w:pPr>
          </w:p>
        </w:tc>
        <w:tc>
          <w:tcPr>
            <w:tcW w:w="2551" w:type="dxa"/>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7</w:t>
            </w:r>
          </w:p>
        </w:tc>
        <w:tc>
          <w:tcPr>
            <w:tcW w:w="2092" w:type="dxa"/>
          </w:tcPr>
          <w:p>
            <w:pPr>
              <w:spacing w:line="380" w:lineRule="exact"/>
              <w:rPr>
                <w:rFonts w:ascii="Tahoma" w:hAnsi="Tahoma" w:cs="Tahoma"/>
                <w:szCs w:val="21"/>
              </w:rPr>
            </w:pPr>
          </w:p>
        </w:tc>
        <w:tc>
          <w:tcPr>
            <w:tcW w:w="1843" w:type="dxa"/>
          </w:tcPr>
          <w:p>
            <w:pPr>
              <w:spacing w:line="380" w:lineRule="exact"/>
              <w:rPr>
                <w:rFonts w:ascii="Tahoma" w:hAnsi="Tahoma" w:cs="Tahoma"/>
                <w:szCs w:val="21"/>
              </w:rPr>
            </w:pPr>
          </w:p>
        </w:tc>
        <w:tc>
          <w:tcPr>
            <w:tcW w:w="1465" w:type="dxa"/>
          </w:tcPr>
          <w:p>
            <w:pPr>
              <w:spacing w:line="380" w:lineRule="exact"/>
              <w:rPr>
                <w:rFonts w:ascii="Tahoma" w:hAnsi="Tahoma" w:cs="Tahoma"/>
                <w:szCs w:val="21"/>
              </w:rPr>
            </w:pPr>
          </w:p>
        </w:tc>
        <w:tc>
          <w:tcPr>
            <w:tcW w:w="1370" w:type="dxa"/>
          </w:tcPr>
          <w:p>
            <w:pPr>
              <w:spacing w:line="380" w:lineRule="exact"/>
              <w:rPr>
                <w:rFonts w:ascii="Tahoma" w:hAnsi="Tahoma" w:cs="Tahoma"/>
                <w:szCs w:val="21"/>
              </w:rPr>
            </w:pPr>
          </w:p>
        </w:tc>
        <w:tc>
          <w:tcPr>
            <w:tcW w:w="2551" w:type="dxa"/>
          </w:tcPr>
          <w:p>
            <w:pPr>
              <w:spacing w:line="380" w:lineRule="exact"/>
              <w:rPr>
                <w:rFonts w:ascii="Tahoma" w:hAnsi="Tahoma"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8</w:t>
            </w:r>
          </w:p>
        </w:tc>
        <w:tc>
          <w:tcPr>
            <w:tcW w:w="2092" w:type="dxa"/>
          </w:tcPr>
          <w:p>
            <w:pPr>
              <w:spacing w:line="380" w:lineRule="exact"/>
              <w:rPr>
                <w:rFonts w:ascii="Tahoma" w:hAnsi="Tahoma" w:cs="Tahoma"/>
                <w:szCs w:val="21"/>
              </w:rPr>
            </w:pPr>
          </w:p>
        </w:tc>
        <w:tc>
          <w:tcPr>
            <w:tcW w:w="1843" w:type="dxa"/>
          </w:tcPr>
          <w:p>
            <w:pPr>
              <w:spacing w:line="380" w:lineRule="exact"/>
              <w:rPr>
                <w:rFonts w:ascii="Tahoma" w:hAnsi="Tahoma" w:cs="Tahoma"/>
                <w:szCs w:val="21"/>
              </w:rPr>
            </w:pPr>
          </w:p>
        </w:tc>
        <w:tc>
          <w:tcPr>
            <w:tcW w:w="1465" w:type="dxa"/>
          </w:tcPr>
          <w:p>
            <w:pPr>
              <w:spacing w:line="380" w:lineRule="exact"/>
              <w:rPr>
                <w:rFonts w:ascii="Tahoma" w:hAnsi="Tahoma" w:cs="Tahoma"/>
                <w:szCs w:val="21"/>
              </w:rPr>
            </w:pPr>
          </w:p>
        </w:tc>
        <w:tc>
          <w:tcPr>
            <w:tcW w:w="1370" w:type="dxa"/>
          </w:tcPr>
          <w:p>
            <w:pPr>
              <w:spacing w:line="380" w:lineRule="exact"/>
              <w:rPr>
                <w:rFonts w:ascii="Tahoma" w:hAnsi="Tahoma" w:cs="Tahoma"/>
                <w:szCs w:val="21"/>
              </w:rPr>
            </w:pPr>
          </w:p>
        </w:tc>
        <w:tc>
          <w:tcPr>
            <w:tcW w:w="2551" w:type="dxa"/>
          </w:tcPr>
          <w:p>
            <w:pPr>
              <w:spacing w:line="380" w:lineRule="exact"/>
              <w:rPr>
                <w:rFonts w:ascii="Tahoma" w:hAnsi="Tahoma" w:cs="Tahoma"/>
                <w:szCs w:val="21"/>
              </w:rPr>
            </w:pPr>
          </w:p>
        </w:tc>
      </w:tr>
    </w:tbl>
    <w:p>
      <w:pPr>
        <w:pStyle w:val="8"/>
        <w:spacing w:line="360" w:lineRule="exact"/>
        <w:rPr>
          <w:rFonts w:ascii="Tahoma" w:hAnsi="Tahoma" w:cs="Tahoma"/>
        </w:rPr>
      </w:pPr>
    </w:p>
    <w:p>
      <w:pPr>
        <w:pStyle w:val="8"/>
        <w:spacing w:line="360" w:lineRule="exact"/>
        <w:rPr>
          <w:rFonts w:ascii="Tahoma" w:hAnsi="Tahoma" w:cs="Tahoma"/>
          <w:b/>
          <w:sz w:val="21"/>
          <w:szCs w:val="21"/>
        </w:rPr>
      </w:pPr>
      <w:r>
        <w:rPr>
          <w:rFonts w:ascii="Tahoma" w:hAnsi="Tahoma" w:cs="Tahoma"/>
          <w:b/>
          <w:sz w:val="21"/>
          <w:szCs w:val="21"/>
        </w:rPr>
        <w:t>说明：</w:t>
      </w:r>
    </w:p>
    <w:p>
      <w:pPr>
        <w:pStyle w:val="8"/>
        <w:spacing w:line="360" w:lineRule="exact"/>
        <w:ind w:firstLine="312"/>
        <w:rPr>
          <w:rFonts w:ascii="Tahoma" w:hAnsi="Tahoma" w:cs="Tahoma"/>
          <w:b/>
          <w:bCs/>
          <w:sz w:val="21"/>
          <w:szCs w:val="21"/>
        </w:rPr>
      </w:pPr>
      <w:r>
        <w:rPr>
          <w:rFonts w:ascii="Tahoma" w:hAnsi="Tahoma" w:cs="Tahoma"/>
          <w:b/>
          <w:bCs/>
          <w:sz w:val="21"/>
          <w:szCs w:val="21"/>
        </w:rPr>
        <w:t>1、所提供的业绩应提供其采购人的联系方式及业绩证明材料，其业绩中的设备或产品应与本项目的所需设备或产品的特点、性能或功能具有相关性（否则其业绩不予认可）。</w:t>
      </w:r>
    </w:p>
    <w:p>
      <w:pPr>
        <w:pStyle w:val="8"/>
        <w:spacing w:line="360" w:lineRule="exact"/>
        <w:ind w:firstLine="312"/>
        <w:rPr>
          <w:rFonts w:ascii="Tahoma" w:hAnsi="Tahoma" w:cs="Tahoma"/>
          <w:b/>
          <w:bCs/>
          <w:sz w:val="21"/>
          <w:szCs w:val="21"/>
        </w:rPr>
      </w:pPr>
      <w:r>
        <w:rPr>
          <w:rFonts w:ascii="Tahoma" w:hAnsi="Tahoma" w:cs="Tahoma"/>
          <w:b/>
          <w:bCs/>
          <w:sz w:val="21"/>
          <w:szCs w:val="21"/>
        </w:rPr>
        <w:t>2、业绩证明材料包括：合同</w:t>
      </w:r>
      <w:r>
        <w:rPr>
          <w:rFonts w:hint="eastAsia" w:ascii="Tahoma" w:hAnsi="Tahoma" w:cs="Tahoma"/>
          <w:b/>
          <w:bCs/>
          <w:sz w:val="21"/>
          <w:szCs w:val="21"/>
        </w:rPr>
        <w:t>或中标</w:t>
      </w:r>
      <w:r>
        <w:rPr>
          <w:rFonts w:ascii="Tahoma" w:hAnsi="Tahoma" w:cs="Tahoma"/>
          <w:b/>
          <w:bCs/>
          <w:sz w:val="21"/>
          <w:szCs w:val="21"/>
        </w:rPr>
        <w:t>通知书、验收证书等相关的能足够证明其业绩的材料</w:t>
      </w:r>
      <w:r>
        <w:rPr>
          <w:rFonts w:hint="eastAsia" w:ascii="Tahoma" w:hAnsi="Tahoma" w:cs="Tahoma"/>
          <w:b/>
          <w:bCs/>
          <w:sz w:val="21"/>
          <w:szCs w:val="21"/>
        </w:rPr>
        <w:t>（须提供其相应证明原件）</w:t>
      </w:r>
      <w:r>
        <w:rPr>
          <w:rFonts w:ascii="Tahoma" w:hAnsi="Tahoma" w:cs="Tahoma"/>
          <w:b/>
          <w:bCs/>
          <w:sz w:val="21"/>
          <w:szCs w:val="21"/>
        </w:rPr>
        <w:t>。</w:t>
      </w:r>
    </w:p>
    <w:p>
      <w:pPr>
        <w:spacing w:line="360" w:lineRule="exact"/>
        <w:ind w:firstLine="312"/>
        <w:rPr>
          <w:rFonts w:ascii="Tahoma" w:hAnsi="Tahoma" w:cs="Tahoma"/>
          <w:b/>
          <w:bCs/>
          <w:szCs w:val="21"/>
        </w:rPr>
      </w:pPr>
      <w:r>
        <w:rPr>
          <w:rFonts w:ascii="Tahoma" w:hAnsi="Tahoma" w:cs="Tahoma"/>
          <w:b/>
          <w:bCs/>
          <w:szCs w:val="21"/>
        </w:rPr>
        <w:t>3、履约情况、采购人的评价等（应附采购人出具的相关证明材料，否则不予认可）。</w:t>
      </w:r>
    </w:p>
    <w:p>
      <w:pPr>
        <w:spacing w:line="440" w:lineRule="exact"/>
        <w:jc w:val="center"/>
        <w:rPr>
          <w:rFonts w:ascii="Tahoma" w:hAnsi="Tahoma" w:cs="Tahoma"/>
          <w:b/>
          <w:bCs/>
          <w:sz w:val="32"/>
          <w:szCs w:val="32"/>
        </w:rPr>
      </w:pPr>
    </w:p>
    <w:p>
      <w:pPr>
        <w:spacing w:line="440" w:lineRule="exact"/>
        <w:jc w:val="center"/>
        <w:rPr>
          <w:rFonts w:ascii="Tahoma" w:hAnsi="Tahoma" w:cs="Tahoma"/>
          <w:b/>
          <w:bCs/>
          <w:sz w:val="32"/>
          <w:szCs w:val="32"/>
        </w:rPr>
      </w:pPr>
    </w:p>
    <w:p>
      <w:pPr>
        <w:spacing w:line="440" w:lineRule="exact"/>
        <w:jc w:val="center"/>
        <w:rPr>
          <w:rFonts w:ascii="Tahoma" w:hAnsi="Tahoma" w:cs="Tahoma"/>
          <w:b/>
          <w:bCs/>
          <w:sz w:val="32"/>
          <w:szCs w:val="32"/>
        </w:rPr>
      </w:pPr>
    </w:p>
    <w:p>
      <w:pPr>
        <w:spacing w:line="440" w:lineRule="exact"/>
        <w:jc w:val="center"/>
        <w:rPr>
          <w:rFonts w:ascii="Tahoma" w:hAnsi="Tahoma" w:cs="Tahoma"/>
          <w:b/>
          <w:bCs/>
          <w:sz w:val="32"/>
          <w:szCs w:val="32"/>
        </w:rPr>
      </w:pPr>
    </w:p>
    <w:p>
      <w:pPr>
        <w:spacing w:line="440" w:lineRule="exact"/>
        <w:jc w:val="center"/>
        <w:rPr>
          <w:rFonts w:ascii="Tahoma" w:hAnsi="Tahoma" w:cs="Tahoma"/>
          <w:b/>
          <w:bCs/>
          <w:sz w:val="32"/>
          <w:szCs w:val="32"/>
        </w:rPr>
      </w:pPr>
    </w:p>
    <w:p>
      <w:pPr>
        <w:spacing w:line="440" w:lineRule="exact"/>
        <w:jc w:val="center"/>
        <w:rPr>
          <w:rFonts w:ascii="Tahoma" w:hAnsi="Tahoma" w:cs="Tahoma"/>
          <w:b/>
          <w:bCs/>
          <w:sz w:val="32"/>
          <w:szCs w:val="32"/>
        </w:rPr>
      </w:pPr>
      <w:r>
        <w:rPr>
          <w:rFonts w:ascii="Tahoma" w:hAnsi="Tahoma" w:cs="Tahoma"/>
          <w:b/>
          <w:bCs/>
          <w:sz w:val="32"/>
          <w:szCs w:val="32"/>
        </w:rPr>
        <w:t>第二部分、资格类投标文件目录</w:t>
      </w:r>
    </w:p>
    <w:p>
      <w:pPr>
        <w:spacing w:line="440" w:lineRule="exact"/>
        <w:rPr>
          <w:rFonts w:ascii="Tahoma" w:hAnsi="Tahoma" w:cs="Tahoma"/>
          <w:b/>
          <w:sz w:val="24"/>
        </w:rPr>
      </w:pPr>
    </w:p>
    <w:p>
      <w:pPr>
        <w:spacing w:line="360" w:lineRule="auto"/>
        <w:rPr>
          <w:rFonts w:ascii="Tahoma" w:hAnsi="Tahoma" w:cs="Tahoma"/>
          <w:szCs w:val="21"/>
        </w:rPr>
      </w:pPr>
      <w:r>
        <w:rPr>
          <w:rFonts w:ascii="Tahoma" w:hAnsi="Tahoma" w:cs="Tahoma"/>
          <w:szCs w:val="21"/>
        </w:rPr>
        <w:t>（一）关于资格的声明函。</w:t>
      </w:r>
    </w:p>
    <w:p>
      <w:pPr>
        <w:spacing w:line="360" w:lineRule="auto"/>
        <w:rPr>
          <w:rFonts w:ascii="Tahoma" w:hAnsi="Tahoma" w:cs="Tahoma"/>
          <w:szCs w:val="21"/>
        </w:rPr>
      </w:pPr>
      <w:r>
        <w:rPr>
          <w:rFonts w:ascii="Tahoma" w:hAnsi="Tahoma" w:cs="Tahoma"/>
          <w:szCs w:val="21"/>
        </w:rPr>
        <w:t>（二）供应商的资格声明。</w:t>
      </w:r>
    </w:p>
    <w:p>
      <w:pPr>
        <w:spacing w:line="360" w:lineRule="auto"/>
        <w:rPr>
          <w:rFonts w:ascii="Tahoma" w:hAnsi="Tahoma" w:cs="Tahoma"/>
          <w:szCs w:val="21"/>
        </w:rPr>
      </w:pPr>
      <w:r>
        <w:rPr>
          <w:rFonts w:ascii="Tahoma" w:hAnsi="Tahoma" w:cs="Tahoma"/>
          <w:szCs w:val="21"/>
        </w:rPr>
        <w:t>（三）法人代表人身份证明。</w:t>
      </w:r>
    </w:p>
    <w:p>
      <w:pPr>
        <w:spacing w:line="360" w:lineRule="auto"/>
        <w:rPr>
          <w:rFonts w:ascii="Tahoma" w:hAnsi="Tahoma" w:cs="Tahoma"/>
          <w:szCs w:val="21"/>
        </w:rPr>
      </w:pPr>
      <w:r>
        <w:rPr>
          <w:rFonts w:ascii="Tahoma" w:hAnsi="Tahoma" w:cs="Tahoma"/>
          <w:szCs w:val="21"/>
        </w:rPr>
        <w:t>（四）法人代表授权书原件（法人代表无此要求）及投标人代表身份证复印件</w:t>
      </w:r>
      <w:r>
        <w:rPr>
          <w:rFonts w:hint="eastAsia" w:ascii="Tahoma" w:hAnsi="Tahoma" w:cs="Tahoma"/>
          <w:szCs w:val="21"/>
        </w:rPr>
        <w:t>及委托人的近六个月社保证明（新公司成立不足六个月的按实际发生提供）</w:t>
      </w:r>
      <w:r>
        <w:rPr>
          <w:rFonts w:ascii="Tahoma" w:hAnsi="Tahoma" w:cs="Tahoma"/>
          <w:szCs w:val="21"/>
        </w:rPr>
        <w:t>。</w:t>
      </w:r>
    </w:p>
    <w:p>
      <w:pPr>
        <w:spacing w:line="360" w:lineRule="auto"/>
        <w:rPr>
          <w:rFonts w:ascii="Tahoma" w:hAnsi="Tahoma" w:cs="Tahoma"/>
          <w:szCs w:val="21"/>
        </w:rPr>
      </w:pPr>
      <w:r>
        <w:rPr>
          <w:rFonts w:ascii="Tahoma" w:hAnsi="Tahoma" w:cs="Tahoma"/>
          <w:szCs w:val="21"/>
        </w:rPr>
        <w:t>（五）联合体协议书（如有）。</w:t>
      </w:r>
    </w:p>
    <w:p>
      <w:pPr>
        <w:spacing w:line="360" w:lineRule="auto"/>
        <w:rPr>
          <w:rFonts w:ascii="Tahoma" w:hAnsi="Tahoma" w:cs="Tahoma"/>
          <w:szCs w:val="21"/>
        </w:rPr>
      </w:pPr>
      <w:r>
        <w:rPr>
          <w:rFonts w:ascii="Tahoma" w:hAnsi="Tahoma" w:cs="Tahoma"/>
          <w:szCs w:val="21"/>
        </w:rPr>
        <w:t>（六）资格证明文件。</w:t>
      </w:r>
    </w:p>
    <w:p>
      <w:pPr>
        <w:spacing w:line="360" w:lineRule="auto"/>
        <w:rPr>
          <w:rFonts w:ascii="Tahoma" w:hAnsi="Tahoma" w:cs="Tahoma"/>
          <w:szCs w:val="21"/>
        </w:rPr>
      </w:pPr>
      <w:r>
        <w:rPr>
          <w:rFonts w:ascii="Tahoma" w:hAnsi="Tahoma" w:cs="Tahoma"/>
          <w:szCs w:val="21"/>
        </w:rPr>
        <w:t>（七）投标保证金。</w:t>
      </w:r>
    </w:p>
    <w:p>
      <w:pPr>
        <w:spacing w:line="360" w:lineRule="auto"/>
        <w:rPr>
          <w:rFonts w:ascii="Tahoma" w:hAnsi="Tahoma" w:cs="Tahoma"/>
          <w:szCs w:val="21"/>
        </w:rPr>
      </w:pPr>
      <w:r>
        <w:rPr>
          <w:rFonts w:ascii="Tahoma" w:hAnsi="Tahoma" w:cs="Tahoma"/>
          <w:szCs w:val="21"/>
        </w:rPr>
        <w:t>（八）节能、环保产品证明（如有）</w:t>
      </w:r>
    </w:p>
    <w:p>
      <w:pPr>
        <w:spacing w:line="360" w:lineRule="auto"/>
        <w:rPr>
          <w:rFonts w:ascii="Tahoma" w:hAnsi="Tahoma" w:cs="Tahoma"/>
          <w:szCs w:val="21"/>
        </w:rPr>
      </w:pPr>
      <w:r>
        <w:rPr>
          <w:rFonts w:ascii="Tahoma" w:hAnsi="Tahoma" w:cs="Tahoma"/>
          <w:szCs w:val="21"/>
        </w:rPr>
        <w:t>（九）中小企业声明函（如是）</w:t>
      </w:r>
    </w:p>
    <w:p>
      <w:pPr>
        <w:spacing w:line="360" w:lineRule="auto"/>
        <w:rPr>
          <w:rFonts w:ascii="Tahoma" w:hAnsi="Tahoma" w:cs="Tahoma"/>
          <w:szCs w:val="21"/>
        </w:rPr>
      </w:pPr>
      <w:r>
        <w:rPr>
          <w:rFonts w:ascii="Tahoma" w:hAnsi="Tahoma" w:cs="Tahoma"/>
          <w:szCs w:val="21"/>
        </w:rPr>
        <w:t>（十）投标供应商认为应提交的其他相关资格证明文件或资料。</w:t>
      </w: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6"/>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b/>
          <w:sz w:val="32"/>
        </w:rPr>
      </w:pPr>
    </w:p>
    <w:p>
      <w:pPr>
        <w:spacing w:line="380" w:lineRule="exact"/>
        <w:jc w:val="center"/>
        <w:rPr>
          <w:rFonts w:ascii="Tahoma" w:hAnsi="Tahoma" w:cs="Tahoma"/>
          <w:sz w:val="28"/>
          <w:szCs w:val="28"/>
        </w:rPr>
      </w:pPr>
      <w:r>
        <w:rPr>
          <w:rFonts w:ascii="Tahoma" w:hAnsi="Tahoma" w:cs="Tahoma"/>
          <w:b/>
          <w:sz w:val="28"/>
          <w:szCs w:val="28"/>
        </w:rPr>
        <w:t>（一）、关于资格的声明函</w:t>
      </w:r>
      <w:r>
        <w:rPr>
          <w:rFonts w:ascii="Tahoma" w:hAnsi="Tahoma" w:cs="Tahoma"/>
          <w:sz w:val="28"/>
          <w:szCs w:val="28"/>
        </w:rPr>
        <w:cr/>
      </w:r>
    </w:p>
    <w:p>
      <w:pPr>
        <w:spacing w:line="380" w:lineRule="exact"/>
        <w:rPr>
          <w:rFonts w:ascii="Tahoma" w:hAnsi="Tahoma" w:cs="Tahoma"/>
          <w:szCs w:val="21"/>
        </w:rPr>
      </w:pPr>
      <w:r>
        <w:rPr>
          <w:rFonts w:ascii="Tahoma" w:hAnsi="Tahoma" w:cs="Tahoma"/>
          <w:szCs w:val="21"/>
        </w:rPr>
        <w:t>致：</w:t>
      </w:r>
      <w:r>
        <w:rPr>
          <w:rFonts w:ascii="Tahoma" w:hAnsi="Tahoma" w:cs="Tahoma"/>
          <w:szCs w:val="21"/>
          <w:u w:val="single"/>
        </w:rPr>
        <w:t xml:space="preserve">         采购人名称         </w:t>
      </w:r>
      <w:r>
        <w:rPr>
          <w:rFonts w:ascii="Tahoma" w:hAnsi="Tahoma" w:cs="Tahoma"/>
          <w:szCs w:val="21"/>
        </w:rPr>
        <w:t>：</w:t>
      </w:r>
    </w:p>
    <w:p>
      <w:pPr>
        <w:spacing w:line="380" w:lineRule="exact"/>
        <w:rPr>
          <w:rFonts w:ascii="Tahoma" w:hAnsi="Tahoma" w:cs="Tahoma"/>
          <w:szCs w:val="21"/>
        </w:rPr>
      </w:pPr>
    </w:p>
    <w:p>
      <w:pPr>
        <w:spacing w:line="480" w:lineRule="exact"/>
        <w:ind w:firstLine="420" w:firstLineChars="200"/>
        <w:rPr>
          <w:rFonts w:ascii="Tahoma" w:hAnsi="Tahoma" w:cs="Tahoma"/>
          <w:szCs w:val="21"/>
        </w:rPr>
      </w:pPr>
      <w:r>
        <w:rPr>
          <w:rFonts w:ascii="Tahoma" w:hAnsi="Tahoma" w:cs="Tahoma"/>
          <w:szCs w:val="21"/>
        </w:rPr>
        <w:t>关于贵方</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日</w:t>
      </w:r>
      <w:r>
        <w:rPr>
          <w:rFonts w:ascii="Tahoma" w:hAnsi="Tahoma" w:cs="Tahoma"/>
          <w:szCs w:val="21"/>
          <w:u w:val="single"/>
        </w:rPr>
        <w:t xml:space="preserve">        （项目名称、编号）       </w:t>
      </w:r>
      <w:r>
        <w:rPr>
          <w:rFonts w:ascii="Tahoma" w:hAnsi="Tahoma" w:cs="Tahoma"/>
          <w:szCs w:val="21"/>
        </w:rPr>
        <w:t>投标邀请，本签字人愿意参加投标，提供招标文件</w:t>
      </w:r>
      <w:r>
        <w:rPr>
          <w:rFonts w:ascii="Tahoma" w:hAnsi="Tahoma" w:cs="Tahoma"/>
          <w:szCs w:val="21"/>
          <w:u w:val="single"/>
        </w:rPr>
        <w:t xml:space="preserve">          （合同包）           </w:t>
      </w:r>
      <w:r>
        <w:rPr>
          <w:rFonts w:ascii="Tahoma" w:hAnsi="Tahoma" w:cs="Tahoma"/>
          <w:szCs w:val="21"/>
        </w:rPr>
        <w:t>中规定的设备或产品，并证明提交的下列文件和说明是准确的和真实的。</w:t>
      </w:r>
      <w:r>
        <w:rPr>
          <w:rFonts w:ascii="Tahoma" w:hAnsi="Tahoma" w:cs="Tahoma"/>
          <w:szCs w:val="21"/>
        </w:rPr>
        <w:cr/>
      </w:r>
    </w:p>
    <w:p>
      <w:pPr>
        <w:spacing w:line="400" w:lineRule="exact"/>
        <w:ind w:firstLine="420" w:firstLineChars="200"/>
        <w:rPr>
          <w:rFonts w:ascii="Tahoma" w:hAnsi="Tahoma" w:cs="Tahoma"/>
          <w:szCs w:val="21"/>
        </w:rPr>
      </w:pPr>
      <w:r>
        <w:rPr>
          <w:rFonts w:ascii="Tahoma" w:hAnsi="Tahoma" w:cs="Tahoma"/>
          <w:szCs w:val="21"/>
        </w:rPr>
        <w:t>1、本签字人确认资格文件中的说明以及投标文件中所有提交的文件和材料是真实的、准确的。</w:t>
      </w:r>
    </w:p>
    <w:p>
      <w:pPr>
        <w:spacing w:line="400" w:lineRule="exact"/>
        <w:ind w:firstLine="420" w:firstLineChars="200"/>
        <w:rPr>
          <w:rFonts w:ascii="Tahoma" w:hAnsi="Tahoma" w:cs="Tahoma"/>
          <w:szCs w:val="21"/>
        </w:rPr>
      </w:pPr>
      <w:r>
        <w:rPr>
          <w:rFonts w:ascii="Tahoma" w:hAnsi="Tahoma" w:cs="Tahoma"/>
          <w:szCs w:val="21"/>
        </w:rPr>
        <w:t>2、我方的资格声明随投标文件一同递交。</w:t>
      </w:r>
    </w:p>
    <w:p>
      <w:pPr>
        <w:spacing w:line="380" w:lineRule="exact"/>
        <w:ind w:firstLine="420" w:firstLineChars="200"/>
        <w:rPr>
          <w:rFonts w:ascii="Tahoma" w:hAnsi="Tahoma" w:cs="Tahoma"/>
          <w:szCs w:val="21"/>
        </w:rPr>
      </w:pPr>
      <w:r>
        <w:rPr>
          <w:rFonts w:ascii="Tahoma" w:hAnsi="Tahoma" w:cs="Tahoma"/>
          <w:szCs w:val="21"/>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rPr>
          <w:rFonts w:ascii="Tahoma" w:hAnsi="Tahoma" w:cs="Tahoma"/>
          <w:szCs w:val="21"/>
        </w:rPr>
      </w:pPr>
    </w:p>
    <w:p>
      <w:pPr>
        <w:spacing w:line="380" w:lineRule="exact"/>
        <w:rPr>
          <w:rFonts w:ascii="Tahoma" w:hAnsi="Tahoma" w:cs="Tahoma"/>
          <w:szCs w:val="21"/>
        </w:rPr>
      </w:pPr>
    </w:p>
    <w:p>
      <w:pPr>
        <w:spacing w:line="380" w:lineRule="exact"/>
        <w:rPr>
          <w:rFonts w:ascii="Tahoma" w:hAnsi="Tahoma" w:cs="Tahoma"/>
          <w:szCs w:val="21"/>
        </w:rPr>
      </w:pPr>
    </w:p>
    <w:p>
      <w:pPr>
        <w:spacing w:line="380" w:lineRule="exact"/>
        <w:rPr>
          <w:rFonts w:ascii="Tahoma" w:hAnsi="Tahoma" w:cs="Tahoma"/>
          <w:szCs w:val="21"/>
        </w:rPr>
      </w:pPr>
    </w:p>
    <w:p>
      <w:pPr>
        <w:spacing w:line="380" w:lineRule="exact"/>
        <w:rPr>
          <w:rFonts w:ascii="Tahoma" w:hAnsi="Tahoma" w:cs="Tahoma"/>
          <w:szCs w:val="21"/>
        </w:rPr>
      </w:pPr>
      <w:r>
        <w:rPr>
          <w:rFonts w:ascii="Tahoma" w:hAnsi="Tahoma" w:cs="Tahoma"/>
          <w:szCs w:val="21"/>
        </w:rPr>
        <w:t xml:space="preserve">                             投标供应商（加盖公章）：</w:t>
      </w:r>
      <w:r>
        <w:rPr>
          <w:rFonts w:ascii="Tahoma" w:hAnsi="Tahoma" w:cs="Tahoma"/>
          <w:szCs w:val="21"/>
          <w:u w:val="single"/>
        </w:rPr>
        <w:t xml:space="preserve">                         </w:t>
      </w:r>
      <w:r>
        <w:rPr>
          <w:rFonts w:ascii="Tahoma" w:hAnsi="Tahoma" w:cs="Tahoma"/>
          <w:szCs w:val="21"/>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ind w:firstLine="2940" w:firstLineChars="1400"/>
        <w:rPr>
          <w:rFonts w:ascii="Tahoma" w:hAnsi="Tahoma" w:cs="Tahoma"/>
          <w:szCs w:val="21"/>
        </w:rPr>
      </w:pPr>
      <w:r>
        <w:rPr>
          <w:rFonts w:ascii="Tahoma" w:hAnsi="Tahoma" w:cs="Tahoma"/>
          <w:szCs w:val="21"/>
        </w:rPr>
        <w:t xml:space="preserve"> 投标供应商代表（签字）： </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ind w:firstLine="2940" w:firstLineChars="1400"/>
        <w:rPr>
          <w:rFonts w:ascii="Tahoma" w:hAnsi="Tahoma" w:cs="Tahoma"/>
          <w:szCs w:val="21"/>
        </w:rPr>
      </w:pPr>
      <w:r>
        <w:rPr>
          <w:rFonts w:ascii="Tahoma" w:hAnsi="Tahoma" w:cs="Tahoma"/>
          <w:szCs w:val="21"/>
        </w:rPr>
        <w:t xml:space="preserve"> 地             址：</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rPr>
          <w:rFonts w:ascii="Tahoma" w:hAnsi="Tahoma" w:cs="Tahoma"/>
          <w:szCs w:val="21"/>
        </w:rPr>
      </w:pPr>
      <w:r>
        <w:rPr>
          <w:rFonts w:ascii="Tahoma" w:hAnsi="Tahoma" w:cs="Tahoma"/>
          <w:szCs w:val="21"/>
        </w:rPr>
        <w:t xml:space="preserve">                             邮             编：</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rPr>
          <w:rFonts w:ascii="Tahoma" w:hAnsi="Tahoma" w:cs="Tahoma"/>
          <w:szCs w:val="21"/>
        </w:rPr>
      </w:pPr>
      <w:r>
        <w:rPr>
          <w:rFonts w:ascii="Tahoma" w:hAnsi="Tahoma" w:cs="Tahoma"/>
          <w:szCs w:val="21"/>
        </w:rPr>
        <w:t xml:space="preserve">                             电    话/传    真：</w:t>
      </w:r>
      <w:r>
        <w:rPr>
          <w:rFonts w:ascii="Tahoma" w:hAnsi="Tahoma" w:cs="Tahoma"/>
          <w:szCs w:val="21"/>
          <w:u w:val="single"/>
        </w:rPr>
        <w:t xml:space="preserve">                             </w:t>
      </w:r>
      <w:r>
        <w:rPr>
          <w:rFonts w:ascii="Tahoma" w:hAnsi="Tahoma" w:cs="Tahoma"/>
          <w:szCs w:val="21"/>
        </w:rPr>
        <w:t xml:space="preserve"> </w:t>
      </w:r>
    </w:p>
    <w:p>
      <w:pPr>
        <w:spacing w:line="380" w:lineRule="exact"/>
        <w:rPr>
          <w:rFonts w:ascii="Tahoma" w:hAnsi="Tahoma" w:cs="Tahoma"/>
          <w:sz w:val="24"/>
          <w:szCs w:val="20"/>
        </w:rPr>
      </w:pPr>
      <w:r>
        <w:rPr>
          <w:rFonts w:ascii="Tahoma" w:hAnsi="Tahoma" w:cs="Tahoma"/>
          <w:sz w:val="24"/>
          <w:szCs w:val="20"/>
        </w:rPr>
        <w:t xml:space="preserve">                              </w:t>
      </w:r>
    </w:p>
    <w:p>
      <w:pPr>
        <w:spacing w:line="380" w:lineRule="exact"/>
        <w:rPr>
          <w:rFonts w:ascii="Tahoma" w:hAnsi="Tahoma" w:cs="Tahoma"/>
        </w:rPr>
        <w:sectPr>
          <w:pgSz w:w="11850" w:h="16783"/>
          <w:pgMar w:top="1247" w:right="1134" w:bottom="1247" w:left="1134" w:header="720" w:footer="720" w:gutter="0"/>
          <w:cols w:space="720" w:num="1"/>
          <w:docGrid w:linePitch="323" w:charSpace="0"/>
        </w:sectPr>
      </w:pPr>
      <w:r>
        <w:rPr>
          <w:rFonts w:ascii="Tahoma" w:hAnsi="Tahoma" w:cs="Tahoma"/>
          <w:sz w:val="24"/>
          <w:szCs w:val="20"/>
        </w:rPr>
        <w:t xml:space="preserve">                             </w:t>
      </w:r>
      <w:r>
        <w:rPr>
          <w:rFonts w:ascii="Tahoma" w:hAnsi="Tahoma" w:cs="Tahoma"/>
          <w:sz w:val="24"/>
        </w:rPr>
        <w:t xml:space="preserve">                                </w:t>
      </w:r>
    </w:p>
    <w:p>
      <w:pPr>
        <w:spacing w:line="380" w:lineRule="exact"/>
        <w:jc w:val="center"/>
        <w:rPr>
          <w:rFonts w:ascii="Tahoma" w:hAnsi="Tahoma" w:cs="Tahoma"/>
          <w:sz w:val="28"/>
          <w:szCs w:val="28"/>
        </w:rPr>
      </w:pPr>
      <w:r>
        <w:rPr>
          <w:rFonts w:ascii="Tahoma" w:hAnsi="Tahoma" w:cs="Tahoma"/>
          <w:b/>
          <w:sz w:val="28"/>
          <w:szCs w:val="28"/>
        </w:rPr>
        <w:t>（二）、投标供应商的资格声明</w:t>
      </w:r>
      <w:r>
        <w:rPr>
          <w:rFonts w:ascii="Tahoma" w:hAnsi="Tahoma" w:cs="Tahoma"/>
          <w:sz w:val="28"/>
          <w:szCs w:val="28"/>
        </w:rPr>
        <w:cr/>
      </w:r>
    </w:p>
    <w:p>
      <w:pPr>
        <w:spacing w:line="400" w:lineRule="exact"/>
        <w:rPr>
          <w:rFonts w:ascii="Tahoma" w:hAnsi="Tahoma" w:cs="Tahoma"/>
          <w:szCs w:val="21"/>
        </w:rPr>
      </w:pPr>
      <w:r>
        <w:rPr>
          <w:rFonts w:ascii="Tahoma" w:hAnsi="Tahoma" w:cs="Tahoma"/>
          <w:szCs w:val="21"/>
        </w:rPr>
        <w:t>致：</w:t>
      </w:r>
      <w:r>
        <w:rPr>
          <w:rFonts w:ascii="Tahoma" w:hAnsi="Tahoma" w:cs="Tahoma"/>
          <w:szCs w:val="21"/>
          <w:u w:val="single"/>
        </w:rPr>
        <w:t xml:space="preserve">         采购人名称         </w:t>
      </w:r>
      <w:r>
        <w:rPr>
          <w:rFonts w:ascii="Tahoma" w:hAnsi="Tahoma" w:cs="Tahoma"/>
          <w:szCs w:val="21"/>
        </w:rPr>
        <w:t>：</w:t>
      </w:r>
    </w:p>
    <w:p>
      <w:pPr>
        <w:spacing w:line="400" w:lineRule="exact"/>
        <w:rPr>
          <w:rFonts w:ascii="Tahoma" w:hAnsi="Tahoma" w:cs="Tahoma"/>
          <w:b/>
          <w:bCs/>
          <w:szCs w:val="21"/>
        </w:rPr>
      </w:pPr>
    </w:p>
    <w:p>
      <w:pPr>
        <w:spacing w:line="390" w:lineRule="exact"/>
        <w:rPr>
          <w:rFonts w:ascii="Tahoma" w:hAnsi="Tahoma" w:cs="Tahoma"/>
          <w:szCs w:val="21"/>
          <w:u w:val="single"/>
        </w:rPr>
      </w:pPr>
      <w:r>
        <w:rPr>
          <w:rFonts w:ascii="Tahoma" w:hAnsi="Tahoma" w:cs="Tahoma"/>
          <w:b/>
          <w:bCs/>
          <w:szCs w:val="21"/>
        </w:rPr>
        <w:t>1．供应商概况：</w:t>
      </w:r>
      <w:r>
        <w:rPr>
          <w:rFonts w:ascii="Tahoma" w:hAnsi="Tahoma" w:cs="Tahoma"/>
          <w:szCs w:val="21"/>
        </w:rPr>
        <w:t xml:space="preserve">                                   </w:t>
      </w:r>
      <w:r>
        <w:rPr>
          <w:rFonts w:ascii="Tahoma" w:hAnsi="Tahoma" w:cs="Tahoma"/>
          <w:szCs w:val="21"/>
        </w:rPr>
        <w:cr/>
      </w:r>
      <w:r>
        <w:rPr>
          <w:rFonts w:ascii="Tahoma" w:hAnsi="Tahoma" w:cs="Tahoma"/>
          <w:szCs w:val="21"/>
        </w:rPr>
        <w:t>1.1 供应商名称：</w:t>
      </w:r>
      <w:r>
        <w:rPr>
          <w:rFonts w:ascii="Tahoma" w:hAnsi="Tahoma" w:cs="Tahoma"/>
          <w:szCs w:val="21"/>
          <w:u w:val="single"/>
        </w:rPr>
        <w:t xml:space="preserve">                                                                               </w:t>
      </w:r>
      <w:r>
        <w:rPr>
          <w:rFonts w:ascii="Tahoma" w:hAnsi="Tahoma" w:cs="Tahoma"/>
          <w:szCs w:val="21"/>
          <w:u w:val="single"/>
        </w:rPr>
        <w:cr/>
      </w:r>
      <w:r>
        <w:rPr>
          <w:rFonts w:ascii="Tahoma" w:hAnsi="Tahoma" w:cs="Tahoma"/>
          <w:szCs w:val="21"/>
        </w:rPr>
        <w:t>1.2 注册地址：</w:t>
      </w:r>
      <w:r>
        <w:rPr>
          <w:rFonts w:ascii="Tahoma" w:hAnsi="Tahoma" w:cs="Tahoma"/>
          <w:szCs w:val="21"/>
          <w:u w:val="single"/>
        </w:rPr>
        <w:t xml:space="preserve">                                                                                 </w:t>
      </w:r>
      <w:r>
        <w:rPr>
          <w:rFonts w:ascii="Tahoma" w:hAnsi="Tahoma" w:cs="Tahoma"/>
          <w:szCs w:val="21"/>
          <w:u w:val="single"/>
        </w:rPr>
        <w:cr/>
      </w:r>
      <w:r>
        <w:rPr>
          <w:rFonts w:ascii="Tahoma" w:hAnsi="Tahoma" w:cs="Tahoma"/>
          <w:szCs w:val="21"/>
        </w:rPr>
        <w:t>1.3 传真：</w:t>
      </w:r>
      <w:r>
        <w:rPr>
          <w:rFonts w:ascii="Tahoma" w:hAnsi="Tahoma" w:cs="Tahoma"/>
          <w:szCs w:val="21"/>
          <w:u w:val="single"/>
        </w:rPr>
        <w:t xml:space="preserve">                       </w:t>
      </w:r>
      <w:r>
        <w:rPr>
          <w:rFonts w:ascii="Tahoma" w:hAnsi="Tahoma" w:cs="Tahoma"/>
          <w:szCs w:val="21"/>
        </w:rPr>
        <w:t>；电话：</w:t>
      </w:r>
      <w:r>
        <w:rPr>
          <w:rFonts w:ascii="Tahoma" w:hAnsi="Tahoma" w:cs="Tahoma"/>
          <w:szCs w:val="21"/>
          <w:u w:val="single"/>
        </w:rPr>
        <w:t xml:space="preserve">                        </w:t>
      </w:r>
      <w:r>
        <w:rPr>
          <w:rFonts w:ascii="Tahoma" w:hAnsi="Tahoma" w:cs="Tahoma"/>
          <w:szCs w:val="21"/>
        </w:rPr>
        <w:t>；邮编：</w:t>
      </w:r>
      <w:r>
        <w:rPr>
          <w:rFonts w:ascii="Tahoma" w:hAnsi="Tahoma" w:cs="Tahoma"/>
          <w:szCs w:val="21"/>
          <w:u w:val="single"/>
        </w:rPr>
        <w:t xml:space="preserve">                      </w:t>
      </w:r>
      <w:r>
        <w:rPr>
          <w:rFonts w:ascii="Tahoma" w:hAnsi="Tahoma" w:cs="Tahoma"/>
          <w:szCs w:val="21"/>
        </w:rPr>
        <w:cr/>
      </w:r>
      <w:r>
        <w:rPr>
          <w:rFonts w:ascii="Tahoma" w:hAnsi="Tahoma" w:cs="Tahoma"/>
          <w:szCs w:val="21"/>
        </w:rPr>
        <w:t>1.4 成立或注册日期：</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1.5 法人代表：</w:t>
      </w:r>
      <w:r>
        <w:rPr>
          <w:rFonts w:ascii="Tahoma" w:hAnsi="Tahoma" w:cs="Tahoma"/>
          <w:szCs w:val="21"/>
          <w:u w:val="single"/>
        </w:rPr>
        <w:t xml:space="preserve">                               </w:t>
      </w:r>
      <w:r>
        <w:rPr>
          <w:rFonts w:ascii="Tahoma" w:hAnsi="Tahoma" w:cs="Tahoma"/>
          <w:szCs w:val="21"/>
        </w:rPr>
        <w:t>；技术负责人：</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 xml:space="preserve">1.6 最近资产负债表（至 </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 xml:space="preserve">月 </w:t>
      </w:r>
      <w:r>
        <w:rPr>
          <w:rFonts w:ascii="Tahoma" w:hAnsi="Tahoma" w:cs="Tahoma"/>
          <w:szCs w:val="21"/>
          <w:u w:val="single"/>
        </w:rPr>
        <w:t xml:space="preserve">     </w:t>
      </w:r>
      <w:r>
        <w:rPr>
          <w:rFonts w:ascii="Tahoma" w:hAnsi="Tahoma" w:cs="Tahoma"/>
          <w:szCs w:val="21"/>
        </w:rPr>
        <w:t>日为止）。</w:t>
      </w:r>
    </w:p>
    <w:p>
      <w:pPr>
        <w:spacing w:line="390" w:lineRule="exact"/>
        <w:ind w:firstLine="210" w:firstLineChars="100"/>
        <w:rPr>
          <w:rFonts w:ascii="Tahoma" w:hAnsi="Tahoma" w:cs="Tahoma"/>
          <w:szCs w:val="21"/>
        </w:rPr>
      </w:pPr>
      <w:r>
        <w:rPr>
          <w:rFonts w:ascii="Tahoma" w:hAnsi="Tahoma" w:cs="Tahoma"/>
          <w:szCs w:val="21"/>
        </w:rPr>
        <w:t>（1）资产总额：</w:t>
      </w:r>
      <w:r>
        <w:rPr>
          <w:rFonts w:ascii="Tahoma" w:hAnsi="Tahoma" w:cs="Tahoma"/>
          <w:szCs w:val="21"/>
          <w:u w:val="single"/>
        </w:rPr>
        <w:t xml:space="preserve">                             </w:t>
      </w:r>
      <w:r>
        <w:rPr>
          <w:rFonts w:ascii="Tahoma" w:hAnsi="Tahoma" w:cs="Tahoma"/>
          <w:szCs w:val="21"/>
        </w:rPr>
        <w:t>；（2）固定资产：</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 xml:space="preserve">  （3）流动资产：</w:t>
      </w:r>
      <w:r>
        <w:rPr>
          <w:rFonts w:ascii="Tahoma" w:hAnsi="Tahoma" w:cs="Tahoma"/>
          <w:szCs w:val="21"/>
          <w:u w:val="single"/>
        </w:rPr>
        <w:t xml:space="preserve">                             </w:t>
      </w:r>
      <w:r>
        <w:rPr>
          <w:rFonts w:ascii="Tahoma" w:hAnsi="Tahoma" w:cs="Tahoma"/>
          <w:szCs w:val="21"/>
        </w:rPr>
        <w:t>；（4）净资产：</w:t>
      </w:r>
      <w:r>
        <w:rPr>
          <w:rFonts w:ascii="Tahoma" w:hAnsi="Tahoma" w:cs="Tahoma"/>
          <w:szCs w:val="21"/>
          <w:u w:val="single"/>
        </w:rPr>
        <w:t xml:space="preserve">                                  </w:t>
      </w:r>
    </w:p>
    <w:p>
      <w:pPr>
        <w:spacing w:line="390" w:lineRule="exact"/>
        <w:ind w:firstLine="210" w:firstLineChars="100"/>
        <w:rPr>
          <w:rFonts w:ascii="Tahoma" w:hAnsi="Tahoma" w:cs="Tahoma"/>
          <w:szCs w:val="21"/>
        </w:rPr>
      </w:pPr>
      <w:r>
        <w:rPr>
          <w:rFonts w:ascii="Tahoma" w:hAnsi="Tahoma" w:cs="Tahoma"/>
          <w:szCs w:val="21"/>
        </w:rPr>
        <w:t>（5）长期负债：</w:t>
      </w:r>
      <w:r>
        <w:rPr>
          <w:rFonts w:ascii="Tahoma" w:hAnsi="Tahoma" w:cs="Tahoma"/>
          <w:szCs w:val="21"/>
          <w:u w:val="single"/>
        </w:rPr>
        <w:t xml:space="preserve">                             </w:t>
      </w:r>
      <w:r>
        <w:rPr>
          <w:rFonts w:ascii="Tahoma" w:hAnsi="Tahoma" w:cs="Tahoma"/>
          <w:szCs w:val="21"/>
        </w:rPr>
        <w:t>；（6）流动负债：</w:t>
      </w:r>
      <w:r>
        <w:rPr>
          <w:rFonts w:ascii="Tahoma" w:hAnsi="Tahoma" w:cs="Tahoma"/>
          <w:szCs w:val="21"/>
          <w:u w:val="single"/>
        </w:rPr>
        <w:t xml:space="preserve">                                </w:t>
      </w:r>
    </w:p>
    <w:p>
      <w:pPr>
        <w:spacing w:line="390" w:lineRule="exact"/>
        <w:ind w:firstLine="210" w:firstLineChars="100"/>
        <w:rPr>
          <w:rFonts w:ascii="Tahoma" w:hAnsi="Tahoma" w:cs="Tahoma"/>
          <w:szCs w:val="21"/>
        </w:rPr>
      </w:pPr>
      <w:r>
        <w:rPr>
          <w:rFonts w:ascii="Tahoma" w:hAnsi="Tahoma" w:cs="Tahoma"/>
          <w:szCs w:val="21"/>
        </w:rPr>
        <w:t>（7）营业收入：</w:t>
      </w:r>
      <w:r>
        <w:rPr>
          <w:rFonts w:ascii="Tahoma" w:hAnsi="Tahoma" w:cs="Tahoma"/>
          <w:szCs w:val="21"/>
          <w:u w:val="single"/>
        </w:rPr>
        <w:t xml:space="preserve">                             </w:t>
      </w:r>
      <w:r>
        <w:rPr>
          <w:rFonts w:ascii="Tahoma" w:hAnsi="Tahoma" w:cs="Tahoma"/>
          <w:szCs w:val="21"/>
        </w:rPr>
        <w:t>；（8）净利润：</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b/>
          <w:bCs/>
          <w:szCs w:val="21"/>
        </w:rPr>
        <w:t>2．我方在此尊重声明</w:t>
      </w:r>
      <w:r>
        <w:rPr>
          <w:rFonts w:ascii="Tahoma" w:hAnsi="Tahoma" w:cs="Tahoma"/>
          <w:szCs w:val="21"/>
        </w:rPr>
        <w:t>：我方具备并满足下列各项条款的规定。本声明如有虚假或不实之处，我方将失去合格供应商资格且我方的投标保证金将不予退还。</w:t>
      </w:r>
    </w:p>
    <w:p>
      <w:pPr>
        <w:spacing w:line="390" w:lineRule="exact"/>
        <w:rPr>
          <w:rFonts w:ascii="Tahoma" w:hAnsi="Tahoma" w:cs="Tahoma"/>
          <w:szCs w:val="21"/>
        </w:rPr>
      </w:pPr>
      <w:r>
        <w:rPr>
          <w:rFonts w:ascii="Tahoma" w:hAnsi="Tahoma" w:cs="Tahoma"/>
          <w:szCs w:val="21"/>
        </w:rPr>
        <w:t xml:space="preserve">  （1）具有独立承担民事责任的能力； </w:t>
      </w:r>
    </w:p>
    <w:p>
      <w:pPr>
        <w:spacing w:line="390" w:lineRule="exact"/>
        <w:rPr>
          <w:rFonts w:ascii="Tahoma" w:hAnsi="Tahoma" w:cs="Tahoma"/>
          <w:szCs w:val="21"/>
        </w:rPr>
      </w:pPr>
      <w:r>
        <w:rPr>
          <w:rFonts w:ascii="Tahoma" w:hAnsi="Tahoma" w:cs="Tahoma"/>
          <w:szCs w:val="21"/>
        </w:rPr>
        <w:t xml:space="preserve">　（2）具有良好的商业信誉和健全的财务会计制度； </w:t>
      </w:r>
    </w:p>
    <w:p>
      <w:pPr>
        <w:spacing w:line="390" w:lineRule="exact"/>
        <w:rPr>
          <w:rFonts w:ascii="Tahoma" w:hAnsi="Tahoma" w:cs="Tahoma"/>
          <w:szCs w:val="21"/>
        </w:rPr>
      </w:pPr>
      <w:r>
        <w:rPr>
          <w:rFonts w:ascii="Tahoma" w:hAnsi="Tahoma" w:cs="Tahoma"/>
          <w:szCs w:val="21"/>
        </w:rPr>
        <w:t xml:space="preserve">　（3）具有履行合同所必需的货物和专业技术能力； </w:t>
      </w:r>
    </w:p>
    <w:p>
      <w:pPr>
        <w:spacing w:line="390" w:lineRule="exact"/>
        <w:rPr>
          <w:rFonts w:ascii="Tahoma" w:hAnsi="Tahoma" w:cs="Tahoma"/>
          <w:szCs w:val="21"/>
        </w:rPr>
      </w:pPr>
      <w:r>
        <w:rPr>
          <w:rFonts w:ascii="Tahoma" w:hAnsi="Tahoma" w:cs="Tahoma"/>
          <w:szCs w:val="21"/>
        </w:rPr>
        <w:t xml:space="preserve">　（4）有依法缴纳税收和社会保障资金的良好记录； </w:t>
      </w:r>
    </w:p>
    <w:p>
      <w:pPr>
        <w:spacing w:line="390" w:lineRule="exact"/>
        <w:rPr>
          <w:rFonts w:ascii="Tahoma" w:hAnsi="Tahoma" w:cs="Tahoma"/>
          <w:szCs w:val="21"/>
        </w:rPr>
      </w:pPr>
      <w:r>
        <w:rPr>
          <w:rFonts w:ascii="Tahoma" w:hAnsi="Tahoma" w:cs="Tahoma"/>
          <w:szCs w:val="21"/>
        </w:rPr>
        <w:t xml:space="preserve">　（5）近三年内，在经营活动中没有重大违法记录； </w:t>
      </w:r>
    </w:p>
    <w:p>
      <w:pPr>
        <w:spacing w:line="390" w:lineRule="exact"/>
        <w:ind w:firstLine="420" w:firstLineChars="200"/>
        <w:rPr>
          <w:rFonts w:ascii="Tahoma" w:hAnsi="Tahoma" w:cs="Tahoma"/>
          <w:szCs w:val="21"/>
        </w:rPr>
      </w:pPr>
      <w:r>
        <w:rPr>
          <w:rFonts w:ascii="Tahoma" w:hAnsi="Tahoma" w:cs="Tahoma"/>
          <w:szCs w:val="21"/>
        </w:rPr>
        <w:t>就我方全部所知，兹证明上述声明是真实、正确的，并已提供了全部现有资料和数据，我方同意根据贵方要求出示文件予以证实。</w:t>
      </w:r>
    </w:p>
    <w:p>
      <w:pPr>
        <w:spacing w:line="390" w:lineRule="exact"/>
        <w:rPr>
          <w:rFonts w:ascii="Tahoma" w:hAnsi="Tahoma" w:cs="Tahoma"/>
          <w:szCs w:val="21"/>
        </w:rPr>
      </w:pPr>
    </w:p>
    <w:p>
      <w:pPr>
        <w:spacing w:line="390" w:lineRule="exact"/>
        <w:rPr>
          <w:rFonts w:ascii="Tahoma" w:hAnsi="Tahoma" w:cs="Tahoma"/>
          <w:szCs w:val="21"/>
        </w:rPr>
      </w:pPr>
      <w:r>
        <w:rPr>
          <w:rFonts w:ascii="Tahoma" w:hAnsi="Tahoma" w:cs="Tahoma"/>
          <w:szCs w:val="21"/>
        </w:rPr>
        <w:t xml:space="preserve">                                           供应商（加盖公章）：</w:t>
      </w:r>
      <w:r>
        <w:rPr>
          <w:rFonts w:ascii="Tahoma" w:hAnsi="Tahoma" w:cs="Tahoma"/>
          <w:szCs w:val="21"/>
          <w:u w:val="single"/>
        </w:rPr>
        <w:t xml:space="preserve">                         </w:t>
      </w:r>
      <w:r>
        <w:rPr>
          <w:rFonts w:ascii="Tahoma" w:hAnsi="Tahoma" w:cs="Tahoma"/>
          <w:szCs w:val="21"/>
        </w:rPr>
        <w:t xml:space="preserve">                     </w:t>
      </w:r>
    </w:p>
    <w:p>
      <w:pPr>
        <w:spacing w:line="390" w:lineRule="exact"/>
        <w:rPr>
          <w:rFonts w:ascii="Tahoma" w:hAnsi="Tahoma" w:cs="Tahoma"/>
          <w:szCs w:val="21"/>
        </w:rPr>
      </w:pPr>
      <w:r>
        <w:rPr>
          <w:rFonts w:ascii="Tahoma" w:hAnsi="Tahoma" w:cs="Tahoma"/>
          <w:szCs w:val="21"/>
        </w:rPr>
        <w:t xml:space="preserve">                                           地             址：</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 xml:space="preserve">                                           邮             编：</w:t>
      </w:r>
      <w:r>
        <w:rPr>
          <w:rFonts w:ascii="Tahoma" w:hAnsi="Tahoma" w:cs="Tahoma"/>
          <w:szCs w:val="21"/>
          <w:u w:val="single"/>
        </w:rPr>
        <w:t xml:space="preserve">                         </w:t>
      </w:r>
    </w:p>
    <w:p>
      <w:pPr>
        <w:spacing w:line="390" w:lineRule="exact"/>
        <w:rPr>
          <w:rFonts w:ascii="Tahoma" w:hAnsi="Tahoma" w:cs="Tahoma"/>
          <w:szCs w:val="21"/>
        </w:rPr>
      </w:pPr>
      <w:r>
        <w:rPr>
          <w:rFonts w:ascii="Tahoma" w:hAnsi="Tahoma" w:cs="Tahoma"/>
          <w:szCs w:val="21"/>
        </w:rPr>
        <w:t xml:space="preserve">                                           电    话/传    真：</w:t>
      </w:r>
      <w:r>
        <w:rPr>
          <w:rFonts w:ascii="Tahoma" w:hAnsi="Tahoma" w:cs="Tahoma"/>
          <w:szCs w:val="21"/>
          <w:u w:val="single"/>
        </w:rPr>
        <w:t xml:space="preserve">                         </w:t>
      </w:r>
      <w:r>
        <w:rPr>
          <w:rFonts w:ascii="Tahoma" w:hAnsi="Tahoma" w:cs="Tahoma"/>
          <w:szCs w:val="21"/>
        </w:rPr>
        <w:t xml:space="preserve"> </w:t>
      </w:r>
    </w:p>
    <w:p>
      <w:pPr>
        <w:spacing w:line="390" w:lineRule="exact"/>
        <w:ind w:firstLine="420" w:firstLineChars="200"/>
        <w:rPr>
          <w:rFonts w:ascii="Tahoma" w:hAnsi="Tahoma" w:cs="Tahoma"/>
          <w:szCs w:val="21"/>
        </w:rPr>
      </w:pPr>
      <w:r>
        <w:rPr>
          <w:rFonts w:ascii="Tahoma" w:hAnsi="Tahoma" w:cs="Tahoma"/>
          <w:szCs w:val="21"/>
        </w:rPr>
        <w:t xml:space="preserve">                                       供应商代表（签字）： </w:t>
      </w:r>
      <w:r>
        <w:rPr>
          <w:rFonts w:ascii="Tahoma" w:hAnsi="Tahoma" w:cs="Tahoma"/>
          <w:szCs w:val="21"/>
          <w:u w:val="single"/>
        </w:rPr>
        <w:t xml:space="preserve">                        </w:t>
      </w:r>
      <w:r>
        <w:rPr>
          <w:rFonts w:ascii="Tahoma" w:hAnsi="Tahoma" w:cs="Tahoma"/>
          <w:szCs w:val="21"/>
        </w:rPr>
        <w:t xml:space="preserve">  </w:t>
      </w:r>
    </w:p>
    <w:p>
      <w:pPr>
        <w:shd w:val="clear" w:color="auto" w:fill="FFFFFF"/>
        <w:snapToGrid w:val="0"/>
        <w:spacing w:line="450" w:lineRule="atLeast"/>
        <w:rPr>
          <w:rFonts w:ascii="Tahoma" w:hAnsi="Tahoma" w:cs="Tahoma"/>
          <w:b/>
          <w:szCs w:val="21"/>
        </w:rPr>
      </w:pPr>
    </w:p>
    <w:p>
      <w:pPr>
        <w:shd w:val="clear" w:color="auto" w:fill="FFFFFF"/>
        <w:snapToGrid w:val="0"/>
        <w:spacing w:line="450" w:lineRule="atLeast"/>
        <w:rPr>
          <w:rFonts w:ascii="Tahoma" w:hAnsi="Tahoma" w:cs="Tahoma"/>
          <w:b/>
          <w:szCs w:val="21"/>
        </w:rPr>
      </w:pPr>
      <w:r>
        <w:rPr>
          <w:rFonts w:ascii="Tahoma" w:hAnsi="Tahoma" w:cs="Tahoma"/>
          <w:b/>
          <w:szCs w:val="21"/>
        </w:rPr>
        <w:t>说明：提供</w:t>
      </w:r>
      <w:r>
        <w:rPr>
          <w:rFonts w:hint="eastAsia" w:ascii="Tahoma" w:hAnsi="Tahoma" w:cs="Tahoma"/>
          <w:b/>
          <w:szCs w:val="21"/>
        </w:rPr>
        <w:t>2020</w:t>
      </w:r>
      <w:r>
        <w:rPr>
          <w:rFonts w:ascii="Tahoma" w:hAnsi="Tahoma" w:cs="Tahoma"/>
          <w:b/>
          <w:szCs w:val="21"/>
        </w:rPr>
        <w:t>的财务审计报告，或相关的财务报表（能充分证明其真实的财务状况）</w:t>
      </w:r>
      <w:r>
        <w:rPr>
          <w:rFonts w:hint="eastAsia" w:ascii="Tahoma" w:hAnsi="Tahoma" w:cs="Tahoma"/>
          <w:b/>
          <w:szCs w:val="21"/>
        </w:rPr>
        <w:t>；</w:t>
      </w:r>
      <w:r>
        <w:rPr>
          <w:rFonts w:ascii="Tahoma" w:hAnsi="Tahoma" w:cs="Tahoma"/>
          <w:b/>
          <w:szCs w:val="21"/>
        </w:rPr>
        <w:t>缴纳税收和社会保障资金</w:t>
      </w:r>
      <w:r>
        <w:rPr>
          <w:rFonts w:hint="eastAsia" w:ascii="Tahoma" w:hAnsi="Tahoma" w:cs="Tahoma"/>
          <w:b/>
          <w:szCs w:val="21"/>
        </w:rPr>
        <w:t>的证明；</w:t>
      </w:r>
      <w:r>
        <w:rPr>
          <w:rFonts w:ascii="Tahoma" w:hAnsi="Tahoma" w:cs="Tahoma"/>
          <w:b/>
          <w:szCs w:val="21"/>
        </w:rPr>
        <w:t>将作为评审的依据！</w:t>
      </w:r>
    </w:p>
    <w:p>
      <w:pPr>
        <w:shd w:val="clear" w:color="auto" w:fill="FFFFFF"/>
        <w:snapToGrid w:val="0"/>
        <w:spacing w:line="450" w:lineRule="atLeast"/>
        <w:rPr>
          <w:rFonts w:ascii="Tahoma" w:hAnsi="Tahoma" w:cs="Tahoma"/>
          <w:b/>
          <w:szCs w:val="21"/>
        </w:rPr>
      </w:pPr>
    </w:p>
    <w:p>
      <w:pPr>
        <w:shd w:val="clear" w:color="auto" w:fill="FFFFFF"/>
        <w:snapToGrid w:val="0"/>
        <w:spacing w:line="450" w:lineRule="atLeast"/>
        <w:rPr>
          <w:rFonts w:ascii="Tahoma" w:hAnsi="Tahoma" w:cs="Tahoma"/>
          <w:b/>
          <w:szCs w:val="21"/>
        </w:rPr>
      </w:pPr>
    </w:p>
    <w:p>
      <w:pPr>
        <w:shd w:val="clear" w:color="auto" w:fill="FFFFFF"/>
        <w:snapToGrid w:val="0"/>
        <w:spacing w:line="450" w:lineRule="atLeast"/>
        <w:jc w:val="center"/>
        <w:rPr>
          <w:rFonts w:ascii="Tahoma" w:hAnsi="Tahoma" w:cs="Tahoma"/>
          <w:b/>
          <w:bCs/>
          <w:kern w:val="0"/>
          <w:sz w:val="28"/>
          <w:szCs w:val="28"/>
        </w:rPr>
      </w:pPr>
      <w:r>
        <w:rPr>
          <w:rFonts w:ascii="Tahoma" w:hAnsi="Tahoma" w:cs="Tahoma"/>
          <w:b/>
          <w:bCs/>
          <w:kern w:val="0"/>
          <w:sz w:val="28"/>
          <w:szCs w:val="28"/>
        </w:rPr>
        <w:t>（三）、法定代表人身份证明书</w:t>
      </w:r>
    </w:p>
    <w:p>
      <w:pPr>
        <w:shd w:val="clear" w:color="auto" w:fill="FFFFFF"/>
        <w:snapToGrid w:val="0"/>
        <w:spacing w:line="360" w:lineRule="auto"/>
        <w:ind w:firstLine="480" w:firstLineChars="200"/>
        <w:rPr>
          <w:rFonts w:ascii="Tahoma" w:hAnsi="Tahoma" w:cs="Tahoma"/>
          <w:kern w:val="0"/>
          <w:sz w:val="24"/>
          <w:szCs w:val="21"/>
        </w:rPr>
      </w:pPr>
    </w:p>
    <w:p>
      <w:pPr>
        <w:shd w:val="clear" w:color="auto" w:fill="FFFFFF"/>
        <w:snapToGrid w:val="0"/>
        <w:spacing w:line="360" w:lineRule="auto"/>
        <w:ind w:firstLine="420" w:firstLineChars="200"/>
        <w:rPr>
          <w:rFonts w:ascii="Tahoma" w:hAnsi="Tahoma" w:cs="Tahoma"/>
          <w:kern w:val="0"/>
          <w:szCs w:val="21"/>
        </w:rPr>
      </w:pPr>
      <w:r>
        <w:rPr>
          <w:rFonts w:ascii="Tahoma" w:hAnsi="Tahoma" w:cs="Tahoma"/>
          <w:kern w:val="0"/>
          <w:szCs w:val="21"/>
        </w:rPr>
        <w:t>供应商名称：</w:t>
      </w:r>
      <w:r>
        <w:rPr>
          <w:rFonts w:ascii="Tahoma" w:hAnsi="Tahoma" w:cs="Tahoma"/>
          <w:kern w:val="0"/>
          <w:szCs w:val="21"/>
          <w:u w:val="single"/>
        </w:rPr>
        <w:t xml:space="preserve">                                </w:t>
      </w:r>
      <w:r>
        <w:rPr>
          <w:rFonts w:ascii="Tahoma" w:hAnsi="Tahoma" w:cs="Tahoma"/>
          <w:kern w:val="0"/>
          <w:szCs w:val="21"/>
        </w:rPr>
        <w:t xml:space="preserve"> </w:t>
      </w:r>
    </w:p>
    <w:p>
      <w:pPr>
        <w:shd w:val="clear" w:color="auto" w:fill="FFFFFF"/>
        <w:snapToGrid w:val="0"/>
        <w:spacing w:line="360" w:lineRule="auto"/>
        <w:ind w:firstLine="420" w:firstLineChars="200"/>
        <w:rPr>
          <w:rFonts w:ascii="Tahoma" w:hAnsi="Tahoma" w:cs="Tahoma"/>
          <w:kern w:val="0"/>
          <w:szCs w:val="21"/>
        </w:rPr>
      </w:pPr>
      <w:r>
        <w:rPr>
          <w:rFonts w:ascii="Tahoma" w:hAnsi="Tahoma" w:cs="Tahoma"/>
          <w:kern w:val="0"/>
          <w:szCs w:val="21"/>
        </w:rPr>
        <w:t>单位性质：</w:t>
      </w:r>
      <w:r>
        <w:rPr>
          <w:rFonts w:ascii="Tahoma" w:hAnsi="Tahoma" w:cs="Tahoma"/>
          <w:kern w:val="0"/>
          <w:szCs w:val="21"/>
          <w:u w:val="single"/>
        </w:rPr>
        <w:t xml:space="preserve">                                  </w:t>
      </w:r>
      <w:r>
        <w:rPr>
          <w:rFonts w:ascii="Tahoma" w:hAnsi="Tahoma" w:cs="Tahoma"/>
          <w:kern w:val="0"/>
          <w:szCs w:val="21"/>
        </w:rPr>
        <w:t xml:space="preserve"> </w:t>
      </w:r>
    </w:p>
    <w:p>
      <w:pPr>
        <w:shd w:val="clear" w:color="auto" w:fill="FFFFFF"/>
        <w:snapToGrid w:val="0"/>
        <w:spacing w:line="360" w:lineRule="auto"/>
        <w:ind w:firstLine="420" w:firstLineChars="200"/>
        <w:rPr>
          <w:rFonts w:ascii="Tahoma" w:hAnsi="Tahoma" w:cs="Tahoma"/>
          <w:kern w:val="0"/>
          <w:szCs w:val="21"/>
        </w:rPr>
      </w:pPr>
      <w:r>
        <w:rPr>
          <w:rFonts w:ascii="Tahoma" w:hAnsi="Tahoma" w:cs="Tahoma"/>
          <w:kern w:val="0"/>
          <w:szCs w:val="21"/>
        </w:rPr>
        <w:t>地址：</w:t>
      </w:r>
      <w:r>
        <w:rPr>
          <w:rFonts w:ascii="Tahoma" w:hAnsi="Tahoma" w:cs="Tahoma"/>
          <w:kern w:val="0"/>
          <w:szCs w:val="21"/>
          <w:u w:val="single"/>
        </w:rPr>
        <w:t xml:space="preserve">                                      </w:t>
      </w:r>
      <w:r>
        <w:rPr>
          <w:rFonts w:ascii="Tahoma" w:hAnsi="Tahoma" w:cs="Tahoma"/>
          <w:kern w:val="0"/>
          <w:szCs w:val="21"/>
        </w:rPr>
        <w:t xml:space="preserve">  </w:t>
      </w:r>
    </w:p>
    <w:p>
      <w:pPr>
        <w:shd w:val="clear" w:color="auto" w:fill="FFFFFF"/>
        <w:snapToGrid w:val="0"/>
        <w:spacing w:line="360" w:lineRule="auto"/>
        <w:ind w:firstLine="420" w:firstLineChars="200"/>
        <w:rPr>
          <w:rFonts w:ascii="Tahoma" w:hAnsi="Tahoma" w:cs="Tahoma"/>
          <w:kern w:val="0"/>
          <w:szCs w:val="21"/>
        </w:rPr>
      </w:pPr>
      <w:r>
        <w:rPr>
          <w:rFonts w:ascii="Tahoma" w:hAnsi="Tahoma" w:cs="Tahoma"/>
          <w:kern w:val="0"/>
          <w:szCs w:val="21"/>
        </w:rPr>
        <w:t>成立时间：</w:t>
      </w:r>
      <w:r>
        <w:rPr>
          <w:rFonts w:ascii="Tahoma" w:hAnsi="Tahoma" w:cs="Tahoma"/>
          <w:kern w:val="0"/>
          <w:szCs w:val="21"/>
          <w:u w:val="single"/>
        </w:rPr>
        <w:t xml:space="preserve">        </w:t>
      </w:r>
      <w:r>
        <w:rPr>
          <w:rFonts w:ascii="Tahoma" w:hAnsi="Tahoma" w:cs="Tahoma"/>
          <w:kern w:val="0"/>
          <w:szCs w:val="21"/>
        </w:rPr>
        <w:t>年</w:t>
      </w:r>
      <w:r>
        <w:rPr>
          <w:rFonts w:ascii="Tahoma" w:hAnsi="Tahoma" w:cs="Tahoma"/>
          <w:kern w:val="0"/>
          <w:szCs w:val="21"/>
          <w:u w:val="single"/>
        </w:rPr>
        <w:t xml:space="preserve">    </w:t>
      </w:r>
      <w:r>
        <w:rPr>
          <w:rFonts w:ascii="Tahoma" w:hAnsi="Tahoma" w:cs="Tahoma"/>
          <w:kern w:val="0"/>
          <w:szCs w:val="21"/>
        </w:rPr>
        <w:t>月</w:t>
      </w:r>
      <w:r>
        <w:rPr>
          <w:rFonts w:ascii="Tahoma" w:hAnsi="Tahoma" w:cs="Tahoma"/>
          <w:kern w:val="0"/>
          <w:szCs w:val="21"/>
          <w:u w:val="single"/>
        </w:rPr>
        <w:t xml:space="preserve">    </w:t>
      </w:r>
      <w:r>
        <w:rPr>
          <w:rFonts w:ascii="Tahoma" w:hAnsi="Tahoma" w:cs="Tahoma"/>
          <w:kern w:val="0"/>
          <w:szCs w:val="21"/>
        </w:rPr>
        <w:t>日</w:t>
      </w:r>
    </w:p>
    <w:p>
      <w:pPr>
        <w:shd w:val="clear" w:color="auto" w:fill="FFFFFF"/>
        <w:snapToGrid w:val="0"/>
        <w:spacing w:line="360" w:lineRule="auto"/>
        <w:ind w:firstLine="420" w:firstLineChars="200"/>
        <w:rPr>
          <w:rFonts w:ascii="Tahoma" w:hAnsi="Tahoma" w:cs="Tahoma"/>
          <w:kern w:val="0"/>
          <w:szCs w:val="21"/>
        </w:rPr>
      </w:pPr>
      <w:r>
        <w:rPr>
          <w:rFonts w:ascii="Tahoma" w:hAnsi="Tahoma" w:cs="Tahoma"/>
          <w:kern w:val="0"/>
          <w:szCs w:val="21"/>
        </w:rPr>
        <w:t>经营期限：</w:t>
      </w:r>
      <w:r>
        <w:rPr>
          <w:rFonts w:ascii="Tahoma" w:hAnsi="Tahoma" w:cs="Tahoma"/>
          <w:kern w:val="0"/>
          <w:szCs w:val="21"/>
          <w:u w:val="single"/>
        </w:rPr>
        <w:t xml:space="preserve">                                </w:t>
      </w:r>
      <w:r>
        <w:rPr>
          <w:rFonts w:ascii="Tahoma" w:hAnsi="Tahoma" w:cs="Tahoma"/>
          <w:kern w:val="0"/>
          <w:szCs w:val="21"/>
        </w:rPr>
        <w:t xml:space="preserve"> </w:t>
      </w:r>
    </w:p>
    <w:p>
      <w:pPr>
        <w:shd w:val="clear" w:color="auto" w:fill="FFFFFF"/>
        <w:snapToGrid w:val="0"/>
        <w:spacing w:line="360" w:lineRule="auto"/>
        <w:ind w:firstLine="420" w:firstLineChars="200"/>
        <w:rPr>
          <w:rFonts w:ascii="Tahoma" w:hAnsi="Tahoma" w:cs="Tahoma"/>
          <w:kern w:val="0"/>
          <w:szCs w:val="21"/>
        </w:rPr>
      </w:pPr>
      <w:r>
        <w:rPr>
          <w:rFonts w:ascii="Tahoma" w:hAnsi="Tahoma" w:cs="Tahoma"/>
          <w:kern w:val="0"/>
          <w:szCs w:val="21"/>
        </w:rPr>
        <w:t>姓名：</w:t>
      </w:r>
      <w:r>
        <w:rPr>
          <w:rFonts w:ascii="Tahoma" w:hAnsi="Tahoma" w:cs="Tahoma"/>
          <w:kern w:val="0"/>
          <w:szCs w:val="21"/>
          <w:u w:val="single"/>
        </w:rPr>
        <w:t xml:space="preserve">           </w:t>
      </w:r>
      <w:r>
        <w:rPr>
          <w:rFonts w:ascii="Tahoma" w:hAnsi="Tahoma" w:cs="Tahoma"/>
          <w:kern w:val="0"/>
          <w:szCs w:val="21"/>
        </w:rPr>
        <w:t>性别：</w:t>
      </w:r>
      <w:r>
        <w:rPr>
          <w:rFonts w:ascii="Tahoma" w:hAnsi="Tahoma" w:cs="Tahoma"/>
          <w:kern w:val="0"/>
          <w:szCs w:val="21"/>
          <w:u w:val="single"/>
        </w:rPr>
        <w:t xml:space="preserve">        </w:t>
      </w:r>
      <w:r>
        <w:rPr>
          <w:rFonts w:ascii="Tahoma" w:hAnsi="Tahoma" w:cs="Tahoma"/>
          <w:kern w:val="0"/>
          <w:szCs w:val="21"/>
        </w:rPr>
        <w:t>年龄：</w:t>
      </w:r>
      <w:r>
        <w:rPr>
          <w:rFonts w:ascii="Tahoma" w:hAnsi="Tahoma" w:cs="Tahoma"/>
          <w:kern w:val="0"/>
          <w:szCs w:val="21"/>
          <w:u w:val="single"/>
        </w:rPr>
        <w:t xml:space="preserve">      </w:t>
      </w:r>
      <w:r>
        <w:rPr>
          <w:rFonts w:ascii="Tahoma" w:hAnsi="Tahoma" w:cs="Tahoma"/>
          <w:kern w:val="0"/>
          <w:szCs w:val="21"/>
        </w:rPr>
        <w:t>职务：</w:t>
      </w:r>
      <w:r>
        <w:rPr>
          <w:rFonts w:ascii="Tahoma" w:hAnsi="Tahoma" w:cs="Tahoma"/>
          <w:kern w:val="0"/>
          <w:szCs w:val="21"/>
          <w:u w:val="single"/>
        </w:rPr>
        <w:t xml:space="preserve">       </w:t>
      </w:r>
      <w:r>
        <w:rPr>
          <w:rFonts w:ascii="Tahoma" w:hAnsi="Tahoma" w:cs="Tahoma"/>
          <w:kern w:val="0"/>
          <w:szCs w:val="21"/>
        </w:rPr>
        <w:t>系</w:t>
      </w:r>
      <w:r>
        <w:rPr>
          <w:rFonts w:ascii="Tahoma" w:hAnsi="Tahoma" w:cs="Tahoma"/>
          <w:kern w:val="0"/>
          <w:szCs w:val="21"/>
          <w:u w:val="single"/>
        </w:rPr>
        <w:t xml:space="preserve">             （供应商名称）        </w:t>
      </w:r>
      <w:r>
        <w:rPr>
          <w:rFonts w:ascii="Tahoma" w:hAnsi="Tahoma" w:cs="Tahoma"/>
          <w:kern w:val="0"/>
          <w:szCs w:val="21"/>
        </w:rPr>
        <w:t>的法定代表人。</w:t>
      </w:r>
    </w:p>
    <w:p>
      <w:pPr>
        <w:shd w:val="clear" w:color="auto" w:fill="FFFFFF"/>
        <w:snapToGrid w:val="0"/>
        <w:spacing w:line="360" w:lineRule="auto"/>
        <w:ind w:firstLine="840" w:firstLineChars="400"/>
        <w:rPr>
          <w:rFonts w:ascii="Tahoma" w:hAnsi="Tahoma" w:cs="Tahoma"/>
          <w:kern w:val="0"/>
          <w:szCs w:val="21"/>
        </w:rPr>
      </w:pPr>
      <w:r>
        <w:rPr>
          <w:rFonts w:ascii="Tahoma" w:hAnsi="Tahoma" w:cs="Tahoma"/>
          <w:kern w:val="0"/>
          <w:szCs w:val="21"/>
        </w:rPr>
        <w:t>特此证明。</w:t>
      </w:r>
    </w:p>
    <w:p>
      <w:pPr>
        <w:shd w:val="clear" w:color="auto" w:fill="FFFFFF"/>
        <w:snapToGrid w:val="0"/>
        <w:spacing w:line="360" w:lineRule="auto"/>
        <w:ind w:firstLine="840" w:firstLineChars="400"/>
        <w:rPr>
          <w:rFonts w:ascii="Tahoma" w:hAnsi="Tahoma" w:cs="Tahoma"/>
          <w:kern w:val="0"/>
          <w:szCs w:val="21"/>
        </w:rPr>
      </w:pPr>
    </w:p>
    <w:p>
      <w:pPr>
        <w:shd w:val="clear" w:color="auto" w:fill="FFFFFF"/>
        <w:snapToGrid w:val="0"/>
        <w:spacing w:line="360" w:lineRule="auto"/>
        <w:ind w:firstLine="840" w:firstLineChars="400"/>
        <w:rPr>
          <w:rFonts w:ascii="Tahoma" w:hAnsi="Tahoma" w:cs="Tahoma"/>
          <w:kern w:val="0"/>
          <w:szCs w:val="21"/>
        </w:rPr>
      </w:pPr>
    </w:p>
    <w:p>
      <w:pPr>
        <w:shd w:val="clear" w:color="auto" w:fill="FFFFFF"/>
        <w:snapToGrid w:val="0"/>
        <w:spacing w:line="360" w:lineRule="auto"/>
        <w:ind w:firstLine="420" w:firstLineChars="200"/>
        <w:rPr>
          <w:rFonts w:ascii="Tahoma" w:hAnsi="Tahoma" w:cs="Tahoma"/>
          <w:kern w:val="0"/>
          <w:szCs w:val="21"/>
        </w:rPr>
      </w:pPr>
    </w:p>
    <w:p>
      <w:pPr>
        <w:shd w:val="clear" w:color="auto" w:fill="FFFFFF"/>
        <w:snapToGrid w:val="0"/>
        <w:spacing w:line="360" w:lineRule="auto"/>
        <w:ind w:firstLine="420" w:firstLineChars="200"/>
        <w:rPr>
          <w:rFonts w:ascii="Tahoma" w:hAnsi="Tahoma" w:cs="Tahoma"/>
          <w:kern w:val="0"/>
          <w:szCs w:val="21"/>
        </w:rPr>
      </w:pPr>
      <w:r>
        <w:rPr>
          <w:rFonts w:ascii="Tahoma" w:hAnsi="Tahoma" w:cs="Tahoma"/>
        </w:rPr>
        <w:pict>
          <v:rect id="_x0000_s1026" o:spid="_x0000_s1026" o:spt="1" style="position:absolute;left:0pt;margin-left:239.75pt;margin-top:1.8pt;height:131.55pt;width:215.2pt;z-index:251664384;mso-width-relative:page;mso-height-relative:page;" coordsize="21600,21600" o:gfxdata="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ZSdB/YAAAACQEAAA8AAAAAAAAAAQAgAAAAIgAAAGRycy9k&#10;b3ducmV2LnhtbFBLAQIUABQAAAAIAIdO4kBvhWAvAgIAACwEAAAOAAAAAAAAAAEAIAAAACcBAABk&#10;cnMvZTJvRG9jLnhtbFBLBQYAAAAABgAGAFkBAACbBQAAAAA=&#10;">
            <v:path/>
            <v:fill focussize="0,0"/>
            <v:stroke/>
            <v:imagedata o:title=""/>
            <o:lock v:ext="edit"/>
            <v:textbox>
              <w:txbxContent>
                <w:p>
                  <w:pPr>
                    <w:jc w:val="center"/>
                  </w:pPr>
                </w:p>
                <w:p>
                  <w:pPr>
                    <w:spacing w:line="480" w:lineRule="atLeast"/>
                    <w:rPr>
                      <w:sz w:val="32"/>
                      <w:szCs w:val="40"/>
                    </w:rPr>
                  </w:pPr>
                </w:p>
                <w:p>
                  <w:pPr>
                    <w:ind w:firstLine="1050" w:firstLineChars="500"/>
                  </w:pPr>
                </w:p>
                <w:p>
                  <w:pPr>
                    <w:ind w:firstLine="1050" w:firstLineChars="500"/>
                  </w:pPr>
                  <w:r>
                    <w:t xml:space="preserve">  </w:t>
                  </w:r>
                  <w:r>
                    <w:rPr>
                      <w:rFonts w:hint="eastAsia"/>
                    </w:rPr>
                    <w:t>法人身份证复印件（反面）</w:t>
                  </w:r>
                </w:p>
              </w:txbxContent>
            </v:textbox>
          </v:rect>
        </w:pict>
      </w:r>
      <w:r>
        <w:rPr>
          <w:rFonts w:ascii="Tahoma" w:hAnsi="Tahoma" w:cs="Tahoma"/>
        </w:rPr>
        <w:pict>
          <v:rect id="_x0000_s1031" o:spid="_x0000_s1031" o:spt="1" style="position:absolute;left:0pt;margin-left:1.2pt;margin-top:1.95pt;height:132.45pt;width:209.75pt;z-index:251659264;mso-width-relative:page;mso-height-relative:page;" coordsize="21600,21600" o:gfxdata="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xrovdUAAAAHAQAADwAAAAAAAAABACAAAAAiAAAAZHJzL2Rvd25y&#10;ZXYueG1sUEsBAhQAFAAAAAgAh07iQChct7kBAgAALAQAAA4AAAAAAAAAAQAgAAAAJAEAAGRycy9l&#10;Mm9Eb2MueG1sUEsFBgAAAAAGAAYAWQEAAJcFAAAAAA==&#10;">
            <v:path/>
            <v:fill focussize="0,0"/>
            <v:stroke/>
            <v:imagedata o:title=""/>
            <o:lock v:ext="edit"/>
            <v:textbox>
              <w:txbxContent>
                <w:p>
                  <w:pPr>
                    <w:spacing w:line="480" w:lineRule="atLeast"/>
                    <w:rPr>
                      <w:sz w:val="32"/>
                      <w:szCs w:val="40"/>
                    </w:rPr>
                  </w:pPr>
                </w:p>
                <w:p>
                  <w:pPr>
                    <w:spacing w:line="480" w:lineRule="atLeast"/>
                    <w:rPr>
                      <w:sz w:val="32"/>
                      <w:szCs w:val="40"/>
                    </w:rPr>
                  </w:pPr>
                </w:p>
                <w:p>
                  <w:pPr>
                    <w:jc w:val="center"/>
                  </w:pPr>
                </w:p>
                <w:p>
                  <w:r>
                    <w:t xml:space="preserve">          </w:t>
                  </w:r>
                  <w:r>
                    <w:rPr>
                      <w:rFonts w:hint="eastAsia"/>
                    </w:rPr>
                    <w:t>法人身份证复印件（正面）</w:t>
                  </w:r>
                </w:p>
              </w:txbxContent>
            </v:textbox>
          </v:rect>
        </w:pict>
      </w:r>
    </w:p>
    <w:p>
      <w:pPr>
        <w:shd w:val="clear" w:color="auto" w:fill="FFFFFF"/>
        <w:snapToGrid w:val="0"/>
        <w:spacing w:line="360" w:lineRule="auto"/>
        <w:ind w:firstLine="420" w:firstLineChars="200"/>
        <w:rPr>
          <w:rFonts w:ascii="Tahoma" w:hAnsi="Tahoma" w:cs="Tahoma"/>
          <w:kern w:val="0"/>
          <w:szCs w:val="21"/>
        </w:rPr>
      </w:pPr>
    </w:p>
    <w:p>
      <w:pPr>
        <w:shd w:val="clear" w:color="auto" w:fill="FFFFFF"/>
        <w:snapToGrid w:val="0"/>
        <w:spacing w:line="360" w:lineRule="auto"/>
        <w:ind w:firstLine="4200" w:firstLineChars="2000"/>
        <w:rPr>
          <w:rFonts w:ascii="Tahoma" w:hAnsi="Tahoma" w:cs="Tahoma"/>
          <w:kern w:val="0"/>
          <w:szCs w:val="21"/>
        </w:rPr>
      </w:pPr>
    </w:p>
    <w:p>
      <w:pPr>
        <w:shd w:val="clear" w:color="auto" w:fill="FFFFFF"/>
        <w:snapToGrid w:val="0"/>
        <w:spacing w:line="360" w:lineRule="auto"/>
        <w:ind w:firstLine="4200" w:firstLineChars="2000"/>
        <w:rPr>
          <w:rFonts w:ascii="Tahoma" w:hAnsi="Tahoma" w:cs="Tahoma"/>
          <w:kern w:val="0"/>
          <w:szCs w:val="21"/>
        </w:rPr>
      </w:pPr>
    </w:p>
    <w:p>
      <w:pPr>
        <w:shd w:val="clear" w:color="auto" w:fill="FFFFFF"/>
        <w:snapToGrid w:val="0"/>
        <w:spacing w:line="360" w:lineRule="auto"/>
        <w:ind w:firstLine="4200" w:firstLineChars="2000"/>
        <w:rPr>
          <w:rFonts w:ascii="Tahoma" w:hAnsi="Tahoma" w:cs="Tahoma"/>
          <w:kern w:val="0"/>
          <w:szCs w:val="21"/>
        </w:rPr>
      </w:pPr>
    </w:p>
    <w:p>
      <w:pPr>
        <w:shd w:val="clear" w:color="auto" w:fill="FFFFFF"/>
        <w:snapToGrid w:val="0"/>
        <w:spacing w:line="360" w:lineRule="auto"/>
        <w:ind w:firstLine="4200" w:firstLineChars="2000"/>
        <w:rPr>
          <w:rFonts w:ascii="Tahoma" w:hAnsi="Tahoma" w:cs="Tahoma"/>
          <w:kern w:val="0"/>
          <w:szCs w:val="21"/>
        </w:rPr>
      </w:pPr>
    </w:p>
    <w:p>
      <w:pPr>
        <w:shd w:val="clear" w:color="auto" w:fill="FFFFFF"/>
        <w:snapToGrid w:val="0"/>
        <w:spacing w:line="360" w:lineRule="auto"/>
        <w:ind w:firstLine="4200" w:firstLineChars="2000"/>
        <w:rPr>
          <w:rFonts w:ascii="Tahoma" w:hAnsi="Tahoma" w:cs="Tahoma"/>
          <w:kern w:val="0"/>
          <w:szCs w:val="21"/>
        </w:rPr>
      </w:pPr>
    </w:p>
    <w:p>
      <w:pPr>
        <w:shd w:val="clear" w:color="auto" w:fill="FFFFFF"/>
        <w:snapToGrid w:val="0"/>
        <w:spacing w:line="360" w:lineRule="auto"/>
        <w:ind w:firstLine="4200" w:firstLineChars="2000"/>
        <w:rPr>
          <w:rFonts w:ascii="Tahoma" w:hAnsi="Tahoma" w:cs="Tahoma"/>
          <w:kern w:val="0"/>
          <w:szCs w:val="21"/>
        </w:rPr>
      </w:pPr>
    </w:p>
    <w:p>
      <w:pPr>
        <w:shd w:val="clear" w:color="auto" w:fill="FFFFFF"/>
        <w:snapToGrid w:val="0"/>
        <w:spacing w:line="360" w:lineRule="auto"/>
        <w:ind w:firstLine="4200" w:firstLineChars="2000"/>
        <w:rPr>
          <w:rFonts w:ascii="Tahoma" w:hAnsi="Tahoma" w:cs="Tahoma"/>
          <w:kern w:val="0"/>
          <w:szCs w:val="21"/>
        </w:rPr>
      </w:pPr>
    </w:p>
    <w:p>
      <w:pPr>
        <w:shd w:val="clear" w:color="auto" w:fill="FFFFFF"/>
        <w:snapToGrid w:val="0"/>
        <w:spacing w:line="360" w:lineRule="auto"/>
        <w:ind w:firstLine="4200" w:firstLineChars="2000"/>
        <w:rPr>
          <w:rFonts w:ascii="Tahoma" w:hAnsi="Tahoma" w:cs="Tahoma"/>
          <w:kern w:val="0"/>
          <w:szCs w:val="21"/>
        </w:rPr>
      </w:pPr>
    </w:p>
    <w:p>
      <w:pPr>
        <w:shd w:val="clear" w:color="auto" w:fill="FFFFFF"/>
        <w:snapToGrid w:val="0"/>
        <w:spacing w:line="360" w:lineRule="auto"/>
        <w:ind w:firstLine="4200" w:firstLineChars="2000"/>
        <w:rPr>
          <w:rFonts w:ascii="Tahoma" w:hAnsi="Tahoma" w:cs="Tahoma"/>
          <w:kern w:val="0"/>
          <w:szCs w:val="21"/>
        </w:rPr>
      </w:pPr>
    </w:p>
    <w:p>
      <w:pPr>
        <w:shd w:val="clear" w:color="auto" w:fill="FFFFFF"/>
        <w:snapToGrid w:val="0"/>
        <w:spacing w:line="360" w:lineRule="auto"/>
        <w:ind w:firstLine="4200" w:firstLineChars="2000"/>
        <w:rPr>
          <w:rFonts w:ascii="Tahoma" w:hAnsi="Tahoma" w:cs="Tahoma"/>
          <w:kern w:val="0"/>
          <w:szCs w:val="21"/>
        </w:rPr>
      </w:pPr>
    </w:p>
    <w:p>
      <w:pPr>
        <w:shd w:val="clear" w:color="auto" w:fill="FFFFFF"/>
        <w:snapToGrid w:val="0"/>
        <w:spacing w:line="360" w:lineRule="auto"/>
        <w:ind w:firstLine="4725" w:firstLineChars="2250"/>
        <w:rPr>
          <w:rFonts w:ascii="Tahoma" w:hAnsi="Tahoma" w:cs="Tahoma"/>
          <w:kern w:val="0"/>
          <w:szCs w:val="21"/>
          <w:u w:val="single"/>
        </w:rPr>
      </w:pPr>
      <w:r>
        <w:rPr>
          <w:rFonts w:ascii="Tahoma" w:hAnsi="Tahoma" w:cs="Tahoma"/>
          <w:kern w:val="0"/>
          <w:szCs w:val="21"/>
        </w:rPr>
        <w:t>供应商：</w:t>
      </w:r>
      <w:r>
        <w:rPr>
          <w:rFonts w:ascii="Tahoma" w:hAnsi="Tahoma" w:cs="Tahoma"/>
          <w:kern w:val="0"/>
          <w:szCs w:val="21"/>
          <w:u w:val="single"/>
        </w:rPr>
        <w:t xml:space="preserve">          （盖单位章）         </w:t>
      </w:r>
    </w:p>
    <w:p>
      <w:pPr>
        <w:shd w:val="clear" w:color="auto" w:fill="FFFFFF"/>
        <w:snapToGrid w:val="0"/>
        <w:spacing w:line="360" w:lineRule="auto"/>
        <w:ind w:firstLine="4515" w:firstLineChars="2150"/>
        <w:rPr>
          <w:rFonts w:ascii="Tahoma" w:hAnsi="Tahoma" w:cs="Tahoma"/>
          <w:kern w:val="0"/>
          <w:szCs w:val="21"/>
          <w:u w:val="single"/>
        </w:rPr>
      </w:pPr>
    </w:p>
    <w:p>
      <w:pPr>
        <w:shd w:val="clear" w:color="auto" w:fill="FFFFFF"/>
        <w:snapToGrid w:val="0"/>
        <w:spacing w:line="360" w:lineRule="auto"/>
        <w:ind w:firstLine="5460" w:firstLineChars="2600"/>
        <w:rPr>
          <w:rFonts w:ascii="Tahoma" w:hAnsi="Tahoma" w:cs="Tahoma"/>
          <w:kern w:val="0"/>
          <w:szCs w:val="21"/>
        </w:rPr>
      </w:pPr>
      <w:r>
        <w:rPr>
          <w:rFonts w:ascii="Tahoma" w:hAnsi="Tahoma" w:cs="Tahoma"/>
          <w:kern w:val="0"/>
          <w:szCs w:val="21"/>
          <w:u w:val="single"/>
        </w:rPr>
        <w:t xml:space="preserve">            </w:t>
      </w:r>
      <w:r>
        <w:rPr>
          <w:rFonts w:ascii="Tahoma" w:hAnsi="Tahoma" w:cs="Tahoma"/>
          <w:kern w:val="0"/>
          <w:szCs w:val="21"/>
        </w:rPr>
        <w:t>年</w:t>
      </w:r>
      <w:r>
        <w:rPr>
          <w:rFonts w:ascii="Tahoma" w:hAnsi="Tahoma" w:cs="Tahoma"/>
          <w:kern w:val="0"/>
          <w:szCs w:val="21"/>
          <w:u w:val="single"/>
        </w:rPr>
        <w:t xml:space="preserve">    </w:t>
      </w:r>
      <w:r>
        <w:rPr>
          <w:rFonts w:ascii="Tahoma" w:hAnsi="Tahoma" w:cs="Tahoma"/>
          <w:kern w:val="0"/>
          <w:szCs w:val="21"/>
        </w:rPr>
        <w:t>月</w:t>
      </w:r>
      <w:r>
        <w:rPr>
          <w:rFonts w:ascii="Tahoma" w:hAnsi="Tahoma" w:cs="Tahoma"/>
          <w:kern w:val="0"/>
          <w:szCs w:val="21"/>
          <w:u w:val="single"/>
        </w:rPr>
        <w:t xml:space="preserve">     </w:t>
      </w:r>
      <w:r>
        <w:rPr>
          <w:rFonts w:ascii="Tahoma" w:hAnsi="Tahoma" w:cs="Tahoma"/>
          <w:kern w:val="0"/>
          <w:szCs w:val="21"/>
        </w:rPr>
        <w:t>日</w:t>
      </w: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spacing w:line="240" w:lineRule="exact"/>
        <w:rPr>
          <w:rFonts w:ascii="Tahoma" w:hAnsi="Tahoma" w:cs="Tahoma"/>
          <w:sz w:val="24"/>
        </w:rPr>
      </w:pPr>
      <w:r>
        <w:rPr>
          <w:rFonts w:ascii="Tahoma" w:hAnsi="Tahoma" w:cs="Tahoma"/>
          <w:b/>
          <w:szCs w:val="21"/>
        </w:rPr>
        <w:t>说明：供应商法定代表人出席开标会</w:t>
      </w:r>
      <w:r>
        <w:rPr>
          <w:rFonts w:hint="eastAsia" w:ascii="Tahoma" w:hAnsi="Tahoma" w:cs="Tahoma"/>
          <w:b/>
          <w:szCs w:val="21"/>
        </w:rPr>
        <w:t>的</w:t>
      </w:r>
      <w:r>
        <w:rPr>
          <w:rFonts w:ascii="Tahoma" w:hAnsi="Tahoma" w:cs="Tahoma"/>
          <w:b/>
          <w:szCs w:val="21"/>
        </w:rPr>
        <w:t>须按本证明文件格式提供。</w:t>
      </w:r>
    </w:p>
    <w:p>
      <w:pPr>
        <w:pStyle w:val="27"/>
        <w:jc w:val="center"/>
        <w:outlineLvl w:val="9"/>
        <w:rPr>
          <w:rFonts w:ascii="Tahoma" w:hAnsi="Tahoma" w:cs="Tahoma"/>
          <w:b/>
          <w:sz w:val="32"/>
        </w:rPr>
      </w:pPr>
    </w:p>
    <w:p>
      <w:pPr>
        <w:spacing w:line="360" w:lineRule="auto"/>
        <w:jc w:val="center"/>
        <w:rPr>
          <w:rFonts w:ascii="Tahoma" w:hAnsi="Tahoma" w:cs="Tahoma"/>
          <w:b/>
          <w:sz w:val="32"/>
        </w:rPr>
      </w:pPr>
    </w:p>
    <w:p>
      <w:pPr>
        <w:spacing w:line="360" w:lineRule="auto"/>
        <w:jc w:val="both"/>
        <w:rPr>
          <w:rFonts w:ascii="Tahoma" w:hAnsi="Tahoma" w:cs="Tahoma"/>
          <w:b/>
          <w:sz w:val="32"/>
        </w:rPr>
      </w:pPr>
    </w:p>
    <w:p>
      <w:pPr>
        <w:jc w:val="center"/>
        <w:rPr>
          <w:rFonts w:ascii="Tahoma" w:hAnsi="Tahoma" w:cs="Tahoma"/>
          <w:b/>
          <w:bCs/>
          <w:kern w:val="0"/>
          <w:sz w:val="28"/>
          <w:szCs w:val="28"/>
        </w:rPr>
      </w:pPr>
      <w:r>
        <w:rPr>
          <w:rFonts w:ascii="Tahoma" w:hAnsi="Tahoma" w:cs="Tahoma"/>
          <w:b/>
          <w:bCs/>
          <w:kern w:val="0"/>
          <w:sz w:val="28"/>
          <w:szCs w:val="28"/>
        </w:rPr>
        <w:t>（四）法定代表人授权委托书</w:t>
      </w:r>
    </w:p>
    <w:p>
      <w:pPr>
        <w:spacing w:line="400" w:lineRule="exact"/>
        <w:ind w:firstLine="420" w:firstLineChars="200"/>
        <w:rPr>
          <w:rFonts w:ascii="Tahoma" w:hAnsi="Tahoma" w:cs="Tahoma"/>
          <w:szCs w:val="21"/>
        </w:rPr>
      </w:pPr>
    </w:p>
    <w:p>
      <w:pPr>
        <w:spacing w:line="400" w:lineRule="exact"/>
        <w:ind w:firstLine="420" w:firstLineChars="200"/>
        <w:rPr>
          <w:rFonts w:ascii="Tahoma" w:hAnsi="Tahoma" w:cs="Tahoma"/>
          <w:szCs w:val="21"/>
        </w:rPr>
      </w:pPr>
      <w:r>
        <w:rPr>
          <w:rFonts w:ascii="Tahoma" w:hAnsi="Tahoma" w:cs="Tahoma"/>
          <w:szCs w:val="21"/>
        </w:rPr>
        <w:t>致：</w:t>
      </w:r>
      <w:r>
        <w:rPr>
          <w:rFonts w:ascii="Tahoma" w:hAnsi="Tahoma" w:cs="Tahoma"/>
          <w:szCs w:val="21"/>
          <w:u w:val="single"/>
        </w:rPr>
        <w:t xml:space="preserve">         发包人名称        </w:t>
      </w:r>
      <w:r>
        <w:rPr>
          <w:rFonts w:ascii="Tahoma" w:hAnsi="Tahoma" w:cs="Tahoma"/>
          <w:szCs w:val="21"/>
        </w:rPr>
        <w:t>：</w:t>
      </w:r>
    </w:p>
    <w:p>
      <w:pPr>
        <w:pStyle w:val="9"/>
        <w:snapToGrid w:val="0"/>
        <w:spacing w:line="400" w:lineRule="exact"/>
        <w:ind w:firstLine="420" w:firstLineChars="200"/>
        <w:rPr>
          <w:rFonts w:ascii="Tahoma" w:hAnsi="Tahoma" w:cs="Tahoma"/>
          <w:szCs w:val="21"/>
        </w:rPr>
      </w:pPr>
    </w:p>
    <w:p>
      <w:pPr>
        <w:pStyle w:val="9"/>
        <w:snapToGrid w:val="0"/>
        <w:spacing w:line="400" w:lineRule="exact"/>
        <w:ind w:firstLine="420" w:firstLineChars="200"/>
        <w:rPr>
          <w:rFonts w:ascii="Tahoma" w:hAnsi="Tahoma" w:cs="Tahoma"/>
          <w:szCs w:val="21"/>
        </w:rPr>
      </w:pPr>
      <w:r>
        <w:rPr>
          <w:rFonts w:ascii="Tahoma" w:hAnsi="Tahoma" w:cs="Tahoma"/>
          <w:szCs w:val="21"/>
        </w:rPr>
        <w:t>本人</w:t>
      </w:r>
      <w:r>
        <w:rPr>
          <w:rFonts w:ascii="Tahoma" w:hAnsi="Tahoma" w:cs="Tahoma"/>
          <w:szCs w:val="21"/>
          <w:u w:val="single"/>
        </w:rPr>
        <w:t xml:space="preserve">      姓名        </w:t>
      </w:r>
      <w:r>
        <w:rPr>
          <w:rFonts w:ascii="Tahoma" w:hAnsi="Tahoma" w:cs="Tahoma"/>
          <w:szCs w:val="21"/>
        </w:rPr>
        <w:t>系</w:t>
      </w:r>
      <w:r>
        <w:rPr>
          <w:rFonts w:ascii="Tahoma" w:hAnsi="Tahoma" w:cs="Tahoma"/>
          <w:szCs w:val="21"/>
          <w:u w:val="single"/>
        </w:rPr>
        <w:t xml:space="preserve">        （投标人全称）        的</w:t>
      </w:r>
      <w:r>
        <w:rPr>
          <w:rFonts w:ascii="Tahoma" w:hAnsi="Tahoma" w:cs="Tahoma"/>
          <w:szCs w:val="21"/>
        </w:rPr>
        <w:t>法定代表人授权我公司</w:t>
      </w:r>
      <w:r>
        <w:rPr>
          <w:rFonts w:ascii="Tahoma" w:hAnsi="Tahoma" w:cs="Tahoma"/>
          <w:szCs w:val="21"/>
          <w:u w:val="single"/>
        </w:rPr>
        <w:t xml:space="preserve">   （投标人代表姓名）  </w:t>
      </w:r>
      <w:r>
        <w:rPr>
          <w:rFonts w:ascii="Tahoma" w:hAnsi="Tahoma" w:cs="Tahoma"/>
          <w:szCs w:val="21"/>
        </w:rPr>
        <w:t>为投标人代表，代表本公司参加贵司组织的</w:t>
      </w:r>
      <w:r>
        <w:rPr>
          <w:rFonts w:ascii="Tahoma" w:hAnsi="Tahoma" w:cs="Tahoma"/>
          <w:szCs w:val="21"/>
          <w:u w:val="single"/>
        </w:rPr>
        <w:t xml:space="preserve">       项目名称及标段、招标编号        </w:t>
      </w:r>
      <w:r>
        <w:rPr>
          <w:rFonts w:ascii="Tahoma" w:hAnsi="Tahoma" w:cs="Tahoma"/>
          <w:szCs w:val="21"/>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9"/>
        <w:snapToGrid w:val="0"/>
        <w:spacing w:line="400" w:lineRule="exact"/>
        <w:ind w:firstLine="420" w:firstLineChars="200"/>
        <w:rPr>
          <w:rFonts w:ascii="Tahoma" w:hAnsi="Tahoma" w:cs="Tahoma"/>
          <w:szCs w:val="21"/>
        </w:rPr>
      </w:pPr>
      <w:r>
        <w:rPr>
          <w:rFonts w:ascii="Tahoma" w:hAnsi="Tahoma" w:cs="Tahoma"/>
          <w:szCs w:val="21"/>
        </w:rPr>
        <w:t>本授权书自出具之日起生效。</w:t>
      </w:r>
    </w:p>
    <w:p>
      <w:pPr>
        <w:ind w:left="1260"/>
        <w:rPr>
          <w:rFonts w:ascii="Tahoma" w:hAnsi="Tahoma" w:cs="Tahoma"/>
          <w:szCs w:val="21"/>
        </w:rPr>
      </w:pPr>
      <w:r>
        <w:rPr>
          <w:rFonts w:ascii="Tahoma" w:hAnsi="Tahoma" w:cs="Tahoma"/>
          <w:szCs w:val="21"/>
        </w:rPr>
        <w:pict>
          <v:rect id="_x0000_s1030" o:spid="_x0000_s1030" o:spt="1" style="position:absolute;left:0pt;margin-left:253.35pt;margin-top:1.5pt;height:103.3pt;width:207.4pt;z-index:251661312;mso-width-relative:page;mso-height-relative:page;" coordsize="21600,21600" o:gfxdata="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9UXLXAAAACQEAAA8AAAAAAAAAAQAgAAAAIgAAAGRy&#10;cy9kb3ducmV2LnhtbFBLAQIUABQAAAAIAIdO4kD29QT4BgIAACwEAAAOAAAAAAAAAAEAIAAAACYB&#10;AABkcnMvZTJvRG9jLnhtbFBLBQYAAAAABgAGAFkBAACeBQAAAAA=&#10;">
            <v:path/>
            <v:fill focussize="0,0"/>
            <v:stroke/>
            <v:imagedata o:title=""/>
            <o:lock v:ext="edit"/>
            <v:textbox>
              <w:txbxContent>
                <w:p/>
                <w:p>
                  <w:pPr>
                    <w:jc w:val="center"/>
                  </w:pPr>
                </w:p>
                <w:p>
                  <w:r>
                    <w:rPr>
                      <w:rFonts w:hint="eastAsia"/>
                    </w:rPr>
                    <w:t xml:space="preserve">       授权代表身份证复印件正面</w:t>
                  </w:r>
                </w:p>
              </w:txbxContent>
            </v:textbox>
          </v:rect>
        </w:pict>
      </w:r>
      <w:r>
        <w:rPr>
          <w:rFonts w:ascii="Tahoma" w:hAnsi="Tahoma" w:cs="Tahoma"/>
          <w:szCs w:val="21"/>
        </w:rPr>
        <w:pict>
          <v:rect id="_x0000_s1029" o:spid="_x0000_s1029" o:spt="1" style="position:absolute;left:0pt;margin-left:4.85pt;margin-top:4pt;height:103.3pt;width:200pt;z-index:251660288;mso-width-relative:page;mso-height-relative:page;"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1wLbVAAAABwEAAA8AAAAAAAAAAQAgAAAAIgAAAGRycy9k&#10;b3ducmV2LnhtbFBLAQIUABQAAAAIAIdO4kBFbhXWBQIAACwEAAAOAAAAAAAAAAEAIAAAACQBAABk&#10;cnMvZTJvRG9jLnhtbFBLBQYAAAAABgAGAFkBAACbBQAAAAA=&#10;">
            <v:path/>
            <v:fill focussize="0,0"/>
            <v:stroke/>
            <v:imagedata o:title=""/>
            <o:lock v:ext="edit"/>
            <v:textbox>
              <w:txbxContent>
                <w:p/>
                <w:p>
                  <w:pPr>
                    <w:jc w:val="center"/>
                  </w:pPr>
                </w:p>
                <w:p>
                  <w:r>
                    <w:rPr>
                      <w:rFonts w:hint="eastAsia"/>
                    </w:rPr>
                    <w:t xml:space="preserve">         法人身份证复印件正面</w:t>
                  </w:r>
                </w:p>
              </w:txbxContent>
            </v:textbox>
          </v:rect>
        </w:pict>
      </w: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rPr>
          <w:rFonts w:ascii="Tahoma" w:hAnsi="Tahoma" w:cs="Tahoma"/>
          <w:szCs w:val="21"/>
        </w:rPr>
      </w:pPr>
      <w:r>
        <w:rPr>
          <w:rFonts w:ascii="Tahoma" w:hAnsi="Tahoma" w:cs="Tahoma"/>
          <w:szCs w:val="21"/>
        </w:rPr>
        <w:pict>
          <v:rect id="_x0000_s1028" o:spid="_x0000_s1028" o:spt="1" style="position:absolute;left:0pt;margin-left:4.85pt;margin-top:10.45pt;height:103.3pt;width:200pt;z-index:251662336;mso-width-relative:page;mso-height-relative:page;"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xAhOdYAAAAIAQAADwAAAAAAAAABACAAAAAiAAAAZHJz&#10;L2Rvd25yZXYueG1sUEsBAhQAFAAAAAgAh07iQOMfsKUGAgAALAQAAA4AAAAAAAAAAQAgAAAAJQEA&#10;AGRycy9lMm9Eb2MueG1sUEsFBgAAAAAGAAYAWQEAAJ0FAAAAAA==&#10;">
            <v:path/>
            <v:fill focussize="0,0"/>
            <v:stroke/>
            <v:imagedata o:title=""/>
            <o:lock v:ext="edit"/>
            <v:textbox>
              <w:txbxContent>
                <w:p>
                  <w:pPr>
                    <w:jc w:val="center"/>
                  </w:pPr>
                </w:p>
                <w:p/>
                <w:p/>
                <w:p>
                  <w:r>
                    <w:rPr>
                      <w:rFonts w:hint="eastAsia"/>
                    </w:rPr>
                    <w:t xml:space="preserve">         法人身份证复印件反面</w:t>
                  </w:r>
                </w:p>
              </w:txbxContent>
            </v:textbox>
          </v:rect>
        </w:pict>
      </w:r>
      <w:r>
        <w:rPr>
          <w:rFonts w:ascii="Tahoma" w:hAnsi="Tahoma" w:cs="Tahoma"/>
          <w:szCs w:val="21"/>
        </w:rPr>
        <w:pict>
          <v:rect id="_x0000_s1027" o:spid="_x0000_s1027" o:spt="1" style="position:absolute;left:0pt;margin-left:252.35pt;margin-top:7.95pt;height:103.3pt;width:207.4pt;z-index:251663360;mso-width-relative:page;mso-height-relative:page;" coordsize="21600,21600" o:gfxdata="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O5MbYAAAACgEAAA8AAAAAAAAAAQAgAAAAIgAAAGRy&#10;cy9kb3ducmV2LnhtbFBLAQIUABQAAAAIAIdO4kC6bBtgBQIAACwEAAAOAAAAAAAAAAEAIAAAACcB&#10;AABkcnMvZTJvRG9jLnhtbFBLBQYAAAAABgAGAFkBAACeBQAAAAA=&#10;">
            <v:path/>
            <v:fill focussize="0,0"/>
            <v:stroke/>
            <v:imagedata o:title=""/>
            <o:lock v:ext="edit"/>
            <v:textbox>
              <w:txbxContent>
                <w:p>
                  <w:pPr>
                    <w:jc w:val="center"/>
                  </w:pPr>
                </w:p>
                <w:p/>
                <w:p/>
                <w:p>
                  <w:r>
                    <w:rPr>
                      <w:rFonts w:hint="eastAsia"/>
                    </w:rPr>
                    <w:t xml:space="preserve">       授权代表身份证复印件反面</w:t>
                  </w:r>
                </w:p>
              </w:txbxContent>
            </v:textbox>
          </v:rect>
        </w:pict>
      </w: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ind w:left="1260"/>
        <w:rPr>
          <w:rFonts w:ascii="Tahoma" w:hAnsi="Tahoma" w:cs="Tahoma"/>
          <w:szCs w:val="21"/>
        </w:rPr>
      </w:pPr>
    </w:p>
    <w:p>
      <w:pPr>
        <w:rPr>
          <w:rFonts w:ascii="Tahoma" w:hAnsi="Tahoma" w:cs="Tahoma"/>
          <w:szCs w:val="21"/>
        </w:rPr>
      </w:pPr>
    </w:p>
    <w:p>
      <w:pPr>
        <w:rPr>
          <w:rFonts w:ascii="Tahoma" w:hAnsi="Tahoma" w:cs="Tahoma"/>
          <w:szCs w:val="21"/>
          <w:u w:val="single"/>
        </w:rPr>
      </w:pPr>
      <w:r>
        <w:rPr>
          <w:rFonts w:ascii="Tahoma" w:hAnsi="Tahoma" w:cs="Tahoma"/>
          <w:szCs w:val="21"/>
        </w:rPr>
        <w:t>代理人：</w:t>
      </w:r>
      <w:r>
        <w:rPr>
          <w:rFonts w:ascii="Tahoma" w:hAnsi="Tahoma" w:cs="Tahoma"/>
          <w:szCs w:val="21"/>
          <w:u w:val="single"/>
        </w:rPr>
        <w:t xml:space="preserve">   （签字）   </w:t>
      </w:r>
      <w:r>
        <w:rPr>
          <w:rFonts w:ascii="Tahoma" w:hAnsi="Tahoma" w:cs="Tahoma"/>
          <w:szCs w:val="21"/>
        </w:rPr>
        <w:t>性别 ：</w:t>
      </w:r>
      <w:r>
        <w:rPr>
          <w:rFonts w:ascii="Tahoma" w:hAnsi="Tahoma" w:cs="Tahoma"/>
          <w:szCs w:val="21"/>
          <w:u w:val="single"/>
        </w:rPr>
        <w:t xml:space="preserve">            </w:t>
      </w:r>
      <w:r>
        <w:rPr>
          <w:rFonts w:ascii="Tahoma" w:hAnsi="Tahoma" w:cs="Tahoma"/>
          <w:szCs w:val="21"/>
        </w:rPr>
        <w:t>年龄：_______</w:t>
      </w:r>
    </w:p>
    <w:p>
      <w:pPr>
        <w:ind w:left="2699"/>
        <w:rPr>
          <w:rFonts w:ascii="Tahoma" w:hAnsi="Tahoma" w:cs="Tahoma"/>
          <w:szCs w:val="21"/>
        </w:rPr>
      </w:pPr>
    </w:p>
    <w:p>
      <w:pPr>
        <w:rPr>
          <w:rFonts w:ascii="Tahoma" w:hAnsi="Tahoma" w:cs="Tahoma"/>
          <w:szCs w:val="21"/>
          <w:u w:val="single"/>
        </w:rPr>
      </w:pPr>
      <w:r>
        <w:rPr>
          <w:rFonts w:ascii="Tahoma" w:hAnsi="Tahoma" w:cs="Tahoma"/>
          <w:szCs w:val="21"/>
        </w:rPr>
        <w:t>身份证号码：</w:t>
      </w:r>
      <w:r>
        <w:rPr>
          <w:rFonts w:ascii="Tahoma" w:hAnsi="Tahoma" w:cs="Tahoma"/>
          <w:szCs w:val="21"/>
          <w:u w:val="single"/>
        </w:rPr>
        <w:t xml:space="preserve">                    </w:t>
      </w:r>
      <w:r>
        <w:rPr>
          <w:rFonts w:ascii="Tahoma" w:hAnsi="Tahoma" w:cs="Tahoma"/>
          <w:szCs w:val="21"/>
        </w:rPr>
        <w:t>职务：</w:t>
      </w:r>
      <w:r>
        <w:rPr>
          <w:rFonts w:ascii="Tahoma" w:hAnsi="Tahoma" w:cs="Tahoma"/>
          <w:szCs w:val="21"/>
          <w:u w:val="single"/>
        </w:rPr>
        <w:t xml:space="preserve">                </w:t>
      </w:r>
    </w:p>
    <w:p>
      <w:pPr>
        <w:ind w:left="2699"/>
        <w:rPr>
          <w:rFonts w:ascii="Tahoma" w:hAnsi="Tahoma" w:cs="Tahoma"/>
          <w:szCs w:val="21"/>
        </w:rPr>
      </w:pPr>
    </w:p>
    <w:p>
      <w:pPr>
        <w:rPr>
          <w:rFonts w:ascii="Tahoma" w:hAnsi="Tahoma" w:cs="Tahoma"/>
          <w:szCs w:val="21"/>
        </w:rPr>
      </w:pPr>
      <w:r>
        <w:rPr>
          <w:rFonts w:ascii="Tahoma" w:hAnsi="Tahoma" w:cs="Tahoma"/>
          <w:szCs w:val="21"/>
        </w:rPr>
        <w:t>投标人：</w:t>
      </w:r>
      <w:r>
        <w:rPr>
          <w:rFonts w:ascii="Tahoma" w:hAnsi="Tahoma" w:cs="Tahoma"/>
          <w:szCs w:val="21"/>
          <w:u w:val="single"/>
        </w:rPr>
        <w:t xml:space="preserve">                  （盖章）                    </w:t>
      </w:r>
    </w:p>
    <w:p>
      <w:pPr>
        <w:ind w:left="2699"/>
        <w:rPr>
          <w:rFonts w:ascii="Tahoma" w:hAnsi="Tahoma" w:cs="Tahoma"/>
          <w:szCs w:val="21"/>
        </w:rPr>
      </w:pPr>
    </w:p>
    <w:p>
      <w:pPr>
        <w:rPr>
          <w:rFonts w:ascii="Tahoma" w:hAnsi="Tahoma" w:cs="Tahoma"/>
          <w:szCs w:val="21"/>
        </w:rPr>
      </w:pPr>
      <w:r>
        <w:rPr>
          <w:rFonts w:ascii="Tahoma" w:hAnsi="Tahoma" w:cs="Tahoma"/>
          <w:szCs w:val="21"/>
        </w:rPr>
        <w:t>法定代表人：</w:t>
      </w:r>
      <w:r>
        <w:rPr>
          <w:rFonts w:ascii="Tahoma" w:hAnsi="Tahoma" w:cs="Tahoma"/>
          <w:szCs w:val="21"/>
          <w:u w:val="single"/>
        </w:rPr>
        <w:t xml:space="preserve">             （签字或盖章）               </w:t>
      </w:r>
    </w:p>
    <w:p>
      <w:pPr>
        <w:ind w:firstLine="2415" w:firstLineChars="1150"/>
        <w:rPr>
          <w:rFonts w:ascii="Tahoma" w:hAnsi="Tahoma" w:cs="Tahoma"/>
          <w:szCs w:val="21"/>
        </w:rPr>
      </w:pPr>
    </w:p>
    <w:p>
      <w:pPr>
        <w:rPr>
          <w:rFonts w:ascii="Tahoma" w:hAnsi="Tahoma" w:cs="Tahoma"/>
          <w:szCs w:val="21"/>
        </w:rPr>
      </w:pPr>
      <w:r>
        <w:rPr>
          <w:rFonts w:ascii="Tahoma" w:hAnsi="Tahoma" w:cs="Tahoma"/>
          <w:szCs w:val="21"/>
        </w:rPr>
        <w:t>授权委托日期：</w:t>
      </w:r>
      <w:r>
        <w:rPr>
          <w:rFonts w:ascii="Tahoma" w:hAnsi="Tahoma" w:cs="Tahoma"/>
          <w:szCs w:val="21"/>
          <w:u w:val="single"/>
        </w:rPr>
        <w:t xml:space="preserve">       </w:t>
      </w:r>
      <w:r>
        <w:rPr>
          <w:rFonts w:ascii="Tahoma" w:hAnsi="Tahoma" w:cs="Tahoma"/>
          <w:szCs w:val="21"/>
        </w:rPr>
        <w:t xml:space="preserve">年 </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日</w:t>
      </w: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outlineLvl w:val="9"/>
        <w:rPr>
          <w:rFonts w:ascii="Tahoma" w:hAnsi="Tahoma" w:cs="Tahoma"/>
          <w:b/>
          <w:szCs w:val="28"/>
        </w:rPr>
      </w:pPr>
      <w:r>
        <w:rPr>
          <w:rFonts w:ascii="Tahoma" w:hAnsi="Tahoma" w:cs="Tahoma"/>
          <w:b/>
          <w:sz w:val="21"/>
          <w:szCs w:val="21"/>
        </w:rPr>
        <w:t>说明：供应商法定代表人出席开标会</w:t>
      </w:r>
      <w:r>
        <w:rPr>
          <w:rFonts w:hint="eastAsia" w:ascii="Tahoma" w:hAnsi="Tahoma" w:cs="Tahoma"/>
          <w:b/>
          <w:sz w:val="21"/>
          <w:szCs w:val="21"/>
        </w:rPr>
        <w:t>的</w:t>
      </w:r>
      <w:r>
        <w:rPr>
          <w:rFonts w:ascii="Tahoma" w:hAnsi="Tahoma" w:cs="Tahoma"/>
          <w:b/>
          <w:sz w:val="21"/>
          <w:szCs w:val="21"/>
        </w:rPr>
        <w:t>须按本证明文件格式提供。</w:t>
      </w: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jc w:val="center"/>
        <w:outlineLvl w:val="9"/>
        <w:rPr>
          <w:rFonts w:ascii="Tahoma" w:hAnsi="Tahoma" w:cs="Tahoma"/>
          <w:b/>
          <w:szCs w:val="28"/>
        </w:rPr>
      </w:pPr>
      <w:bookmarkStart w:id="71" w:name="_Toc152042582"/>
      <w:bookmarkStart w:id="72" w:name="_Toc152045793"/>
      <w:bookmarkStart w:id="73" w:name="_Toc179632813"/>
      <w:bookmarkStart w:id="74" w:name="_Toc7375"/>
      <w:r>
        <w:rPr>
          <w:rFonts w:ascii="Tahoma" w:hAnsi="Tahoma" w:cs="Tahoma"/>
          <w:b/>
          <w:szCs w:val="28"/>
        </w:rPr>
        <w:t>（五）、联合体协议书</w:t>
      </w:r>
      <w:bookmarkEnd w:id="71"/>
      <w:bookmarkEnd w:id="72"/>
      <w:bookmarkEnd w:id="73"/>
      <w:r>
        <w:rPr>
          <w:rFonts w:ascii="Tahoma" w:hAnsi="Tahoma" w:cs="Tahoma"/>
          <w:b/>
          <w:szCs w:val="28"/>
        </w:rPr>
        <w:t>（如有）</w:t>
      </w:r>
      <w:bookmarkEnd w:id="74"/>
    </w:p>
    <w:p>
      <w:pPr>
        <w:spacing w:line="400" w:lineRule="exact"/>
        <w:rPr>
          <w:rFonts w:ascii="Tahoma" w:hAnsi="Tahoma" w:cs="Tahoma"/>
          <w:szCs w:val="21"/>
        </w:rPr>
      </w:pPr>
    </w:p>
    <w:p>
      <w:pPr>
        <w:topLinePunct/>
        <w:spacing w:line="440" w:lineRule="exact"/>
        <w:ind w:firstLine="420" w:firstLineChars="200"/>
        <w:rPr>
          <w:rFonts w:ascii="Tahoma" w:hAnsi="Tahoma" w:cs="Tahoma"/>
          <w:szCs w:val="21"/>
        </w:rPr>
      </w:pPr>
      <w:r>
        <w:rPr>
          <w:rFonts w:ascii="Tahoma" w:hAnsi="Tahoma" w:cs="Tahoma"/>
          <w:szCs w:val="21"/>
          <w:u w:val="single"/>
        </w:rPr>
        <w:t xml:space="preserve">       （所有成员单位名称）      </w:t>
      </w:r>
      <w:r>
        <w:rPr>
          <w:rFonts w:ascii="Tahoma" w:hAnsi="Tahoma" w:cs="Tahoma"/>
          <w:szCs w:val="21"/>
        </w:rPr>
        <w:t>自愿组成</w:t>
      </w:r>
      <w:r>
        <w:rPr>
          <w:rFonts w:ascii="Tahoma" w:hAnsi="Tahoma" w:cs="Tahoma"/>
          <w:szCs w:val="21"/>
          <w:u w:val="single"/>
        </w:rPr>
        <w:t xml:space="preserve">      （联合体名称）     </w:t>
      </w:r>
      <w:r>
        <w:rPr>
          <w:rFonts w:ascii="Tahoma" w:hAnsi="Tahoma" w:cs="Tahoma"/>
          <w:szCs w:val="21"/>
        </w:rPr>
        <w:t>联合体，共同参加</w:t>
      </w:r>
      <w:r>
        <w:rPr>
          <w:rFonts w:ascii="Tahoma" w:hAnsi="Tahoma" w:cs="Tahoma"/>
          <w:szCs w:val="21"/>
          <w:u w:val="single"/>
        </w:rPr>
        <w:t xml:space="preserve">     （项目名称、项目编号）      </w:t>
      </w:r>
      <w:r>
        <w:rPr>
          <w:rFonts w:ascii="Tahoma" w:hAnsi="Tahoma" w:cs="Tahoma"/>
          <w:szCs w:val="21"/>
        </w:rPr>
        <w:t>的投标。现就组成联合体事宜订立如下协议。</w:t>
      </w:r>
    </w:p>
    <w:p>
      <w:pPr>
        <w:topLinePunct/>
        <w:spacing w:line="440" w:lineRule="exact"/>
        <w:ind w:firstLine="420" w:firstLineChars="200"/>
        <w:rPr>
          <w:rFonts w:ascii="Tahoma" w:hAnsi="Tahoma" w:cs="Tahoma"/>
          <w:szCs w:val="21"/>
        </w:rPr>
      </w:pPr>
      <w:r>
        <w:rPr>
          <w:rFonts w:ascii="Tahoma" w:hAnsi="Tahoma" w:cs="Tahoma"/>
          <w:szCs w:val="21"/>
        </w:rPr>
        <w:t>1、</w:t>
      </w:r>
      <w:r>
        <w:rPr>
          <w:rFonts w:ascii="Tahoma" w:hAnsi="Tahoma" w:cs="Tahoma"/>
          <w:szCs w:val="21"/>
          <w:u w:val="single"/>
        </w:rPr>
        <w:t xml:space="preserve">       （某成员单位名称）      </w:t>
      </w:r>
      <w:r>
        <w:rPr>
          <w:rFonts w:ascii="Tahoma" w:hAnsi="Tahoma" w:cs="Tahoma"/>
          <w:szCs w:val="21"/>
        </w:rPr>
        <w:t>为</w:t>
      </w:r>
      <w:r>
        <w:rPr>
          <w:rFonts w:ascii="Tahoma" w:hAnsi="Tahoma" w:cs="Tahoma"/>
          <w:szCs w:val="21"/>
          <w:u w:val="single"/>
        </w:rPr>
        <w:t xml:space="preserve">      （联合体名称）       </w:t>
      </w:r>
      <w:r>
        <w:rPr>
          <w:rFonts w:ascii="Tahoma" w:hAnsi="Tahoma" w:cs="Tahoma"/>
          <w:szCs w:val="21"/>
        </w:rPr>
        <w:t>牵头人。</w:t>
      </w:r>
    </w:p>
    <w:p>
      <w:pPr>
        <w:topLinePunct/>
        <w:spacing w:line="440" w:lineRule="exact"/>
        <w:ind w:firstLine="420" w:firstLineChars="200"/>
        <w:rPr>
          <w:rFonts w:ascii="Tahoma" w:hAnsi="Tahoma" w:cs="Tahoma"/>
          <w:szCs w:val="21"/>
        </w:rPr>
      </w:pPr>
      <w:r>
        <w:rPr>
          <w:rFonts w:ascii="Tahoma" w:hAnsi="Tahoma" w:cs="Tahoma"/>
          <w:szCs w:val="21"/>
        </w:rPr>
        <w:t>2、联合体牵头人合法代表联合体各成员负责本项目投标文件的编制和投标、合同签订等活动，并代表联合体提交和接收相关的资料、信息及指示，并处理与之有关的一切事务，负责合同实施阶段的主办、组织和协调工作。</w:t>
      </w:r>
    </w:p>
    <w:p>
      <w:pPr>
        <w:topLinePunct/>
        <w:spacing w:line="440" w:lineRule="exact"/>
        <w:ind w:firstLine="420" w:firstLineChars="200"/>
        <w:rPr>
          <w:rFonts w:ascii="Tahoma" w:hAnsi="Tahoma" w:cs="Tahoma"/>
          <w:szCs w:val="21"/>
        </w:rPr>
      </w:pPr>
      <w:r>
        <w:rPr>
          <w:rFonts w:ascii="Tahoma" w:hAnsi="Tahoma" w:cs="Tahoma"/>
          <w:szCs w:val="21"/>
        </w:rPr>
        <w:t>3、联合体将严格按照招标文件的各项要求，递交投标文件，履行合同，并对外承担连带责任。</w:t>
      </w:r>
    </w:p>
    <w:p>
      <w:pPr>
        <w:topLinePunct/>
        <w:spacing w:line="440" w:lineRule="exact"/>
        <w:ind w:firstLine="420" w:firstLineChars="200"/>
        <w:rPr>
          <w:rFonts w:ascii="Tahoma" w:hAnsi="Tahoma" w:cs="Tahoma"/>
          <w:szCs w:val="21"/>
        </w:rPr>
      </w:pPr>
      <w:r>
        <w:rPr>
          <w:rFonts w:ascii="Tahoma" w:hAnsi="Tahoma" w:cs="Tahoma"/>
          <w:szCs w:val="21"/>
        </w:rPr>
        <w:t>4、联合体各成员单位内部的职责分工如下：</w:t>
      </w:r>
      <w:r>
        <w:rPr>
          <w:rFonts w:ascii="Tahoma" w:hAnsi="Tahoma" w:cs="Tahoma"/>
          <w:szCs w:val="21"/>
          <w:u w:val="single"/>
        </w:rPr>
        <w:t xml:space="preserve">            </w:t>
      </w:r>
      <w:r>
        <w:rPr>
          <w:rFonts w:ascii="Tahoma" w:hAnsi="Tahoma" w:cs="Tahoma"/>
          <w:szCs w:val="21"/>
        </w:rPr>
        <w:t>。</w:t>
      </w:r>
    </w:p>
    <w:p>
      <w:pPr>
        <w:topLinePunct/>
        <w:spacing w:line="440" w:lineRule="exact"/>
        <w:ind w:firstLine="420" w:firstLineChars="200"/>
        <w:rPr>
          <w:rFonts w:ascii="Tahoma" w:hAnsi="Tahoma" w:cs="Tahoma"/>
          <w:szCs w:val="21"/>
        </w:rPr>
      </w:pPr>
      <w:r>
        <w:rPr>
          <w:rFonts w:ascii="Tahoma" w:hAnsi="Tahoma" w:cs="Tahoma"/>
          <w:szCs w:val="21"/>
        </w:rPr>
        <w:t>5、本协议书自签署之日起生效，合同履行完毕后自动失效。</w:t>
      </w:r>
    </w:p>
    <w:p>
      <w:pPr>
        <w:topLinePunct/>
        <w:spacing w:line="440" w:lineRule="exact"/>
        <w:ind w:firstLine="420" w:firstLineChars="200"/>
        <w:rPr>
          <w:rFonts w:ascii="Tahoma" w:hAnsi="Tahoma" w:cs="Tahoma"/>
          <w:szCs w:val="21"/>
        </w:rPr>
      </w:pPr>
      <w:r>
        <w:rPr>
          <w:rFonts w:ascii="Tahoma" w:hAnsi="Tahoma" w:cs="Tahoma"/>
          <w:szCs w:val="21"/>
        </w:rPr>
        <w:t>6、本协议书一式</w:t>
      </w:r>
      <w:r>
        <w:rPr>
          <w:rFonts w:ascii="Tahoma" w:hAnsi="Tahoma" w:cs="Tahoma"/>
          <w:szCs w:val="21"/>
          <w:u w:val="single"/>
        </w:rPr>
        <w:t xml:space="preserve">      </w:t>
      </w:r>
      <w:r>
        <w:rPr>
          <w:rFonts w:ascii="Tahoma" w:hAnsi="Tahoma" w:cs="Tahoma"/>
          <w:szCs w:val="21"/>
        </w:rPr>
        <w:t>份，联合体成员和招标人各执一份。</w:t>
      </w:r>
    </w:p>
    <w:p>
      <w:pPr>
        <w:topLinePunct/>
        <w:spacing w:line="440" w:lineRule="exact"/>
        <w:rPr>
          <w:rFonts w:ascii="Tahoma" w:hAnsi="Tahoma" w:cs="Tahoma"/>
          <w:szCs w:val="21"/>
        </w:rPr>
      </w:pPr>
    </w:p>
    <w:p>
      <w:pPr>
        <w:topLinePunct/>
        <w:spacing w:line="440" w:lineRule="exact"/>
        <w:ind w:firstLine="420" w:firstLineChars="200"/>
        <w:rPr>
          <w:rFonts w:ascii="Tahoma" w:hAnsi="Tahoma" w:cs="Tahoma"/>
          <w:szCs w:val="21"/>
        </w:rPr>
      </w:pPr>
      <w:r>
        <w:rPr>
          <w:rFonts w:ascii="Tahoma" w:hAnsi="Tahoma" w:cs="Tahoma"/>
          <w:szCs w:val="21"/>
        </w:rPr>
        <w:t>注：本协议书由委托代理人签字的，应附法定代表人签字的授权委托书。</w:t>
      </w:r>
    </w:p>
    <w:p>
      <w:pPr>
        <w:topLinePunct/>
        <w:spacing w:line="440" w:lineRule="exact"/>
        <w:rPr>
          <w:rFonts w:ascii="Tahoma" w:hAnsi="Tahoma" w:cs="Tahoma"/>
          <w:szCs w:val="21"/>
        </w:rPr>
      </w:pPr>
    </w:p>
    <w:p>
      <w:pPr>
        <w:topLinePunct/>
        <w:spacing w:line="440" w:lineRule="exact"/>
        <w:ind w:firstLine="420" w:firstLineChars="200"/>
        <w:rPr>
          <w:rFonts w:ascii="Tahoma" w:hAnsi="Tahoma" w:cs="Tahoma"/>
          <w:szCs w:val="21"/>
        </w:rPr>
      </w:pPr>
      <w:r>
        <w:rPr>
          <w:rFonts w:ascii="Tahoma" w:hAnsi="Tahoma" w:cs="Tahoma"/>
          <w:szCs w:val="21"/>
        </w:rPr>
        <w:t>牵头人名称：</w:t>
      </w:r>
      <w:r>
        <w:rPr>
          <w:rFonts w:ascii="Tahoma" w:hAnsi="Tahoma" w:cs="Tahoma"/>
          <w:szCs w:val="21"/>
          <w:u w:val="single"/>
        </w:rPr>
        <w:t xml:space="preserve">                                 </w:t>
      </w:r>
      <w:r>
        <w:rPr>
          <w:rFonts w:ascii="Tahoma" w:hAnsi="Tahoma" w:cs="Tahoma"/>
          <w:szCs w:val="21"/>
        </w:rPr>
        <w:t>（盖单位章）</w:t>
      </w:r>
    </w:p>
    <w:p>
      <w:pPr>
        <w:topLinePunct/>
        <w:spacing w:line="440" w:lineRule="exact"/>
        <w:ind w:firstLine="420" w:firstLineChars="200"/>
        <w:rPr>
          <w:rFonts w:ascii="Tahoma" w:hAnsi="Tahoma" w:cs="Tahoma"/>
          <w:szCs w:val="21"/>
        </w:rPr>
      </w:pPr>
      <w:r>
        <w:rPr>
          <w:rFonts w:ascii="Tahoma" w:hAnsi="Tahoma" w:cs="Tahoma"/>
          <w:szCs w:val="21"/>
        </w:rPr>
        <w:t>法定代表人或其委托代理人：</w:t>
      </w:r>
      <w:r>
        <w:rPr>
          <w:rFonts w:ascii="Tahoma" w:hAnsi="Tahoma" w:cs="Tahoma"/>
          <w:szCs w:val="21"/>
          <w:u w:val="single"/>
        </w:rPr>
        <w:t xml:space="preserve">                       </w:t>
      </w:r>
      <w:r>
        <w:rPr>
          <w:rFonts w:ascii="Tahoma" w:hAnsi="Tahoma" w:cs="Tahoma"/>
          <w:szCs w:val="21"/>
        </w:rPr>
        <w:t>（签字）</w:t>
      </w:r>
    </w:p>
    <w:p>
      <w:pPr>
        <w:topLinePunct/>
        <w:spacing w:line="440" w:lineRule="exact"/>
        <w:rPr>
          <w:rFonts w:ascii="Tahoma" w:hAnsi="Tahoma" w:cs="Tahoma"/>
          <w:szCs w:val="21"/>
        </w:rPr>
      </w:pPr>
    </w:p>
    <w:p>
      <w:pPr>
        <w:topLinePunct/>
        <w:spacing w:line="440" w:lineRule="exact"/>
        <w:ind w:firstLine="420" w:firstLineChars="200"/>
        <w:rPr>
          <w:rFonts w:ascii="Tahoma" w:hAnsi="Tahoma" w:cs="Tahoma"/>
          <w:szCs w:val="21"/>
        </w:rPr>
      </w:pPr>
      <w:r>
        <w:rPr>
          <w:rFonts w:ascii="Tahoma" w:hAnsi="Tahoma" w:cs="Tahoma"/>
          <w:szCs w:val="21"/>
        </w:rPr>
        <w:t>成员一名称：</w:t>
      </w:r>
      <w:r>
        <w:rPr>
          <w:rFonts w:ascii="Tahoma" w:hAnsi="Tahoma" w:cs="Tahoma"/>
          <w:szCs w:val="21"/>
          <w:u w:val="single"/>
        </w:rPr>
        <w:t xml:space="preserve">                                 </w:t>
      </w:r>
      <w:r>
        <w:rPr>
          <w:rFonts w:ascii="Tahoma" w:hAnsi="Tahoma" w:cs="Tahoma"/>
          <w:szCs w:val="21"/>
        </w:rPr>
        <w:t>（盖单位章）</w:t>
      </w:r>
    </w:p>
    <w:p>
      <w:pPr>
        <w:topLinePunct/>
        <w:spacing w:line="440" w:lineRule="exact"/>
        <w:ind w:firstLine="420" w:firstLineChars="200"/>
        <w:rPr>
          <w:rFonts w:ascii="Tahoma" w:hAnsi="Tahoma" w:cs="Tahoma"/>
          <w:szCs w:val="21"/>
        </w:rPr>
      </w:pPr>
      <w:r>
        <w:rPr>
          <w:rFonts w:ascii="Tahoma" w:hAnsi="Tahoma" w:cs="Tahoma"/>
          <w:szCs w:val="21"/>
        </w:rPr>
        <w:t>法定代表人或其委托代理人：</w:t>
      </w:r>
      <w:r>
        <w:rPr>
          <w:rFonts w:ascii="Tahoma" w:hAnsi="Tahoma" w:cs="Tahoma"/>
          <w:szCs w:val="21"/>
          <w:u w:val="single"/>
        </w:rPr>
        <w:t xml:space="preserve">                       </w:t>
      </w:r>
      <w:r>
        <w:rPr>
          <w:rFonts w:ascii="Tahoma" w:hAnsi="Tahoma" w:cs="Tahoma"/>
          <w:szCs w:val="21"/>
        </w:rPr>
        <w:t>（签字）</w:t>
      </w:r>
    </w:p>
    <w:p>
      <w:pPr>
        <w:topLinePunct/>
        <w:spacing w:line="440" w:lineRule="exact"/>
        <w:rPr>
          <w:rFonts w:ascii="Tahoma" w:hAnsi="Tahoma" w:cs="Tahoma"/>
          <w:szCs w:val="21"/>
        </w:rPr>
      </w:pPr>
      <w:r>
        <w:rPr>
          <w:rFonts w:ascii="Tahoma" w:hAnsi="Tahoma" w:cs="Tahoma"/>
          <w:szCs w:val="21"/>
        </w:rPr>
        <w:t xml:space="preserve"> </w:t>
      </w:r>
    </w:p>
    <w:p>
      <w:pPr>
        <w:topLinePunct/>
        <w:spacing w:line="440" w:lineRule="exact"/>
        <w:ind w:firstLine="420" w:firstLineChars="200"/>
        <w:rPr>
          <w:rFonts w:ascii="Tahoma" w:hAnsi="Tahoma" w:cs="Tahoma"/>
          <w:szCs w:val="21"/>
        </w:rPr>
      </w:pPr>
      <w:r>
        <w:rPr>
          <w:rFonts w:ascii="Tahoma" w:hAnsi="Tahoma" w:cs="Tahoma"/>
          <w:szCs w:val="21"/>
        </w:rPr>
        <w:t>成员二名称：</w:t>
      </w:r>
      <w:r>
        <w:rPr>
          <w:rFonts w:ascii="Tahoma" w:hAnsi="Tahoma" w:cs="Tahoma"/>
          <w:szCs w:val="21"/>
          <w:u w:val="single"/>
        </w:rPr>
        <w:t xml:space="preserve">                                 </w:t>
      </w:r>
      <w:r>
        <w:rPr>
          <w:rFonts w:ascii="Tahoma" w:hAnsi="Tahoma" w:cs="Tahoma"/>
          <w:szCs w:val="21"/>
        </w:rPr>
        <w:t>（盖单位章）</w:t>
      </w:r>
    </w:p>
    <w:p>
      <w:pPr>
        <w:topLinePunct/>
        <w:spacing w:line="440" w:lineRule="exact"/>
        <w:ind w:firstLine="420" w:firstLineChars="200"/>
        <w:rPr>
          <w:rFonts w:ascii="Tahoma" w:hAnsi="Tahoma" w:cs="Tahoma"/>
          <w:szCs w:val="21"/>
        </w:rPr>
      </w:pPr>
      <w:r>
        <w:rPr>
          <w:rFonts w:ascii="Tahoma" w:hAnsi="Tahoma" w:cs="Tahoma"/>
          <w:szCs w:val="21"/>
        </w:rPr>
        <w:t>法定代表人或其委托代理人：</w:t>
      </w:r>
      <w:r>
        <w:rPr>
          <w:rFonts w:ascii="Tahoma" w:hAnsi="Tahoma" w:cs="Tahoma"/>
          <w:szCs w:val="21"/>
          <w:u w:val="single"/>
        </w:rPr>
        <w:t xml:space="preserve">                       </w:t>
      </w:r>
      <w:r>
        <w:rPr>
          <w:rFonts w:ascii="Tahoma" w:hAnsi="Tahoma" w:cs="Tahoma"/>
          <w:szCs w:val="21"/>
        </w:rPr>
        <w:t>（签字）</w:t>
      </w:r>
    </w:p>
    <w:p>
      <w:pPr>
        <w:topLinePunct/>
        <w:spacing w:line="440" w:lineRule="exact"/>
        <w:ind w:firstLine="420" w:firstLineChars="200"/>
        <w:rPr>
          <w:rFonts w:ascii="Tahoma" w:hAnsi="Tahoma" w:cs="Tahoma"/>
          <w:szCs w:val="21"/>
        </w:rPr>
      </w:pPr>
      <w:r>
        <w:rPr>
          <w:rFonts w:ascii="Tahoma" w:hAnsi="Tahoma" w:cs="Tahoma"/>
          <w:szCs w:val="21"/>
        </w:rPr>
        <w:t xml:space="preserve">…… </w:t>
      </w:r>
    </w:p>
    <w:p>
      <w:pPr>
        <w:topLinePunct/>
        <w:spacing w:line="440" w:lineRule="exact"/>
        <w:rPr>
          <w:rFonts w:ascii="Tahoma" w:hAnsi="Tahoma" w:cs="Tahoma"/>
          <w:szCs w:val="21"/>
        </w:rPr>
      </w:pPr>
    </w:p>
    <w:p>
      <w:pPr>
        <w:ind w:firstLine="5460" w:firstLineChars="2600"/>
        <w:rPr>
          <w:rFonts w:ascii="Tahoma" w:hAnsi="Tahoma" w:cs="Tahoma"/>
        </w:rPr>
      </w:pPr>
      <w:r>
        <w:rPr>
          <w:rFonts w:ascii="Tahoma" w:hAnsi="Tahoma" w:cs="Tahoma"/>
          <w:u w:val="single"/>
        </w:rPr>
        <w:t xml:space="preserve">            </w:t>
      </w:r>
      <w:r>
        <w:rPr>
          <w:rFonts w:ascii="Tahoma" w:hAnsi="Tahoma" w:cs="Tahoma"/>
        </w:rPr>
        <w:t>年</w:t>
      </w:r>
      <w:r>
        <w:rPr>
          <w:rFonts w:ascii="Tahoma" w:hAnsi="Tahoma" w:cs="Tahoma"/>
          <w:u w:val="single"/>
        </w:rPr>
        <w:t xml:space="preserve">       </w:t>
      </w:r>
      <w:r>
        <w:rPr>
          <w:rFonts w:ascii="Tahoma" w:hAnsi="Tahoma" w:cs="Tahoma"/>
        </w:rPr>
        <w:t>月</w:t>
      </w:r>
      <w:r>
        <w:rPr>
          <w:rFonts w:ascii="Tahoma" w:hAnsi="Tahoma" w:cs="Tahoma"/>
          <w:u w:val="single"/>
        </w:rPr>
        <w:t xml:space="preserve">       </w:t>
      </w:r>
      <w:r>
        <w:rPr>
          <w:rFonts w:ascii="Tahoma" w:hAnsi="Tahoma" w:cs="Tahoma"/>
        </w:rPr>
        <w:t>日</w:t>
      </w: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jc w:val="center"/>
        <w:outlineLvl w:val="9"/>
        <w:rPr>
          <w:rFonts w:ascii="Tahoma" w:hAnsi="Tahoma" w:cs="Tahoma"/>
          <w:b/>
          <w:szCs w:val="28"/>
        </w:rPr>
      </w:pPr>
    </w:p>
    <w:p>
      <w:pPr>
        <w:pStyle w:val="27"/>
        <w:jc w:val="both"/>
        <w:outlineLvl w:val="9"/>
        <w:rPr>
          <w:rFonts w:ascii="Tahoma" w:hAnsi="Tahoma" w:cs="Tahoma"/>
          <w:b/>
          <w:szCs w:val="28"/>
        </w:rPr>
      </w:pPr>
    </w:p>
    <w:p>
      <w:pPr>
        <w:pStyle w:val="27"/>
        <w:jc w:val="center"/>
        <w:outlineLvl w:val="9"/>
        <w:rPr>
          <w:rFonts w:ascii="Tahoma" w:hAnsi="Tahoma" w:cs="Tahoma"/>
          <w:szCs w:val="28"/>
        </w:rPr>
      </w:pPr>
      <w:bookmarkStart w:id="75" w:name="_Toc14261"/>
      <w:r>
        <w:rPr>
          <w:rFonts w:ascii="Tahoma" w:hAnsi="Tahoma" w:cs="Tahoma"/>
          <w:b/>
          <w:szCs w:val="28"/>
        </w:rPr>
        <w:t>（六）、资格证明文件</w:t>
      </w:r>
      <w:bookmarkEnd w:id="75"/>
    </w:p>
    <w:p>
      <w:pPr>
        <w:rPr>
          <w:rFonts w:ascii="Tahoma" w:hAnsi="Tahoma" w:cs="Tahoma"/>
        </w:rPr>
      </w:pPr>
    </w:p>
    <w:p>
      <w:pPr>
        <w:spacing w:line="360" w:lineRule="exact"/>
        <w:rPr>
          <w:rFonts w:ascii="Tahoma" w:hAnsi="Tahoma" w:cs="Tahoma"/>
          <w:szCs w:val="21"/>
        </w:rPr>
      </w:pPr>
      <w:r>
        <w:rPr>
          <w:rFonts w:ascii="Tahoma" w:hAnsi="Tahoma" w:cs="Tahoma"/>
          <w:szCs w:val="21"/>
        </w:rPr>
        <w:t>致：</w:t>
      </w:r>
      <w:r>
        <w:rPr>
          <w:rFonts w:ascii="Tahoma" w:hAnsi="Tahoma" w:cs="Tahoma"/>
          <w:szCs w:val="21"/>
          <w:u w:val="single"/>
        </w:rPr>
        <w:t xml:space="preserve">         采购人名称         </w:t>
      </w:r>
      <w:r>
        <w:rPr>
          <w:rFonts w:ascii="Tahoma" w:hAnsi="Tahoma" w:cs="Tahoma"/>
          <w:szCs w:val="21"/>
        </w:rPr>
        <w:t>：</w:t>
      </w:r>
    </w:p>
    <w:p>
      <w:pPr>
        <w:spacing w:line="360" w:lineRule="exact"/>
        <w:rPr>
          <w:rFonts w:ascii="Tahoma" w:hAnsi="Tahoma" w:cs="Tahoma"/>
          <w:szCs w:val="21"/>
        </w:rPr>
      </w:pPr>
    </w:p>
    <w:p>
      <w:pPr>
        <w:spacing w:line="360" w:lineRule="auto"/>
        <w:ind w:firstLine="420" w:firstLineChars="200"/>
        <w:rPr>
          <w:rFonts w:ascii="Tahoma" w:hAnsi="Tahoma" w:cs="Tahoma"/>
          <w:szCs w:val="21"/>
        </w:rPr>
      </w:pPr>
      <w:r>
        <w:rPr>
          <w:rFonts w:ascii="Tahoma" w:hAnsi="Tahoma" w:cs="Tahoma"/>
          <w:szCs w:val="21"/>
        </w:rPr>
        <w:t>现附上由</w:t>
      </w:r>
      <w:r>
        <w:rPr>
          <w:rFonts w:ascii="Tahoma" w:hAnsi="Tahoma" w:cs="Tahoma"/>
          <w:szCs w:val="21"/>
          <w:u w:val="single"/>
        </w:rPr>
        <w:t xml:space="preserve">       （签发机关名称）       </w:t>
      </w:r>
      <w:r>
        <w:rPr>
          <w:rFonts w:ascii="Tahoma" w:hAnsi="Tahoma" w:cs="Tahoma"/>
          <w:szCs w:val="21"/>
        </w:rPr>
        <w:t>签发的我方法人营业执照副本复印件，该执照真实有效。</w:t>
      </w:r>
    </w:p>
    <w:p>
      <w:pPr>
        <w:spacing w:line="360" w:lineRule="auto"/>
        <w:rPr>
          <w:rFonts w:ascii="Tahoma" w:hAnsi="Tahoma" w:cs="Tahoma"/>
          <w:szCs w:val="21"/>
        </w:rPr>
      </w:pPr>
      <w:r>
        <w:rPr>
          <w:rFonts w:ascii="Tahoma" w:hAnsi="Tahoma" w:cs="Tahoma"/>
          <w:szCs w:val="21"/>
        </w:rPr>
        <w:t xml:space="preserve">    现附上由</w:t>
      </w:r>
      <w:r>
        <w:rPr>
          <w:rFonts w:ascii="Tahoma" w:hAnsi="Tahoma" w:cs="Tahoma"/>
          <w:szCs w:val="21"/>
          <w:u w:val="single"/>
        </w:rPr>
        <w:t xml:space="preserve">       （签发机关名称）       </w:t>
      </w:r>
      <w:r>
        <w:rPr>
          <w:rFonts w:ascii="Tahoma" w:hAnsi="Tahoma" w:cs="Tahoma"/>
          <w:szCs w:val="21"/>
        </w:rPr>
        <w:t>签发的我方税务登记证副本复印件，该证件真实有效。</w:t>
      </w:r>
    </w:p>
    <w:p>
      <w:pPr>
        <w:spacing w:line="360" w:lineRule="auto"/>
        <w:ind w:firstLine="420"/>
        <w:rPr>
          <w:rFonts w:ascii="Tahoma" w:hAnsi="Tahoma" w:cs="Tahoma"/>
          <w:szCs w:val="21"/>
        </w:rPr>
      </w:pPr>
      <w:r>
        <w:rPr>
          <w:rFonts w:ascii="Tahoma" w:hAnsi="Tahoma" w:cs="Tahoma"/>
          <w:szCs w:val="21"/>
        </w:rPr>
        <w:t>现附上由</w:t>
      </w:r>
      <w:r>
        <w:rPr>
          <w:rFonts w:ascii="Tahoma" w:hAnsi="Tahoma" w:cs="Tahoma"/>
          <w:szCs w:val="21"/>
          <w:u w:val="single"/>
        </w:rPr>
        <w:t xml:space="preserve">       （签发机关名称）       </w:t>
      </w:r>
      <w:r>
        <w:rPr>
          <w:rFonts w:ascii="Tahoma" w:hAnsi="Tahoma" w:cs="Tahoma"/>
          <w:szCs w:val="21"/>
        </w:rPr>
        <w:t>签发的我方组织机构代码证副本复印件，该证件真实有效。</w:t>
      </w:r>
    </w:p>
    <w:p>
      <w:pPr>
        <w:spacing w:line="360" w:lineRule="auto"/>
        <w:rPr>
          <w:rFonts w:ascii="Tahoma" w:hAnsi="Tahoma" w:cs="Tahoma"/>
          <w:b/>
          <w:szCs w:val="21"/>
        </w:rPr>
      </w:pPr>
      <w:r>
        <w:rPr>
          <w:rFonts w:ascii="Tahoma" w:hAnsi="Tahoma" w:cs="Tahoma"/>
          <w:szCs w:val="21"/>
        </w:rPr>
        <w:t xml:space="preserve">    </w:t>
      </w:r>
      <w:r>
        <w:rPr>
          <w:rFonts w:ascii="Tahoma" w:hAnsi="Tahoma" w:cs="Tahoma"/>
          <w:b/>
          <w:szCs w:val="21"/>
        </w:rPr>
        <w:t>……（招标文件要求和投标人应提供的其他相关证件按上述格式填写）</w:t>
      </w:r>
    </w:p>
    <w:p>
      <w:pPr>
        <w:spacing w:line="360" w:lineRule="auto"/>
        <w:rPr>
          <w:rFonts w:ascii="Tahoma" w:hAnsi="Tahoma" w:cs="Tahoma"/>
          <w:szCs w:val="21"/>
        </w:rPr>
      </w:pPr>
      <w:r>
        <w:rPr>
          <w:rFonts w:ascii="Tahoma" w:hAnsi="Tahoma" w:cs="Tahoma"/>
          <w:szCs w:val="21"/>
        </w:rPr>
        <w:t>附：资格证件的复印件或影印件附后</w:t>
      </w:r>
    </w:p>
    <w:p>
      <w:pPr>
        <w:spacing w:line="400" w:lineRule="exact"/>
        <w:rPr>
          <w:rFonts w:ascii="Tahoma" w:hAnsi="Tahoma" w:cs="Tahoma"/>
          <w:b/>
          <w:sz w:val="24"/>
        </w:rPr>
      </w:pPr>
    </w:p>
    <w:p>
      <w:pPr>
        <w:spacing w:line="320" w:lineRule="exact"/>
        <w:rPr>
          <w:rFonts w:ascii="Tahoma" w:hAnsi="Tahoma" w:cs="Tahoma"/>
          <w:b/>
          <w:szCs w:val="21"/>
        </w:rPr>
      </w:pPr>
      <w:r>
        <w:rPr>
          <w:rFonts w:ascii="Tahoma" w:hAnsi="Tahoma" w:cs="Tahoma"/>
          <w:b/>
          <w:szCs w:val="21"/>
        </w:rPr>
        <w:t>说明：</w:t>
      </w:r>
    </w:p>
    <w:p>
      <w:pPr>
        <w:spacing w:line="340" w:lineRule="exact"/>
        <w:ind w:firstLine="211" w:firstLineChars="100"/>
        <w:rPr>
          <w:rFonts w:ascii="Tahoma" w:hAnsi="Tahoma" w:cs="Tahoma"/>
          <w:b/>
          <w:szCs w:val="21"/>
        </w:rPr>
      </w:pPr>
      <w:r>
        <w:rPr>
          <w:rFonts w:ascii="Tahoma" w:hAnsi="Tahoma" w:cs="Tahoma"/>
          <w:b/>
          <w:szCs w:val="21"/>
        </w:rPr>
        <w:t>（1）制造（或生产）企业制造或生产采购货物或服务的资格得到有关行政主管部门许可或批准的有关证件，包括：投标供应商有效的法人营业执照副本复印件、有效的税务登记证、组织机构代码证（或三证合一证）复印件或影印件等。</w:t>
      </w:r>
    </w:p>
    <w:p>
      <w:pPr>
        <w:spacing w:line="340" w:lineRule="exact"/>
        <w:ind w:firstLine="211" w:firstLineChars="100"/>
        <w:rPr>
          <w:rFonts w:ascii="Tahoma" w:hAnsi="Tahoma" w:cs="Tahoma"/>
          <w:b/>
          <w:szCs w:val="21"/>
        </w:rPr>
      </w:pPr>
      <w:r>
        <w:rPr>
          <w:rFonts w:ascii="Tahoma" w:hAnsi="Tahoma" w:cs="Tahoma"/>
          <w:b/>
          <w:szCs w:val="21"/>
        </w:rPr>
        <w:t>（2）采购货物或设备（产品）的经销许可：如供应商为经销商的，采购货物或设备（产品）制造或生产商针对本项目投标产品的授权经销许可等。</w:t>
      </w:r>
    </w:p>
    <w:p>
      <w:pPr>
        <w:spacing w:line="340" w:lineRule="exact"/>
        <w:ind w:firstLine="211" w:firstLineChars="100"/>
        <w:rPr>
          <w:rFonts w:ascii="Tahoma" w:hAnsi="Tahoma" w:cs="Tahoma"/>
          <w:b/>
          <w:szCs w:val="21"/>
        </w:rPr>
      </w:pPr>
      <w:r>
        <w:rPr>
          <w:rFonts w:ascii="Tahoma" w:hAnsi="Tahoma" w:cs="Tahoma"/>
          <w:b/>
          <w:szCs w:val="21"/>
        </w:rPr>
        <w:t>（3）招标文件要求的全部资格证件及依照招标文件规定应予提供的其他证件复印件或影印件。</w:t>
      </w:r>
    </w:p>
    <w:p>
      <w:pPr>
        <w:spacing w:line="340" w:lineRule="exact"/>
        <w:ind w:firstLine="211" w:firstLineChars="100"/>
        <w:rPr>
          <w:rFonts w:ascii="Tahoma" w:hAnsi="Tahoma" w:cs="Tahoma"/>
          <w:b/>
          <w:szCs w:val="21"/>
        </w:rPr>
      </w:pPr>
      <w:r>
        <w:rPr>
          <w:rFonts w:ascii="Tahoma" w:hAnsi="Tahoma" w:cs="Tahoma"/>
          <w:b/>
          <w:szCs w:val="21"/>
        </w:rPr>
        <w:t>（4）采购的货物名称规格型号应与许可证上一致，复印件或影印件必须注明</w:t>
      </w:r>
      <w:r>
        <w:rPr>
          <w:rFonts w:hint="eastAsia" w:ascii="Tahoma" w:hAnsi="Tahoma" w:cs="Tahoma"/>
          <w:b/>
          <w:szCs w:val="21"/>
        </w:rPr>
        <w:t>与</w:t>
      </w:r>
      <w:r>
        <w:rPr>
          <w:rFonts w:hint="eastAsia" w:ascii="宋体" w:hAnsi="宋体" w:cs="宋体"/>
          <w:b/>
          <w:szCs w:val="21"/>
        </w:rPr>
        <w:t>“原件一致”</w:t>
      </w:r>
      <w:r>
        <w:rPr>
          <w:rFonts w:ascii="Tahoma" w:hAnsi="Tahoma" w:cs="Tahoma"/>
          <w:b/>
          <w:szCs w:val="21"/>
        </w:rPr>
        <w:t>。</w:t>
      </w:r>
    </w:p>
    <w:p>
      <w:pPr>
        <w:spacing w:line="340" w:lineRule="exact"/>
        <w:ind w:firstLine="207" w:firstLineChars="98"/>
        <w:rPr>
          <w:rFonts w:ascii="Tahoma" w:hAnsi="Tahoma" w:cs="Tahoma"/>
          <w:b/>
          <w:szCs w:val="21"/>
        </w:rPr>
      </w:pPr>
      <w:r>
        <w:rPr>
          <w:rFonts w:ascii="Tahoma" w:hAnsi="Tahoma" w:cs="Tahoma"/>
          <w:b/>
          <w:szCs w:val="21"/>
        </w:rPr>
        <w:t>（5）所附的资格证明文件的复印件或影印件含糊不清，导致无法辨认的，其投标将被否决。</w:t>
      </w:r>
    </w:p>
    <w:p>
      <w:pPr>
        <w:spacing w:line="380" w:lineRule="exact"/>
        <w:rPr>
          <w:rFonts w:ascii="Tahoma" w:hAnsi="Tahoma" w:cs="Tahoma"/>
          <w:sz w:val="24"/>
        </w:rPr>
      </w:pPr>
      <w:r>
        <w:rPr>
          <w:rFonts w:ascii="Tahoma" w:hAnsi="Tahoma" w:cs="Tahoma"/>
          <w:sz w:val="24"/>
        </w:rPr>
        <w:t xml:space="preserve">                                </w:t>
      </w:r>
    </w:p>
    <w:p>
      <w:pPr>
        <w:spacing w:line="380" w:lineRule="exact"/>
        <w:rPr>
          <w:rFonts w:ascii="Tahoma" w:hAnsi="Tahoma" w:cs="Tahoma"/>
          <w:sz w:val="24"/>
        </w:rPr>
      </w:pPr>
    </w:p>
    <w:p>
      <w:pPr>
        <w:spacing w:line="380" w:lineRule="exact"/>
        <w:ind w:firstLine="3780" w:firstLineChars="1800"/>
        <w:rPr>
          <w:rFonts w:ascii="Tahoma" w:hAnsi="Tahoma" w:cs="Tahoma"/>
          <w:szCs w:val="21"/>
        </w:rPr>
      </w:pPr>
      <w:r>
        <w:rPr>
          <w:rFonts w:ascii="Tahoma" w:hAnsi="Tahoma" w:cs="Tahoma"/>
          <w:szCs w:val="21"/>
        </w:rPr>
        <w:t>供应商（加盖公章）：</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ind w:firstLine="3780" w:firstLineChars="1800"/>
        <w:rPr>
          <w:rFonts w:ascii="Tahoma" w:hAnsi="Tahoma" w:cs="Tahoma"/>
          <w:szCs w:val="21"/>
        </w:rPr>
      </w:pPr>
      <w:r>
        <w:rPr>
          <w:rFonts w:ascii="Tahoma" w:hAnsi="Tahoma" w:cs="Tahoma"/>
          <w:szCs w:val="21"/>
        </w:rPr>
        <w:t>供应商代表（签字）：</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rPr>
          <w:rFonts w:ascii="Tahoma" w:hAnsi="Tahoma" w:cs="Tahoma"/>
          <w:sz w:val="24"/>
        </w:rPr>
      </w:pPr>
      <w:r>
        <w:rPr>
          <w:rFonts w:ascii="Tahoma" w:hAnsi="Tahoma" w:cs="Tahoma"/>
          <w:szCs w:val="21"/>
        </w:rPr>
        <w:t xml:space="preserve">                                     日            期：</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 xml:space="preserve">日 </w:t>
      </w:r>
      <w:r>
        <w:rPr>
          <w:rFonts w:ascii="Tahoma" w:hAnsi="Tahoma" w:cs="Tahoma"/>
          <w:sz w:val="24"/>
        </w:rPr>
        <w:t xml:space="preserve">                        </w:t>
      </w:r>
    </w:p>
    <w:p>
      <w:pPr>
        <w:jc w:val="center"/>
        <w:rPr>
          <w:rFonts w:ascii="Tahoma" w:hAnsi="Tahoma" w:cs="Tahoma"/>
          <w:b/>
          <w:bCs/>
          <w:sz w:val="32"/>
        </w:rPr>
      </w:pPr>
    </w:p>
    <w:p>
      <w:pPr>
        <w:jc w:val="center"/>
        <w:rPr>
          <w:rFonts w:ascii="Tahoma" w:hAnsi="Tahoma" w:cs="Tahoma"/>
          <w:b/>
          <w:bCs/>
          <w:sz w:val="32"/>
        </w:rPr>
      </w:pPr>
    </w:p>
    <w:p>
      <w:pPr>
        <w:jc w:val="center"/>
        <w:rPr>
          <w:rFonts w:ascii="Tahoma" w:hAnsi="Tahoma" w:cs="Tahoma"/>
          <w:b/>
          <w:bCs/>
          <w:sz w:val="32"/>
        </w:rPr>
      </w:pPr>
    </w:p>
    <w:p>
      <w:pPr>
        <w:jc w:val="center"/>
        <w:rPr>
          <w:rFonts w:ascii="Tahoma" w:hAnsi="Tahoma" w:cs="Tahoma"/>
          <w:b/>
          <w:bCs/>
          <w:sz w:val="32"/>
        </w:rPr>
      </w:pPr>
    </w:p>
    <w:p>
      <w:pPr>
        <w:jc w:val="center"/>
        <w:rPr>
          <w:rFonts w:ascii="Tahoma" w:hAnsi="Tahoma" w:cs="Tahoma"/>
          <w:b/>
          <w:bCs/>
          <w:sz w:val="32"/>
        </w:rPr>
      </w:pPr>
    </w:p>
    <w:p>
      <w:pPr>
        <w:jc w:val="both"/>
        <w:rPr>
          <w:rFonts w:ascii="Tahoma" w:hAnsi="Tahoma" w:cs="Tahoma"/>
          <w:b/>
          <w:bCs/>
          <w:sz w:val="32"/>
        </w:rPr>
      </w:pPr>
    </w:p>
    <w:p>
      <w:pPr>
        <w:pStyle w:val="19"/>
      </w:pPr>
    </w:p>
    <w:p>
      <w:pPr>
        <w:jc w:val="center"/>
        <w:rPr>
          <w:rFonts w:ascii="Tahoma" w:hAnsi="Tahoma" w:cs="Tahoma"/>
          <w:b/>
          <w:bCs/>
          <w:sz w:val="28"/>
          <w:szCs w:val="28"/>
        </w:rPr>
      </w:pPr>
      <w:r>
        <w:rPr>
          <w:rFonts w:ascii="Tahoma" w:hAnsi="Tahoma" w:cs="Tahoma"/>
          <w:b/>
          <w:bCs/>
          <w:sz w:val="28"/>
          <w:szCs w:val="28"/>
        </w:rPr>
        <w:t>（七）、投标保证金</w:t>
      </w:r>
    </w:p>
    <w:p>
      <w:pPr>
        <w:shd w:val="clear" w:color="auto" w:fill="FFFFFF"/>
        <w:snapToGrid w:val="0"/>
        <w:spacing w:line="360" w:lineRule="auto"/>
        <w:rPr>
          <w:rFonts w:ascii="Tahoma" w:hAnsi="Tahoma" w:cs="Tahoma"/>
          <w:kern w:val="0"/>
          <w:sz w:val="24"/>
          <w:szCs w:val="21"/>
          <w:u w:val="single"/>
        </w:rPr>
      </w:pPr>
    </w:p>
    <w:p>
      <w:pPr>
        <w:shd w:val="clear" w:color="auto" w:fill="FFFFFF"/>
        <w:snapToGrid w:val="0"/>
        <w:spacing w:line="400" w:lineRule="exact"/>
        <w:rPr>
          <w:rFonts w:ascii="Tahoma" w:hAnsi="Tahoma" w:cs="Tahoma"/>
          <w:kern w:val="0"/>
          <w:szCs w:val="21"/>
        </w:rPr>
      </w:pPr>
      <w:r>
        <w:rPr>
          <w:rFonts w:ascii="Tahoma" w:hAnsi="Tahoma" w:cs="Tahoma"/>
          <w:kern w:val="0"/>
          <w:szCs w:val="21"/>
        </w:rPr>
        <w:t>致：</w:t>
      </w:r>
      <w:r>
        <w:rPr>
          <w:rFonts w:ascii="Tahoma" w:hAnsi="Tahoma" w:cs="Tahoma"/>
          <w:kern w:val="0"/>
          <w:szCs w:val="21"/>
          <w:u w:val="single"/>
        </w:rPr>
        <w:t xml:space="preserve">       （采购方名称）        </w:t>
      </w:r>
    </w:p>
    <w:p>
      <w:pPr>
        <w:shd w:val="clear" w:color="auto" w:fill="FFFFFF"/>
        <w:snapToGrid w:val="0"/>
        <w:spacing w:line="400" w:lineRule="exact"/>
        <w:ind w:firstLine="420" w:firstLineChars="200"/>
        <w:rPr>
          <w:rFonts w:ascii="Tahoma" w:hAnsi="Tahoma" w:cs="Tahoma"/>
          <w:kern w:val="0"/>
          <w:szCs w:val="21"/>
        </w:rPr>
      </w:pPr>
    </w:p>
    <w:p>
      <w:pPr>
        <w:shd w:val="clear" w:color="auto" w:fill="FFFFFF"/>
        <w:snapToGrid w:val="0"/>
        <w:spacing w:line="440" w:lineRule="exact"/>
        <w:ind w:firstLine="420" w:firstLineChars="200"/>
        <w:rPr>
          <w:rFonts w:ascii="Tahoma" w:hAnsi="Tahoma" w:cs="Tahoma"/>
          <w:kern w:val="0"/>
          <w:szCs w:val="21"/>
        </w:rPr>
      </w:pPr>
      <w:r>
        <w:rPr>
          <w:rFonts w:ascii="Tahoma" w:hAnsi="Tahoma" w:cs="Tahoma"/>
          <w:kern w:val="0"/>
          <w:szCs w:val="21"/>
        </w:rPr>
        <w:t>鉴于</w:t>
      </w:r>
      <w:r>
        <w:rPr>
          <w:rFonts w:ascii="Tahoma" w:hAnsi="Tahoma" w:cs="Tahoma"/>
          <w:kern w:val="0"/>
          <w:szCs w:val="21"/>
          <w:u w:val="single"/>
        </w:rPr>
        <w:t xml:space="preserve">       （投标供应商名称）       </w:t>
      </w:r>
      <w:r>
        <w:rPr>
          <w:rFonts w:ascii="Tahoma" w:hAnsi="Tahoma" w:cs="Tahoma"/>
          <w:kern w:val="0"/>
          <w:szCs w:val="21"/>
        </w:rPr>
        <w:t>（以下称</w:t>
      </w:r>
      <w:r>
        <w:rPr>
          <w:rFonts w:hint="eastAsia" w:ascii="宋体" w:hAnsi="宋体" w:cs="宋体"/>
          <w:kern w:val="0"/>
          <w:szCs w:val="21"/>
        </w:rPr>
        <w:t>“我方”</w:t>
      </w:r>
      <w:r>
        <w:rPr>
          <w:rFonts w:ascii="Tahoma" w:hAnsi="Tahoma" w:cs="Tahoma"/>
          <w:kern w:val="0"/>
          <w:szCs w:val="21"/>
        </w:rPr>
        <w:t>）于</w:t>
      </w:r>
      <w:r>
        <w:rPr>
          <w:rFonts w:ascii="Tahoma" w:hAnsi="Tahoma" w:cs="Tahoma"/>
          <w:kern w:val="0"/>
          <w:szCs w:val="21"/>
          <w:u w:val="single"/>
        </w:rPr>
        <w:t xml:space="preserve">        </w:t>
      </w:r>
      <w:r>
        <w:rPr>
          <w:rFonts w:ascii="Tahoma" w:hAnsi="Tahoma" w:cs="Tahoma"/>
          <w:kern w:val="0"/>
          <w:szCs w:val="21"/>
        </w:rPr>
        <w:t>年</w:t>
      </w:r>
      <w:r>
        <w:rPr>
          <w:rFonts w:ascii="Tahoma" w:hAnsi="Tahoma" w:cs="Tahoma"/>
          <w:kern w:val="0"/>
          <w:szCs w:val="21"/>
          <w:u w:val="single"/>
        </w:rPr>
        <w:t xml:space="preserve">    </w:t>
      </w:r>
      <w:r>
        <w:rPr>
          <w:rFonts w:ascii="Tahoma" w:hAnsi="Tahoma" w:cs="Tahoma"/>
          <w:kern w:val="0"/>
          <w:szCs w:val="21"/>
        </w:rPr>
        <w:t>月</w:t>
      </w:r>
      <w:r>
        <w:rPr>
          <w:rFonts w:ascii="Tahoma" w:hAnsi="Tahoma" w:cs="Tahoma"/>
          <w:kern w:val="0"/>
          <w:szCs w:val="21"/>
          <w:u w:val="single"/>
        </w:rPr>
        <w:t xml:space="preserve">   </w:t>
      </w:r>
      <w:r>
        <w:rPr>
          <w:rFonts w:ascii="Tahoma" w:hAnsi="Tahoma" w:cs="Tahoma"/>
          <w:kern w:val="0"/>
          <w:szCs w:val="21"/>
        </w:rPr>
        <w:t>日参加</w:t>
      </w:r>
      <w:r>
        <w:rPr>
          <w:rFonts w:ascii="Tahoma" w:hAnsi="Tahoma" w:cs="Tahoma"/>
          <w:kern w:val="0"/>
          <w:szCs w:val="21"/>
          <w:u w:val="single"/>
        </w:rPr>
        <w:t xml:space="preserve">         （项目名称、项目编号）        </w:t>
      </w:r>
      <w:r>
        <w:rPr>
          <w:rFonts w:ascii="Tahoma" w:hAnsi="Tahoma" w:cs="Tahoma"/>
          <w:kern w:val="0"/>
          <w:szCs w:val="21"/>
        </w:rPr>
        <w:t>的投标，已按投标人须知前附表规定的形式和金额提交了投标保证金，我方无条件地、不可撤销地保证：在招标文件规定的有效期内撤销或修改其投标文件的，或者我方在收到成交通知书后无正当理由拒签合同或拒交规定履约担保的，我方承担保证责任。在收到你方书面通知后，我方无条件同意你方没收我方已提交的投标保证金人民币（大写）</w:t>
      </w:r>
      <w:r>
        <w:rPr>
          <w:rFonts w:ascii="Tahoma" w:hAnsi="Tahoma" w:cs="Tahoma"/>
          <w:kern w:val="0"/>
          <w:szCs w:val="21"/>
          <w:u w:val="single"/>
        </w:rPr>
        <w:t xml:space="preserve">             </w:t>
      </w:r>
      <w:r>
        <w:rPr>
          <w:rFonts w:ascii="Tahoma" w:hAnsi="Tahoma" w:cs="Tahoma"/>
          <w:kern w:val="0"/>
          <w:szCs w:val="21"/>
        </w:rPr>
        <w:t>元。</w:t>
      </w:r>
    </w:p>
    <w:p>
      <w:pPr>
        <w:shd w:val="clear" w:color="auto" w:fill="FFFFFF"/>
        <w:snapToGrid w:val="0"/>
        <w:spacing w:line="440" w:lineRule="exact"/>
        <w:ind w:firstLine="420" w:firstLineChars="200"/>
        <w:rPr>
          <w:rFonts w:ascii="Tahoma" w:hAnsi="Tahoma" w:cs="Tahoma"/>
          <w:kern w:val="0"/>
          <w:szCs w:val="21"/>
        </w:rPr>
      </w:pPr>
      <w:r>
        <w:rPr>
          <w:rFonts w:ascii="Tahoma" w:hAnsi="Tahoma" w:cs="Tahoma"/>
          <w:kern w:val="0"/>
          <w:szCs w:val="21"/>
        </w:rPr>
        <w:t>本保证在投标有效期内保持有效。要求我方承担保证责任的通知应在投标有效期内送达我方。</w:t>
      </w: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spacing w:line="380" w:lineRule="exact"/>
        <w:rPr>
          <w:rFonts w:ascii="Tahoma" w:hAnsi="Tahoma" w:cs="Tahoma"/>
          <w:szCs w:val="21"/>
          <w:u w:val="single"/>
        </w:rPr>
      </w:pPr>
      <w:r>
        <w:rPr>
          <w:rFonts w:ascii="Tahoma" w:hAnsi="Tahoma" w:cs="Tahoma"/>
          <w:szCs w:val="21"/>
        </w:rPr>
        <w:t xml:space="preserve">                            供应商（加盖公章）： </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rPr>
          <w:rFonts w:ascii="Tahoma" w:hAnsi="Tahoma" w:cs="Tahoma"/>
          <w:szCs w:val="21"/>
        </w:rPr>
      </w:pPr>
      <w:r>
        <w:rPr>
          <w:rFonts w:ascii="Tahoma" w:hAnsi="Tahoma" w:cs="Tahoma"/>
          <w:szCs w:val="21"/>
        </w:rPr>
        <w:t xml:space="preserve">                            供应商代表签字：</w:t>
      </w:r>
      <w:r>
        <w:rPr>
          <w:rFonts w:ascii="Tahoma" w:hAnsi="Tahoma" w:cs="Tahoma"/>
          <w:szCs w:val="21"/>
          <w:u w:val="single"/>
        </w:rPr>
        <w:t xml:space="preserve">                              </w:t>
      </w:r>
    </w:p>
    <w:p>
      <w:pPr>
        <w:spacing w:line="380" w:lineRule="exact"/>
        <w:ind w:firstLine="2940" w:firstLineChars="1400"/>
        <w:rPr>
          <w:rFonts w:ascii="Tahoma" w:hAnsi="Tahoma" w:cs="Tahoma"/>
          <w:szCs w:val="21"/>
        </w:rPr>
      </w:pPr>
    </w:p>
    <w:p>
      <w:pPr>
        <w:spacing w:line="380" w:lineRule="exact"/>
        <w:ind w:firstLine="2940" w:firstLineChars="1400"/>
        <w:rPr>
          <w:rFonts w:ascii="Tahoma" w:hAnsi="Tahoma" w:cs="Tahoma"/>
          <w:szCs w:val="21"/>
          <w:u w:val="single"/>
        </w:rPr>
      </w:pPr>
      <w:r>
        <w:rPr>
          <w:rFonts w:ascii="Tahoma" w:hAnsi="Tahoma" w:cs="Tahoma"/>
          <w:szCs w:val="21"/>
        </w:rPr>
        <w:t>邮 编：</w:t>
      </w:r>
      <w:r>
        <w:rPr>
          <w:rFonts w:ascii="Tahoma" w:hAnsi="Tahoma" w:cs="Tahoma"/>
          <w:szCs w:val="21"/>
          <w:u w:val="single"/>
        </w:rPr>
        <w:t xml:space="preserve">                 </w:t>
      </w:r>
      <w:r>
        <w:rPr>
          <w:rFonts w:ascii="Tahoma" w:hAnsi="Tahoma" w:cs="Tahoma"/>
          <w:szCs w:val="21"/>
        </w:rPr>
        <w:t>电 话：</w:t>
      </w:r>
      <w:r>
        <w:rPr>
          <w:rFonts w:ascii="Tahoma" w:hAnsi="Tahoma" w:cs="Tahoma"/>
          <w:szCs w:val="21"/>
          <w:u w:val="single"/>
        </w:rPr>
        <w:t xml:space="preserve">               </w:t>
      </w:r>
    </w:p>
    <w:p>
      <w:pPr>
        <w:spacing w:line="380" w:lineRule="exact"/>
        <w:rPr>
          <w:rFonts w:ascii="Tahoma" w:hAnsi="Tahoma" w:cs="Tahoma"/>
          <w:szCs w:val="21"/>
        </w:rPr>
      </w:pPr>
      <w:r>
        <w:rPr>
          <w:rFonts w:ascii="Tahoma" w:hAnsi="Tahoma" w:cs="Tahoma"/>
          <w:szCs w:val="21"/>
        </w:rPr>
        <w:t xml:space="preserve">                            </w:t>
      </w:r>
    </w:p>
    <w:p>
      <w:pPr>
        <w:spacing w:line="380" w:lineRule="exact"/>
        <w:rPr>
          <w:rFonts w:ascii="Tahoma" w:hAnsi="Tahoma" w:cs="Tahoma"/>
          <w:szCs w:val="21"/>
          <w:u w:val="single"/>
        </w:rPr>
      </w:pPr>
      <w:r>
        <w:rPr>
          <w:rFonts w:ascii="Tahoma" w:hAnsi="Tahoma" w:cs="Tahoma"/>
          <w:szCs w:val="21"/>
        </w:rPr>
        <w:t xml:space="preserve">                            传 真：</w:t>
      </w:r>
      <w:r>
        <w:rPr>
          <w:rFonts w:ascii="Tahoma" w:hAnsi="Tahoma" w:cs="Tahoma"/>
          <w:szCs w:val="21"/>
          <w:u w:val="single"/>
        </w:rPr>
        <w:t xml:space="preserve">                 </w:t>
      </w:r>
      <w:r>
        <w:rPr>
          <w:rFonts w:ascii="Tahoma" w:hAnsi="Tahoma" w:cs="Tahoma"/>
          <w:szCs w:val="21"/>
        </w:rPr>
        <w:t>日 期：</w:t>
      </w:r>
      <w:r>
        <w:rPr>
          <w:rFonts w:ascii="Tahoma" w:hAnsi="Tahoma" w:cs="Tahoma"/>
          <w:szCs w:val="21"/>
          <w:u w:val="single"/>
        </w:rPr>
        <w:t xml:space="preserve">               </w:t>
      </w:r>
    </w:p>
    <w:p>
      <w:pPr>
        <w:rPr>
          <w:rFonts w:ascii="Tahoma" w:hAnsi="Tahoma" w:cs="Tahoma"/>
          <w:b/>
          <w:bCs/>
          <w:sz w:val="32"/>
        </w:rPr>
      </w:pPr>
    </w:p>
    <w:tbl>
      <w:tblPr>
        <w:tblStyle w:val="1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trPr>
        <w:tc>
          <w:tcPr>
            <w:tcW w:w="9639" w:type="dxa"/>
            <w:vAlign w:val="center"/>
          </w:tcPr>
          <w:p>
            <w:pPr>
              <w:jc w:val="center"/>
              <w:rPr>
                <w:rFonts w:ascii="Tahoma" w:hAnsi="Tahoma" w:cs="Tahoma"/>
                <w:b/>
                <w:bCs/>
                <w:sz w:val="32"/>
              </w:rPr>
            </w:pPr>
            <w:r>
              <w:rPr>
                <w:rFonts w:ascii="Tahoma" w:hAnsi="Tahoma" w:cs="Tahoma"/>
                <w:b/>
                <w:bCs/>
                <w:sz w:val="32"/>
              </w:rPr>
              <w:t>投标保证金收据</w:t>
            </w:r>
            <w:r>
              <w:rPr>
                <w:rFonts w:hint="eastAsia" w:ascii="Tahoma" w:hAnsi="Tahoma" w:cs="Tahoma"/>
                <w:b/>
                <w:bCs/>
                <w:sz w:val="32"/>
              </w:rPr>
              <w:t>或银行保函确认书</w:t>
            </w:r>
            <w:r>
              <w:rPr>
                <w:rFonts w:ascii="Tahoma" w:hAnsi="Tahoma" w:cs="Tahoma"/>
                <w:b/>
                <w:bCs/>
                <w:sz w:val="32"/>
              </w:rPr>
              <w:t>粘贴处</w:t>
            </w:r>
          </w:p>
        </w:tc>
      </w:tr>
    </w:tbl>
    <w:p>
      <w:pPr>
        <w:pStyle w:val="7"/>
        <w:numPr>
          <w:ilvl w:val="0"/>
          <w:numId w:val="0"/>
        </w:numPr>
      </w:pPr>
    </w:p>
    <w:p>
      <w:pPr>
        <w:jc w:val="center"/>
        <w:rPr>
          <w:rFonts w:ascii="Tahoma" w:hAnsi="Tahoma" w:cs="Tahoma"/>
          <w:b/>
          <w:bCs/>
          <w:sz w:val="28"/>
          <w:szCs w:val="28"/>
        </w:rPr>
      </w:pPr>
    </w:p>
    <w:p>
      <w:pPr>
        <w:jc w:val="center"/>
        <w:rPr>
          <w:rFonts w:ascii="Tahoma" w:hAnsi="Tahoma" w:cs="Tahoma"/>
          <w:b/>
          <w:bCs/>
          <w:sz w:val="28"/>
          <w:szCs w:val="28"/>
        </w:rPr>
      </w:pPr>
      <w:r>
        <w:rPr>
          <w:rFonts w:ascii="Tahoma" w:hAnsi="Tahoma" w:cs="Tahoma"/>
          <w:b/>
          <w:bCs/>
          <w:sz w:val="28"/>
          <w:szCs w:val="28"/>
        </w:rPr>
        <w:t>（八）节能、环保产品证明（如有）</w:t>
      </w:r>
    </w:p>
    <w:p>
      <w:pPr>
        <w:tabs>
          <w:tab w:val="left" w:pos="615"/>
        </w:tabs>
        <w:spacing w:line="400" w:lineRule="exact"/>
        <w:rPr>
          <w:rFonts w:ascii="Tahoma" w:hAnsi="Tahoma" w:cs="Tahoma"/>
          <w:sz w:val="24"/>
        </w:rPr>
      </w:pPr>
      <w:r>
        <w:rPr>
          <w:rFonts w:ascii="Tahoma" w:hAnsi="Tahoma" w:cs="Tahoma"/>
          <w:sz w:val="24"/>
        </w:rPr>
        <w:t xml:space="preserve"> </w:t>
      </w:r>
      <w:r>
        <w:rPr>
          <w:rFonts w:ascii="Tahoma" w:hAnsi="Tahoma" w:cs="Tahoma"/>
          <w:sz w:val="24"/>
        </w:rPr>
        <w:tab/>
      </w:r>
    </w:p>
    <w:p>
      <w:pPr>
        <w:spacing w:line="400" w:lineRule="exact"/>
        <w:rPr>
          <w:rFonts w:ascii="Tahoma" w:hAnsi="Tahoma" w:cs="Tahoma"/>
          <w:szCs w:val="21"/>
        </w:rPr>
      </w:pPr>
      <w:r>
        <w:rPr>
          <w:rFonts w:ascii="Tahoma" w:hAnsi="Tahoma" w:cs="Tahoma"/>
          <w:szCs w:val="21"/>
        </w:rPr>
        <w:t>致：</w:t>
      </w:r>
      <w:r>
        <w:rPr>
          <w:rFonts w:ascii="Tahoma" w:hAnsi="Tahoma" w:cs="Tahoma"/>
          <w:szCs w:val="21"/>
          <w:u w:val="single"/>
        </w:rPr>
        <w:t xml:space="preserve">         采购人名称          </w:t>
      </w:r>
      <w:r>
        <w:rPr>
          <w:rFonts w:ascii="Tahoma" w:hAnsi="Tahoma" w:cs="Tahoma"/>
          <w:szCs w:val="21"/>
        </w:rPr>
        <w:t>：</w:t>
      </w:r>
    </w:p>
    <w:p>
      <w:pPr>
        <w:spacing w:line="400" w:lineRule="exact"/>
        <w:rPr>
          <w:rFonts w:ascii="Tahoma" w:hAnsi="Tahoma" w:cs="Tahoma"/>
          <w:szCs w:val="21"/>
        </w:rPr>
      </w:pPr>
    </w:p>
    <w:p>
      <w:pPr>
        <w:spacing w:line="400" w:lineRule="exact"/>
        <w:rPr>
          <w:rFonts w:ascii="Tahoma" w:hAnsi="Tahoma" w:cs="Tahoma"/>
          <w:szCs w:val="21"/>
        </w:rPr>
      </w:pPr>
      <w:r>
        <w:rPr>
          <w:rFonts w:ascii="Tahoma" w:hAnsi="Tahoma" w:cs="Tahoma"/>
          <w:szCs w:val="21"/>
        </w:rPr>
        <w:t xml:space="preserve">    现附上</w:t>
      </w:r>
      <w:r>
        <w:rPr>
          <w:rFonts w:ascii="Tahoma" w:hAnsi="Tahoma" w:cs="Tahoma"/>
          <w:szCs w:val="21"/>
          <w:u w:val="single"/>
        </w:rPr>
        <w:t xml:space="preserve">         （节能、环保产品产品目录）         </w:t>
      </w:r>
      <w:r>
        <w:rPr>
          <w:rFonts w:ascii="Tahoma" w:hAnsi="Tahoma" w:cs="Tahoma"/>
          <w:szCs w:val="21"/>
        </w:rPr>
        <w:t>证明文件（可在</w:t>
      </w:r>
      <w:r>
        <w:rPr>
          <w:rFonts w:ascii="Tahoma" w:hAnsi="Tahoma" w:cs="Tahoma"/>
          <w:szCs w:val="21"/>
          <w:u w:val="single"/>
        </w:rPr>
        <w:t xml:space="preserve"> 网站名称 </w:t>
      </w:r>
      <w:r>
        <w:rPr>
          <w:rFonts w:ascii="Tahoma" w:hAnsi="Tahoma" w:cs="Tahoma"/>
          <w:szCs w:val="21"/>
        </w:rPr>
        <w:t>网站进行查询）复印件，该证件真实有效。</w:t>
      </w:r>
    </w:p>
    <w:p>
      <w:pPr>
        <w:spacing w:line="400" w:lineRule="exact"/>
        <w:jc w:val="center"/>
        <w:rPr>
          <w:rFonts w:ascii="Tahoma" w:hAnsi="Tahoma" w:cs="Tahoma"/>
          <w:szCs w:val="21"/>
        </w:rPr>
      </w:pPr>
    </w:p>
    <w:p>
      <w:pPr>
        <w:spacing w:line="400" w:lineRule="exact"/>
        <w:jc w:val="center"/>
        <w:rPr>
          <w:rFonts w:ascii="Tahoma" w:hAnsi="Tahoma" w:cs="Tahoma"/>
          <w:szCs w:val="21"/>
        </w:rPr>
      </w:pPr>
    </w:p>
    <w:p>
      <w:pPr>
        <w:spacing w:line="400" w:lineRule="exact"/>
        <w:jc w:val="center"/>
        <w:rPr>
          <w:rFonts w:ascii="Tahoma" w:hAnsi="Tahoma" w:cs="Tahoma"/>
          <w:szCs w:val="21"/>
        </w:rPr>
      </w:pPr>
    </w:p>
    <w:p>
      <w:pPr>
        <w:spacing w:line="400" w:lineRule="exact"/>
        <w:jc w:val="center"/>
        <w:rPr>
          <w:rFonts w:ascii="Tahoma" w:hAnsi="Tahoma" w:cs="Tahoma"/>
          <w:szCs w:val="21"/>
        </w:rPr>
      </w:pPr>
    </w:p>
    <w:p>
      <w:pPr>
        <w:pStyle w:val="8"/>
        <w:spacing w:line="400" w:lineRule="exact"/>
        <w:ind w:firstLine="422" w:firstLineChars="200"/>
        <w:rPr>
          <w:rFonts w:ascii="Tahoma" w:hAnsi="Tahoma" w:cs="Tahoma"/>
          <w:b/>
          <w:sz w:val="21"/>
          <w:szCs w:val="21"/>
        </w:rPr>
      </w:pPr>
      <w:r>
        <w:rPr>
          <w:rFonts w:ascii="Tahoma" w:hAnsi="Tahoma" w:cs="Tahoma"/>
          <w:b/>
          <w:sz w:val="21"/>
          <w:szCs w:val="21"/>
        </w:rPr>
        <w:t>注：节能、环保产品须提供</w:t>
      </w:r>
      <w:r>
        <w:rPr>
          <w:rFonts w:hint="eastAsia" w:ascii="宋体" w:hAnsi="宋体" w:cs="宋体"/>
          <w:b/>
          <w:sz w:val="21"/>
          <w:szCs w:val="21"/>
        </w:rPr>
        <w:t>“</w:t>
      </w:r>
      <w:r>
        <w:rPr>
          <w:rFonts w:ascii="Tahoma" w:hAnsi="Tahoma" w:cs="Tahoma"/>
          <w:b/>
          <w:sz w:val="21"/>
          <w:szCs w:val="21"/>
        </w:rPr>
        <w:t>财政部、国家发展改革委公布的节能、环保产品清单目录</w:t>
      </w:r>
      <w:r>
        <w:rPr>
          <w:rFonts w:hint="eastAsia" w:ascii="宋体" w:hAnsi="宋体" w:cs="宋体"/>
          <w:b/>
          <w:sz w:val="21"/>
          <w:szCs w:val="21"/>
        </w:rPr>
        <w:t>”</w:t>
      </w:r>
      <w:r>
        <w:rPr>
          <w:rFonts w:ascii="Tahoma" w:hAnsi="Tahoma" w:cs="Tahoma"/>
          <w:b/>
          <w:sz w:val="21"/>
          <w:szCs w:val="21"/>
        </w:rPr>
        <w:t>并在有效期内的复印件或影印件，并能在</w:t>
      </w:r>
      <w:r>
        <w:rPr>
          <w:rFonts w:hint="eastAsia" w:ascii="Tahoma" w:hAnsi="Tahoma" w:cs="Tahoma"/>
          <w:b/>
          <w:sz w:val="21"/>
          <w:szCs w:val="21"/>
        </w:rPr>
        <w:t>供应商</w:t>
      </w:r>
      <w:r>
        <w:rPr>
          <w:rFonts w:ascii="Tahoma" w:hAnsi="Tahoma" w:cs="Tahoma"/>
          <w:b/>
          <w:sz w:val="21"/>
          <w:szCs w:val="21"/>
        </w:rPr>
        <w:t>提供的网站上查询到相关内容（未提供查询网站，或在其提供的查询网站上查询不到相关内容的，将不予认可），由投标人加盖公章并注明</w:t>
      </w:r>
      <w:r>
        <w:rPr>
          <w:rFonts w:hint="eastAsia" w:ascii="宋体" w:hAnsi="宋体" w:cs="宋体"/>
          <w:b/>
          <w:sz w:val="21"/>
          <w:szCs w:val="21"/>
        </w:rPr>
        <w:t>“与原件一致”</w:t>
      </w:r>
      <w:r>
        <w:rPr>
          <w:rFonts w:ascii="Tahoma" w:hAnsi="Tahoma" w:cs="Tahoma"/>
          <w:b/>
          <w:sz w:val="21"/>
          <w:szCs w:val="21"/>
        </w:rPr>
        <w:t>。</w:t>
      </w:r>
    </w:p>
    <w:p>
      <w:pPr>
        <w:spacing w:line="400" w:lineRule="exact"/>
        <w:rPr>
          <w:rFonts w:ascii="Tahoma" w:hAnsi="Tahoma" w:cs="Tahoma"/>
          <w:sz w:val="24"/>
        </w:rPr>
      </w:pPr>
    </w:p>
    <w:p>
      <w:pPr>
        <w:spacing w:line="360" w:lineRule="exact"/>
        <w:rPr>
          <w:rFonts w:ascii="Tahoma" w:hAnsi="Tahoma" w:cs="Tahoma"/>
          <w:sz w:val="24"/>
        </w:rPr>
      </w:pPr>
    </w:p>
    <w:p>
      <w:pPr>
        <w:spacing w:line="360" w:lineRule="exact"/>
        <w:rPr>
          <w:rFonts w:ascii="Tahoma" w:hAnsi="Tahoma" w:cs="Tahoma"/>
          <w:sz w:val="24"/>
        </w:rPr>
      </w:pPr>
    </w:p>
    <w:p>
      <w:pPr>
        <w:spacing w:line="360" w:lineRule="exact"/>
        <w:rPr>
          <w:rFonts w:ascii="Tahoma" w:hAnsi="Tahoma" w:cs="Tahoma"/>
          <w:sz w:val="24"/>
        </w:rPr>
      </w:pPr>
    </w:p>
    <w:p>
      <w:pPr>
        <w:spacing w:line="360" w:lineRule="exact"/>
        <w:rPr>
          <w:rFonts w:ascii="Tahoma" w:hAnsi="Tahoma" w:cs="Tahoma"/>
          <w:sz w:val="24"/>
        </w:rPr>
      </w:pPr>
    </w:p>
    <w:p>
      <w:pPr>
        <w:spacing w:line="360" w:lineRule="exact"/>
        <w:rPr>
          <w:rFonts w:ascii="Tahoma" w:hAnsi="Tahoma" w:cs="Tahoma"/>
          <w:sz w:val="24"/>
        </w:rPr>
      </w:pPr>
    </w:p>
    <w:p>
      <w:pPr>
        <w:spacing w:line="360" w:lineRule="exact"/>
        <w:rPr>
          <w:rFonts w:ascii="Tahoma" w:hAnsi="Tahoma" w:cs="Tahoma"/>
          <w:szCs w:val="21"/>
        </w:rPr>
      </w:pPr>
      <w:r>
        <w:rPr>
          <w:rFonts w:ascii="Tahoma" w:hAnsi="Tahoma" w:cs="Tahoma"/>
          <w:szCs w:val="21"/>
        </w:rPr>
        <w:t xml:space="preserve">                                         投标人（加盖公章）：</w:t>
      </w:r>
      <w:r>
        <w:rPr>
          <w:rFonts w:ascii="Tahoma" w:hAnsi="Tahoma" w:cs="Tahoma"/>
          <w:szCs w:val="21"/>
          <w:u w:val="single"/>
        </w:rPr>
        <w:t xml:space="preserve">                         </w:t>
      </w:r>
    </w:p>
    <w:p>
      <w:pPr>
        <w:spacing w:line="360" w:lineRule="exact"/>
        <w:rPr>
          <w:rFonts w:ascii="Tahoma" w:hAnsi="Tahoma" w:cs="Tahoma"/>
          <w:szCs w:val="21"/>
        </w:rPr>
      </w:pPr>
      <w:r>
        <w:rPr>
          <w:rFonts w:ascii="Tahoma" w:hAnsi="Tahoma" w:cs="Tahoma"/>
          <w:szCs w:val="21"/>
        </w:rPr>
        <w:t xml:space="preserve">                         </w:t>
      </w:r>
    </w:p>
    <w:p>
      <w:pPr>
        <w:spacing w:line="360" w:lineRule="exact"/>
        <w:rPr>
          <w:rFonts w:ascii="Tahoma" w:hAnsi="Tahoma" w:cs="Tahoma"/>
          <w:szCs w:val="21"/>
        </w:rPr>
      </w:pPr>
      <w:r>
        <w:rPr>
          <w:rFonts w:ascii="Tahoma" w:hAnsi="Tahoma" w:cs="Tahoma"/>
          <w:szCs w:val="21"/>
        </w:rPr>
        <w:t xml:space="preserve">                                         投标人代表（签字）：</w:t>
      </w:r>
      <w:r>
        <w:rPr>
          <w:rFonts w:ascii="Tahoma" w:hAnsi="Tahoma" w:cs="Tahoma"/>
          <w:szCs w:val="21"/>
          <w:u w:val="single"/>
        </w:rPr>
        <w:t xml:space="preserve">                         </w:t>
      </w:r>
    </w:p>
    <w:p>
      <w:pPr>
        <w:spacing w:line="360" w:lineRule="exact"/>
        <w:rPr>
          <w:rFonts w:ascii="Tahoma" w:hAnsi="Tahoma" w:cs="Tahoma"/>
          <w:szCs w:val="21"/>
        </w:rPr>
      </w:pPr>
      <w:r>
        <w:rPr>
          <w:rFonts w:ascii="Tahoma" w:hAnsi="Tahoma" w:cs="Tahoma"/>
          <w:szCs w:val="21"/>
        </w:rPr>
        <w:t xml:space="preserve">                         </w:t>
      </w:r>
    </w:p>
    <w:p>
      <w:pPr>
        <w:spacing w:line="380" w:lineRule="exact"/>
        <w:rPr>
          <w:rFonts w:ascii="Tahoma" w:hAnsi="Tahoma" w:cs="Tahoma"/>
          <w:szCs w:val="21"/>
        </w:rPr>
      </w:pPr>
      <w:r>
        <w:rPr>
          <w:rFonts w:ascii="Tahoma" w:hAnsi="Tahoma" w:cs="Tahoma"/>
          <w:szCs w:val="21"/>
        </w:rPr>
        <w:t xml:space="preserve">                                         日             期：</w:t>
      </w:r>
      <w:r>
        <w:rPr>
          <w:rFonts w:ascii="Tahoma" w:hAnsi="Tahoma" w:cs="Tahoma"/>
          <w:szCs w:val="21"/>
          <w:u w:val="single"/>
        </w:rPr>
        <w:t xml:space="preserve">           </w:t>
      </w:r>
      <w:r>
        <w:rPr>
          <w:rFonts w:ascii="Tahoma" w:hAnsi="Tahoma" w:cs="Tahoma"/>
          <w:szCs w:val="21"/>
        </w:rPr>
        <w:t>年</w:t>
      </w:r>
      <w:r>
        <w:rPr>
          <w:rFonts w:ascii="Tahoma" w:hAnsi="Tahoma" w:cs="Tahoma"/>
          <w:szCs w:val="21"/>
          <w:u w:val="single"/>
        </w:rPr>
        <w:t xml:space="preserve">     </w:t>
      </w:r>
      <w:r>
        <w:rPr>
          <w:rFonts w:ascii="Tahoma" w:hAnsi="Tahoma" w:cs="Tahoma"/>
          <w:szCs w:val="21"/>
        </w:rPr>
        <w:t>月</w:t>
      </w:r>
      <w:r>
        <w:rPr>
          <w:rFonts w:ascii="Tahoma" w:hAnsi="Tahoma" w:cs="Tahoma"/>
          <w:szCs w:val="21"/>
          <w:u w:val="single"/>
        </w:rPr>
        <w:t xml:space="preserve">    </w:t>
      </w:r>
      <w:r>
        <w:rPr>
          <w:rFonts w:ascii="Tahoma" w:hAnsi="Tahoma" w:cs="Tahoma"/>
          <w:szCs w:val="21"/>
        </w:rPr>
        <w:t>日</w:t>
      </w: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pStyle w:val="7"/>
        <w:numPr>
          <w:ilvl w:val="0"/>
          <w:numId w:val="0"/>
        </w:numPr>
        <w:ind w:left="425" w:hanging="425"/>
      </w:pPr>
    </w:p>
    <w:p>
      <w:pPr>
        <w:jc w:val="center"/>
        <w:rPr>
          <w:rFonts w:ascii="Tahoma" w:hAnsi="Tahoma" w:cs="Tahoma"/>
          <w:b/>
          <w:bCs/>
          <w:sz w:val="28"/>
          <w:szCs w:val="28"/>
        </w:rPr>
      </w:pPr>
    </w:p>
    <w:p>
      <w:pPr>
        <w:jc w:val="center"/>
        <w:rPr>
          <w:rFonts w:ascii="Tahoma" w:hAnsi="Tahoma" w:cs="Tahoma"/>
          <w:b/>
          <w:bCs/>
          <w:sz w:val="28"/>
          <w:szCs w:val="28"/>
        </w:rPr>
      </w:pPr>
      <w:r>
        <w:rPr>
          <w:rFonts w:ascii="Tahoma" w:hAnsi="Tahoma" w:cs="Tahoma"/>
          <w:b/>
          <w:bCs/>
          <w:sz w:val="28"/>
          <w:szCs w:val="28"/>
        </w:rPr>
        <w:t>（九）</w:t>
      </w:r>
      <w:bookmarkStart w:id="76" w:name="_Hlk505094513"/>
      <w:r>
        <w:rPr>
          <w:rFonts w:ascii="Tahoma" w:hAnsi="Tahoma" w:cs="Tahoma"/>
          <w:b/>
          <w:bCs/>
          <w:sz w:val="28"/>
          <w:szCs w:val="28"/>
        </w:rPr>
        <w:t>中小企业声明函</w:t>
      </w:r>
      <w:bookmarkEnd w:id="76"/>
      <w:r>
        <w:rPr>
          <w:rFonts w:ascii="Tahoma" w:hAnsi="Tahoma" w:cs="Tahoma"/>
          <w:b/>
          <w:bCs/>
          <w:sz w:val="28"/>
          <w:szCs w:val="28"/>
        </w:rPr>
        <w:t>（如是）</w:t>
      </w:r>
    </w:p>
    <w:p>
      <w:pPr>
        <w:jc w:val="center"/>
        <w:rPr>
          <w:rFonts w:ascii="Tahoma" w:hAnsi="Tahoma" w:cs="Tahoma"/>
          <w:b/>
          <w:bCs/>
          <w:sz w:val="28"/>
          <w:szCs w:val="28"/>
        </w:rPr>
      </w:pPr>
    </w:p>
    <w:p>
      <w:pPr>
        <w:spacing w:line="360" w:lineRule="auto"/>
        <w:ind w:firstLine="420" w:firstLineChars="200"/>
        <w:rPr>
          <w:rFonts w:ascii="Tahoma" w:hAnsi="Tahoma" w:cs="Tahoma"/>
          <w:szCs w:val="21"/>
        </w:rPr>
      </w:pPr>
      <w:r>
        <w:rPr>
          <w:rFonts w:ascii="Tahoma" w:hAnsi="Tahoma" w:cs="Tahoma"/>
          <w:szCs w:val="21"/>
        </w:rPr>
        <w:t>本公司郑重声明，根据《政府采购促进中小企业发展暂行办法》（财库〔2011〕181号）的规定，本公司为</w:t>
      </w:r>
      <w:r>
        <w:rPr>
          <w:rFonts w:ascii="Tahoma" w:hAnsi="Tahoma" w:cs="Tahoma"/>
          <w:szCs w:val="21"/>
          <w:u w:val="single"/>
        </w:rPr>
        <w:t xml:space="preserve">            </w:t>
      </w:r>
      <w:r>
        <w:rPr>
          <w:rFonts w:ascii="Tahoma" w:hAnsi="Tahoma" w:cs="Tahoma"/>
          <w:szCs w:val="21"/>
        </w:rPr>
        <w:t xml:space="preserve">（请填写：中型、小型、微型）企业。即本公司同时满足以下条件： </w:t>
      </w:r>
    </w:p>
    <w:p>
      <w:pPr>
        <w:spacing w:line="360" w:lineRule="auto"/>
        <w:rPr>
          <w:rFonts w:ascii="Tahoma" w:hAnsi="Tahoma" w:cs="Tahoma"/>
          <w:szCs w:val="21"/>
        </w:rPr>
      </w:pPr>
      <w:r>
        <w:rPr>
          <w:rFonts w:ascii="Tahoma" w:hAnsi="Tahoma" w:cs="Tahoma"/>
          <w:szCs w:val="21"/>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ascii="Tahoma" w:hAnsi="Tahoma" w:cs="Tahoma"/>
          <w:szCs w:val="21"/>
        </w:rPr>
      </w:pPr>
      <w:r>
        <w:rPr>
          <w:rFonts w:ascii="Tahoma" w:hAnsi="Tahoma" w:cs="Tahoma"/>
          <w:szCs w:val="21"/>
        </w:rPr>
        <w:t>　　2、本公司参加</w:t>
      </w:r>
      <w:r>
        <w:rPr>
          <w:rFonts w:ascii="Tahoma" w:hAnsi="Tahoma" w:cs="Tahoma"/>
          <w:szCs w:val="21"/>
          <w:u w:val="single"/>
        </w:rPr>
        <w:t xml:space="preserve">                            </w:t>
      </w:r>
      <w:r>
        <w:rPr>
          <w:rFonts w:ascii="Tahoma" w:hAnsi="Tahoma" w:cs="Tahoma"/>
          <w:szCs w:val="21"/>
        </w:rPr>
        <w:t>单位的</w:t>
      </w:r>
      <w:r>
        <w:rPr>
          <w:rFonts w:ascii="Tahoma" w:hAnsi="Tahoma" w:cs="Tahoma"/>
          <w:szCs w:val="21"/>
          <w:u w:val="single"/>
        </w:rPr>
        <w:t xml:space="preserve">                              </w:t>
      </w:r>
      <w:r>
        <w:rPr>
          <w:rFonts w:ascii="Tahoma" w:hAnsi="Tahoma" w:cs="Tahoma"/>
          <w:szCs w:val="21"/>
        </w:rPr>
        <w:t>项目采购活动提供本企业制造的货物，由本企业承担工程、提供服务，或者提供其他</w:t>
      </w:r>
      <w:r>
        <w:rPr>
          <w:rFonts w:ascii="Tahoma" w:hAnsi="Tahoma" w:cs="Tahoma"/>
          <w:szCs w:val="21"/>
          <w:u w:val="single"/>
        </w:rPr>
        <w:t xml:space="preserve">        </w:t>
      </w:r>
      <w:r>
        <w:rPr>
          <w:rFonts w:ascii="Tahoma" w:hAnsi="Tahoma" w:cs="Tahoma"/>
          <w:szCs w:val="21"/>
        </w:rPr>
        <w:t xml:space="preserve">（请填写：中型、小型、微型）企业制造的货物。本条所称货物不包括使用大型企业注册商标的货物。   </w:t>
      </w:r>
    </w:p>
    <w:p>
      <w:pPr>
        <w:spacing w:line="360" w:lineRule="auto"/>
        <w:rPr>
          <w:rFonts w:ascii="Tahoma" w:hAnsi="Tahoma" w:cs="Tahoma"/>
          <w:szCs w:val="21"/>
        </w:rPr>
      </w:pPr>
      <w:r>
        <w:rPr>
          <w:rFonts w:ascii="Tahoma" w:hAnsi="Tahoma" w:cs="Tahoma"/>
          <w:szCs w:val="21"/>
        </w:rPr>
        <w:t>　　本公司对上述声明的真实性负责。如有虚假，将依法承担相应责任。</w:t>
      </w:r>
    </w:p>
    <w:p>
      <w:pPr>
        <w:spacing w:line="360" w:lineRule="auto"/>
        <w:rPr>
          <w:rFonts w:ascii="Tahoma" w:hAnsi="Tahoma" w:cs="Tahoma"/>
          <w:szCs w:val="21"/>
        </w:rPr>
      </w:pPr>
      <w:r>
        <w:rPr>
          <w:rFonts w:ascii="Tahoma" w:hAnsi="Tahoma" w:cs="Tahoma"/>
          <w:szCs w:val="21"/>
        </w:rPr>
        <w:t>　　</w:t>
      </w:r>
    </w:p>
    <w:p>
      <w:pPr>
        <w:spacing w:line="560" w:lineRule="atLeast"/>
        <w:rPr>
          <w:rFonts w:ascii="Tahoma" w:hAnsi="Tahoma" w:cs="Tahoma"/>
          <w:szCs w:val="21"/>
        </w:rPr>
      </w:pPr>
    </w:p>
    <w:p>
      <w:pPr>
        <w:spacing w:line="560" w:lineRule="atLeast"/>
        <w:ind w:firstLine="5880" w:firstLineChars="2800"/>
        <w:rPr>
          <w:rFonts w:ascii="Tahoma" w:hAnsi="Tahoma" w:cs="Tahoma"/>
          <w:szCs w:val="21"/>
        </w:rPr>
      </w:pPr>
      <w:r>
        <w:rPr>
          <w:rFonts w:ascii="Tahoma" w:hAnsi="Tahoma" w:cs="Tahoma"/>
          <w:szCs w:val="21"/>
        </w:rPr>
        <w:t>企业名称（盖章）：</w:t>
      </w:r>
      <w:r>
        <w:rPr>
          <w:rFonts w:ascii="Tahoma" w:hAnsi="Tahoma" w:cs="Tahoma"/>
          <w:szCs w:val="21"/>
          <w:u w:val="single"/>
        </w:rPr>
        <w:t xml:space="preserve">                         </w:t>
      </w:r>
      <w:r>
        <w:rPr>
          <w:rFonts w:ascii="Tahoma" w:hAnsi="Tahoma" w:cs="Tahoma"/>
          <w:szCs w:val="21"/>
        </w:rPr>
        <w:t xml:space="preserve"> </w:t>
      </w:r>
    </w:p>
    <w:p>
      <w:pPr>
        <w:spacing w:line="560" w:lineRule="atLeast"/>
        <w:rPr>
          <w:rFonts w:ascii="Tahoma" w:hAnsi="Tahoma" w:cs="Tahoma"/>
          <w:szCs w:val="21"/>
        </w:rPr>
      </w:pPr>
      <w:r>
        <w:rPr>
          <w:rFonts w:ascii="Tahoma" w:hAnsi="Tahoma" w:cs="Tahoma"/>
          <w:szCs w:val="21"/>
        </w:rPr>
        <w:t>　　                                                    日            期：</w:t>
      </w:r>
      <w:r>
        <w:rPr>
          <w:rFonts w:ascii="Tahoma" w:hAnsi="Tahoma" w:cs="Tahoma"/>
          <w:szCs w:val="21"/>
          <w:u w:val="single"/>
        </w:rPr>
        <w:t xml:space="preserve">                         </w:t>
      </w:r>
    </w:p>
    <w:p>
      <w:pPr>
        <w:jc w:val="center"/>
        <w:rPr>
          <w:rFonts w:ascii="Tahoma" w:hAnsi="Tahoma" w:cs="Tahoma"/>
          <w:b/>
          <w:bCs/>
          <w:sz w:val="28"/>
          <w:szCs w:val="28"/>
        </w:rPr>
      </w:pPr>
    </w:p>
    <w:p>
      <w:pPr>
        <w:pStyle w:val="8"/>
        <w:spacing w:line="400" w:lineRule="exact"/>
        <w:rPr>
          <w:rFonts w:ascii="Tahoma" w:hAnsi="Tahoma" w:cs="Tahoma"/>
          <w:b/>
          <w:sz w:val="21"/>
          <w:szCs w:val="21"/>
        </w:rPr>
      </w:pPr>
    </w:p>
    <w:p>
      <w:pPr>
        <w:pStyle w:val="8"/>
        <w:spacing w:line="360" w:lineRule="exact"/>
        <w:rPr>
          <w:rFonts w:ascii="Tahoma" w:hAnsi="Tahoma" w:cs="Tahoma"/>
          <w:b/>
          <w:sz w:val="21"/>
          <w:szCs w:val="21"/>
        </w:rPr>
      </w:pPr>
      <w:r>
        <w:rPr>
          <w:rFonts w:ascii="Tahoma" w:hAnsi="Tahoma" w:cs="Tahoma"/>
          <w:b/>
          <w:sz w:val="21"/>
          <w:szCs w:val="21"/>
        </w:rPr>
        <w:t>说明：</w:t>
      </w:r>
    </w:p>
    <w:p>
      <w:pPr>
        <w:pStyle w:val="8"/>
        <w:spacing w:line="360" w:lineRule="exact"/>
        <w:ind w:firstLine="422" w:firstLineChars="200"/>
        <w:rPr>
          <w:rFonts w:ascii="Tahoma" w:hAnsi="Tahoma" w:cs="Tahoma"/>
          <w:b/>
          <w:sz w:val="21"/>
          <w:szCs w:val="21"/>
        </w:rPr>
      </w:pPr>
      <w:r>
        <w:rPr>
          <w:rFonts w:ascii="Tahoma" w:hAnsi="Tahoma" w:cs="Tahoma"/>
          <w:b/>
          <w:sz w:val="21"/>
          <w:szCs w:val="21"/>
        </w:rPr>
        <w:t>1、</w:t>
      </w:r>
      <w:bookmarkStart w:id="77" w:name="_Hlk505094564"/>
      <w:r>
        <w:rPr>
          <w:rFonts w:ascii="Tahoma" w:hAnsi="Tahoma" w:cs="Tahoma"/>
          <w:b/>
          <w:sz w:val="21"/>
          <w:szCs w:val="21"/>
        </w:rPr>
        <w:t>根据《政府采购促进中小企业发展暂行办法》（财库〔2011〕181号）文的有关规定，供应商属于符合财库〔2011〕181号文第二条之规定的中小企业者的，应在资格性文件中提供相关部门出具的资格证明材料（应随身携带资格证明文件的原件以备随时查验）同时应在《国家企业信用信息公示系统》(http://www.gsxt.gov.cn)能够查询到，并按上述格式填写《中小企业声明函》，否则不予认可。</w:t>
      </w:r>
    </w:p>
    <w:bookmarkEnd w:id="77"/>
    <w:p>
      <w:pPr>
        <w:spacing w:line="360" w:lineRule="exact"/>
        <w:ind w:firstLine="422" w:firstLineChars="200"/>
        <w:rPr>
          <w:rFonts w:ascii="Tahoma" w:hAnsi="Tahoma" w:cs="Tahoma"/>
          <w:b/>
          <w:bCs/>
          <w:szCs w:val="21"/>
        </w:rPr>
      </w:pPr>
      <w:r>
        <w:rPr>
          <w:rFonts w:ascii="Tahoma" w:hAnsi="Tahoma" w:cs="Tahoma"/>
          <w:b/>
          <w:bCs/>
          <w:szCs w:val="21"/>
        </w:rPr>
        <w:t>2、根据</w:t>
      </w:r>
      <w:r>
        <w:rPr>
          <w:rFonts w:ascii="Tahoma" w:hAnsi="Tahoma" w:cs="Tahoma"/>
          <w:b/>
          <w:szCs w:val="21"/>
        </w:rPr>
        <w:t>《财政部 司法部关于政府采购支持监狱企业发展有关问题的通知》（</w:t>
      </w:r>
      <w:bookmarkStart w:id="78" w:name="_Hlk505094644"/>
      <w:bookmarkStart w:id="79" w:name="_Hlk505094364"/>
      <w:r>
        <w:rPr>
          <w:rFonts w:ascii="Tahoma" w:hAnsi="Tahoma" w:cs="Tahoma"/>
          <w:b/>
          <w:szCs w:val="21"/>
        </w:rPr>
        <w:t>财库〔2014〕68</w:t>
      </w:r>
      <w:bookmarkEnd w:id="78"/>
      <w:r>
        <w:rPr>
          <w:rFonts w:ascii="Tahoma" w:hAnsi="Tahoma" w:cs="Tahoma"/>
          <w:b/>
          <w:szCs w:val="21"/>
        </w:rPr>
        <w:t>号</w:t>
      </w:r>
      <w:bookmarkEnd w:id="79"/>
      <w:r>
        <w:rPr>
          <w:rFonts w:ascii="Tahoma" w:hAnsi="Tahoma" w:cs="Tahoma"/>
          <w:b/>
          <w:szCs w:val="21"/>
        </w:rPr>
        <w:t>）</w:t>
      </w:r>
      <w:r>
        <w:rPr>
          <w:rFonts w:ascii="Tahoma" w:hAnsi="Tahoma" w:cs="Tahoma"/>
          <w:b/>
          <w:bCs/>
          <w:szCs w:val="21"/>
        </w:rPr>
        <w:t>文的有关规定，供应商属于符合财库〔2014〕68号文规定的</w:t>
      </w:r>
      <w:r>
        <w:rPr>
          <w:rFonts w:ascii="Tahoma" w:hAnsi="Tahoma" w:cs="Tahoma"/>
          <w:b/>
          <w:szCs w:val="21"/>
        </w:rPr>
        <w:t>监狱企业</w:t>
      </w:r>
      <w:r>
        <w:rPr>
          <w:rFonts w:ascii="Tahoma" w:hAnsi="Tahoma" w:cs="Tahoma"/>
          <w:b/>
          <w:bCs/>
          <w:szCs w:val="21"/>
        </w:rPr>
        <w:t>的，应在资格性文件中提供相关部门出具的资格证明材料，否则不予认可。</w:t>
      </w: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jc w:val="center"/>
        <w:rPr>
          <w:rFonts w:ascii="Tahoma" w:hAnsi="Tahoma" w:cs="Tahoma"/>
          <w:b/>
          <w:bCs/>
          <w:sz w:val="28"/>
          <w:szCs w:val="28"/>
        </w:rPr>
      </w:pPr>
    </w:p>
    <w:p>
      <w:pPr>
        <w:pStyle w:val="19"/>
      </w:pPr>
    </w:p>
    <w:p>
      <w:pPr>
        <w:autoSpaceDE w:val="0"/>
        <w:autoSpaceDN w:val="0"/>
        <w:adjustRightInd w:val="0"/>
        <w:rPr>
          <w:rFonts w:ascii="宋体" w:hAnsi="宋体" w:cs="宋体"/>
          <w:b/>
          <w:bCs/>
          <w:sz w:val="28"/>
          <w:szCs w:val="28"/>
        </w:rPr>
      </w:pPr>
    </w:p>
    <w:p>
      <w:pPr>
        <w:jc w:val="center"/>
        <w:rPr>
          <w:rFonts w:ascii="Tahoma" w:hAnsi="Tahoma" w:cs="Tahoma"/>
          <w:b/>
          <w:bCs/>
          <w:sz w:val="28"/>
          <w:szCs w:val="28"/>
          <w:lang w:val="zh-CN"/>
        </w:rPr>
      </w:pPr>
      <w:r>
        <w:rPr>
          <w:rFonts w:hint="eastAsia" w:ascii="Tahoma" w:hAnsi="Tahoma" w:cs="Tahoma"/>
          <w:b/>
          <w:bCs/>
          <w:sz w:val="28"/>
          <w:szCs w:val="28"/>
          <w:lang w:val="zh-CN"/>
        </w:rPr>
        <w:t>（</w:t>
      </w:r>
      <w:r>
        <w:rPr>
          <w:rFonts w:hint="eastAsia" w:ascii="Tahoma" w:hAnsi="Tahoma" w:cs="Tahoma"/>
          <w:b/>
          <w:bCs/>
          <w:sz w:val="28"/>
          <w:szCs w:val="28"/>
        </w:rPr>
        <w:t>十</w:t>
      </w:r>
      <w:r>
        <w:rPr>
          <w:rFonts w:hint="eastAsia" w:ascii="Tahoma" w:hAnsi="Tahoma" w:cs="Tahoma"/>
          <w:b/>
          <w:bCs/>
          <w:sz w:val="28"/>
          <w:szCs w:val="28"/>
          <w:lang w:val="zh-CN"/>
        </w:rPr>
        <w:t>）供应商反商业贿赂承诺书</w:t>
      </w:r>
    </w:p>
    <w:p>
      <w:pPr>
        <w:autoSpaceDE w:val="0"/>
        <w:autoSpaceDN w:val="0"/>
        <w:adjustRightInd w:val="0"/>
        <w:ind w:left="220"/>
        <w:rPr>
          <w:rFonts w:ascii="宋体" w:hAnsi="宋体" w:cs="宋体"/>
          <w:kern w:val="0"/>
          <w:sz w:val="28"/>
          <w:szCs w:val="28"/>
          <w:lang w:val="zh-CN"/>
        </w:rPr>
      </w:pPr>
      <w:r>
        <w:rPr>
          <w:rFonts w:hint="eastAsia" w:ascii="宋体" w:hAnsi="宋体" w:cs="宋体"/>
          <w:kern w:val="0"/>
          <w:sz w:val="28"/>
          <w:szCs w:val="28"/>
          <w:lang w:val="zh-CN"/>
        </w:rPr>
        <w:t xml:space="preserve">   </w:t>
      </w:r>
    </w:p>
    <w:p>
      <w:pPr>
        <w:autoSpaceDE w:val="0"/>
        <w:autoSpaceDN w:val="0"/>
        <w:adjustRightInd w:val="0"/>
        <w:ind w:left="220"/>
        <w:rPr>
          <w:rFonts w:ascii="宋体" w:hAnsi="宋体" w:cs="宋体"/>
          <w:kern w:val="0"/>
          <w:sz w:val="28"/>
          <w:szCs w:val="28"/>
          <w:lang w:val="zh-CN"/>
        </w:rPr>
      </w:pPr>
    </w:p>
    <w:p>
      <w:pPr>
        <w:widowControl w:val="0"/>
        <w:autoSpaceDE w:val="0"/>
        <w:autoSpaceDN w:val="0"/>
        <w:adjustRightInd w:val="0"/>
        <w:spacing w:line="500" w:lineRule="exact"/>
        <w:ind w:firstLine="480" w:firstLineChars="200"/>
        <w:rPr>
          <w:rFonts w:ascii="宋体" w:hAnsi="宋体" w:cs="宋体"/>
          <w:bCs/>
          <w:sz w:val="24"/>
          <w:lang w:val="zh-CN"/>
        </w:rPr>
      </w:pPr>
      <w:r>
        <w:rPr>
          <w:rFonts w:hint="eastAsia" w:ascii="宋体" w:hAnsi="宋体" w:cs="宋体"/>
          <w:kern w:val="0"/>
          <w:sz w:val="24"/>
          <w:lang w:val="zh-CN"/>
        </w:rPr>
        <w:t>我公司承诺在</w:t>
      </w:r>
      <w:r>
        <w:rPr>
          <w:rFonts w:hint="eastAsia" w:ascii="宋体" w:hAnsi="宋体" w:cs="宋体"/>
          <w:bCs/>
          <w:sz w:val="24"/>
          <w:u w:val="single"/>
          <w:lang w:val="zh-CN"/>
        </w:rPr>
        <w:t xml:space="preserve">                             </w:t>
      </w:r>
      <w:r>
        <w:rPr>
          <w:rFonts w:hint="eastAsia" w:ascii="宋体" w:hAnsi="宋体" w:cs="宋体"/>
          <w:bCs/>
          <w:sz w:val="24"/>
        </w:rPr>
        <w:t>采购询价</w:t>
      </w:r>
      <w:r>
        <w:rPr>
          <w:rFonts w:hint="eastAsia" w:ascii="宋体" w:hAnsi="宋体" w:cs="宋体"/>
          <w:kern w:val="0"/>
          <w:sz w:val="24"/>
          <w:lang w:val="zh-CN"/>
        </w:rPr>
        <w:t xml:space="preserve">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widowControl w:val="0"/>
        <w:spacing w:line="500" w:lineRule="exact"/>
        <w:ind w:firstLine="480" w:firstLineChars="200"/>
        <w:rPr>
          <w:rFonts w:ascii="宋体" w:hAnsi="宋体" w:cs="宋体"/>
          <w:sz w:val="24"/>
        </w:rPr>
      </w:pPr>
      <w:r>
        <w:rPr>
          <w:rFonts w:hint="eastAsia" w:ascii="宋体" w:hAnsi="宋体" w:cs="宋体"/>
          <w:sz w:val="24"/>
        </w:rPr>
        <w:t xml:space="preserve">  </w:t>
      </w:r>
    </w:p>
    <w:p>
      <w:pPr>
        <w:widowControl w:val="0"/>
        <w:spacing w:line="500" w:lineRule="exact"/>
        <w:ind w:firstLine="480" w:firstLineChars="200"/>
        <w:rPr>
          <w:rFonts w:ascii="宋体" w:hAnsi="宋体" w:cs="宋体"/>
          <w:sz w:val="24"/>
          <w:u w:val="single"/>
        </w:rPr>
      </w:pPr>
      <w:r>
        <w:rPr>
          <w:rFonts w:hint="eastAsia" w:ascii="宋体" w:hAnsi="宋体" w:cs="宋体"/>
          <w:sz w:val="24"/>
        </w:rPr>
        <w:t xml:space="preserve">供应商名称： </w:t>
      </w:r>
      <w:r>
        <w:rPr>
          <w:rFonts w:hint="eastAsia" w:ascii="宋体" w:hAnsi="宋体" w:cs="宋体"/>
          <w:sz w:val="24"/>
          <w:u w:val="single"/>
        </w:rPr>
        <w:t xml:space="preserve">                           （公章）   </w:t>
      </w:r>
    </w:p>
    <w:p>
      <w:pPr>
        <w:widowControl w:val="0"/>
        <w:spacing w:line="500" w:lineRule="exact"/>
        <w:ind w:firstLine="480" w:firstLineChars="200"/>
        <w:rPr>
          <w:rFonts w:ascii="宋体" w:hAnsi="宋体" w:cs="宋体"/>
          <w:sz w:val="24"/>
          <w:lang w:val="zh-CN"/>
        </w:rPr>
      </w:pPr>
      <w:r>
        <w:rPr>
          <w:rFonts w:hint="eastAsia" w:ascii="宋体" w:hAnsi="宋体" w:cs="宋体"/>
          <w:sz w:val="24"/>
        </w:rPr>
        <w:t>法定代表人或授权代表人（签字或盖章）：</w:t>
      </w:r>
      <w:r>
        <w:rPr>
          <w:rFonts w:hint="eastAsia" w:ascii="宋体" w:hAnsi="宋体" w:cs="宋体"/>
          <w:sz w:val="24"/>
          <w:u w:val="single"/>
        </w:rPr>
        <w:t xml:space="preserve">             </w:t>
      </w:r>
      <w:r>
        <w:rPr>
          <w:rFonts w:hint="eastAsia" w:ascii="宋体" w:hAnsi="宋体" w:cs="宋体"/>
          <w:sz w:val="24"/>
        </w:rPr>
        <w:t xml:space="preserve">　  </w:t>
      </w:r>
    </w:p>
    <w:p>
      <w:pPr>
        <w:widowControl w:val="0"/>
        <w:spacing w:line="500" w:lineRule="exact"/>
        <w:ind w:firstLine="480" w:firstLineChars="200"/>
        <w:rPr>
          <w:rFonts w:ascii="宋体" w:hAnsi="宋体" w:cs="宋体"/>
          <w:sz w:val="24"/>
          <w:lang w:val="zh-CN"/>
        </w:rPr>
      </w:pPr>
      <w:r>
        <w:rPr>
          <w:rFonts w:hint="eastAsia" w:ascii="宋体" w:hAnsi="宋体" w:cs="宋体"/>
          <w:sz w:val="24"/>
          <w:lang w:val="zh-CN"/>
        </w:rPr>
        <w:t>项目经办人签字：</w:t>
      </w:r>
      <w:r>
        <w:rPr>
          <w:rFonts w:hint="eastAsia" w:ascii="宋体" w:hAnsi="宋体" w:cs="宋体"/>
          <w:sz w:val="24"/>
          <w:u w:val="single"/>
        </w:rPr>
        <w:t xml:space="preserve">                                   </w:t>
      </w:r>
    </w:p>
    <w:p>
      <w:pPr>
        <w:widowControl w:val="0"/>
        <w:spacing w:line="500" w:lineRule="exact"/>
        <w:ind w:firstLine="480" w:firstLineChars="2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9"/>
      </w:pPr>
    </w:p>
    <w:p>
      <w:pPr>
        <w:jc w:val="center"/>
        <w:rPr>
          <w:rFonts w:ascii="Tahoma" w:hAnsi="Tahoma" w:cs="Tahoma"/>
          <w:b/>
          <w:bCs/>
          <w:sz w:val="28"/>
          <w:szCs w:val="28"/>
        </w:rPr>
      </w:pPr>
    </w:p>
    <w:p>
      <w:pPr>
        <w:numPr>
          <w:ilvl w:val="0"/>
          <w:numId w:val="11"/>
        </w:numPr>
        <w:jc w:val="center"/>
        <w:rPr>
          <w:rFonts w:ascii="Tahoma" w:hAnsi="Tahoma" w:cs="Tahoma"/>
          <w:b/>
          <w:bCs/>
          <w:sz w:val="28"/>
          <w:szCs w:val="28"/>
        </w:rPr>
      </w:pPr>
      <w:r>
        <w:rPr>
          <w:rFonts w:ascii="Tahoma" w:hAnsi="Tahoma" w:cs="Tahoma"/>
          <w:b/>
          <w:bCs/>
          <w:sz w:val="28"/>
          <w:szCs w:val="28"/>
        </w:rPr>
        <w:t>、</w:t>
      </w:r>
      <w:r>
        <w:rPr>
          <w:rFonts w:hint="eastAsia" w:ascii="Tahoma" w:hAnsi="Tahoma" w:cs="Tahoma"/>
          <w:b/>
          <w:bCs/>
          <w:sz w:val="28"/>
          <w:szCs w:val="28"/>
        </w:rPr>
        <w:t>各网站截图</w:t>
      </w:r>
    </w:p>
    <w:p>
      <w:pPr>
        <w:pStyle w:val="19"/>
        <w:rPr>
          <w:rFonts w:ascii="Tahoma" w:hAnsi="Tahoma" w:cs="Tahoma"/>
          <w:b/>
          <w:bCs/>
          <w:sz w:val="28"/>
          <w:szCs w:val="28"/>
        </w:rPr>
      </w:pPr>
    </w:p>
    <w:p>
      <w:pPr>
        <w:pStyle w:val="19"/>
        <w:rPr>
          <w:rFonts w:ascii="Tahoma" w:hAnsi="Tahoma" w:cs="Tahoma"/>
          <w:b/>
          <w:bCs/>
          <w:sz w:val="28"/>
          <w:szCs w:val="28"/>
        </w:rPr>
      </w:pPr>
    </w:p>
    <w:p>
      <w:pPr>
        <w:pStyle w:val="19"/>
        <w:rPr>
          <w:rFonts w:ascii="Tahoma" w:hAnsi="Tahoma" w:cs="Tahoma"/>
          <w:b/>
          <w:bCs/>
          <w:sz w:val="28"/>
          <w:szCs w:val="28"/>
        </w:rPr>
      </w:pPr>
    </w:p>
    <w:p>
      <w:pPr>
        <w:pStyle w:val="19"/>
        <w:rPr>
          <w:rFonts w:ascii="Tahoma" w:hAnsi="Tahoma" w:cs="Tahoma"/>
          <w:b/>
          <w:bCs/>
          <w:sz w:val="28"/>
          <w:szCs w:val="28"/>
        </w:rPr>
      </w:pPr>
    </w:p>
    <w:p>
      <w:pPr>
        <w:numPr>
          <w:ilvl w:val="0"/>
          <w:numId w:val="11"/>
        </w:numPr>
        <w:jc w:val="center"/>
        <w:rPr>
          <w:rFonts w:ascii="Tahoma" w:hAnsi="Tahoma" w:cs="Tahoma"/>
          <w:b/>
          <w:sz w:val="28"/>
          <w:szCs w:val="28"/>
        </w:rPr>
      </w:pPr>
      <w:r>
        <w:rPr>
          <w:rFonts w:ascii="Tahoma" w:hAnsi="Tahoma" w:cs="Tahoma"/>
          <w:b/>
          <w:bCs/>
          <w:sz w:val="28"/>
          <w:szCs w:val="28"/>
        </w:rPr>
        <w:t>投标供应商提交的其它相关资格证明资料</w:t>
      </w:r>
    </w:p>
    <w:p>
      <w:pPr>
        <w:rPr>
          <w:rFonts w:ascii="Tahoma" w:hAnsi="Tahoma" w:cs="Tahoma"/>
          <w:b/>
          <w:sz w:val="36"/>
        </w:rPr>
      </w:pPr>
      <w:r>
        <w:rPr>
          <w:rFonts w:ascii="Tahoma" w:hAnsi="Tahoma" w:cs="Tahoma"/>
          <w:b/>
          <w:sz w:val="36"/>
        </w:rPr>
        <w:t xml:space="preserve">   </w:t>
      </w:r>
    </w:p>
    <w:p>
      <w:pPr>
        <w:spacing w:line="440" w:lineRule="exact"/>
        <w:rPr>
          <w:rFonts w:ascii="Tahoma" w:hAnsi="Tahoma" w:cs="Tahoma"/>
          <w:szCs w:val="21"/>
        </w:rPr>
      </w:pPr>
      <w:r>
        <w:rPr>
          <w:rFonts w:ascii="Tahoma" w:hAnsi="Tahoma" w:cs="Tahoma"/>
          <w:b/>
          <w:szCs w:val="21"/>
        </w:rPr>
        <w:t>1、</w:t>
      </w:r>
      <w:r>
        <w:rPr>
          <w:rFonts w:ascii="Tahoma" w:hAnsi="Tahoma" w:cs="Tahoma"/>
          <w:szCs w:val="21"/>
        </w:rPr>
        <w:t>投标供应商认为应提交的其他相关资格证明文件或资料, 可在此提交。</w:t>
      </w:r>
    </w:p>
    <w:p>
      <w:pPr>
        <w:spacing w:line="440" w:lineRule="exact"/>
        <w:rPr>
          <w:rFonts w:ascii="Tahoma" w:hAnsi="Tahoma" w:cs="Tahoma"/>
          <w:b/>
          <w:bCs/>
          <w:szCs w:val="21"/>
        </w:rPr>
      </w:pPr>
      <w:r>
        <w:rPr>
          <w:rFonts w:ascii="Tahoma" w:hAnsi="Tahoma" w:cs="Tahoma"/>
          <w:b/>
          <w:bCs/>
          <w:szCs w:val="21"/>
        </w:rPr>
        <w:t>2、</w:t>
      </w:r>
      <w:r>
        <w:rPr>
          <w:rFonts w:ascii="Tahoma" w:hAnsi="Tahoma" w:cs="Tahoma"/>
          <w:szCs w:val="21"/>
        </w:rPr>
        <w:t>所提交的文件或资料应加盖投标供应商公章。</w:t>
      </w:r>
    </w:p>
    <w:p>
      <w:pPr>
        <w:spacing w:line="380" w:lineRule="exact"/>
        <w:rPr>
          <w:rFonts w:ascii="Tahoma" w:hAnsi="Tahoma" w:cs="Tahoma"/>
          <w:sz w:val="24"/>
        </w:rPr>
      </w:pPr>
      <w:r>
        <w:rPr>
          <w:rFonts w:ascii="Tahoma" w:hAnsi="Tahoma" w:cs="Tahoma"/>
          <w:sz w:val="24"/>
        </w:rPr>
        <w:t xml:space="preserve">                                                                               </w:t>
      </w:r>
    </w:p>
    <w:p>
      <w:pPr>
        <w:spacing w:line="380" w:lineRule="exact"/>
        <w:rPr>
          <w:rFonts w:ascii="Tahoma" w:hAnsi="Tahoma" w:cs="Tahoma"/>
          <w:sz w:val="24"/>
        </w:rPr>
      </w:pPr>
      <w:r>
        <w:rPr>
          <w:rFonts w:ascii="Tahoma" w:hAnsi="Tahoma" w:cs="Tahoma"/>
          <w:sz w:val="24"/>
        </w:rPr>
        <w:t xml:space="preserve">                                     </w:t>
      </w:r>
    </w:p>
    <w:p>
      <w:pPr>
        <w:spacing w:line="380" w:lineRule="exact"/>
        <w:rPr>
          <w:rFonts w:ascii="Tahoma" w:hAnsi="Tahoma" w:cs="Tahoma"/>
          <w:sz w:val="24"/>
        </w:rPr>
      </w:pPr>
      <w:r>
        <w:rPr>
          <w:rFonts w:ascii="Tahoma" w:hAnsi="Tahoma" w:cs="Tahoma"/>
          <w:sz w:val="24"/>
        </w:rPr>
        <w:t xml:space="preserve">                                   </w:t>
      </w:r>
    </w:p>
    <w:p>
      <w:pPr>
        <w:pStyle w:val="9"/>
        <w:snapToGrid w:val="0"/>
        <w:spacing w:line="440" w:lineRule="exact"/>
        <w:rPr>
          <w:rFonts w:ascii="Tahoma" w:hAnsi="Tahoma" w:cs="Tahoma"/>
        </w:rPr>
      </w:pPr>
    </w:p>
    <w:p>
      <w:pPr>
        <w:pStyle w:val="27"/>
        <w:outlineLvl w:val="9"/>
        <w:rPr>
          <w:rFonts w:ascii="Tahoma" w:hAnsi="Tahoma" w:cs="Tahoma"/>
          <w:sz w:val="24"/>
        </w:rPr>
      </w:pPr>
      <w:r>
        <w:rPr>
          <w:rFonts w:ascii="Tahoma" w:hAnsi="Tahoma" w:cs="Tahoma"/>
          <w:sz w:val="24"/>
        </w:rPr>
        <w:t xml:space="preserve">  </w:t>
      </w:r>
    </w:p>
    <w:p>
      <w:pPr>
        <w:rPr>
          <w:rFonts w:ascii="Tahoma" w:hAnsi="Tahoma" w:cs="Tahoma"/>
          <w:sz w:val="28"/>
        </w:rPr>
      </w:pPr>
    </w:p>
    <w:p>
      <w:pPr>
        <w:rPr>
          <w:rFonts w:ascii="Tahoma" w:hAnsi="Tahoma" w:cs="Tahoma"/>
          <w:sz w:val="28"/>
        </w:rPr>
      </w:pPr>
    </w:p>
    <w:p>
      <w:pPr>
        <w:rPr>
          <w:rFonts w:ascii="Tahoma" w:hAnsi="Tahoma" w:cs="Tahoma"/>
          <w:sz w:val="28"/>
        </w:rPr>
      </w:pPr>
    </w:p>
    <w:p>
      <w:pPr>
        <w:pStyle w:val="19"/>
        <w:rPr>
          <w:rFonts w:ascii="Tahoma" w:hAnsi="Tahoma" w:cs="Tahoma"/>
          <w:sz w:val="28"/>
        </w:rPr>
      </w:pPr>
    </w:p>
    <w:p>
      <w:pPr>
        <w:pStyle w:val="19"/>
        <w:rPr>
          <w:rFonts w:ascii="Tahoma" w:hAnsi="Tahoma" w:cs="Tahoma"/>
          <w:sz w:val="28"/>
        </w:rPr>
      </w:pPr>
    </w:p>
    <w:p>
      <w:pPr>
        <w:spacing w:line="360" w:lineRule="auto"/>
        <w:jc w:val="center"/>
        <w:rPr>
          <w:rFonts w:ascii="Tahoma" w:hAnsi="Tahoma" w:cs="Tahoma"/>
          <w:b/>
          <w:bCs/>
          <w:sz w:val="32"/>
        </w:rPr>
      </w:pPr>
      <w:r>
        <w:rPr>
          <w:rFonts w:ascii="Tahoma" w:hAnsi="Tahoma" w:cs="Tahoma"/>
          <w:b/>
          <w:bCs/>
          <w:sz w:val="32"/>
        </w:rPr>
        <w:t>附件</w:t>
      </w:r>
    </w:p>
    <w:p/>
    <w:p>
      <w:pPr>
        <w:jc w:val="center"/>
        <w:rPr>
          <w:rFonts w:ascii="Tahoma" w:hAnsi="Tahoma" w:eastAsia="黑体" w:cs="Tahoma"/>
          <w:b/>
          <w:sz w:val="32"/>
          <w:szCs w:val="32"/>
        </w:rPr>
      </w:pPr>
      <w:r>
        <w:rPr>
          <w:rFonts w:ascii="Tahoma" w:hAnsi="Tahoma" w:eastAsia="黑体" w:cs="Tahoma"/>
          <w:b/>
          <w:sz w:val="32"/>
          <w:szCs w:val="32"/>
        </w:rPr>
        <w:t>关于对本投标文件（响应文件）中资料真实性的承诺</w:t>
      </w:r>
    </w:p>
    <w:p>
      <w:pPr>
        <w:rPr>
          <w:rFonts w:ascii="Tahoma" w:hAnsi="Tahoma" w:cs="Tahoma"/>
          <w:b/>
          <w:sz w:val="28"/>
          <w:szCs w:val="28"/>
        </w:rPr>
      </w:pPr>
    </w:p>
    <w:p>
      <w:pPr>
        <w:spacing w:line="360" w:lineRule="auto"/>
        <w:rPr>
          <w:rFonts w:ascii="Tahoma" w:hAnsi="Tahoma" w:cs="Tahoma"/>
          <w:b/>
          <w:sz w:val="24"/>
          <w:u w:val="single"/>
        </w:rPr>
      </w:pPr>
      <w:r>
        <w:rPr>
          <w:rFonts w:ascii="Tahoma" w:hAnsi="Tahoma" w:cs="Tahoma"/>
          <w:b/>
          <w:sz w:val="24"/>
        </w:rPr>
        <w:t>至：</w:t>
      </w:r>
      <w:r>
        <w:rPr>
          <w:rFonts w:ascii="Tahoma" w:hAnsi="Tahoma" w:cs="Tahoma"/>
          <w:b/>
          <w:sz w:val="24"/>
          <w:u w:val="single"/>
        </w:rPr>
        <w:t xml:space="preserve"> （项目、包段名称）评标委员会（谈判或询价小组）  </w:t>
      </w:r>
    </w:p>
    <w:p>
      <w:pPr>
        <w:spacing w:line="360" w:lineRule="auto"/>
        <w:ind w:firstLine="720" w:firstLineChars="300"/>
        <w:rPr>
          <w:rFonts w:ascii="Tahoma" w:hAnsi="Tahoma" w:cs="Tahoma"/>
          <w:sz w:val="24"/>
        </w:rPr>
      </w:pPr>
      <w:r>
        <w:rPr>
          <w:rFonts w:ascii="Tahoma" w:hAnsi="Tahoma" w:cs="Tahoma"/>
          <w:sz w:val="24"/>
        </w:rPr>
        <w:t>根据《中华人民共和国政府采购法》、《中华人民共和国政府采购法实施条例》等有关法律、法规的规定和</w:t>
      </w:r>
      <w:r>
        <w:rPr>
          <w:rFonts w:ascii="Tahoma" w:hAnsi="Tahoma" w:cs="Tahoma"/>
          <w:sz w:val="24"/>
          <w:u w:val="single"/>
        </w:rPr>
        <w:t>    （项目、包段名称）    </w:t>
      </w:r>
      <w:r>
        <w:rPr>
          <w:rFonts w:ascii="Tahoma" w:hAnsi="Tahoma" w:cs="Tahoma"/>
          <w:sz w:val="24"/>
        </w:rPr>
        <w:t>的招标文件（竞争性</w:t>
      </w:r>
      <w:r>
        <w:rPr>
          <w:rFonts w:hint="eastAsia" w:ascii="Tahoma" w:hAnsi="Tahoma" w:cs="Tahoma"/>
          <w:sz w:val="24"/>
        </w:rPr>
        <w:t>投标文件</w:t>
      </w:r>
      <w:r>
        <w:rPr>
          <w:rFonts w:ascii="Tahoma" w:hAnsi="Tahoma" w:cs="Tahoma"/>
          <w:sz w:val="24"/>
        </w:rPr>
        <w:t>或询价文件）的要求，我公司在</w:t>
      </w:r>
      <w:r>
        <w:rPr>
          <w:rFonts w:ascii="Tahoma" w:hAnsi="Tahoma" w:cs="Tahoma"/>
          <w:sz w:val="24"/>
          <w:u w:val="single"/>
        </w:rPr>
        <w:t>   （项目、包段名称）   </w:t>
      </w:r>
      <w:r>
        <w:rPr>
          <w:rFonts w:ascii="Tahoma" w:hAnsi="Tahoma" w:cs="Tahoma"/>
          <w:sz w:val="24"/>
        </w:rPr>
        <w:t>投标文件（响应文件）中所提供资料真实性作如下承诺：</w:t>
      </w:r>
    </w:p>
    <w:p>
      <w:pPr>
        <w:spacing w:line="360" w:lineRule="auto"/>
        <w:ind w:firstLine="720" w:firstLineChars="300"/>
        <w:rPr>
          <w:rFonts w:ascii="Tahoma" w:hAnsi="Tahoma" w:cs="Tahoma"/>
          <w:sz w:val="24"/>
        </w:rPr>
      </w:pPr>
      <w:r>
        <w:rPr>
          <w:rFonts w:ascii="Tahoma" w:hAnsi="Tahoma" w:cs="Tahoma"/>
          <w:sz w:val="24"/>
        </w:rPr>
        <w:t>我公司将严格按招标文件</w:t>
      </w:r>
      <w:bookmarkStart w:id="80" w:name="_Hlk5982690"/>
      <w:r>
        <w:rPr>
          <w:rFonts w:ascii="Tahoma" w:hAnsi="Tahoma" w:cs="Tahoma"/>
          <w:sz w:val="24"/>
        </w:rPr>
        <w:t>（竞争性谈判或询价文件）</w:t>
      </w:r>
      <w:bookmarkEnd w:id="80"/>
      <w:r>
        <w:rPr>
          <w:rFonts w:ascii="Tahoma" w:hAnsi="Tahoma" w:cs="Tahoma"/>
          <w:sz w:val="24"/>
        </w:rPr>
        <w:t xml:space="preserve">要求，在编制本投标文件（响应文件）时，对投标文件中所提供的资料全部真实和正确，并对提供的所有资料（资格、业绩、其他材料等）的真实性负责！ </w:t>
      </w:r>
    </w:p>
    <w:p>
      <w:pPr>
        <w:spacing w:line="360" w:lineRule="auto"/>
        <w:ind w:firstLine="720" w:firstLineChars="300"/>
        <w:rPr>
          <w:rFonts w:ascii="Tahoma" w:hAnsi="Tahoma" w:cs="Tahoma"/>
          <w:sz w:val="24"/>
        </w:rPr>
      </w:pPr>
      <w:r>
        <w:rPr>
          <w:rFonts w:ascii="Tahoma" w:hAnsi="Tahoma" w:cs="Tahoma"/>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sz w:val="24"/>
        </w:rPr>
      </w:pPr>
    </w:p>
    <w:p>
      <w:pPr>
        <w:spacing w:line="360" w:lineRule="auto"/>
        <w:ind w:firstLine="723" w:firstLineChars="300"/>
        <w:rPr>
          <w:rFonts w:ascii="Tahoma" w:hAnsi="Tahoma" w:cs="Tahoma"/>
          <w:b/>
          <w:sz w:val="24"/>
        </w:rPr>
      </w:pPr>
      <w:r>
        <w:rPr>
          <w:rFonts w:ascii="Tahoma" w:hAnsi="Tahoma" w:cs="Tahoma"/>
          <w:b/>
          <w:sz w:val="24"/>
        </w:rPr>
        <w:t>特此承诺</w:t>
      </w:r>
    </w:p>
    <w:p>
      <w:pPr>
        <w:spacing w:line="360" w:lineRule="auto"/>
        <w:ind w:firstLine="723" w:firstLineChars="300"/>
        <w:rPr>
          <w:rFonts w:ascii="Tahoma" w:hAnsi="Tahoma" w:cs="Tahoma"/>
          <w:b/>
          <w:sz w:val="24"/>
        </w:rPr>
      </w:pPr>
    </w:p>
    <w:p>
      <w:pPr>
        <w:spacing w:line="360" w:lineRule="auto"/>
        <w:ind w:firstLine="1687" w:firstLineChars="700"/>
        <w:rPr>
          <w:rFonts w:ascii="Tahoma" w:hAnsi="Tahoma" w:cs="Tahoma"/>
          <w:b/>
          <w:sz w:val="24"/>
        </w:rPr>
      </w:pPr>
      <w:r>
        <w:rPr>
          <w:rFonts w:ascii="Tahoma" w:hAnsi="Tahoma" w:cs="Tahoma"/>
          <w:b/>
          <w:sz w:val="24"/>
        </w:rPr>
        <w:t>供应商（全称）：</w:t>
      </w:r>
      <w:r>
        <w:rPr>
          <w:rFonts w:ascii="Tahoma" w:hAnsi="Tahoma" w:cs="Tahoma"/>
          <w:b/>
          <w:sz w:val="24"/>
          <w:u w:val="single"/>
        </w:rPr>
        <w:t xml:space="preserve">                         </w:t>
      </w:r>
      <w:r>
        <w:rPr>
          <w:rFonts w:ascii="Tahoma" w:hAnsi="Tahoma" w:cs="Tahoma"/>
          <w:b/>
          <w:sz w:val="24"/>
        </w:rPr>
        <w:t>（盖单位章）</w:t>
      </w:r>
    </w:p>
    <w:p>
      <w:pPr>
        <w:spacing w:line="360" w:lineRule="auto"/>
        <w:ind w:firstLine="1687" w:firstLineChars="700"/>
        <w:rPr>
          <w:rFonts w:ascii="Tahoma" w:hAnsi="Tahoma" w:cs="Tahoma"/>
          <w:b/>
          <w:sz w:val="24"/>
        </w:rPr>
      </w:pPr>
      <w:r>
        <w:rPr>
          <w:rFonts w:ascii="Tahoma" w:hAnsi="Tahoma" w:cs="Tahoma"/>
          <w:b/>
          <w:sz w:val="24"/>
        </w:rPr>
        <w:t>法定代表人：</w:t>
      </w:r>
      <w:r>
        <w:rPr>
          <w:rFonts w:ascii="Tahoma" w:hAnsi="Tahoma" w:cs="Tahoma"/>
          <w:b/>
          <w:sz w:val="24"/>
          <w:u w:val="single"/>
        </w:rPr>
        <w:t xml:space="preserve">                                </w:t>
      </w:r>
      <w:r>
        <w:rPr>
          <w:rFonts w:ascii="Tahoma" w:hAnsi="Tahoma" w:cs="Tahoma"/>
          <w:b/>
          <w:sz w:val="24"/>
        </w:rPr>
        <w:t>（签字）</w:t>
      </w:r>
    </w:p>
    <w:p>
      <w:pPr>
        <w:spacing w:line="360" w:lineRule="auto"/>
        <w:ind w:firstLine="1687" w:firstLineChars="700"/>
        <w:rPr>
          <w:rFonts w:ascii="Tahoma" w:hAnsi="Tahoma" w:cs="Tahoma"/>
          <w:b/>
          <w:sz w:val="24"/>
        </w:rPr>
      </w:pPr>
      <w:r>
        <w:rPr>
          <w:rFonts w:ascii="Tahoma" w:hAnsi="Tahoma" w:cs="Tahoma"/>
          <w:b/>
          <w:sz w:val="24"/>
        </w:rPr>
        <w:t>有效的联系方式：</w:t>
      </w:r>
      <w:r>
        <w:rPr>
          <w:rFonts w:ascii="Tahoma" w:hAnsi="Tahoma" w:cs="Tahoma"/>
          <w:b/>
          <w:sz w:val="24"/>
          <w:u w:val="single"/>
        </w:rPr>
        <w:t xml:space="preserve">                                   </w:t>
      </w:r>
    </w:p>
    <w:p>
      <w:pPr>
        <w:spacing w:line="360" w:lineRule="auto"/>
        <w:ind w:firstLine="4337" w:firstLineChars="1800"/>
        <w:rPr>
          <w:rFonts w:ascii="Tahoma" w:hAnsi="Tahoma" w:cs="Tahoma"/>
          <w:b/>
          <w:sz w:val="24"/>
        </w:rPr>
      </w:pPr>
      <w:r>
        <w:rPr>
          <w:rFonts w:ascii="Tahoma" w:hAnsi="Tahoma" w:cs="Tahoma"/>
          <w:b/>
          <w:sz w:val="24"/>
        </w:rPr>
        <w:t>年      月       日</w:t>
      </w:r>
    </w:p>
    <w:p>
      <w:pPr>
        <w:spacing w:line="360" w:lineRule="auto"/>
        <w:rPr>
          <w:rFonts w:ascii="Tahoma" w:hAnsi="Tahoma" w:cs="Tahoma"/>
          <w:b/>
          <w:sz w:val="24"/>
        </w:rPr>
      </w:pPr>
    </w:p>
    <w:p>
      <w:pPr>
        <w:pStyle w:val="7"/>
        <w:numPr>
          <w:ilvl w:val="0"/>
          <w:numId w:val="0"/>
        </w:numPr>
        <w:rPr>
          <w:rFonts w:ascii="Tahoma" w:hAnsi="Tahoma" w:cs="Tahoma"/>
        </w:rPr>
      </w:pPr>
      <w:r>
        <w:rPr>
          <w:rFonts w:ascii="Tahoma" w:hAnsi="Tahoma" w:cs="Tahoma"/>
          <w:sz w:val="24"/>
        </w:rPr>
        <w:t>说明：投标供应商未提供此承诺的，内容应填写完整，否则其投标将被拒绝！</w:t>
      </w:r>
    </w:p>
    <w:p>
      <w:pPr>
        <w:spacing w:line="360" w:lineRule="exact"/>
        <w:rPr>
          <w:rFonts w:ascii="Tahoma" w:hAnsi="Tahoma" w:cs="Tahoma"/>
          <w:szCs w:val="21"/>
          <w:u w:val="single"/>
        </w:rPr>
      </w:pPr>
    </w:p>
    <w:p>
      <w:pPr>
        <w:rPr>
          <w:rFonts w:ascii="宋体" w:hAnsi="宋体" w:cs="宋体"/>
        </w:rPr>
      </w:pPr>
    </w:p>
    <w:p/>
    <w:sectPr>
      <w:headerReference r:id="rId7" w:type="default"/>
      <w:footerReference r:id="rId8" w:type="default"/>
      <w:pgSz w:w="11850" w:h="16783"/>
      <w:pgMar w:top="1440" w:right="1440" w:bottom="1440" w:left="1440" w:header="720" w:footer="720" w:gutter="0"/>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wis721 Blk BT">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30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44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0" o:spid="_x0000_s205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73</w:t>
                </w:r>
                <w:r>
                  <w:fldChar w:fldCharType="end"/>
                </w:r>
              </w:p>
            </w:txbxContent>
          </v:textbox>
        </v:shape>
      </w:pict>
    </w: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path/>
          <v:fill on="f" focussize="0,0"/>
          <v:stroke on="f" joinstyle="miter"/>
          <v:imagedata o:title=""/>
          <o:lock v:ext="edit"/>
          <v:textbox inset="0mm,0mm,0mm,0mm" style="mso-fit-shape-to-text:t;">
            <w:txbxContent>
              <w:p>
                <w:pPr>
                  <w:pStyle w:val="11"/>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Swis721 Blk BT"/>
      </w:rPr>
    </w:pPr>
    <w:r>
      <w:fldChar w:fldCharType="begin"/>
    </w:r>
    <w:r>
      <w:instrText xml:space="preserve"> HYPERLINK "https://www.zcygov.cn/delegation-order/order/orderInfo/detail/6821773913923316298" \t "https://www.zcygov.cn/bid-inviting/purchaseFileMake/_blank" </w:instrText>
    </w:r>
    <w:r>
      <w:fldChar w:fldCharType="separate"/>
    </w:r>
    <w:r>
      <w:rPr>
        <w:rFonts w:hint="eastAsia" w:ascii="Swis721 Blk BT"/>
      </w:rPr>
      <w:t>平谷大桃洛浦示范园建设项目-设备采购</w:t>
    </w:r>
    <w:r>
      <w:rPr>
        <w:rFonts w:hint="eastAsia" w:ascii="Swis721 Blk BT"/>
      </w:rPr>
      <w:fldChar w:fldCharType="end"/>
    </w:r>
    <w:r>
      <w:rPr>
        <w:rFonts w:hint="eastAsia" w:ascii="Swis721 Blk BT"/>
      </w:rPr>
      <w:t xml:space="preserve">- </w:t>
    </w:r>
    <w:r>
      <w:rPr>
        <w:rFonts w:ascii="Swis721 Blk BT"/>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E71D4"/>
    <w:multiLevelType w:val="singleLevel"/>
    <w:tmpl w:val="967E71D4"/>
    <w:lvl w:ilvl="0" w:tentative="0">
      <w:start w:val="5"/>
      <w:numFmt w:val="decimal"/>
      <w:lvlText w:val="%1."/>
      <w:lvlJc w:val="left"/>
      <w:pPr>
        <w:tabs>
          <w:tab w:val="left" w:pos="312"/>
        </w:tabs>
      </w:pPr>
    </w:lvl>
  </w:abstractNum>
  <w:abstractNum w:abstractNumId="1">
    <w:nsid w:val="9A318FE4"/>
    <w:multiLevelType w:val="singleLevel"/>
    <w:tmpl w:val="9A318FE4"/>
    <w:lvl w:ilvl="0" w:tentative="0">
      <w:start w:val="11"/>
      <w:numFmt w:val="chineseCounting"/>
      <w:suff w:val="nothing"/>
      <w:lvlText w:val="（%1）"/>
      <w:lvlJc w:val="left"/>
      <w:rPr>
        <w:rFonts w:hint="eastAsia"/>
      </w:rPr>
    </w:lvl>
  </w:abstractNum>
  <w:abstractNum w:abstractNumId="2">
    <w:nsid w:val="CE4D4B08"/>
    <w:multiLevelType w:val="singleLevel"/>
    <w:tmpl w:val="CE4D4B08"/>
    <w:lvl w:ilvl="0" w:tentative="0">
      <w:start w:val="1"/>
      <w:numFmt w:val="chineseCounting"/>
      <w:suff w:val="nothing"/>
      <w:lvlText w:val="%1、"/>
      <w:lvlJc w:val="left"/>
      <w:rPr>
        <w:rFonts w:hint="eastAsia"/>
      </w:rPr>
    </w:lvl>
  </w:abstractNum>
  <w:abstractNum w:abstractNumId="3">
    <w:nsid w:val="D41ECCD5"/>
    <w:multiLevelType w:val="singleLevel"/>
    <w:tmpl w:val="D41ECCD5"/>
    <w:lvl w:ilvl="0" w:tentative="0">
      <w:start w:val="11"/>
      <w:numFmt w:val="decimal"/>
      <w:lvlText w:val="%1."/>
      <w:lvlJc w:val="left"/>
      <w:pPr>
        <w:tabs>
          <w:tab w:val="left" w:pos="312"/>
        </w:tabs>
      </w:pPr>
    </w:lvl>
  </w:abstractNum>
  <w:abstractNum w:abstractNumId="4">
    <w:nsid w:val="00000002"/>
    <w:multiLevelType w:val="singleLevel"/>
    <w:tmpl w:val="00000002"/>
    <w:lvl w:ilvl="0" w:tentative="0">
      <w:start w:val="1"/>
      <w:numFmt w:val="decimal"/>
      <w:pStyle w:val="7"/>
      <w:lvlText w:val="%1."/>
      <w:lvlJc w:val="left"/>
      <w:pPr>
        <w:tabs>
          <w:tab w:val="left" w:pos="425"/>
        </w:tabs>
        <w:ind w:left="425" w:hanging="425"/>
      </w:pPr>
      <w:rPr>
        <w:rFonts w:hint="eastAsia"/>
      </w:rPr>
    </w:lvl>
  </w:abstractNum>
  <w:abstractNum w:abstractNumId="5">
    <w:nsid w:val="28F0C3FA"/>
    <w:multiLevelType w:val="singleLevel"/>
    <w:tmpl w:val="28F0C3FA"/>
    <w:lvl w:ilvl="0" w:tentative="0">
      <w:start w:val="6"/>
      <w:numFmt w:val="decimal"/>
      <w:suff w:val="nothing"/>
      <w:lvlText w:val="%1、"/>
      <w:lvlJc w:val="left"/>
    </w:lvl>
  </w:abstractNum>
  <w:abstractNum w:abstractNumId="6">
    <w:nsid w:val="29B7E5E2"/>
    <w:multiLevelType w:val="singleLevel"/>
    <w:tmpl w:val="29B7E5E2"/>
    <w:lvl w:ilvl="0" w:tentative="0">
      <w:start w:val="1"/>
      <w:numFmt w:val="decimal"/>
      <w:suff w:val="nothing"/>
      <w:lvlText w:val="%1、"/>
      <w:lvlJc w:val="left"/>
      <w:pPr>
        <w:ind w:left="280"/>
      </w:pPr>
    </w:lvl>
  </w:abstractNum>
  <w:abstractNum w:abstractNumId="7">
    <w:nsid w:val="2F807268"/>
    <w:multiLevelType w:val="multilevel"/>
    <w:tmpl w:val="2F807268"/>
    <w:lvl w:ilvl="0" w:tentative="0">
      <w:start w:val="1"/>
      <w:numFmt w:val="japaneseCounting"/>
      <w:lvlText w:val="第%1章"/>
      <w:lvlJc w:val="left"/>
      <w:pPr>
        <w:ind w:left="4862" w:hanging="1770"/>
      </w:pPr>
      <w:rPr>
        <w:rFonts w:hint="default"/>
      </w:rPr>
    </w:lvl>
    <w:lvl w:ilvl="1" w:tentative="0">
      <w:start w:val="1"/>
      <w:numFmt w:val="lowerLetter"/>
      <w:lvlText w:val="%2)"/>
      <w:lvlJc w:val="left"/>
      <w:pPr>
        <w:ind w:left="3932" w:hanging="420"/>
      </w:pPr>
    </w:lvl>
    <w:lvl w:ilvl="2" w:tentative="0">
      <w:start w:val="1"/>
      <w:numFmt w:val="lowerRoman"/>
      <w:lvlText w:val="%3."/>
      <w:lvlJc w:val="right"/>
      <w:pPr>
        <w:ind w:left="4352" w:hanging="420"/>
      </w:pPr>
    </w:lvl>
    <w:lvl w:ilvl="3" w:tentative="0">
      <w:start w:val="1"/>
      <w:numFmt w:val="decimal"/>
      <w:lvlText w:val="%4."/>
      <w:lvlJc w:val="left"/>
      <w:pPr>
        <w:ind w:left="4772" w:hanging="420"/>
      </w:pPr>
    </w:lvl>
    <w:lvl w:ilvl="4" w:tentative="0">
      <w:start w:val="1"/>
      <w:numFmt w:val="lowerLetter"/>
      <w:lvlText w:val="%5)"/>
      <w:lvlJc w:val="left"/>
      <w:pPr>
        <w:ind w:left="5192" w:hanging="420"/>
      </w:pPr>
    </w:lvl>
    <w:lvl w:ilvl="5" w:tentative="0">
      <w:start w:val="1"/>
      <w:numFmt w:val="lowerRoman"/>
      <w:lvlText w:val="%6."/>
      <w:lvlJc w:val="right"/>
      <w:pPr>
        <w:ind w:left="5612" w:hanging="420"/>
      </w:pPr>
    </w:lvl>
    <w:lvl w:ilvl="6" w:tentative="0">
      <w:start w:val="1"/>
      <w:numFmt w:val="decimal"/>
      <w:lvlText w:val="%7."/>
      <w:lvlJc w:val="left"/>
      <w:pPr>
        <w:ind w:left="6032" w:hanging="420"/>
      </w:pPr>
    </w:lvl>
    <w:lvl w:ilvl="7" w:tentative="0">
      <w:start w:val="1"/>
      <w:numFmt w:val="lowerLetter"/>
      <w:lvlText w:val="%8)"/>
      <w:lvlJc w:val="left"/>
      <w:pPr>
        <w:ind w:left="6452" w:hanging="420"/>
      </w:pPr>
    </w:lvl>
    <w:lvl w:ilvl="8" w:tentative="0">
      <w:start w:val="1"/>
      <w:numFmt w:val="lowerRoman"/>
      <w:lvlText w:val="%9."/>
      <w:lvlJc w:val="right"/>
      <w:pPr>
        <w:ind w:left="6872" w:hanging="420"/>
      </w:pPr>
    </w:lvl>
  </w:abstractNum>
  <w:abstractNum w:abstractNumId="8">
    <w:nsid w:val="393C1556"/>
    <w:multiLevelType w:val="singleLevel"/>
    <w:tmpl w:val="393C1556"/>
    <w:lvl w:ilvl="0" w:tentative="0">
      <w:start w:val="1"/>
      <w:numFmt w:val="decimal"/>
      <w:lvlText w:val="%1."/>
      <w:lvlJc w:val="left"/>
      <w:pPr>
        <w:tabs>
          <w:tab w:val="left" w:pos="312"/>
        </w:tabs>
      </w:pPr>
    </w:lvl>
  </w:abstractNum>
  <w:abstractNum w:abstractNumId="9">
    <w:nsid w:val="3983044D"/>
    <w:multiLevelType w:val="multilevel"/>
    <w:tmpl w:val="3983044D"/>
    <w:lvl w:ilvl="0" w:tentative="0">
      <w:start w:val="1"/>
      <w:numFmt w:val="decimal"/>
      <w:pStyle w:val="13"/>
      <w:lvlText w:val="第%1章"/>
      <w:lvlJc w:val="left"/>
      <w:pPr>
        <w:tabs>
          <w:tab w:val="left" w:pos="425"/>
        </w:tabs>
        <w:ind w:left="425" w:hanging="425"/>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isLgl/>
      <w:lvlText w:val="%1.%2"/>
      <w:lvlJc w:val="left"/>
      <w:pPr>
        <w:tabs>
          <w:tab w:val="left" w:pos="709"/>
        </w:tabs>
        <w:ind w:left="709" w:hanging="567"/>
      </w:pPr>
      <w:rPr>
        <w:rFonts w:hint="default" w:ascii="Times New Roman" w:hAnsi="Times New Roman" w:cs="Times New Roman"/>
        <w:lang w:val="en-US"/>
      </w:rPr>
    </w:lvl>
    <w:lvl w:ilvl="2" w:tentative="0">
      <w:start w:val="1"/>
      <w:numFmt w:val="decimal"/>
      <w:isLgl/>
      <w:lvlText w:val="%1.%2.%3"/>
      <w:lvlJc w:val="left"/>
      <w:pPr>
        <w:tabs>
          <w:tab w:val="left" w:pos="709"/>
        </w:tabs>
        <w:ind w:left="709" w:hanging="709"/>
      </w:pPr>
      <w:rPr>
        <w:rFonts w:hint="eastAsia"/>
        <w:sz w:val="32"/>
        <w:szCs w:val="32"/>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7DA677DA"/>
    <w:multiLevelType w:val="singleLevel"/>
    <w:tmpl w:val="7DA677DA"/>
    <w:lvl w:ilvl="0" w:tentative="0">
      <w:start w:val="5"/>
      <w:numFmt w:val="chineseCounting"/>
      <w:suff w:val="space"/>
      <w:lvlText w:val="第%1章"/>
      <w:lvlJc w:val="left"/>
      <w:rPr>
        <w:rFonts w:hint="eastAsia"/>
      </w:rPr>
    </w:lvl>
  </w:abstractNum>
  <w:num w:numId="1">
    <w:abstractNumId w:val="4"/>
  </w:num>
  <w:num w:numId="2">
    <w:abstractNumId w:val="9"/>
  </w:num>
  <w:num w:numId="3">
    <w:abstractNumId w:val="7"/>
  </w:num>
  <w:num w:numId="4">
    <w:abstractNumId w:val="5"/>
  </w:num>
  <w:num w:numId="5">
    <w:abstractNumId w:val="10"/>
  </w:num>
  <w:num w:numId="6">
    <w:abstractNumId w:val="0"/>
  </w:num>
  <w:num w:numId="7">
    <w:abstractNumId w:val="3"/>
  </w:num>
  <w:num w:numId="8">
    <w:abstractNumId w:val="8"/>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66255"/>
    <w:rsid w:val="00414B5F"/>
    <w:rsid w:val="00633B20"/>
    <w:rsid w:val="00A66255"/>
    <w:rsid w:val="0482054D"/>
    <w:rsid w:val="05365ED9"/>
    <w:rsid w:val="05CC36D6"/>
    <w:rsid w:val="05F01D65"/>
    <w:rsid w:val="06503173"/>
    <w:rsid w:val="06633B57"/>
    <w:rsid w:val="077469A7"/>
    <w:rsid w:val="07D04636"/>
    <w:rsid w:val="08121D8A"/>
    <w:rsid w:val="08617777"/>
    <w:rsid w:val="0886185C"/>
    <w:rsid w:val="08BC0D4F"/>
    <w:rsid w:val="08E54743"/>
    <w:rsid w:val="098A20FB"/>
    <w:rsid w:val="0A8268FE"/>
    <w:rsid w:val="0ABF4784"/>
    <w:rsid w:val="0AC34F42"/>
    <w:rsid w:val="0B7B17F5"/>
    <w:rsid w:val="0D1E7360"/>
    <w:rsid w:val="0D6E052E"/>
    <w:rsid w:val="0DE71BA6"/>
    <w:rsid w:val="0EF86F15"/>
    <w:rsid w:val="106E6E46"/>
    <w:rsid w:val="110E079B"/>
    <w:rsid w:val="11DF7836"/>
    <w:rsid w:val="1282423F"/>
    <w:rsid w:val="14BC37BC"/>
    <w:rsid w:val="159E283C"/>
    <w:rsid w:val="15DA4FDF"/>
    <w:rsid w:val="17C10EC8"/>
    <w:rsid w:val="19C014AB"/>
    <w:rsid w:val="1A4D5ABD"/>
    <w:rsid w:val="1B023C41"/>
    <w:rsid w:val="1D216A33"/>
    <w:rsid w:val="1DD67DBF"/>
    <w:rsid w:val="1ECE1D43"/>
    <w:rsid w:val="1FA36584"/>
    <w:rsid w:val="21AC419A"/>
    <w:rsid w:val="225E50A6"/>
    <w:rsid w:val="23002587"/>
    <w:rsid w:val="238E6BF2"/>
    <w:rsid w:val="250E16AA"/>
    <w:rsid w:val="25AB6EB4"/>
    <w:rsid w:val="288361B6"/>
    <w:rsid w:val="28B43557"/>
    <w:rsid w:val="291230F4"/>
    <w:rsid w:val="29FD1515"/>
    <w:rsid w:val="2A3210A3"/>
    <w:rsid w:val="2CE90246"/>
    <w:rsid w:val="2D665D6D"/>
    <w:rsid w:val="2DD0043F"/>
    <w:rsid w:val="2E495D87"/>
    <w:rsid w:val="2E5B4B9A"/>
    <w:rsid w:val="2ED02981"/>
    <w:rsid w:val="2F8104F7"/>
    <w:rsid w:val="304504EC"/>
    <w:rsid w:val="31A17ACD"/>
    <w:rsid w:val="324735DE"/>
    <w:rsid w:val="32885671"/>
    <w:rsid w:val="32C857B7"/>
    <w:rsid w:val="33CA2241"/>
    <w:rsid w:val="348D4A6D"/>
    <w:rsid w:val="349E7484"/>
    <w:rsid w:val="34C46D76"/>
    <w:rsid w:val="357866A8"/>
    <w:rsid w:val="359140B5"/>
    <w:rsid w:val="35C633B1"/>
    <w:rsid w:val="36701D28"/>
    <w:rsid w:val="36800C39"/>
    <w:rsid w:val="37566EE0"/>
    <w:rsid w:val="37DE3A19"/>
    <w:rsid w:val="37E251D5"/>
    <w:rsid w:val="381F4403"/>
    <w:rsid w:val="389A31B8"/>
    <w:rsid w:val="38B73DD9"/>
    <w:rsid w:val="38BB664A"/>
    <w:rsid w:val="38F73B1D"/>
    <w:rsid w:val="39430B81"/>
    <w:rsid w:val="3A3103B7"/>
    <w:rsid w:val="3BFD7EDC"/>
    <w:rsid w:val="3C5D5D2D"/>
    <w:rsid w:val="3EE051FF"/>
    <w:rsid w:val="3FF96F3D"/>
    <w:rsid w:val="40CF4435"/>
    <w:rsid w:val="424963B5"/>
    <w:rsid w:val="45696AA3"/>
    <w:rsid w:val="456D01B8"/>
    <w:rsid w:val="461C30FC"/>
    <w:rsid w:val="465E5ABE"/>
    <w:rsid w:val="46893471"/>
    <w:rsid w:val="46E73551"/>
    <w:rsid w:val="47792FBD"/>
    <w:rsid w:val="47B9287C"/>
    <w:rsid w:val="48ED03CE"/>
    <w:rsid w:val="4AFC0908"/>
    <w:rsid w:val="4B361EF9"/>
    <w:rsid w:val="4B8D33BA"/>
    <w:rsid w:val="4BC64A7F"/>
    <w:rsid w:val="4BDB3151"/>
    <w:rsid w:val="4DD246CF"/>
    <w:rsid w:val="4F7A4AC5"/>
    <w:rsid w:val="50DF74F6"/>
    <w:rsid w:val="51CB14D3"/>
    <w:rsid w:val="51CF28D4"/>
    <w:rsid w:val="537C7655"/>
    <w:rsid w:val="538B7330"/>
    <w:rsid w:val="54EC193A"/>
    <w:rsid w:val="551E2527"/>
    <w:rsid w:val="564D4FD2"/>
    <w:rsid w:val="5661088A"/>
    <w:rsid w:val="56A2224F"/>
    <w:rsid w:val="56D60FF9"/>
    <w:rsid w:val="56EF44A4"/>
    <w:rsid w:val="59C7331B"/>
    <w:rsid w:val="5A913CB3"/>
    <w:rsid w:val="5BB10FB0"/>
    <w:rsid w:val="5C2E4CA7"/>
    <w:rsid w:val="5CE51022"/>
    <w:rsid w:val="5E762864"/>
    <w:rsid w:val="5EC708FF"/>
    <w:rsid w:val="5F715E32"/>
    <w:rsid w:val="5FA165A1"/>
    <w:rsid w:val="5FA41F21"/>
    <w:rsid w:val="602D06A9"/>
    <w:rsid w:val="62C42BB9"/>
    <w:rsid w:val="63A834BB"/>
    <w:rsid w:val="64E11629"/>
    <w:rsid w:val="65691607"/>
    <w:rsid w:val="66F839AE"/>
    <w:rsid w:val="67224C8C"/>
    <w:rsid w:val="681B55B3"/>
    <w:rsid w:val="68FC1375"/>
    <w:rsid w:val="699C0D01"/>
    <w:rsid w:val="69DC4FBB"/>
    <w:rsid w:val="6A12565A"/>
    <w:rsid w:val="6A5A7793"/>
    <w:rsid w:val="6B6F6ECC"/>
    <w:rsid w:val="6CCF1EE4"/>
    <w:rsid w:val="6E646BD7"/>
    <w:rsid w:val="70164F6E"/>
    <w:rsid w:val="70674EEE"/>
    <w:rsid w:val="720B0306"/>
    <w:rsid w:val="73B65AEE"/>
    <w:rsid w:val="74C70ADA"/>
    <w:rsid w:val="752C779A"/>
    <w:rsid w:val="772F3CDA"/>
    <w:rsid w:val="776C25D1"/>
    <w:rsid w:val="77A63F53"/>
    <w:rsid w:val="795B5B99"/>
    <w:rsid w:val="7B403EE8"/>
    <w:rsid w:val="7B541350"/>
    <w:rsid w:val="7CE200B5"/>
    <w:rsid w:val="7D1E2947"/>
    <w:rsid w:val="7D66007D"/>
    <w:rsid w:val="7E4D22F0"/>
    <w:rsid w:val="7EE17B5B"/>
    <w:rsid w:val="7F670372"/>
    <w:rsid w:val="7F857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2"/>
      <w:sz w:val="21"/>
      <w:szCs w:val="24"/>
      <w:lang w:val="en-US" w:eastAsia="zh-CN" w:bidi="ar-SA"/>
    </w:rPr>
  </w:style>
  <w:style w:type="paragraph" w:styleId="5">
    <w:name w:val="heading 2"/>
    <w:basedOn w:val="1"/>
    <w:next w:val="6"/>
    <w:qFormat/>
    <w:uiPriority w:val="0"/>
    <w:pPr>
      <w:spacing w:line="416" w:lineRule="auto"/>
      <w:outlineLvl w:val="1"/>
    </w:pPr>
    <w:rPr>
      <w:rFonts w:ascii="Arial" w:hAnsi="Arial"/>
      <w:b/>
      <w:bCs/>
      <w:szCs w:val="32"/>
    </w:rPr>
  </w:style>
  <w:style w:type="paragraph" w:styleId="7">
    <w:name w:val="heading 3"/>
    <w:basedOn w:val="1"/>
    <w:next w:val="1"/>
    <w:qFormat/>
    <w:uiPriority w:val="0"/>
    <w:pPr>
      <w:keepNext/>
      <w:keepLines/>
      <w:numPr>
        <w:ilvl w:val="0"/>
        <w:numId w:val="1"/>
      </w:numPr>
      <w:tabs>
        <w:tab w:val="left" w:pos="5852"/>
        <w:tab w:val="clear" w:pos="425"/>
      </w:tabs>
      <w:snapToGrid w:val="0"/>
      <w:spacing w:before="360" w:line="240" w:lineRule="exact"/>
      <w:outlineLvl w:val="2"/>
    </w:pPr>
    <w:rPr>
      <w:b/>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able of figures"/>
    <w:basedOn w:val="1"/>
    <w:next w:val="1"/>
    <w:qFormat/>
    <w:uiPriority w:val="0"/>
    <w:pPr>
      <w:ind w:left="200" w:leftChars="200" w:hanging="200" w:hangingChars="200"/>
    </w:pPr>
  </w:style>
  <w:style w:type="paragraph" w:styleId="6">
    <w:name w:val="Normal Indent"/>
    <w:basedOn w:val="1"/>
    <w:qFormat/>
    <w:uiPriority w:val="0"/>
    <w:pPr>
      <w:ind w:firstLine="420"/>
    </w:pPr>
    <w:rPr>
      <w:szCs w:val="20"/>
    </w:rPr>
  </w:style>
  <w:style w:type="paragraph" w:styleId="8">
    <w:name w:val="Body Text"/>
    <w:basedOn w:val="1"/>
    <w:next w:val="1"/>
    <w:qFormat/>
    <w:uiPriority w:val="0"/>
    <w:pPr>
      <w:spacing w:line="380" w:lineRule="exact"/>
    </w:pPr>
    <w:rPr>
      <w:sz w:val="24"/>
    </w:rPr>
  </w:style>
  <w:style w:type="paragraph" w:styleId="9">
    <w:name w:val="Plain Text"/>
    <w:basedOn w:val="1"/>
    <w:qFormat/>
    <w:uiPriority w:val="0"/>
    <w:rPr>
      <w:rFonts w:ascii="宋体" w:hAnsi="Courier New"/>
    </w:rPr>
  </w:style>
  <w:style w:type="paragraph" w:styleId="10">
    <w:name w:val="Balloon Text"/>
    <w:basedOn w:val="1"/>
    <w:link w:val="30"/>
    <w:qFormat/>
    <w:uiPriority w:val="0"/>
    <w:rPr>
      <w:sz w:val="18"/>
      <w:szCs w:val="18"/>
    </w:rPr>
  </w:style>
  <w:style w:type="paragraph" w:styleId="11">
    <w:name w:val="footer"/>
    <w:basedOn w:val="1"/>
    <w:qFormat/>
    <w:uiPriority w:val="0"/>
    <w:pPr>
      <w:tabs>
        <w:tab w:val="center" w:pos="4153"/>
        <w:tab w:val="right" w:pos="8306"/>
      </w:tabs>
      <w:snapToGrid w:val="0"/>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List"/>
    <w:basedOn w:val="1"/>
    <w:qFormat/>
    <w:uiPriority w:val="0"/>
    <w:pPr>
      <w:numPr>
        <w:ilvl w:val="0"/>
        <w:numId w:val="2"/>
      </w:numPr>
      <w:adjustRightInd w:val="0"/>
      <w:spacing w:line="360" w:lineRule="auto"/>
      <w:textAlignment w:val="baseline"/>
    </w:pPr>
    <w:rPr>
      <w:rFonts w:ascii="Arial" w:hAnsi="Arial"/>
      <w:kern w:val="0"/>
      <w:sz w:val="24"/>
    </w:rPr>
  </w:style>
  <w:style w:type="paragraph" w:styleId="14">
    <w:name w:val="Body Text First Indent"/>
    <w:basedOn w:val="8"/>
    <w:qFormat/>
    <w:uiPriority w:val="0"/>
    <w:pPr>
      <w:tabs>
        <w:tab w:val="left" w:pos="9214"/>
      </w:tabs>
      <w:ind w:firstLine="20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22">
    <w:name w:val="NormalCharacter"/>
    <w:semiHidden/>
    <w:qFormat/>
    <w:uiPriority w:val="0"/>
  </w:style>
  <w:style w:type="paragraph" w:customStyle="1" w:styleId="23">
    <w:name w:val="Default"/>
    <w:qFormat/>
    <w:uiPriority w:val="0"/>
    <w:pPr>
      <w:widowControl w:val="0"/>
      <w:autoSpaceDE w:val="0"/>
      <w:autoSpaceDN w:val="0"/>
      <w:adjustRightInd w:val="0"/>
      <w:spacing w:line="360" w:lineRule="atLeast"/>
      <w:jc w:val="both"/>
      <w:textAlignment w:val="baseline"/>
    </w:pPr>
    <w:rPr>
      <w:rFonts w:ascii="宋体" w:hAnsi="Calibri" w:eastAsia="宋体" w:cs="Times New Roman"/>
      <w:color w:val="000000"/>
      <w:sz w:val="24"/>
      <w:szCs w:val="24"/>
      <w:lang w:val="en-US" w:eastAsia="zh-CN" w:bidi="ar-SA"/>
    </w:rPr>
  </w:style>
  <w:style w:type="character" w:customStyle="1" w:styleId="24">
    <w:name w:val="font01"/>
    <w:basedOn w:val="17"/>
    <w:qFormat/>
    <w:uiPriority w:val="0"/>
    <w:rPr>
      <w:rFonts w:ascii="Courier New" w:hAnsi="Courier New" w:cs="Courier New"/>
      <w:color w:val="000000"/>
      <w:sz w:val="22"/>
      <w:szCs w:val="22"/>
      <w:u w:val="none"/>
    </w:rPr>
  </w:style>
  <w:style w:type="paragraph" w:customStyle="1" w:styleId="25">
    <w:name w:val="Char Char Char Char"/>
    <w:qFormat/>
    <w:uiPriority w:val="0"/>
    <w:rPr>
      <w:rFonts w:ascii="宋体" w:hAnsi="Times New Roman" w:eastAsia="宋体" w:cs="Times New Roman"/>
      <w:sz w:val="34"/>
      <w:szCs w:val="21"/>
      <w:lang w:val="en-US" w:eastAsia="zh-CN" w:bidi="ar-SA"/>
    </w:rPr>
  </w:style>
  <w:style w:type="paragraph" w:customStyle="1" w:styleId="26">
    <w:name w:val="p0"/>
    <w:basedOn w:val="1"/>
    <w:qFormat/>
    <w:uiPriority w:val="0"/>
    <w:rPr>
      <w:kern w:val="0"/>
      <w:szCs w:val="21"/>
    </w:rPr>
  </w:style>
  <w:style w:type="paragraph" w:customStyle="1" w:styleId="27">
    <w:name w:val="样式3"/>
    <w:basedOn w:val="9"/>
    <w:qFormat/>
    <w:uiPriority w:val="0"/>
    <w:pPr>
      <w:spacing w:line="0" w:lineRule="atLeast"/>
      <w:outlineLvl w:val="0"/>
    </w:pPr>
    <w:rPr>
      <w:sz w:val="28"/>
    </w:rPr>
  </w:style>
  <w:style w:type="character" w:customStyle="1" w:styleId="28">
    <w:name w:val="font31"/>
    <w:basedOn w:val="17"/>
    <w:qFormat/>
    <w:uiPriority w:val="0"/>
    <w:rPr>
      <w:rFonts w:hint="eastAsia" w:ascii="宋体" w:hAnsi="宋体" w:eastAsia="宋体" w:cs="宋体"/>
      <w:color w:val="000000"/>
      <w:sz w:val="22"/>
      <w:szCs w:val="22"/>
      <w:u w:val="none"/>
      <w:vertAlign w:val="superscript"/>
    </w:rPr>
  </w:style>
  <w:style w:type="character" w:customStyle="1" w:styleId="29">
    <w:name w:val="font51"/>
    <w:basedOn w:val="17"/>
    <w:qFormat/>
    <w:uiPriority w:val="0"/>
    <w:rPr>
      <w:rFonts w:hint="eastAsia" w:ascii="宋体" w:hAnsi="宋体" w:eastAsia="宋体" w:cs="宋体"/>
      <w:color w:val="000000"/>
      <w:sz w:val="22"/>
      <w:szCs w:val="22"/>
      <w:u w:val="none"/>
    </w:rPr>
  </w:style>
  <w:style w:type="character" w:customStyle="1" w:styleId="30">
    <w:name w:val="批注框文本 Char"/>
    <w:basedOn w:val="17"/>
    <w:link w:val="10"/>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8981</Words>
  <Characters>51198</Characters>
  <Lines>426</Lines>
  <Paragraphs>120</Paragraphs>
  <TotalTime>6</TotalTime>
  <ScaleCrop>false</ScaleCrop>
  <LinksUpToDate>false</LinksUpToDate>
  <CharactersWithSpaces>60059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2021-06-08T04:28:00Z</dcterms:created>
  <dc:creator>a</dc:creator>
  <cp:lastModifiedBy>Xx______________________</cp:lastModifiedBy>
  <cp:lastPrinted>2021-08-12T03:29:00Z</cp:lastPrinted>
  <dcterms:modified xsi:type="dcterms:W3CDTF">2021-08-17T11:57:23Z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70CA5678B8594EA6AB2547063F5616D0</vt:lpwstr>
  </property>
</Properties>
</file>