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color w:val="auto"/>
          <w:lang w:val="en-US"/>
        </w:rPr>
      </w:pPr>
      <w:r>
        <w:rPr>
          <w:rFonts w:hint="eastAsia" w:ascii="宋体" w:hAnsi="宋体" w:cs="宋体"/>
          <w:b/>
          <w:bCs w:val="0"/>
          <w:color w:val="auto"/>
          <w:sz w:val="36"/>
          <w:szCs w:val="36"/>
          <w:lang w:eastAsia="zh-CN"/>
        </w:rPr>
        <w:t>喀什市深喀现代农业产业示范园太阳能路灯和监控设备采购项目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公开招标公告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项目概况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喀什市深喀现代农业产业示范园太阳能路灯和监控设备采购项目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的潜在投标人应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新疆政府采购网（www.zcygov.cn）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获取招标文件，并于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eastAsia="zh-CN"/>
        </w:rPr>
        <w:t>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Cs/>
          <w:color w:val="auto"/>
          <w:sz w:val="24"/>
          <w:szCs w:val="24"/>
          <w:u w:val="single"/>
          <w:lang w:val="en-US" w:eastAsia="zh-CN"/>
        </w:rPr>
        <w:t>时00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分（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北京时间）前递交投标文件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44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0" w:name="_Toc28359002"/>
      <w:bookmarkStart w:id="1" w:name="_Toc28359079"/>
      <w:bookmarkStart w:id="2" w:name="_Toc35393790"/>
      <w:bookmarkStart w:id="3" w:name="_Toc35393621"/>
      <w:bookmarkStart w:id="4" w:name="_Hlk24379207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GTZB-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GK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-2021-00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bookmarkEnd w:id="4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喀什市深喀现代农业产业示范园太阳能路灯和监控设备采购项目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采购需求：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太阳能路灯和监控设备采购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；（详细规格参数见招标文件）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3500000.00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   大写：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叁佰伍拾万元整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5" w:name="_Toc28359003"/>
      <w:bookmarkStart w:id="6" w:name="_Toc28359080"/>
      <w:bookmarkStart w:id="7" w:name="_Toc35393622"/>
      <w:bookmarkStart w:id="8" w:name="_Toc35393791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的资格要求：</w:t>
      </w:r>
      <w:bookmarkEnd w:id="5"/>
      <w:bookmarkEnd w:id="6"/>
      <w:bookmarkEnd w:id="7"/>
      <w:bookmarkEnd w:id="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bookmarkStart w:id="9" w:name="_Toc28359004"/>
      <w:bookmarkStart w:id="10" w:name="_Toc28359081"/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具有相应经营范围的营业执照副本或法人证书（三证合一）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法人代表资格证明书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授权书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委托书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原件、被授权人身份证原件；(法人投标需提供法人身份证原件及法人代表资格证明书)；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cs="宋体"/>
          <w:color w:val="auto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近</w:t>
      </w:r>
      <w:r>
        <w:rPr>
          <w:rFonts w:hint="eastAsia" w:hAnsi="宋体" w:cs="宋体"/>
          <w:color w:val="auto"/>
          <w:sz w:val="24"/>
          <w:szCs w:val="24"/>
          <w:u w:val="none"/>
          <w:lang w:val="en-US" w:eastAsia="zh-CN"/>
        </w:rPr>
        <w:t>两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年任意一年经审计的财务报告；（</w:t>
      </w:r>
      <w:r>
        <w:rPr>
          <w:rFonts w:hint="eastAsia" w:hAnsi="宋体" w:cs="宋体"/>
          <w:color w:val="auto"/>
          <w:sz w:val="24"/>
          <w:szCs w:val="24"/>
          <w:u w:val="none"/>
          <w:lang w:val="en-US" w:eastAsia="zh-CN"/>
        </w:rPr>
        <w:t>2021年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新成立的公司须提供银行资信证明）；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.依法缴纳近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个月的社会保险的凭据（社保缴纳凭证及个人明细表）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由税务局出具的近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个月的中华人民共和国税收完税证明并加盖本单位公章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.投标商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在信用中国（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instrText xml:space="preserve"> HYPERLINK "http://www.creditchina.gov.xn--cn)(www-0o3fu69vuosgftrgs7o1fgtwb3oo.ccgp.gov.xn--cn));-5p2ij18d/" </w:instrTex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www.creditchina.gov.cn）、中国政府采购网（www.ccgp.gov.cn）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国家企业信用信息公示系(http://www.gsxt.gov.cn)网站上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无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不良信用记录，对列入失信被执行人、重大税收违法案件当事人名单、政府采购严重违法失信行为记录名单的投标商，拒绝参与该项目投标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</w:pPr>
      <w:r>
        <w:rPr>
          <w:rFonts w:hint="eastAsia" w:hAnsi="宋体" w:cs="宋体"/>
          <w:color w:val="auto"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提供针对本次项目《反商业贿赂承诺书》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-SA"/>
        </w:rPr>
        <w:t>参加政府采购活动前3年内在经营活动中没有重大违法记录的书面声明；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.本项目不接受联合体投标；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11" w:name="_Toc35393792"/>
      <w:bookmarkStart w:id="12" w:name="_Toc35393623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文件方式：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新疆喀什地区喀什市明升国际广场B栋11楼1110室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现场领取（携带申请人资格要求证明材料）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bookmarkStart w:id="25" w:name="_GoBack"/>
      <w:bookmarkEnd w:id="2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19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26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日（上午10： 00-14:00，下午1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0-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0，节假日休息。）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13" w:name="_Toc28359082"/>
      <w:bookmarkStart w:id="14" w:name="_Toc28359005"/>
      <w:bookmarkStart w:id="15" w:name="_Toc35393793"/>
      <w:bookmarkStart w:id="16" w:name="_Toc35393624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四、提交投标文件</w:t>
      </w:r>
      <w:bookmarkEnd w:id="13"/>
      <w:bookmarkEnd w:id="14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截止时间、开标时间和地点</w:t>
      </w:r>
      <w:bookmarkEnd w:id="15"/>
      <w:bookmarkEnd w:id="1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时间：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 xml:space="preserve"> 8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val="en-US" w:eastAsia="zh-CN"/>
        </w:rPr>
        <w:t>上午11：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  <w:t>（北京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喀什市农业农村局会议室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17" w:name="_Toc35393794"/>
      <w:bookmarkStart w:id="18" w:name="_Toc35393625"/>
      <w:bookmarkStart w:id="19" w:name="_Toc28359084"/>
      <w:bookmarkStart w:id="20" w:name="_Toc28359007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自本公告发布之日起5个工作日。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21" w:name="_Toc35393627"/>
      <w:bookmarkStart w:id="22" w:name="_Toc28359085"/>
      <w:bookmarkStart w:id="23" w:name="_Toc35393796"/>
      <w:bookmarkStart w:id="24" w:name="_Toc28359008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对本次招标提出询问，请按以下方式联系。</w:t>
      </w:r>
      <w:bookmarkEnd w:id="21"/>
      <w:bookmarkEnd w:id="22"/>
      <w:bookmarkEnd w:id="23"/>
      <w:bookmarkEnd w:id="24"/>
    </w:p>
    <w:p>
      <w:pPr>
        <w:pStyle w:val="2"/>
        <w:numPr>
          <w:ilvl w:val="0"/>
          <w:numId w:val="0"/>
        </w:num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t>采购单位：</w:t>
      </w:r>
      <w:r>
        <w:rPr>
          <w:rFonts w:hint="eastAsia"/>
          <w:color w:val="auto"/>
          <w:u w:val="single"/>
          <w:lang w:eastAsia="zh-CN"/>
        </w:rPr>
        <w:t>喀什市农业农村局</w:t>
      </w:r>
    </w:p>
    <w:p>
      <w:pPr>
        <w:pStyle w:val="2"/>
        <w:numPr>
          <w:ilvl w:val="0"/>
          <w:numId w:val="0"/>
        </w:numPr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联 系 人：</w:t>
      </w:r>
      <w:r>
        <w:rPr>
          <w:rFonts w:hint="eastAsia"/>
          <w:color w:val="auto"/>
          <w:u w:val="single"/>
          <w:lang w:val="en-US" w:eastAsia="zh-CN"/>
        </w:rPr>
        <w:t xml:space="preserve">张越              </w:t>
      </w:r>
    </w:p>
    <w:p>
      <w:pPr>
        <w:pStyle w:val="2"/>
        <w:numPr>
          <w:ilvl w:val="0"/>
          <w:numId w:val="0"/>
        </w:numPr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>联系方式：</w:t>
      </w:r>
      <w:r>
        <w:rPr>
          <w:rFonts w:hint="eastAsia"/>
          <w:color w:val="auto"/>
          <w:u w:val="single"/>
        </w:rPr>
        <w:t>0998-2308165</w:t>
      </w:r>
    </w:p>
    <w:p>
      <w:pPr>
        <w:pStyle w:val="2"/>
        <w:numPr>
          <w:ilvl w:val="0"/>
          <w:numId w:val="0"/>
        </w:numPr>
        <w:rPr>
          <w:rFonts w:hint="eastAsia"/>
          <w:u w:val="single"/>
        </w:rPr>
      </w:pPr>
    </w:p>
    <w:p>
      <w:pPr>
        <w:pStyle w:val="2"/>
        <w:numPr>
          <w:ilvl w:val="0"/>
          <w:numId w:val="0"/>
        </w:numPr>
        <w:rPr>
          <w:rFonts w:hint="eastAsia" w:eastAsia="宋体"/>
          <w:u w:val="single"/>
          <w:lang w:eastAsia="zh-CN"/>
        </w:rPr>
      </w:pPr>
      <w:r>
        <w:rPr>
          <w:rFonts w:hint="eastAsia"/>
        </w:rPr>
        <w:t>采购代理机构名称：</w:t>
      </w:r>
      <w:r>
        <w:rPr>
          <w:rFonts w:hint="eastAsia"/>
          <w:u w:val="single"/>
          <w:lang w:eastAsia="zh-CN"/>
        </w:rPr>
        <w:t>新疆国投工程管理有限公司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</w:rPr>
        <w:t>联 系 人：</w:t>
      </w:r>
      <w:r>
        <w:rPr>
          <w:rFonts w:hint="eastAsia"/>
          <w:u w:val="single"/>
          <w:lang w:val="en-US" w:eastAsia="zh-CN"/>
        </w:rPr>
        <w:t>宋玉龙</w:t>
      </w:r>
    </w:p>
    <w:p>
      <w:pPr>
        <w:pStyle w:val="2"/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/>
        </w:rPr>
        <w:t>联系电话：</w:t>
      </w:r>
      <w:r>
        <w:rPr>
          <w:rFonts w:hint="eastAsia"/>
          <w:color w:val="auto"/>
          <w:u w:val="single"/>
          <w:lang w:val="en-US" w:eastAsia="zh-CN"/>
        </w:rPr>
        <w:t>15276061753</w:t>
      </w:r>
    </w:p>
    <w:p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/>
        </w:rPr>
        <w:t>地    址：</w:t>
      </w:r>
      <w:r>
        <w:rPr>
          <w:rFonts w:hint="eastAsia"/>
          <w:u w:val="single"/>
          <w:lang w:eastAsia="zh-CN"/>
        </w:rPr>
        <w:t>新疆喀什地区喀什市明升国际广场B栋11楼1110室</w:t>
      </w:r>
    </w:p>
    <w:p>
      <w:pPr>
        <w:pStyle w:val="2"/>
        <w:numPr>
          <w:ilvl w:val="0"/>
          <w:numId w:val="0"/>
        </w:numPr>
        <w:rPr>
          <w:rFonts w:hint="eastAsia"/>
          <w:u w:val="single"/>
        </w:rPr>
      </w:pPr>
    </w:p>
    <w:p>
      <w:pPr>
        <w:pStyle w:val="2"/>
        <w:numPr>
          <w:ilvl w:val="0"/>
          <w:numId w:val="0"/>
        </w:numPr>
        <w:rPr>
          <w:rFonts w:hint="eastAsia"/>
          <w:u w:val="single"/>
        </w:rPr>
      </w:pPr>
      <w:r>
        <w:rPr>
          <w:rFonts w:hint="eastAsia"/>
          <w:u w:val="none"/>
        </w:rPr>
        <w:t>同级政府采购监督管理部门：</w:t>
      </w:r>
      <w:r>
        <w:rPr>
          <w:rFonts w:hint="eastAsia"/>
          <w:u w:val="single"/>
        </w:rPr>
        <w:t xml:space="preserve">喀什市财政局政府采购监督管理办公室  </w:t>
      </w:r>
    </w:p>
    <w:p>
      <w:pPr>
        <w:pStyle w:val="2"/>
        <w:numPr>
          <w:ilvl w:val="0"/>
          <w:numId w:val="0"/>
        </w:numPr>
        <w:rPr>
          <w:rFonts w:hint="eastAsia"/>
          <w:u w:val="single"/>
        </w:rPr>
      </w:pPr>
      <w:r>
        <w:rPr>
          <w:rFonts w:hint="eastAsia"/>
          <w:u w:val="none"/>
        </w:rPr>
        <w:t>监督投诉电话（传真）：</w:t>
      </w:r>
      <w:r>
        <w:rPr>
          <w:rFonts w:hint="eastAsia"/>
          <w:u w:val="single"/>
        </w:rPr>
        <w:t>0998-2823598</w:t>
      </w:r>
    </w:p>
    <w:p>
      <w:pPr>
        <w:pStyle w:val="2"/>
        <w:numPr>
          <w:ilvl w:val="0"/>
          <w:numId w:val="0"/>
        </w:numPr>
        <w:rPr>
          <w:rFonts w:hint="eastAsia"/>
          <w:u w:val="single"/>
        </w:rPr>
      </w:pPr>
      <w:r>
        <w:rPr>
          <w:rFonts w:hint="eastAsia"/>
          <w:u w:val="none"/>
        </w:rPr>
        <w:t>地    址：</w:t>
      </w:r>
      <w:r>
        <w:rPr>
          <w:rFonts w:hint="eastAsia"/>
          <w:u w:val="single"/>
        </w:rPr>
        <w:t>喀什经济开发区深喀大道喀什市行政审批局5楼</w:t>
      </w:r>
    </w:p>
    <w:p/>
    <w:p>
      <w:pPr>
        <w:pStyle w:val="2"/>
        <w:jc w:val="right"/>
        <w:rPr>
          <w:rFonts w:hint="eastAsia"/>
          <w:u w:val="none"/>
        </w:rPr>
      </w:pPr>
    </w:p>
    <w:p>
      <w:pPr>
        <w:pStyle w:val="2"/>
        <w:jc w:val="right"/>
        <w:rPr>
          <w:rFonts w:hint="eastAsia" w:eastAsia="宋体"/>
          <w:u w:val="none"/>
          <w:lang w:eastAsia="zh-CN"/>
        </w:rPr>
      </w:pPr>
      <w:r>
        <w:rPr>
          <w:rFonts w:hint="eastAsia"/>
          <w:u w:val="none"/>
          <w:lang w:eastAsia="zh-CN"/>
        </w:rPr>
        <w:t>新疆国投工程管理有限公司</w:t>
      </w:r>
    </w:p>
    <w:p>
      <w:pPr>
        <w:pStyle w:val="2"/>
        <w:jc w:val="right"/>
        <w:rPr>
          <w:rFonts w:hint="default" w:eastAsia="宋体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2021年 8 月 19 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7E043"/>
    <w:multiLevelType w:val="singleLevel"/>
    <w:tmpl w:val="20B7E04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064F"/>
    <w:rsid w:val="044D1C2B"/>
    <w:rsid w:val="08866530"/>
    <w:rsid w:val="0E3D5B76"/>
    <w:rsid w:val="1558542A"/>
    <w:rsid w:val="173F14CC"/>
    <w:rsid w:val="1AE409FA"/>
    <w:rsid w:val="1B04064F"/>
    <w:rsid w:val="28041636"/>
    <w:rsid w:val="39B52257"/>
    <w:rsid w:val="3C813129"/>
    <w:rsid w:val="467638C5"/>
    <w:rsid w:val="46E50BA1"/>
    <w:rsid w:val="48521E4F"/>
    <w:rsid w:val="507E76B3"/>
    <w:rsid w:val="5E9A3454"/>
    <w:rsid w:val="5FAC0F8B"/>
    <w:rsid w:val="645D4113"/>
    <w:rsid w:val="655C3F7E"/>
    <w:rsid w:val="7E8A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2021-06-03T12:30:00Z</dcterms:created>
  <dc:creator>Administrator</dc:creator>
  <cp:lastModifiedBy>888888</cp:lastModifiedBy>
  <dcterms:modified xsi:type="dcterms:W3CDTF">2021-08-19T03:09:51Z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C4AE5F02834B419CB415FECBA114ACBF</vt:lpwstr>
  </property>
</Properties>
</file>