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440" w:lineRule="exact"/>
        <w:jc w:val="center"/>
        <w:outlineLvl w:val="0"/>
        <w:rPr>
          <w:rFonts w:hint="eastAsia"/>
          <w:b/>
          <w:bCs/>
          <w:kern w:val="44"/>
          <w:sz w:val="28"/>
          <w:szCs w:val="28"/>
          <w:lang w:val="en-US" w:eastAsia="zh-CN" w:bidi="ar-SA"/>
        </w:rPr>
      </w:pPr>
      <w:bookmarkStart w:id="0" w:name="_Toc6855"/>
      <w:r>
        <w:rPr>
          <w:rFonts w:hint="eastAsia"/>
          <w:b/>
          <w:bCs/>
          <w:kern w:val="44"/>
          <w:sz w:val="28"/>
          <w:szCs w:val="28"/>
          <w:lang w:val="en-US" w:eastAsia="zh-CN" w:bidi="ar-SA"/>
        </w:rPr>
        <w:t>招标公告</w:t>
      </w:r>
      <w:bookmarkEnd w:id="0"/>
    </w:p>
    <w:p>
      <w:pPr>
        <w:pStyle w:val="3"/>
        <w:keepNext w:val="0"/>
        <w:keepLines w:val="0"/>
        <w:widowControl/>
        <w:suppressLineNumbers w:val="0"/>
        <w:spacing w:line="360" w:lineRule="atLeast"/>
        <w:jc w:val="center"/>
        <w:rPr>
          <w:rFonts w:hint="default" w:ascii="宋体" w:hAnsi="宋体" w:eastAsia="宋体" w:cs="宋体"/>
          <w:sz w:val="44"/>
          <w:szCs w:val="44"/>
          <w:lang w:val="en-US"/>
        </w:rPr>
      </w:pPr>
      <w:r>
        <w:rPr>
          <w:rFonts w:hint="eastAsia"/>
          <w:sz w:val="28"/>
          <w:szCs w:val="28"/>
          <w:lang w:eastAsia="zh-CN"/>
        </w:rPr>
        <w:t>喀什市档案史志馆密集柜及其他存储柜采购项目</w:t>
      </w:r>
      <w:r>
        <w:rPr>
          <w:sz w:val="28"/>
          <w:szCs w:val="28"/>
        </w:rPr>
        <w:t>的</w:t>
      </w:r>
      <w:r>
        <w:rPr>
          <w:rFonts w:hint="eastAsia"/>
          <w:sz w:val="28"/>
          <w:szCs w:val="28"/>
          <w:lang w:val="en-US"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sz w:val="22"/>
          <w:szCs w:val="22"/>
          <w:u w:val="none"/>
          <w:lang w:val="en-US" w:eastAsia="zh-CN"/>
        </w:rPr>
        <w:t>喀什市档案史志馆密集柜及其他存储柜采购项目招标项目</w:t>
      </w:r>
      <w:r>
        <w:rPr>
          <w:rFonts w:hint="eastAsia" w:ascii="宋体" w:hAnsi="宋体" w:eastAsia="宋体" w:cs="宋体"/>
          <w:sz w:val="22"/>
          <w:szCs w:val="22"/>
        </w:rPr>
        <w:t>的潜在投标人应</w:t>
      </w:r>
      <w:r>
        <w:rPr>
          <w:rFonts w:hint="eastAsia" w:ascii="宋体" w:hAnsi="宋体" w:eastAsia="宋体" w:cs="宋体"/>
          <w:sz w:val="22"/>
          <w:szCs w:val="22"/>
          <w:u w:val="single"/>
          <w:lang w:val="en-US" w:eastAsia="zh-CN"/>
        </w:rPr>
        <w:t xml:space="preserve"> 在邮箱中</w:t>
      </w:r>
      <w:r>
        <w:rPr>
          <w:rFonts w:hint="eastAsia" w:ascii="宋体" w:hAnsi="宋体" w:eastAsia="宋体" w:cs="宋体"/>
          <w:sz w:val="22"/>
          <w:szCs w:val="22"/>
        </w:rPr>
        <w:t>获取招标文件，并于</w:t>
      </w:r>
      <w:r>
        <w:rPr>
          <w:rFonts w:hint="eastAsia" w:ascii="宋体" w:hAnsi="宋体" w:eastAsia="宋体" w:cs="宋体"/>
          <w:color w:val="auto"/>
          <w:sz w:val="22"/>
          <w:szCs w:val="22"/>
          <w:u w:val="single"/>
          <w:lang w:val="en-US" w:eastAsia="zh-CN"/>
        </w:rPr>
        <w:t>202</w:t>
      </w:r>
      <w:r>
        <w:rPr>
          <w:rFonts w:hint="eastAsia" w:ascii="宋体" w:hAnsi="宋体" w:cs="宋体"/>
          <w:color w:val="auto"/>
          <w:sz w:val="22"/>
          <w:szCs w:val="22"/>
          <w:u w:val="single"/>
          <w:lang w:val="en-US" w:eastAsia="zh-CN"/>
        </w:rPr>
        <w:t>1</w:t>
      </w:r>
      <w:r>
        <w:rPr>
          <w:rFonts w:hint="eastAsia" w:ascii="宋体" w:hAnsi="宋体" w:eastAsia="宋体" w:cs="宋体"/>
          <w:bCs/>
          <w:color w:val="auto"/>
          <w:sz w:val="22"/>
          <w:szCs w:val="22"/>
          <w:u w:val="single"/>
        </w:rPr>
        <w:t>年</w:t>
      </w:r>
      <w:r>
        <w:rPr>
          <w:rFonts w:hint="eastAsia" w:ascii="宋体" w:hAnsi="宋体" w:cs="宋体"/>
          <w:bCs/>
          <w:color w:val="auto"/>
          <w:sz w:val="22"/>
          <w:szCs w:val="22"/>
          <w:u w:val="single"/>
          <w:lang w:val="en-US" w:eastAsia="zh-CN"/>
        </w:rPr>
        <w:t>9</w:t>
      </w:r>
      <w:r>
        <w:rPr>
          <w:rFonts w:hint="eastAsia" w:ascii="宋体" w:hAnsi="宋体" w:eastAsia="宋体" w:cs="宋体"/>
          <w:bCs/>
          <w:color w:val="auto"/>
          <w:sz w:val="22"/>
          <w:szCs w:val="22"/>
          <w:u w:val="single"/>
        </w:rPr>
        <w:t>月</w:t>
      </w:r>
      <w:r>
        <w:rPr>
          <w:rFonts w:hint="eastAsia" w:ascii="宋体" w:hAnsi="宋体" w:cs="宋体"/>
          <w:bCs/>
          <w:color w:val="auto"/>
          <w:sz w:val="22"/>
          <w:szCs w:val="22"/>
          <w:u w:val="single"/>
          <w:lang w:val="en-US" w:eastAsia="zh-CN"/>
        </w:rPr>
        <w:t>10</w:t>
      </w:r>
      <w:r>
        <w:rPr>
          <w:rFonts w:hint="eastAsia" w:ascii="宋体" w:hAnsi="宋体" w:eastAsia="宋体" w:cs="宋体"/>
          <w:bCs/>
          <w:color w:val="auto"/>
          <w:sz w:val="22"/>
          <w:szCs w:val="22"/>
          <w:u w:val="single"/>
        </w:rPr>
        <w:t>日</w:t>
      </w:r>
      <w:r>
        <w:rPr>
          <w:rFonts w:hint="eastAsia" w:ascii="宋体" w:hAnsi="宋体" w:cs="宋体"/>
          <w:bCs/>
          <w:color w:val="auto"/>
          <w:sz w:val="22"/>
          <w:szCs w:val="22"/>
          <w:u w:val="single"/>
          <w:lang w:val="en-US" w:eastAsia="zh-CN"/>
        </w:rPr>
        <w:t>上</w:t>
      </w:r>
      <w:r>
        <w:rPr>
          <w:rFonts w:hint="eastAsia" w:ascii="宋体" w:hAnsi="宋体" w:eastAsia="宋体" w:cs="宋体"/>
          <w:bCs/>
          <w:color w:val="auto"/>
          <w:sz w:val="22"/>
          <w:szCs w:val="22"/>
          <w:u w:val="single"/>
          <w:lang w:eastAsia="zh-CN"/>
        </w:rPr>
        <w:t>午</w:t>
      </w:r>
      <w:r>
        <w:rPr>
          <w:rFonts w:hint="eastAsia" w:ascii="宋体" w:hAnsi="宋体" w:cs="宋体"/>
          <w:bCs/>
          <w:color w:val="auto"/>
          <w:sz w:val="22"/>
          <w:szCs w:val="22"/>
          <w:u w:val="single"/>
          <w:lang w:val="en-US" w:eastAsia="zh-CN"/>
        </w:rPr>
        <w:t>12</w:t>
      </w:r>
      <w:r>
        <w:rPr>
          <w:rFonts w:hint="eastAsia" w:ascii="宋体" w:hAnsi="宋体" w:eastAsia="宋体" w:cs="宋体"/>
          <w:bCs/>
          <w:color w:val="auto"/>
          <w:sz w:val="22"/>
          <w:szCs w:val="22"/>
          <w:u w:val="single"/>
        </w:rPr>
        <w:t>点</w:t>
      </w:r>
      <w:r>
        <w:rPr>
          <w:rFonts w:hint="eastAsia" w:ascii="宋体" w:hAnsi="宋体" w:eastAsia="宋体" w:cs="宋体"/>
          <w:bCs/>
          <w:color w:val="auto"/>
          <w:sz w:val="22"/>
          <w:szCs w:val="22"/>
          <w:u w:val="single"/>
          <w:lang w:val="en-US" w:eastAsia="zh-CN"/>
        </w:rPr>
        <w:t>00</w:t>
      </w:r>
      <w:r>
        <w:rPr>
          <w:rFonts w:hint="eastAsia" w:ascii="宋体" w:hAnsi="宋体" w:eastAsia="宋体" w:cs="宋体"/>
          <w:bCs/>
          <w:color w:val="auto"/>
          <w:sz w:val="22"/>
          <w:szCs w:val="22"/>
          <w:u w:val="single"/>
        </w:rPr>
        <w:t>分</w:t>
      </w:r>
      <w:r>
        <w:rPr>
          <w:rFonts w:hint="eastAsia" w:ascii="宋体" w:hAnsi="宋体" w:eastAsia="宋体" w:cs="宋体"/>
          <w:bCs/>
          <w:sz w:val="22"/>
          <w:szCs w:val="22"/>
          <w:u w:val="single"/>
        </w:rPr>
        <w:t>（</w:t>
      </w:r>
      <w:r>
        <w:rPr>
          <w:rFonts w:hint="eastAsia" w:ascii="宋体" w:hAnsi="宋体" w:eastAsia="宋体" w:cs="宋体"/>
          <w:bCs/>
          <w:sz w:val="22"/>
          <w:szCs w:val="22"/>
        </w:rPr>
        <w:t>北京时间）前递交投标文件</w:t>
      </w:r>
      <w:r>
        <w:rPr>
          <w:rFonts w:hint="eastAsia" w:ascii="宋体" w:hAnsi="宋体" w:eastAsia="宋体" w:cs="宋体"/>
          <w:sz w:val="22"/>
          <w:szCs w:val="22"/>
        </w:rPr>
        <w:t>。</w:t>
      </w:r>
    </w:p>
    <w:p>
      <w:pPr>
        <w:pStyle w:val="4"/>
        <w:pageBreakBefore w:val="0"/>
        <w:numPr>
          <w:ilvl w:val="0"/>
          <w:numId w:val="3"/>
        </w:numPr>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
          <w:bCs w:val="0"/>
          <w:sz w:val="22"/>
          <w:szCs w:val="22"/>
        </w:rPr>
        <w:t>项目基本情况</w:t>
      </w:r>
      <w:bookmarkEnd w:id="1"/>
      <w:bookmarkEnd w:id="2"/>
      <w:bookmarkEnd w:id="3"/>
      <w:bookmarkEnd w:id="4"/>
    </w:p>
    <w:p>
      <w:pPr>
        <w:pStyle w:val="4"/>
        <w:pageBreakBefore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val="0"/>
          <w:bCs/>
          <w:kern w:val="2"/>
          <w:sz w:val="21"/>
          <w:szCs w:val="21"/>
          <w:u w:val="none"/>
          <w:lang w:val="en-US" w:eastAsia="zh-CN" w:bidi="ar-SA"/>
        </w:rPr>
      </w:pPr>
      <w:r>
        <w:rPr>
          <w:rFonts w:hint="eastAsia" w:ascii="宋体" w:hAnsi="宋体" w:eastAsia="宋体" w:cs="宋体"/>
          <w:sz w:val="22"/>
          <w:szCs w:val="22"/>
        </w:rPr>
        <w:t>项目名称</w:t>
      </w:r>
      <w:bookmarkEnd w:id="5"/>
      <w:r>
        <w:rPr>
          <w:rFonts w:hint="eastAsia" w:ascii="宋体" w:hAnsi="宋体" w:cs="宋体"/>
          <w:sz w:val="22"/>
          <w:szCs w:val="22"/>
          <w:lang w:eastAsia="zh-CN"/>
        </w:rPr>
        <w:t>：</w:t>
      </w:r>
      <w:r>
        <w:rPr>
          <w:rFonts w:hint="eastAsia" w:ascii="宋体" w:hAnsi="宋体" w:eastAsia="宋体" w:cs="宋体"/>
          <w:b w:val="0"/>
          <w:bCs w:val="0"/>
          <w:sz w:val="21"/>
          <w:szCs w:val="21"/>
          <w:lang w:val="en-US" w:eastAsia="zh-CN" w:bidi="ar-SA"/>
        </w:rPr>
        <w:t>喀什市档案史志馆密集柜及其他存储柜采购项目</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采购单位：中共喀什市委办公室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供货地点：甲方指定地点。</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预算金额：3314100元。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资金来源：财政专项资金。</w:t>
      </w:r>
    </w:p>
    <w:p>
      <w:pPr>
        <w:pageBreakBefore w:val="0"/>
        <w:kinsoku/>
        <w:wordWrap/>
        <w:overflowPunct/>
        <w:topLinePunct w:val="0"/>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采购需求：按照国家档案局DA/77-2密集架档案柜行业标准要求，定制档案柜专用密集柜、文件柜、保密柜、防磁柜、目录柜等一批存储柜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简要规格描述或项目基本概况介绍：具体详见招标文件</w:t>
      </w:r>
      <w:bookmarkStart w:id="6" w:name="_Toc35393791"/>
      <w:bookmarkStart w:id="7" w:name="_Toc35393622"/>
      <w:bookmarkStart w:id="8" w:name="_Toc28359003"/>
      <w:bookmarkStart w:id="9" w:name="_Toc28359080"/>
    </w:p>
    <w:p>
      <w:pPr>
        <w:pStyle w:val="2"/>
        <w:spacing w:line="360" w:lineRule="auto"/>
        <w:rPr>
          <w:rFonts w:hint="eastAsia" w:ascii="宋体" w:hAnsi="宋体" w:eastAsia="宋体" w:cs="宋体"/>
          <w:b/>
          <w:bCs w:val="0"/>
          <w:sz w:val="22"/>
          <w:szCs w:val="22"/>
        </w:rPr>
      </w:pPr>
      <w:r>
        <w:rPr>
          <w:rFonts w:hint="eastAsia" w:ascii="宋体" w:hAnsi="宋体" w:eastAsia="宋体" w:cs="宋体"/>
          <w:b/>
          <w:bCs w:val="0"/>
          <w:sz w:val="22"/>
          <w:szCs w:val="22"/>
        </w:rPr>
        <w:t>二、申请人的资格要求：</w:t>
      </w:r>
      <w:bookmarkEnd w:id="6"/>
      <w:bookmarkEnd w:id="7"/>
      <w:bookmarkEnd w:id="8"/>
      <w:bookmarkEnd w:id="9"/>
    </w:p>
    <w:p>
      <w:pPr>
        <w:pStyle w:val="2"/>
        <w:tabs>
          <w:tab w:val="left" w:pos="2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1.满足《</w:t>
      </w:r>
      <w:r>
        <w:rPr>
          <w:rFonts w:hint="eastAsia" w:ascii="宋体" w:hAnsi="宋体" w:eastAsia="宋体" w:cs="宋体"/>
          <w:color w:val="auto"/>
          <w:kern w:val="2"/>
          <w:sz w:val="21"/>
          <w:szCs w:val="21"/>
          <w:lang w:val="en-US" w:eastAsia="zh-CN" w:bidi="ar-SA"/>
        </w:rPr>
        <w:t>中华人民共和国政府采购法</w:t>
      </w:r>
      <w:r>
        <w:rPr>
          <w:rFonts w:hint="eastAsia" w:ascii="宋体" w:hAnsi="宋体" w:eastAsia="宋体" w:cs="宋体"/>
          <w:sz w:val="21"/>
          <w:szCs w:val="21"/>
        </w:rPr>
        <w:t>》第二十二条规定；</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bookmarkStart w:id="10" w:name="_Toc35393792"/>
      <w:bookmarkStart w:id="11" w:name="_Toc28359004"/>
      <w:bookmarkStart w:id="12" w:name="_Toc28359081"/>
      <w:bookmarkStart w:id="13" w:name="_Toc35393623"/>
      <w:r>
        <w:rPr>
          <w:rFonts w:hint="eastAsia" w:ascii="宋体" w:hAnsi="宋体" w:eastAsia="宋体" w:cs="宋体"/>
          <w:sz w:val="21"/>
          <w:szCs w:val="21"/>
          <w:lang w:val="en-US" w:eastAsia="zh-CN"/>
        </w:rPr>
        <w:t>2、具有合格有效的营业执照原件；</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3、法人代表资格证明书及授权书原件、被授权人身份证原件；(法人投标需提供法人身份证原件及法人代表资格证明书)；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4、被授权委托人在本单位缴纳的近三个月社保缴纳证明（社保缴费凭证和个人明细表），法人投标需提供本单位员工近三个月社保缴纳证明（社保缴费凭证和人员明细表）；</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5、提供201</w:t>
      </w:r>
      <w:r>
        <w:rPr>
          <w:rFonts w:hint="default" w:ascii="宋体" w:hAnsi="宋体" w:cs="宋体"/>
          <w:sz w:val="21"/>
          <w:szCs w:val="21"/>
          <w:lang w:eastAsia="zh-CN"/>
        </w:rPr>
        <w:t>9</w:t>
      </w:r>
      <w:r>
        <w:rPr>
          <w:rFonts w:hint="eastAsia" w:ascii="宋体" w:hAnsi="宋体" w:eastAsia="宋体" w:cs="宋体"/>
          <w:sz w:val="21"/>
          <w:szCs w:val="21"/>
          <w:lang w:val="en-US" w:eastAsia="zh-CN"/>
        </w:rPr>
        <w:t>年或20</w:t>
      </w:r>
      <w:r>
        <w:rPr>
          <w:rFonts w:hint="default" w:ascii="宋体" w:hAnsi="宋体" w:cs="宋体"/>
          <w:sz w:val="21"/>
          <w:szCs w:val="21"/>
          <w:lang w:eastAsia="zh-CN"/>
        </w:rPr>
        <w:t>20</w:t>
      </w:r>
      <w:r>
        <w:rPr>
          <w:rFonts w:hint="eastAsia" w:ascii="宋体" w:hAnsi="宋体" w:eastAsia="宋体" w:cs="宋体"/>
          <w:sz w:val="21"/>
          <w:szCs w:val="21"/>
          <w:lang w:val="en-US" w:eastAsia="zh-CN"/>
        </w:rPr>
        <w:t>年经审计的财务报告；（新成立公司提供银行资信证明）</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6、提供具有依法缴纳近三个月的税收良好记录证明；</w:t>
      </w:r>
    </w:p>
    <w:p>
      <w:pPr>
        <w:pageBreakBefore w:val="0"/>
        <w:kinsoku/>
        <w:wordWrap/>
        <w:overflowPunct/>
        <w:topLinePunct w:val="0"/>
        <w:bidi w:val="0"/>
        <w:snapToGrid/>
        <w:spacing w:line="360" w:lineRule="auto"/>
        <w:ind w:left="0" w:leftChars="0" w:firstLine="420" w:firstLineChars="200"/>
        <w:textAlignment w:val="auto"/>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7、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、提供针对本次项目《反商业贿赂承诺书》；</w:t>
      </w:r>
    </w:p>
    <w:p>
      <w:pPr>
        <w:pStyle w:val="2"/>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9、参与政府采购活动前3年内未被列入失信、重大税收违法案件、财政部门禁止参加政府采购活动的承诺书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、本项目不接受联合体投标；</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r>
        <w:rPr>
          <w:rFonts w:hint="eastAsia" w:ascii="宋体" w:hAnsi="宋体" w:eastAsia="宋体" w:cs="宋体"/>
          <w:b/>
          <w:bCs w:val="0"/>
          <w:sz w:val="22"/>
          <w:szCs w:val="22"/>
        </w:rPr>
        <w:t>三、获取招标文件</w:t>
      </w:r>
      <w:bookmarkEnd w:id="10"/>
      <w:bookmarkEnd w:id="11"/>
      <w:bookmarkEnd w:id="12"/>
      <w:bookmarkEnd w:id="13"/>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w:t>
      </w:r>
      <w:r>
        <w:rPr>
          <w:rFonts w:hint="eastAsia" w:ascii="宋体" w:hAnsi="宋体" w:eastAsia="宋体" w:cs="宋体"/>
          <w:sz w:val="21"/>
          <w:szCs w:val="21"/>
          <w:lang w:eastAsia="zh-CN"/>
        </w:rPr>
        <w:t>招标</w:t>
      </w:r>
      <w:r>
        <w:rPr>
          <w:rFonts w:hint="eastAsia" w:ascii="宋体" w:hAnsi="宋体" w:eastAsia="宋体" w:cs="宋体"/>
          <w:sz w:val="21"/>
          <w:szCs w:val="21"/>
        </w:rPr>
        <w:t>文件方式：邮箱获取（将接收招标文件的邮箱号</w:t>
      </w:r>
      <w:r>
        <w:rPr>
          <w:rFonts w:hint="eastAsia" w:ascii="宋体" w:hAnsi="宋体" w:cs="宋体"/>
          <w:sz w:val="21"/>
          <w:szCs w:val="21"/>
          <w:lang w:val="en-US" w:eastAsia="zh-CN"/>
        </w:rPr>
        <w:t>和公司名称</w:t>
      </w:r>
      <w:r>
        <w:rPr>
          <w:rFonts w:hint="eastAsia" w:ascii="宋体" w:hAnsi="宋体" w:eastAsia="宋体" w:cs="宋体"/>
          <w:sz w:val="21"/>
          <w:szCs w:val="21"/>
        </w:rPr>
        <w:t>发送至</w:t>
      </w:r>
      <w:r>
        <w:rPr>
          <w:rFonts w:hint="eastAsia" w:ascii="宋体" w:hAnsi="宋体" w:eastAsia="宋体" w:cs="宋体"/>
          <w:sz w:val="21"/>
          <w:szCs w:val="21"/>
          <w:lang w:val="en-US" w:eastAsia="zh-CN"/>
        </w:rPr>
        <w:t>781409675</w:t>
      </w:r>
      <w:r>
        <w:rPr>
          <w:rFonts w:hint="eastAsia" w:ascii="宋体" w:hAnsi="宋体" w:eastAsia="宋体" w:cs="宋体"/>
          <w:sz w:val="21"/>
          <w:szCs w:val="21"/>
        </w:rPr>
        <w:t>@qq.com，需标明所要招标文件的项目名称</w:t>
      </w:r>
      <w:r>
        <w:rPr>
          <w:rFonts w:hint="eastAsia" w:ascii="宋体" w:hAnsi="宋体" w:cs="宋体"/>
          <w:sz w:val="21"/>
          <w:szCs w:val="21"/>
          <w:lang w:val="en-US" w:eastAsia="zh-CN"/>
        </w:rPr>
        <w:t>和标段号</w:t>
      </w:r>
      <w:r>
        <w:rPr>
          <w:rFonts w:hint="eastAsia" w:ascii="宋体" w:hAnsi="宋体" w:eastAsia="宋体" w:cs="宋体"/>
          <w:sz w:val="21"/>
          <w:szCs w:val="21"/>
        </w:rPr>
        <w:t>）</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日至202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27</w:t>
      </w:r>
      <w:bookmarkStart w:id="30" w:name="_GoBack"/>
      <w:bookmarkEnd w:id="30"/>
      <w:r>
        <w:rPr>
          <w:rFonts w:hint="eastAsia" w:ascii="宋体" w:hAnsi="宋体" w:eastAsia="宋体" w:cs="宋体"/>
          <w:color w:val="auto"/>
          <w:sz w:val="21"/>
          <w:szCs w:val="21"/>
        </w:rPr>
        <w:t>日（上午10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00</w:t>
      </w:r>
      <w:r>
        <w:rPr>
          <w:rFonts w:hint="eastAsia" w:ascii="宋体" w:hAnsi="宋体" w:eastAsia="宋体" w:cs="宋体"/>
          <w:color w:val="auto"/>
          <w:sz w:val="21"/>
          <w:szCs w:val="21"/>
        </w:rPr>
        <w:t>-14:00，下午16:00-</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rPr>
        <w:t>0，</w:t>
      </w:r>
      <w:r>
        <w:rPr>
          <w:rFonts w:hint="eastAsia" w:ascii="宋体" w:hAnsi="宋体" w:eastAsia="宋体" w:cs="宋体"/>
          <w:sz w:val="21"/>
          <w:szCs w:val="21"/>
        </w:rPr>
        <w:t>节假日休息。）</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14" w:name="_Toc28359082"/>
      <w:bookmarkStart w:id="15" w:name="_Toc28359005"/>
      <w:bookmarkStart w:id="16" w:name="_Toc35393624"/>
      <w:bookmarkStart w:id="17" w:name="_Toc35393793"/>
      <w:r>
        <w:rPr>
          <w:rFonts w:hint="eastAsia" w:ascii="宋体" w:hAnsi="宋体" w:eastAsia="宋体" w:cs="宋体"/>
          <w:b/>
          <w:bCs w:val="0"/>
          <w:sz w:val="22"/>
          <w:szCs w:val="22"/>
        </w:rPr>
        <w:t>四、提交投标文件</w:t>
      </w:r>
      <w:bookmarkEnd w:id="14"/>
      <w:bookmarkEnd w:id="15"/>
      <w:r>
        <w:rPr>
          <w:rFonts w:hint="eastAsia" w:ascii="宋体" w:hAnsi="宋体" w:eastAsia="宋体" w:cs="宋体"/>
          <w:b/>
          <w:bCs w:val="0"/>
          <w:sz w:val="22"/>
          <w:szCs w:val="22"/>
        </w:rPr>
        <w:t>截止时间、开标时间和地点</w:t>
      </w:r>
      <w:bookmarkEnd w:id="16"/>
      <w:bookmarkEnd w:id="17"/>
    </w:p>
    <w:p>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color w:val="auto"/>
          <w:sz w:val="21"/>
          <w:szCs w:val="21"/>
          <w:u w:val="none"/>
          <w:lang w:eastAsia="zh-CN"/>
        </w:rPr>
        <w:t>时间：</w:t>
      </w:r>
      <w:r>
        <w:rPr>
          <w:rFonts w:hint="eastAsia" w:ascii="宋体" w:hAnsi="宋体" w:eastAsia="宋体" w:cs="宋体"/>
          <w:color w:val="auto"/>
          <w:sz w:val="22"/>
          <w:szCs w:val="22"/>
          <w:u w:val="single"/>
          <w:lang w:val="en-US" w:eastAsia="zh-CN"/>
        </w:rPr>
        <w:t>202</w:t>
      </w:r>
      <w:r>
        <w:rPr>
          <w:rFonts w:hint="eastAsia" w:ascii="宋体" w:hAnsi="宋体" w:cs="宋体"/>
          <w:color w:val="auto"/>
          <w:sz w:val="22"/>
          <w:szCs w:val="22"/>
          <w:u w:val="single"/>
          <w:lang w:val="en-US" w:eastAsia="zh-CN"/>
        </w:rPr>
        <w:t>1</w:t>
      </w:r>
      <w:r>
        <w:rPr>
          <w:rFonts w:hint="eastAsia" w:ascii="宋体" w:hAnsi="宋体" w:eastAsia="宋体" w:cs="宋体"/>
          <w:bCs/>
          <w:color w:val="auto"/>
          <w:sz w:val="22"/>
          <w:szCs w:val="22"/>
          <w:u w:val="single"/>
        </w:rPr>
        <w:t>年</w:t>
      </w:r>
      <w:r>
        <w:rPr>
          <w:rFonts w:hint="eastAsia" w:ascii="宋体" w:hAnsi="宋体" w:cs="宋体"/>
          <w:bCs/>
          <w:color w:val="auto"/>
          <w:sz w:val="22"/>
          <w:szCs w:val="22"/>
          <w:u w:val="single"/>
          <w:lang w:val="en-US" w:eastAsia="zh-CN"/>
        </w:rPr>
        <w:t>9</w:t>
      </w:r>
      <w:r>
        <w:rPr>
          <w:rFonts w:hint="eastAsia" w:ascii="宋体" w:hAnsi="宋体" w:eastAsia="宋体" w:cs="宋体"/>
          <w:bCs/>
          <w:color w:val="auto"/>
          <w:sz w:val="22"/>
          <w:szCs w:val="22"/>
          <w:u w:val="single"/>
        </w:rPr>
        <w:t>月</w:t>
      </w:r>
      <w:r>
        <w:rPr>
          <w:rFonts w:hint="eastAsia" w:ascii="宋体" w:hAnsi="宋体" w:cs="宋体"/>
          <w:bCs/>
          <w:color w:val="auto"/>
          <w:sz w:val="22"/>
          <w:szCs w:val="22"/>
          <w:u w:val="single"/>
          <w:lang w:val="en-US" w:eastAsia="zh-CN"/>
        </w:rPr>
        <w:t>10</w:t>
      </w:r>
      <w:r>
        <w:rPr>
          <w:rFonts w:hint="eastAsia" w:ascii="宋体" w:hAnsi="宋体" w:eastAsia="宋体" w:cs="宋体"/>
          <w:bCs/>
          <w:color w:val="auto"/>
          <w:sz w:val="22"/>
          <w:szCs w:val="22"/>
          <w:u w:val="single"/>
        </w:rPr>
        <w:t>日</w:t>
      </w:r>
      <w:r>
        <w:rPr>
          <w:rFonts w:hint="eastAsia" w:ascii="宋体" w:hAnsi="宋体" w:cs="宋体"/>
          <w:bCs/>
          <w:color w:val="auto"/>
          <w:sz w:val="22"/>
          <w:szCs w:val="22"/>
          <w:u w:val="single"/>
          <w:lang w:val="en-US" w:eastAsia="zh-CN"/>
        </w:rPr>
        <w:t>上</w:t>
      </w:r>
      <w:r>
        <w:rPr>
          <w:rFonts w:hint="eastAsia" w:ascii="宋体" w:hAnsi="宋体" w:eastAsia="宋体" w:cs="宋体"/>
          <w:bCs/>
          <w:color w:val="auto"/>
          <w:sz w:val="22"/>
          <w:szCs w:val="22"/>
          <w:u w:val="single"/>
          <w:lang w:eastAsia="zh-CN"/>
        </w:rPr>
        <w:t>午</w:t>
      </w:r>
      <w:r>
        <w:rPr>
          <w:rFonts w:hint="eastAsia" w:ascii="宋体" w:hAnsi="宋体" w:cs="宋体"/>
          <w:bCs/>
          <w:color w:val="auto"/>
          <w:sz w:val="22"/>
          <w:szCs w:val="22"/>
          <w:u w:val="single"/>
          <w:lang w:val="en-US" w:eastAsia="zh-CN"/>
        </w:rPr>
        <w:t>12</w:t>
      </w:r>
      <w:r>
        <w:rPr>
          <w:rFonts w:hint="eastAsia" w:ascii="宋体" w:hAnsi="宋体" w:eastAsia="宋体" w:cs="宋体"/>
          <w:bCs/>
          <w:color w:val="auto"/>
          <w:sz w:val="22"/>
          <w:szCs w:val="22"/>
          <w:u w:val="single"/>
        </w:rPr>
        <w:t>点</w:t>
      </w:r>
      <w:r>
        <w:rPr>
          <w:rFonts w:hint="eastAsia" w:ascii="宋体" w:hAnsi="宋体" w:eastAsia="宋体" w:cs="宋体"/>
          <w:bCs/>
          <w:color w:val="auto"/>
          <w:sz w:val="22"/>
          <w:szCs w:val="22"/>
          <w:u w:val="single"/>
          <w:lang w:val="en-US" w:eastAsia="zh-CN"/>
        </w:rPr>
        <w:t>00</w:t>
      </w:r>
      <w:r>
        <w:rPr>
          <w:rFonts w:hint="eastAsia" w:ascii="宋体" w:hAnsi="宋体" w:eastAsia="宋体" w:cs="宋体"/>
          <w:bCs/>
          <w:color w:val="auto"/>
          <w:sz w:val="22"/>
          <w:szCs w:val="22"/>
          <w:u w:val="single"/>
        </w:rPr>
        <w:t>分</w:t>
      </w:r>
      <w:r>
        <w:rPr>
          <w:rFonts w:hint="eastAsia" w:ascii="宋体" w:hAnsi="宋体" w:eastAsia="宋体" w:cs="宋体"/>
          <w:bCs/>
          <w:sz w:val="22"/>
          <w:szCs w:val="22"/>
          <w:u w:val="single"/>
        </w:rPr>
        <w:t>（</w:t>
      </w:r>
      <w:r>
        <w:rPr>
          <w:rFonts w:hint="eastAsia" w:ascii="宋体" w:hAnsi="宋体" w:eastAsia="宋体" w:cs="宋体"/>
          <w:bCs/>
          <w:color w:val="auto"/>
          <w:sz w:val="21"/>
          <w:szCs w:val="21"/>
          <w:u w:val="none"/>
        </w:rPr>
        <w:t>（北京</w:t>
      </w:r>
      <w:r>
        <w:rPr>
          <w:rFonts w:hint="eastAsia" w:ascii="宋体" w:hAnsi="宋体" w:eastAsia="宋体" w:cs="宋体"/>
          <w:bCs/>
          <w:color w:val="auto"/>
          <w:sz w:val="21"/>
          <w:szCs w:val="21"/>
        </w:rPr>
        <w:t>时间）</w:t>
      </w:r>
    </w:p>
    <w:p>
      <w:pPr>
        <w:pStyle w:val="4"/>
        <w:pageBreakBefore w:val="0"/>
        <w:kinsoku/>
        <w:wordWrap/>
        <w:overflowPunct/>
        <w:topLinePunct w:val="0"/>
        <w:bidi w:val="0"/>
        <w:snapToGrid/>
        <w:spacing w:before="0" w:after="0" w:line="360" w:lineRule="auto"/>
        <w:ind w:left="0" w:leftChars="0" w:firstLine="420" w:firstLineChars="200"/>
        <w:jc w:val="both"/>
        <w:textAlignment w:val="auto"/>
        <w:rPr>
          <w:rFonts w:hint="default" w:ascii="宋体" w:hAnsi="宋体" w:eastAsia="宋体" w:cs="宋体"/>
          <w:b w:val="0"/>
          <w:bCs/>
          <w:color w:val="FF0000"/>
          <w:kern w:val="2"/>
          <w:sz w:val="21"/>
          <w:szCs w:val="21"/>
          <w:u w:val="none"/>
          <w:lang w:val="en-US" w:eastAsia="zh-CN" w:bidi="ar-SA"/>
        </w:rPr>
      </w:pPr>
      <w:r>
        <w:rPr>
          <w:rFonts w:hint="eastAsia" w:ascii="宋体" w:hAnsi="宋体" w:eastAsia="宋体" w:cs="宋体"/>
          <w:b w:val="0"/>
          <w:bCs/>
          <w:color w:val="auto"/>
          <w:kern w:val="2"/>
          <w:sz w:val="21"/>
          <w:szCs w:val="21"/>
          <w:u w:val="none"/>
          <w:lang w:val="en-US" w:eastAsia="zh-CN" w:bidi="ar-SA"/>
        </w:rPr>
        <w:t>地点：</w:t>
      </w:r>
      <w:bookmarkStart w:id="18" w:name="_Toc35393625"/>
      <w:bookmarkStart w:id="19" w:name="_Toc28359084"/>
      <w:bookmarkStart w:id="20" w:name="_Toc28359007"/>
      <w:bookmarkStart w:id="21" w:name="_Toc35393794"/>
      <w:r>
        <w:rPr>
          <w:rFonts w:hint="eastAsia" w:ascii="宋体" w:hAnsi="宋体" w:eastAsia="宋体" w:cs="宋体"/>
          <w:b w:val="0"/>
          <w:bCs/>
          <w:color w:val="auto"/>
          <w:kern w:val="2"/>
          <w:sz w:val="21"/>
          <w:szCs w:val="21"/>
          <w:u w:val="none"/>
          <w:lang w:val="en-US" w:eastAsia="zh-CN" w:bidi="ar-SA"/>
        </w:rPr>
        <w:t>喀什市前海宾馆会议室</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五、公告期限</w:t>
      </w:r>
      <w:bookmarkEnd w:id="18"/>
      <w:bookmarkEnd w:id="19"/>
      <w:bookmarkEnd w:id="20"/>
      <w:bookmarkEnd w:id="21"/>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22" w:name="_Toc35393627"/>
      <w:bookmarkStart w:id="23" w:name="_Toc28359085"/>
      <w:bookmarkStart w:id="24" w:name="_Toc35393796"/>
      <w:bookmarkStart w:id="25" w:name="_Toc28359008"/>
      <w:r>
        <w:rPr>
          <w:rFonts w:hint="eastAsia" w:ascii="宋体" w:hAnsi="宋体" w:eastAsia="宋体" w:cs="宋体"/>
          <w:b/>
          <w:bCs w:val="0"/>
          <w:sz w:val="22"/>
          <w:szCs w:val="22"/>
          <w:lang w:eastAsia="zh-CN"/>
        </w:rPr>
        <w:t>六、</w:t>
      </w:r>
      <w:r>
        <w:rPr>
          <w:rFonts w:hint="eastAsia" w:ascii="宋体" w:hAnsi="宋体" w:eastAsia="宋体" w:cs="宋体"/>
          <w:b/>
          <w:bCs w:val="0"/>
          <w:sz w:val="22"/>
          <w:szCs w:val="22"/>
        </w:rPr>
        <w:t>对本次招标提出询问，请按以下方式联系。</w:t>
      </w:r>
      <w:bookmarkEnd w:id="22"/>
      <w:bookmarkEnd w:id="23"/>
      <w:bookmarkEnd w:id="24"/>
      <w:bookmarkEnd w:id="25"/>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1.采购人信息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cs="宋体"/>
          <w:sz w:val="21"/>
          <w:szCs w:val="21"/>
          <w:lang w:val="en-US" w:eastAsia="zh-CN"/>
        </w:rPr>
        <w:t>中共喀什市委办公室</w:t>
      </w:r>
      <w:r>
        <w:rPr>
          <w:rFonts w:hint="eastAsia" w:ascii="宋体" w:hAnsi="宋体" w:eastAsia="宋体" w:cs="宋体"/>
          <w:sz w:val="21"/>
          <w:szCs w:val="21"/>
        </w:rPr>
        <w:t>　　</w:t>
      </w:r>
      <w:bookmarkStart w:id="26" w:name="_Toc28359086"/>
      <w:bookmarkStart w:id="27" w:name="_Toc28359009"/>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eastAsia="zh-CN"/>
        </w:rPr>
        <w:t>：</w:t>
      </w:r>
      <w:r>
        <w:rPr>
          <w:rFonts w:hint="eastAsia" w:ascii="宋体" w:hAnsi="宋体" w:cs="宋体"/>
          <w:sz w:val="21"/>
          <w:szCs w:val="21"/>
          <w:lang w:val="en-US" w:eastAsia="zh-CN"/>
        </w:rPr>
        <w:t>李世生</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w:t>
      </w:r>
      <w:r>
        <w:rPr>
          <w:rFonts w:hint="eastAsia" w:ascii="宋体" w:hAnsi="宋体" w:eastAsia="宋体" w:cs="宋体"/>
          <w:sz w:val="21"/>
          <w:szCs w:val="21"/>
          <w:lang w:eastAsia="zh-CN"/>
        </w:rPr>
        <w:t>电话</w:t>
      </w:r>
      <w:r>
        <w:rPr>
          <w:rFonts w:hint="eastAsia" w:ascii="宋体" w:hAnsi="宋体" w:eastAsia="宋体" w:cs="宋体"/>
          <w:sz w:val="21"/>
          <w:szCs w:val="21"/>
        </w:rPr>
        <w:t>：</w:t>
      </w:r>
      <w:r>
        <w:rPr>
          <w:rFonts w:hint="eastAsia" w:ascii="宋体" w:hAnsi="宋体" w:eastAsia="宋体" w:cs="宋体"/>
          <w:sz w:val="21"/>
          <w:szCs w:val="21"/>
          <w:lang w:val="en-US" w:eastAsia="zh-CN"/>
        </w:rPr>
        <w:t>13657531881</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bookmarkEnd w:id="26"/>
      <w:bookmarkEnd w:id="27"/>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eastAsia="宋体" w:cs="宋体"/>
          <w:sz w:val="21"/>
          <w:szCs w:val="21"/>
          <w:lang w:val="en-US" w:eastAsia="zh-CN"/>
        </w:rPr>
        <w:t>新疆建艺工程造价咨询有限公司</w:t>
      </w:r>
      <w:r>
        <w:rPr>
          <w:rFonts w:hint="eastAsia" w:ascii="宋体" w:hAnsi="宋体" w:eastAsia="宋体" w:cs="宋体"/>
          <w:sz w:val="21"/>
          <w:szCs w:val="21"/>
        </w:rPr>
        <w:t>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喀什汇成高层5号楼608室</w:t>
      </w:r>
      <w:bookmarkStart w:id="28" w:name="_Toc28359010"/>
      <w:bookmarkStart w:id="29" w:name="_Toc28359087"/>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丛朝滋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联系电话：15</w:t>
      </w:r>
      <w:r>
        <w:rPr>
          <w:rFonts w:hint="eastAsia" w:ascii="宋体" w:hAnsi="宋体" w:eastAsia="宋体" w:cs="宋体"/>
          <w:sz w:val="21"/>
          <w:szCs w:val="21"/>
          <w:lang w:val="en-US" w:eastAsia="zh-CN"/>
        </w:rPr>
        <w:t>352586711</w:t>
      </w:r>
      <w:bookmarkEnd w:id="28"/>
      <w:bookmarkEnd w:id="2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0008A"/>
    <w:multiLevelType w:val="singleLevel"/>
    <w:tmpl w:val="F580008A"/>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0"/>
      <w:numFmt w:val="decimal"/>
      <w:pStyle w:val="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0027"/>
    <w:multiLevelType w:val="singleLevel"/>
    <w:tmpl w:val="00000027"/>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516A5"/>
    <w:rsid w:val="20EC3643"/>
    <w:rsid w:val="35A5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tLeast"/>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5">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6">
    <w:name w:val="footer"/>
    <w:basedOn w:val="1"/>
    <w:qFormat/>
    <w:uiPriority w:val="0"/>
    <w:pPr>
      <w:tabs>
        <w:tab w:val="center" w:pos="4153"/>
        <w:tab w:val="right" w:pos="8306"/>
      </w:tabs>
      <w:spacing w:line="240" w:lineRule="atLeast"/>
    </w:pPr>
    <w:rPr>
      <w:sz w:val="18"/>
    </w:rPr>
  </w:style>
  <w:style w:type="paragraph" w:styleId="7">
    <w:name w:val="header"/>
    <w:basedOn w:val="1"/>
    <w:qFormat/>
    <w:uiPriority w:val="0"/>
    <w:pPr>
      <w:pBdr>
        <w:bottom w:val="single" w:color="auto" w:sz="6" w:space="1"/>
      </w:pBdr>
      <w:tabs>
        <w:tab w:val="center" w:pos="4153"/>
        <w:tab w:val="right" w:pos="8306"/>
      </w:tabs>
      <w:spacing w:line="240" w:lineRule="atLeast"/>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2021-08-20T03:01:00Z</dcterms:created>
  <dc:creator>代希汉</dc:creator>
  <cp:lastModifiedBy>代希汉</cp:lastModifiedBy>
  <dcterms:modified xsi:type="dcterms:W3CDTF">2021-08-20T11:47:51Z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