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政府采购需求书（模板）</w:t>
      </w:r>
    </w:p>
    <w:p>
      <w:pPr>
        <w:keepNext w:val="0"/>
        <w:keepLines w:val="0"/>
        <w:widowControl/>
        <w:numPr>
          <w:ilvl w:val="0"/>
          <w:numId w:val="1"/>
        </w:numPr>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采购标的需实现的功能或者目标，以及为落实政府采购政策需满足的要求：</w:t>
      </w:r>
    </w:p>
    <w:p>
      <w:pPr>
        <w:pStyle w:val="2"/>
        <w:numPr>
          <w:numId w:val="0"/>
        </w:numPr>
        <w:rPr>
          <w:lang w:val="en-US" w:eastAsia="zh-CN"/>
        </w:rPr>
      </w:pPr>
    </w:p>
    <w:p>
      <w:pPr>
        <w:keepNext w:val="0"/>
        <w:keepLines w:val="0"/>
        <w:widowControl/>
        <w:suppressLineNumbers w:val="0"/>
        <w:ind w:firstLine="620" w:firstLineChars="200"/>
        <w:jc w:val="both"/>
        <w:rPr>
          <w:rFonts w:hint="eastAsia" w:ascii="仿宋_GB2312" w:hAnsi="仿宋_GB2312" w:cs="仿宋_GB2312"/>
          <w:b w:val="0"/>
          <w:bCs w:val="0"/>
          <w:color w:val="000000"/>
          <w:spacing w:val="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（一）采购标的需实现的功能或者目标：为进一步加强我县绿化建设，改善乡镇生态环境，改晋居民生产生活条件，增强居民幸福感、获得感，同意实施莎车县阿热勒等五个乡镇乡村生态设施建设项目。</w:t>
      </w:r>
    </w:p>
    <w:p>
      <w:pPr>
        <w:pStyle w:val="5"/>
        <w:rPr>
          <w:rFonts w:hint="default" w:ascii="仿宋_GB2312" w:hAnsi="仿宋_GB2312" w:eastAsia="仿宋_GB2312" w:cs="仿宋_GB2312"/>
          <w:b w:val="0"/>
          <w:bCs w:val="0"/>
          <w:color w:val="000000"/>
          <w:spacing w:val="0"/>
          <w:kern w:val="0"/>
          <w:sz w:val="31"/>
          <w:szCs w:val="31"/>
          <w:lang w:val="en-US" w:eastAsia="zh-CN" w:bidi="ar"/>
        </w:rPr>
      </w:pP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（二）为落实政府采购政策需满足的要求</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（3）《关于印发《政府采购促进中小企业发展暂行办法》的通知》（财库【2011】181号）；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（4）《财政部、司法部关于政府采购支持监狱企业发展有关问题的通知》（财库【2014】68号）；</w:t>
      </w:r>
    </w:p>
    <w:p>
      <w:pPr>
        <w:pStyle w:val="2"/>
        <w:rPr>
          <w:rFonts w:hint="eastAsia" w:ascii="宋体" w:hAnsi="宋体" w:eastAsia="宋体" w:cs="Calibri"/>
          <w:spacing w:val="15"/>
          <w:kern w:val="10"/>
          <w:sz w:val="24"/>
          <w:szCs w:val="24"/>
          <w:lang w:val="en-US" w:eastAsia="zh-CN" w:bidi="ar-SA"/>
        </w:rPr>
      </w:pPr>
      <w:r>
        <w:rPr>
          <w:rFonts w:hint="eastAsia" w:ascii="仿宋_GB2312" w:hAnsi="仿宋_GB2312" w:eastAsia="仿宋_GB2312" w:cs="仿宋_GB2312"/>
          <w:b w:val="0"/>
          <w:bCs w:val="0"/>
          <w:color w:val="000000"/>
          <w:kern w:val="0"/>
          <w:sz w:val="31"/>
          <w:szCs w:val="31"/>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p>
    <w:p>
      <w:pPr>
        <w:spacing w:line="400" w:lineRule="exact"/>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二、供应商资格：</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1、投标人必须符合《中华人民共和国政府采购法》第二十二条的相关规定；</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2、具有年检有效的企业法人营业执照、税务登记证、或三证合一的企业法人营业执照；</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3、法人身份证明或法人授权委托书和被授权人身份有效证件原件；</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4、投标人须提供苗木生产经营许可证，植物检验检疫证（一包及二包）；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4、投标企业法人授权委托书及被授权委托人身份证原件, 被授权委托人在本单位缴纳的近四个月（2021年5月-2021年8月）社保证明原件（单位社保缴费凭证和个人明细表）原件;法定代表人需提供本单位社保缴费凭证原件；</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5、投标单位具有良好的商业信誉和健全的财务会计制度，提供近1年（2020年度）财务审计报告（供应商是法人的提供经审计的财务报告；新公司或其他组织和自然人提供银行出具的资信证明），具有税务局开具依法缴纳近半年完税证明原件；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6、投标单位（供应商）提供针对本次采购项目《反商业贿赂承诺书》的书面声明；</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7、参加本次招标采购活动前三年内，在经营活动中没有重大违法违规记录声明；</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8、在“信用中国”网站（http://www.creditchina.gov.cn）、中国政府采购网（http://www.ccgp.gov.cn）、国家企业信用信息公示系统(http://www.gsxt.gov.cn)无尚在处罚期内的不良行为记录；</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9、本项目不接受联合体投标，其他要求详见采购文件；</w:t>
      </w: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p>
    <w:p>
      <w:pPr>
        <w:keepNext w:val="0"/>
        <w:keepLines w:val="0"/>
        <w:widowControl/>
        <w:numPr>
          <w:ilvl w:val="0"/>
          <w:numId w:val="2"/>
        </w:numPr>
        <w:suppressLineNumbers w:val="0"/>
        <w:ind w:left="428" w:leftChars="0" w:firstLine="622" w:firstLineChars="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采购标的需执行的国家相关标准、行业标准、地方标准或者其他标准、规范：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苗木标准：无病虫害，无创伤，保证苗木全部成活。</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防渗膜  ：符合GB/T17642-2008 标准要求。</w:t>
      </w:r>
    </w:p>
    <w:p>
      <w:pPr>
        <w:pStyle w:val="2"/>
        <w:rPr>
          <w:rFonts w:hint="eastAsia"/>
          <w:lang w:val="en-US" w:eastAsia="zh-CN"/>
        </w:rPr>
      </w:pP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1、采购内容：采购苗木及防渗膜一批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w:t>
      </w:r>
      <w:r>
        <w:rPr>
          <w:rFonts w:ascii="仿宋_GB2312" w:hAnsi="仿宋_GB2312" w:eastAsia="仿宋_GB2312" w:cs="仿宋_GB2312"/>
          <w:b w:val="0"/>
          <w:bCs w:val="0"/>
          <w:color w:val="000000"/>
          <w:kern w:val="0"/>
          <w:sz w:val="31"/>
          <w:szCs w:val="31"/>
          <w:lang w:val="en-US" w:eastAsia="zh-CN" w:bidi="ar"/>
        </w:rPr>
        <w:t>采购项目预（概）算</w:t>
      </w:r>
      <w:r>
        <w:rPr>
          <w:rFonts w:hint="eastAsia" w:ascii="仿宋_GB2312" w:hAnsi="仿宋_GB2312" w:eastAsia="仿宋_GB2312" w:cs="仿宋_GB2312"/>
          <w:b w:val="0"/>
          <w:bCs w:val="0"/>
          <w:color w:val="000000"/>
          <w:kern w:val="0"/>
          <w:sz w:val="31"/>
          <w:szCs w:val="31"/>
          <w:lang w:val="en-US" w:eastAsia="zh-CN" w:bidi="ar"/>
        </w:rPr>
        <w:t>：3670000元，</w:t>
      </w:r>
    </w:p>
    <w:p>
      <w:pPr>
        <w:keepNext w:val="0"/>
        <w:keepLines w:val="0"/>
        <w:widowControl/>
        <w:suppressLineNumbers w:val="0"/>
        <w:ind w:left="617" w:leftChars="294" w:firstLine="0" w:firstLineChars="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w:t>
      </w:r>
      <w:r>
        <w:rPr>
          <w:rFonts w:ascii="仿宋_GB2312" w:hAnsi="仿宋_GB2312" w:eastAsia="仿宋_GB2312" w:cs="仿宋_GB2312"/>
          <w:b w:val="0"/>
          <w:bCs w:val="0"/>
          <w:color w:val="000000"/>
          <w:kern w:val="0"/>
          <w:sz w:val="31"/>
          <w:szCs w:val="31"/>
          <w:lang w:val="en-US" w:eastAsia="zh-CN" w:bidi="ar"/>
        </w:rPr>
        <w:t>最高限价</w:t>
      </w:r>
      <w:r>
        <w:rPr>
          <w:rFonts w:hint="eastAsia" w:ascii="仿宋_GB2312" w:hAnsi="仿宋_GB2312" w:eastAsia="仿宋_GB2312" w:cs="仿宋_GB2312"/>
          <w:b w:val="0"/>
          <w:bCs w:val="0"/>
          <w:color w:val="000000"/>
          <w:kern w:val="0"/>
          <w:sz w:val="31"/>
          <w:szCs w:val="31"/>
          <w:lang w:val="en-US" w:eastAsia="zh-CN" w:bidi="ar"/>
        </w:rPr>
        <w:t>：一标段：760000元，二标段：2160000元，三标段：750000元。</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w:t>
      </w:r>
      <w:r>
        <w:rPr>
          <w:rFonts w:ascii="仿宋_GB2312" w:hAnsi="仿宋_GB2312" w:eastAsia="仿宋_GB2312" w:cs="仿宋_GB2312"/>
          <w:b w:val="0"/>
          <w:bCs w:val="0"/>
          <w:color w:val="000000"/>
          <w:kern w:val="0"/>
          <w:sz w:val="31"/>
          <w:szCs w:val="31"/>
          <w:lang w:val="en-US" w:eastAsia="zh-CN" w:bidi="ar"/>
        </w:rPr>
        <w:t>开展采购活动的时间安排</w:t>
      </w:r>
      <w:r>
        <w:rPr>
          <w:rFonts w:hint="eastAsia" w:ascii="仿宋_GB2312" w:hAnsi="仿宋_GB2312" w:eastAsia="仿宋_GB2312" w:cs="仿宋_GB2312"/>
          <w:b w:val="0"/>
          <w:bCs w:val="0"/>
          <w:color w:val="000000"/>
          <w:kern w:val="0"/>
          <w:sz w:val="31"/>
          <w:szCs w:val="31"/>
          <w:lang w:val="en-US" w:eastAsia="zh-CN" w:bidi="ar"/>
        </w:rPr>
        <w:t>：公告发布时间：2021年8月20日，投标截止时间：2021年9月13日上午11:00（北京时间）</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w:t>
      </w:r>
      <w:r>
        <w:rPr>
          <w:rFonts w:ascii="仿宋_GB2312" w:hAnsi="仿宋_GB2312" w:eastAsia="仿宋_GB2312" w:cs="仿宋_GB2312"/>
          <w:b w:val="0"/>
          <w:bCs w:val="0"/>
          <w:color w:val="000000"/>
          <w:kern w:val="0"/>
          <w:sz w:val="31"/>
          <w:szCs w:val="31"/>
          <w:lang w:val="en-US" w:eastAsia="zh-CN" w:bidi="ar"/>
        </w:rPr>
        <w:t>采购组织形式</w:t>
      </w:r>
      <w:r>
        <w:rPr>
          <w:rFonts w:hint="eastAsia" w:ascii="仿宋_GB2312" w:hAnsi="仿宋_GB2312" w:eastAsia="仿宋_GB2312" w:cs="仿宋_GB2312"/>
          <w:b w:val="0"/>
          <w:bCs w:val="0"/>
          <w:color w:val="000000"/>
          <w:kern w:val="0"/>
          <w:sz w:val="31"/>
          <w:szCs w:val="31"/>
          <w:lang w:val="en-US" w:eastAsia="zh-CN" w:bidi="ar"/>
        </w:rPr>
        <w:t>：机构代理采购</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w:t>
      </w:r>
      <w:r>
        <w:rPr>
          <w:rFonts w:ascii="仿宋_GB2312" w:hAnsi="仿宋_GB2312" w:eastAsia="仿宋_GB2312" w:cs="仿宋_GB2312"/>
          <w:b w:val="0"/>
          <w:bCs w:val="0"/>
          <w:color w:val="000000"/>
          <w:kern w:val="0"/>
          <w:sz w:val="31"/>
          <w:szCs w:val="31"/>
          <w:lang w:val="en-US" w:eastAsia="zh-CN" w:bidi="ar"/>
        </w:rPr>
        <w:t>委托代理安排</w:t>
      </w:r>
      <w:r>
        <w:rPr>
          <w:rFonts w:hint="eastAsia" w:ascii="仿宋_GB2312" w:hAnsi="仿宋_GB2312" w:eastAsia="仿宋_GB2312" w:cs="仿宋_GB2312"/>
          <w:b w:val="0"/>
          <w:bCs w:val="0"/>
          <w:color w:val="000000"/>
          <w:kern w:val="0"/>
          <w:sz w:val="31"/>
          <w:szCs w:val="31"/>
          <w:lang w:val="en-US" w:eastAsia="zh-CN" w:bidi="ar"/>
        </w:rPr>
        <w:t>：巴州德泰工程项目管理服务有限公司</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w:t>
      </w:r>
      <w:r>
        <w:rPr>
          <w:rFonts w:ascii="仿宋_GB2312" w:hAnsi="仿宋_GB2312" w:eastAsia="仿宋_GB2312" w:cs="仿宋_GB2312"/>
          <w:b w:val="0"/>
          <w:bCs w:val="0"/>
          <w:color w:val="000000"/>
          <w:kern w:val="0"/>
          <w:sz w:val="31"/>
          <w:szCs w:val="31"/>
          <w:lang w:val="en-US" w:eastAsia="zh-CN" w:bidi="ar"/>
        </w:rPr>
        <w:t>采购包划分与合同分包</w:t>
      </w:r>
      <w:r>
        <w:rPr>
          <w:rFonts w:hint="eastAsia" w:ascii="仿宋_GB2312" w:hAnsi="仿宋_GB2312" w:eastAsia="仿宋_GB2312" w:cs="仿宋_GB2312"/>
          <w:b w:val="0"/>
          <w:bCs w:val="0"/>
          <w:color w:val="000000"/>
          <w:kern w:val="0"/>
          <w:sz w:val="31"/>
          <w:szCs w:val="31"/>
          <w:lang w:val="en-US" w:eastAsia="zh-CN" w:bidi="ar"/>
        </w:rPr>
        <w:t>：本项目分为三个标段</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w:t>
      </w:r>
      <w:r>
        <w:rPr>
          <w:rFonts w:ascii="仿宋_GB2312" w:hAnsi="仿宋_GB2312" w:eastAsia="仿宋_GB2312" w:cs="仿宋_GB2312"/>
          <w:b w:val="0"/>
          <w:bCs w:val="0"/>
          <w:color w:val="000000"/>
          <w:kern w:val="0"/>
          <w:sz w:val="31"/>
          <w:szCs w:val="31"/>
          <w:lang w:val="en-US" w:eastAsia="zh-CN" w:bidi="ar"/>
        </w:rPr>
        <w:t>采购方式</w:t>
      </w:r>
      <w:r>
        <w:rPr>
          <w:rFonts w:hint="eastAsia" w:ascii="仿宋_GB2312" w:hAnsi="仿宋_GB2312" w:eastAsia="仿宋_GB2312" w:cs="仿宋_GB2312"/>
          <w:b w:val="0"/>
          <w:bCs w:val="0"/>
          <w:color w:val="000000"/>
          <w:kern w:val="0"/>
          <w:sz w:val="31"/>
          <w:szCs w:val="31"/>
          <w:lang w:val="en-US" w:eastAsia="zh-CN" w:bidi="ar"/>
        </w:rPr>
        <w:t>：公开招标</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w:t>
      </w:r>
      <w:r>
        <w:rPr>
          <w:rFonts w:ascii="仿宋_GB2312" w:hAnsi="仿宋_GB2312" w:eastAsia="仿宋_GB2312" w:cs="仿宋_GB2312"/>
          <w:b w:val="0"/>
          <w:bCs w:val="0"/>
          <w:color w:val="000000"/>
          <w:kern w:val="0"/>
          <w:sz w:val="31"/>
          <w:szCs w:val="31"/>
          <w:lang w:val="en-US" w:eastAsia="zh-CN" w:bidi="ar"/>
        </w:rPr>
        <w:t>竞争范围</w:t>
      </w:r>
      <w:r>
        <w:rPr>
          <w:rFonts w:hint="eastAsia" w:ascii="仿宋_GB2312" w:hAnsi="仿宋_GB2312" w:eastAsia="仿宋_GB2312" w:cs="仿宋_GB2312"/>
          <w:b w:val="0"/>
          <w:bCs w:val="0"/>
          <w:color w:val="000000"/>
          <w:kern w:val="0"/>
          <w:sz w:val="31"/>
          <w:szCs w:val="31"/>
          <w:lang w:val="en-US" w:eastAsia="zh-CN" w:bidi="ar"/>
        </w:rPr>
        <w:t>：面向全国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w:t>
      </w:r>
      <w:r>
        <w:rPr>
          <w:rFonts w:ascii="仿宋_GB2312" w:hAnsi="仿宋_GB2312" w:eastAsia="仿宋_GB2312" w:cs="仿宋_GB2312"/>
          <w:b w:val="0"/>
          <w:bCs w:val="0"/>
          <w:color w:val="000000"/>
          <w:kern w:val="0"/>
          <w:sz w:val="31"/>
          <w:szCs w:val="31"/>
          <w:lang w:val="en-US" w:eastAsia="zh-CN" w:bidi="ar"/>
        </w:rPr>
        <w:t>评审规则</w:t>
      </w:r>
      <w:r>
        <w:rPr>
          <w:rFonts w:hint="eastAsia" w:ascii="仿宋_GB2312" w:hAnsi="仿宋_GB2312" w:eastAsia="仿宋_GB2312" w:cs="仿宋_GB2312"/>
          <w:b w:val="0"/>
          <w:bCs w:val="0"/>
          <w:color w:val="000000"/>
          <w:kern w:val="0"/>
          <w:sz w:val="31"/>
          <w:szCs w:val="31"/>
          <w:lang w:val="en-US" w:eastAsia="zh-CN" w:bidi="ar"/>
        </w:rPr>
        <w:t>：本项目评标办法采用综合评分法，将依法组建不少于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pPr>
        <w:pStyle w:val="5"/>
        <w:rPr>
          <w:rFonts w:hint="eastAsia" w:ascii="仿宋_GB2312" w:hAnsi="仿宋_GB2312" w:eastAsia="仿宋_GB2312" w:cs="仿宋_GB2312"/>
          <w:b w:val="0"/>
          <w:bCs w:val="0"/>
          <w:color w:val="000000"/>
          <w:spacing w:val="0"/>
          <w:kern w:val="0"/>
          <w:sz w:val="31"/>
          <w:szCs w:val="31"/>
          <w:lang w:val="en-US" w:eastAsia="zh-CN" w:bidi="ar"/>
        </w:rPr>
      </w:pPr>
      <w:r>
        <w:rPr>
          <w:rFonts w:hint="eastAsia" w:ascii="仿宋_GB2312" w:hAnsi="仿宋_GB2312" w:eastAsia="仿宋_GB2312" w:cs="仿宋_GB2312"/>
          <w:b w:val="0"/>
          <w:bCs w:val="0"/>
          <w:color w:val="000000"/>
          <w:spacing w:val="0"/>
          <w:kern w:val="0"/>
          <w:sz w:val="31"/>
          <w:szCs w:val="31"/>
          <w:lang w:val="en-US" w:eastAsia="zh-CN" w:bidi="ar"/>
        </w:rPr>
        <w:t>综合评分法，是指投标文件满足招标文件全部实质性要求，且按照评审因素的量化指标评审得分最高的投标人为中标候选人的评标方法</w:t>
      </w:r>
      <w:r>
        <w:rPr>
          <w:rFonts w:hint="eastAsia" w:ascii="仿宋_GB2312" w:hAnsi="仿宋_GB2312" w:cs="仿宋_GB2312"/>
          <w:b w:val="0"/>
          <w:bCs w:val="0"/>
          <w:color w:val="000000"/>
          <w:spacing w:val="0"/>
          <w:kern w:val="0"/>
          <w:sz w:val="31"/>
          <w:szCs w:val="31"/>
          <w:lang w:val="en-US" w:eastAsia="zh-CN" w:bidi="ar"/>
        </w:rPr>
        <w:t>。</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auto"/>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auto"/>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auto"/>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auto"/>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auto"/>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auto"/>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auto"/>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auto"/>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auto"/>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auto"/>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auto"/>
          <w:kern w:val="0"/>
          <w:sz w:val="31"/>
          <w:szCs w:val="31"/>
          <w:lang w:val="en-US" w:eastAsia="zh-CN" w:bidi="ar"/>
        </w:rPr>
      </w:pPr>
    </w:p>
    <w:p>
      <w:pPr>
        <w:keepNext w:val="0"/>
        <w:keepLines w:val="0"/>
        <w:widowControl/>
        <w:suppressLineNumbers w:val="0"/>
        <w:ind w:firstLine="622"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技术要求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采购标的的功能和质量要求，包括性能</w:t>
      </w:r>
      <w:r>
        <w:rPr>
          <w:rFonts w:hint="eastAsia" w:ascii="仿宋_GB2312" w:hAnsi="仿宋_GB2312" w:eastAsia="仿宋_GB2312" w:cs="仿宋_GB2312"/>
          <w:b w:val="0"/>
          <w:bCs w:val="0"/>
          <w:color w:val="auto"/>
          <w:kern w:val="0"/>
          <w:sz w:val="31"/>
          <w:szCs w:val="31"/>
          <w:lang w:val="en-US" w:eastAsia="zh-CN" w:bidi="ar"/>
        </w:rPr>
        <w:t>、</w:t>
      </w:r>
      <w:r>
        <w:rPr>
          <w:rFonts w:ascii="仿宋_GB2312" w:hAnsi="仿宋_GB2312" w:eastAsia="仿宋_GB2312" w:cs="仿宋_GB2312"/>
          <w:b w:val="0"/>
          <w:bCs w:val="0"/>
          <w:color w:val="auto"/>
          <w:kern w:val="0"/>
          <w:sz w:val="31"/>
          <w:szCs w:val="31"/>
          <w:lang w:val="en-US" w:eastAsia="zh-CN" w:bidi="ar"/>
        </w:rPr>
        <w:t>材料、结构、外观、安全，或者服务内容和标准等。</w:t>
      </w:r>
      <w:r>
        <w:rPr>
          <w:rFonts w:hint="eastAsia" w:ascii="仿宋_GB2312" w:hAnsi="仿宋_GB2312" w:eastAsia="仿宋_GB2312" w:cs="仿宋_GB2312"/>
          <w:b w:val="0"/>
          <w:bCs w:val="0"/>
          <w:color w:val="auto"/>
          <w:kern w:val="0"/>
          <w:sz w:val="31"/>
          <w:szCs w:val="31"/>
          <w:lang w:val="en-US" w:eastAsia="zh-CN" w:bidi="ar"/>
        </w:rPr>
        <w:t>（详细的技术参数）</w:t>
      </w:r>
      <w:r>
        <w:rPr>
          <w:rFonts w:ascii="仿宋_GB2312" w:hAnsi="仿宋_GB2312" w:eastAsia="仿宋_GB2312" w:cs="仿宋_GB2312"/>
          <w:b w:val="0"/>
          <w:bCs w:val="0"/>
          <w:color w:val="auto"/>
          <w:kern w:val="0"/>
          <w:sz w:val="31"/>
          <w:szCs w:val="31"/>
          <w:lang w:val="en-US" w:eastAsia="zh-CN" w:bidi="ar"/>
        </w:rPr>
        <w:t xml:space="preserve"> </w:t>
      </w:r>
    </w:p>
    <w:tbl>
      <w:tblPr>
        <w:tblStyle w:val="6"/>
        <w:tblW w:w="9871" w:type="dxa"/>
        <w:tblInd w:w="0" w:type="dxa"/>
        <w:shd w:val="clear" w:color="auto" w:fill="auto"/>
        <w:tblLayout w:type="fixed"/>
        <w:tblCellMar>
          <w:top w:w="0" w:type="dxa"/>
          <w:left w:w="0" w:type="dxa"/>
          <w:bottom w:w="0" w:type="dxa"/>
          <w:right w:w="0" w:type="dxa"/>
        </w:tblCellMar>
      </w:tblPr>
      <w:tblGrid>
        <w:gridCol w:w="688"/>
        <w:gridCol w:w="1260"/>
        <w:gridCol w:w="5694"/>
        <w:gridCol w:w="729"/>
        <w:gridCol w:w="690"/>
        <w:gridCol w:w="810"/>
      </w:tblGrid>
      <w:tr>
        <w:tblPrEx>
          <w:shd w:val="clear" w:color="auto" w:fill="auto"/>
          <w:tblCellMar>
            <w:top w:w="0" w:type="dxa"/>
            <w:left w:w="0" w:type="dxa"/>
            <w:bottom w:w="0" w:type="dxa"/>
            <w:right w:w="0" w:type="dxa"/>
          </w:tblCellMar>
        </w:tblPrEx>
        <w:trPr>
          <w:trHeight w:val="100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5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000" w:hRule="atLeast"/>
        </w:trPr>
        <w:tc>
          <w:tcPr>
            <w:tcW w:w="68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海棠</w:t>
            </w:r>
          </w:p>
        </w:tc>
        <w:tc>
          <w:tcPr>
            <w:tcW w:w="56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地径6cm，带土球麻绳，土球不小于40cm，无病虫害，无创伤，保证苗木全部成活。</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一标段</w:t>
            </w:r>
          </w:p>
          <w:p>
            <w:pPr>
              <w:pStyle w:val="2"/>
              <w:rPr>
                <w:rFonts w:hint="eastAsia"/>
              </w:rPr>
            </w:pPr>
          </w:p>
        </w:tc>
      </w:tr>
      <w:tr>
        <w:tblPrEx>
          <w:tblCellMar>
            <w:top w:w="0" w:type="dxa"/>
            <w:left w:w="0" w:type="dxa"/>
            <w:bottom w:w="0" w:type="dxa"/>
            <w:right w:w="0" w:type="dxa"/>
          </w:tblCellMar>
        </w:tblPrEx>
        <w:trPr>
          <w:trHeight w:val="1000" w:hRule="atLeast"/>
        </w:trPr>
        <w:tc>
          <w:tcPr>
            <w:tcW w:w="68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美人梅</w:t>
            </w:r>
          </w:p>
        </w:tc>
        <w:tc>
          <w:tcPr>
            <w:tcW w:w="56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地径6cm，带土球麻绳，土球不小于40cm，无病虫害，无创伤，保证苗木全部成活。</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000" w:hRule="atLeast"/>
        </w:trPr>
        <w:tc>
          <w:tcPr>
            <w:tcW w:w="68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胡杨</w:t>
            </w:r>
          </w:p>
        </w:tc>
        <w:tc>
          <w:tcPr>
            <w:tcW w:w="56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米径5cm，带土球麻绳，土球不小于35cm，无病虫害，无创伤，保证苗木全部成活。</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二标段</w:t>
            </w:r>
          </w:p>
          <w:p>
            <w:pPr>
              <w:pStyle w:val="2"/>
              <w:rPr>
                <w:rFonts w:hint="eastAsia"/>
              </w:rPr>
            </w:pPr>
          </w:p>
        </w:tc>
      </w:tr>
      <w:tr>
        <w:tblPrEx>
          <w:tblCellMar>
            <w:top w:w="0" w:type="dxa"/>
            <w:left w:w="0" w:type="dxa"/>
            <w:bottom w:w="0" w:type="dxa"/>
            <w:right w:w="0" w:type="dxa"/>
          </w:tblCellMar>
        </w:tblPrEx>
        <w:trPr>
          <w:trHeight w:val="1000" w:hRule="atLeast"/>
        </w:trPr>
        <w:tc>
          <w:tcPr>
            <w:tcW w:w="68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速生白蜡</w:t>
            </w:r>
          </w:p>
        </w:tc>
        <w:tc>
          <w:tcPr>
            <w:tcW w:w="56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米径：7-8cm，带土球麻绳，定杆3.2m，土球不小于50cm，无病虫害，无创伤，保证苗木全部成活。</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000" w:hRule="atLeast"/>
        </w:trPr>
        <w:tc>
          <w:tcPr>
            <w:tcW w:w="68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本地法桐</w:t>
            </w:r>
          </w:p>
        </w:tc>
        <w:tc>
          <w:tcPr>
            <w:tcW w:w="56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米径：10-12cm，带土球麻绳，定杆3.2m，土球不小于50cm，无病虫害，无创伤，保证苗木全部成活。</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000" w:hRule="atLeast"/>
        </w:trPr>
        <w:tc>
          <w:tcPr>
            <w:tcW w:w="68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速生法桐</w:t>
            </w:r>
          </w:p>
        </w:tc>
        <w:tc>
          <w:tcPr>
            <w:tcW w:w="56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米径：7-8cm，带土球麻绳，定杆3.2m，土球不小于50cm，无病虫害，无创伤，保证苗木全部成活。</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000" w:hRule="atLeast"/>
        </w:trPr>
        <w:tc>
          <w:tcPr>
            <w:tcW w:w="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榆叶梅</w:t>
            </w:r>
          </w:p>
        </w:tc>
        <w:tc>
          <w:tcPr>
            <w:tcW w:w="5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地径1-1.5cm，两年生，高度：60-80cm，营养杯苗，无病虫害，无创伤，保证苗木全部成活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122900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000" w:hRule="atLeast"/>
        </w:trPr>
        <w:tc>
          <w:tcPr>
            <w:tcW w:w="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密枝红叶李</w:t>
            </w:r>
          </w:p>
        </w:tc>
        <w:tc>
          <w:tcPr>
            <w:tcW w:w="5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地径1-1.5cm，两年生，高度：60-80cm，营养杯苗，无病虫害，无创伤，保证苗木全部成活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000" w:hRule="atLeast"/>
        </w:trPr>
        <w:tc>
          <w:tcPr>
            <w:tcW w:w="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水蜡</w:t>
            </w:r>
          </w:p>
        </w:tc>
        <w:tc>
          <w:tcPr>
            <w:tcW w:w="5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地径1-1.5cm，两年生，高度：60-80cm，营养杯苗，无病虫害，无创伤，保证苗木全部成活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000" w:hRule="atLeast"/>
        </w:trPr>
        <w:tc>
          <w:tcPr>
            <w:tcW w:w="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金叶女贞</w:t>
            </w:r>
          </w:p>
        </w:tc>
        <w:tc>
          <w:tcPr>
            <w:tcW w:w="5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地径1-1.5cm，两年生，高度：60-80cm，营养杯苗，无病虫害，无创伤，保证苗木全部成活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000" w:hRule="atLeast"/>
        </w:trPr>
        <w:tc>
          <w:tcPr>
            <w:tcW w:w="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卫矛</w:t>
            </w:r>
          </w:p>
        </w:tc>
        <w:tc>
          <w:tcPr>
            <w:tcW w:w="5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地径1-1.5cm，两年生，高度：60-80cm，营养苗，无病虫害，无创伤，保证苗木全部成活。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000" w:hRule="atLeast"/>
        </w:trPr>
        <w:tc>
          <w:tcPr>
            <w:tcW w:w="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紫穗槐</w:t>
            </w:r>
          </w:p>
        </w:tc>
        <w:tc>
          <w:tcPr>
            <w:tcW w:w="5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地径1-1.5cm，两年生，高度：60-80cm，营养杯苗，无病虫害，无创伤，保证苗木全部成活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00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金叶榆</w:t>
            </w:r>
          </w:p>
        </w:tc>
        <w:tc>
          <w:tcPr>
            <w:tcW w:w="5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地径1-1.5cm，两年生，高度：60-80cm，营养杯苗，无病虫害，无创伤，保证苗木全部成活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040" w:hRule="atLeast"/>
        </w:trPr>
        <w:tc>
          <w:tcPr>
            <w:tcW w:w="6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w:t>
            </w:r>
          </w:p>
        </w:tc>
        <w:tc>
          <w:tcPr>
            <w:tcW w:w="12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防渗膜</w:t>
            </w:r>
          </w:p>
        </w:tc>
        <w:tc>
          <w:tcPr>
            <w:tcW w:w="569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单位面积质量≥1000g/㎡</w:t>
            </w:r>
          </w:p>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断裂强度≥18KN/m</w:t>
            </w:r>
          </w:p>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撕破强力≥0.62KN</w:t>
            </w:r>
          </w:p>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断裂伸长率≤68.4％</w:t>
            </w:r>
          </w:p>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CBR顶破强力≥3KN</w:t>
            </w:r>
          </w:p>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剥离强力≥6N/cm</w:t>
            </w:r>
          </w:p>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含施工安装，包含场地清理平整，开挖、回填，开挖深度50cm，土地平整覆膜焊接后回填覆土50cm，并碾压平整。</w:t>
            </w:r>
          </w:p>
        </w:tc>
        <w:tc>
          <w:tcPr>
            <w:tcW w:w="72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50000</w:t>
            </w:r>
          </w:p>
        </w:tc>
        <w:tc>
          <w:tcPr>
            <w:tcW w:w="69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平方米</w:t>
            </w:r>
          </w:p>
        </w:tc>
        <w:tc>
          <w:tcPr>
            <w:tcW w:w="81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三标段</w:t>
            </w:r>
          </w:p>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750000元</w:t>
            </w:r>
          </w:p>
        </w:tc>
      </w:tr>
    </w:tbl>
    <w:p>
      <w:pPr>
        <w:pStyle w:val="2"/>
      </w:pPr>
    </w:p>
    <w:p>
      <w:pPr>
        <w:keepNext w:val="0"/>
        <w:keepLines w:val="0"/>
        <w:widowControl/>
        <w:numPr>
          <w:ilvl w:val="0"/>
          <w:numId w:val="0"/>
        </w:numPr>
        <w:suppressLineNumbers w:val="0"/>
        <w:ind w:firstLine="310" w:firstLineChars="100"/>
        <w:jc w:val="both"/>
        <w:rPr>
          <w:rFonts w:hint="eastAsia" w:ascii="仿宋_GB2312" w:hAnsi="仿宋_GB2312" w:eastAsia="仿宋_GB2312" w:cs="仿宋_GB2312"/>
          <w:b w:val="0"/>
          <w:bCs w:val="0"/>
          <w:color w:val="auto"/>
          <w:kern w:val="0"/>
          <w:sz w:val="31"/>
          <w:szCs w:val="31"/>
          <w:lang w:val="en-US" w:eastAsia="zh-CN" w:bidi="ar"/>
        </w:rPr>
      </w:pPr>
    </w:p>
    <w:p>
      <w:pPr>
        <w:keepNext w:val="0"/>
        <w:keepLines w:val="0"/>
        <w:widowControl/>
        <w:numPr>
          <w:ilvl w:val="0"/>
          <w:numId w:val="0"/>
        </w:numPr>
        <w:suppressLineNumbers w:val="0"/>
        <w:ind w:firstLine="310" w:firstLineChars="100"/>
        <w:jc w:val="both"/>
        <w:rPr>
          <w:rFonts w:hint="eastAsia" w:ascii="仿宋_GB2312" w:hAnsi="仿宋_GB2312" w:eastAsia="仿宋_GB2312" w:cs="仿宋_GB2312"/>
          <w:b w:val="0"/>
          <w:bCs w:val="0"/>
          <w:color w:val="auto"/>
          <w:kern w:val="0"/>
          <w:sz w:val="31"/>
          <w:szCs w:val="31"/>
          <w:lang w:val="en-US" w:eastAsia="zh-CN" w:bidi="ar"/>
        </w:rPr>
      </w:pPr>
    </w:p>
    <w:p>
      <w:pPr>
        <w:keepNext w:val="0"/>
        <w:keepLines w:val="0"/>
        <w:widowControl/>
        <w:numPr>
          <w:ilvl w:val="0"/>
          <w:numId w:val="0"/>
        </w:numPr>
        <w:suppressLineNumbers w:val="0"/>
        <w:ind w:firstLine="310" w:firstLineChars="100"/>
        <w:jc w:val="both"/>
        <w:rPr>
          <w:rFonts w:hint="eastAsia" w:ascii="仿宋_GB2312" w:hAnsi="仿宋_GB2312" w:eastAsia="仿宋_GB2312" w:cs="仿宋_GB2312"/>
          <w:b w:val="0"/>
          <w:bCs w:val="0"/>
          <w:color w:val="auto"/>
          <w:kern w:val="0"/>
          <w:sz w:val="31"/>
          <w:szCs w:val="31"/>
          <w:lang w:val="en-US" w:eastAsia="zh-CN" w:bidi="ar"/>
        </w:rPr>
      </w:pPr>
    </w:p>
    <w:p>
      <w:pPr>
        <w:keepNext w:val="0"/>
        <w:keepLines w:val="0"/>
        <w:widowControl/>
        <w:numPr>
          <w:ilvl w:val="0"/>
          <w:numId w:val="0"/>
        </w:numPr>
        <w:suppressLineNumbers w:val="0"/>
        <w:ind w:firstLine="310" w:firstLineChars="1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2、苗木及防渗膜要</w:t>
      </w:r>
      <w:r>
        <w:rPr>
          <w:rFonts w:ascii="仿宋_GB2312" w:hAnsi="仿宋_GB2312" w:eastAsia="仿宋_GB2312" w:cs="仿宋_GB2312"/>
          <w:b w:val="0"/>
          <w:bCs w:val="0"/>
          <w:color w:val="auto"/>
          <w:kern w:val="0"/>
          <w:sz w:val="31"/>
          <w:szCs w:val="31"/>
          <w:lang w:val="en-US" w:eastAsia="zh-CN" w:bidi="ar"/>
        </w:rPr>
        <w:t>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numPr>
          <w:ilvl w:val="0"/>
          <w:numId w:val="0"/>
        </w:numPr>
        <w:suppressLineNumbers w:val="0"/>
        <w:ind w:firstLine="310" w:firstLineChars="1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供应商供应苗木应保证：无病虫害，无创伤，保证苗木全部成活。</w:t>
      </w:r>
    </w:p>
    <w:p>
      <w:pPr>
        <w:keepNext w:val="0"/>
        <w:keepLines w:val="0"/>
        <w:widowControl/>
        <w:numPr>
          <w:ilvl w:val="0"/>
          <w:numId w:val="0"/>
        </w:numPr>
        <w:suppressLineNumbers w:val="0"/>
        <w:ind w:firstLine="310" w:firstLineChars="1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供应商供应防渗膜应保证：单位面积质量≥1000g/㎡断裂强度≥18KN/m撕破强力≥0.62KN断裂伸长率≤68.4％CBR顶破强力≥3KN剥离强力≥6N/cm含施工安装，包含场地清理平整，开挖、回填，开挖深度50cm，土地平整覆膜焊接后回填覆土50cm，并碾压平整。</w:t>
      </w:r>
    </w:p>
    <w:p>
      <w:pPr>
        <w:pStyle w:val="5"/>
        <w:numPr>
          <w:ilvl w:val="0"/>
          <w:numId w:val="0"/>
        </w:numPr>
        <w:ind w:leftChars="400"/>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取得采购标的的地点</w:t>
      </w:r>
      <w:r>
        <w:rPr>
          <w:rFonts w:hint="eastAsia" w:ascii="仿宋_GB2312" w:hAnsi="仿宋_GB2312" w:eastAsia="仿宋_GB2312" w:cs="仿宋_GB2312"/>
          <w:b w:val="0"/>
          <w:bCs w:val="0"/>
          <w:color w:val="auto"/>
          <w:kern w:val="0"/>
          <w:sz w:val="31"/>
          <w:szCs w:val="31"/>
          <w:lang w:val="en-US" w:eastAsia="zh-CN" w:bidi="ar"/>
        </w:rPr>
        <w:t>：莎车县阿热勒乡，古勒巴格镇，托木吾斯塘镇，米夏镇，英吾斯塘乡。</w:t>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交付（实施）的时间（期限）</w:t>
      </w:r>
      <w:r>
        <w:rPr>
          <w:rFonts w:hint="eastAsia" w:ascii="仿宋_GB2312" w:hAnsi="仿宋_GB2312" w:eastAsia="仿宋_GB2312" w:cs="仿宋_GB2312"/>
          <w:b w:val="0"/>
          <w:bCs w:val="0"/>
          <w:color w:val="auto"/>
          <w:kern w:val="0"/>
          <w:sz w:val="31"/>
          <w:szCs w:val="31"/>
          <w:lang w:val="en-US" w:eastAsia="zh-CN" w:bidi="ar"/>
        </w:rPr>
        <w:t>：预计2021年9月17日至2021年10月8日（20天）。</w:t>
      </w:r>
    </w:p>
    <w:p>
      <w:pPr>
        <w:keepNext w:val="0"/>
        <w:keepLines w:val="0"/>
        <w:widowControl/>
        <w:suppressLineNumbers w:val="0"/>
        <w:ind w:firstLine="620" w:firstLineChars="200"/>
        <w:jc w:val="both"/>
        <w:rPr>
          <w:b w:val="0"/>
          <w:bCs w:val="0"/>
          <w:color w:val="auto"/>
        </w:rPr>
      </w:pPr>
      <w:r>
        <w:rPr>
          <w:rFonts w:hint="eastAsia" w:ascii="仿宋_GB2312" w:hAnsi="仿宋_GB2312" w:eastAsia="仿宋_GB2312" w:cs="仿宋_GB2312"/>
          <w:b w:val="0"/>
          <w:bCs w:val="0"/>
          <w:color w:val="auto"/>
          <w:kern w:val="0"/>
          <w:sz w:val="31"/>
          <w:szCs w:val="31"/>
          <w:lang w:val="en-US" w:eastAsia="zh-CN" w:bidi="ar"/>
        </w:rPr>
        <w:t>（3）交付</w:t>
      </w:r>
      <w:r>
        <w:rPr>
          <w:rFonts w:ascii="仿宋_GB2312" w:hAnsi="仿宋_GB2312" w:eastAsia="仿宋_GB2312" w:cs="仿宋_GB2312"/>
          <w:b w:val="0"/>
          <w:bCs w:val="0"/>
          <w:color w:val="auto"/>
          <w:kern w:val="0"/>
          <w:sz w:val="31"/>
          <w:szCs w:val="31"/>
          <w:lang w:val="en-US" w:eastAsia="zh-CN" w:bidi="ar"/>
        </w:rPr>
        <w:t>地点（范围</w:t>
      </w:r>
      <w:r>
        <w:rPr>
          <w:rFonts w:hint="eastAsia" w:ascii="仿宋_GB2312" w:hAnsi="仿宋_GB2312" w:eastAsia="仿宋_GB2312" w:cs="仿宋_GB2312"/>
          <w:b w:val="0"/>
          <w:bCs w:val="0"/>
          <w:color w:val="auto"/>
          <w:kern w:val="0"/>
          <w:sz w:val="31"/>
          <w:szCs w:val="31"/>
          <w:lang w:val="en-US" w:eastAsia="zh-CN" w:bidi="ar"/>
        </w:rPr>
        <w:t>）：莎车县阿热勒乡，古勒巴格镇，托木吾斯塘镇，米夏镇，英吾斯塘乡。</w:t>
      </w:r>
    </w:p>
    <w:p>
      <w:pPr>
        <w:pStyle w:val="4"/>
        <w:spacing w:before="120" w:beforeLines="50" w:after="0" w:line="360" w:lineRule="auto"/>
        <w:ind w:firstLine="620" w:firstLineChars="20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付款条件</w:t>
      </w:r>
      <w:r>
        <w:rPr>
          <w:rFonts w:hint="eastAsia" w:ascii="仿宋_GB2312" w:hAnsi="仿宋_GB2312" w:eastAsia="仿宋_GB2312" w:cs="仿宋_GB2312"/>
          <w:b w:val="0"/>
          <w:bCs w:val="0"/>
          <w:color w:val="auto"/>
          <w:kern w:val="0"/>
          <w:sz w:val="31"/>
          <w:szCs w:val="31"/>
          <w:lang w:val="en-US" w:eastAsia="zh-CN" w:bidi="ar"/>
        </w:rPr>
        <w:t>：</w:t>
      </w:r>
    </w:p>
    <w:p>
      <w:pPr>
        <w:pStyle w:val="4"/>
        <w:spacing w:before="120" w:beforeLines="50" w:after="0" w:line="360" w:lineRule="auto"/>
        <w:ind w:firstLine="620" w:firstLineChars="200"/>
        <w:jc w:val="both"/>
        <w:outlineLvl w:val="9"/>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进度和方式</w:t>
      </w:r>
      <w:r>
        <w:rPr>
          <w:rFonts w:hint="eastAsia" w:ascii="仿宋_GB2312" w:hAnsi="仿宋_GB2312" w:eastAsia="仿宋_GB2312" w:cs="仿宋_GB2312"/>
          <w:b w:val="0"/>
          <w:bCs w:val="0"/>
          <w:color w:val="auto"/>
          <w:kern w:val="0"/>
          <w:sz w:val="31"/>
          <w:szCs w:val="31"/>
          <w:lang w:val="en-US" w:eastAsia="zh-CN" w:bidi="ar"/>
        </w:rPr>
        <w:t>：付款方式：签订合同支付总合同价30%，货到支付总合同价50%，验收完毕后获取验收单支付总合同价20%。以实际签订合同为准。</w:t>
      </w:r>
    </w:p>
    <w:p>
      <w:pPr>
        <w:pStyle w:val="4"/>
        <w:spacing w:before="120" w:beforeLines="50" w:after="0" w:line="360" w:lineRule="auto"/>
        <w:ind w:firstLine="620" w:firstLineChars="200"/>
        <w:jc w:val="both"/>
        <w:outlineLvl w:val="9"/>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包装和运输</w:t>
      </w:r>
      <w:r>
        <w:rPr>
          <w:rFonts w:hint="eastAsia" w:ascii="仿宋_GB2312" w:hAnsi="仿宋_GB2312" w:eastAsia="仿宋_GB2312" w:cs="仿宋_GB2312"/>
          <w:b w:val="0"/>
          <w:bCs w:val="0"/>
          <w:color w:val="auto"/>
          <w:kern w:val="0"/>
          <w:sz w:val="31"/>
          <w:szCs w:val="31"/>
          <w:lang w:val="en-US" w:eastAsia="zh-CN" w:bidi="ar"/>
        </w:rPr>
        <w:t>：乔木包装：土球不小于50cm。灌木包装：营养杯苗。防渗膜：塑料薄膜包装。</w:t>
      </w:r>
      <w:r>
        <w:rPr>
          <w:rFonts w:ascii="仿宋_GB2312" w:hAnsi="仿宋_GB2312" w:eastAsia="仿宋_GB2312" w:cs="仿宋_GB2312"/>
          <w:b w:val="0"/>
          <w:bCs w:val="0"/>
          <w:color w:val="auto"/>
          <w:kern w:val="0"/>
          <w:sz w:val="31"/>
          <w:szCs w:val="31"/>
          <w:lang w:val="en-US" w:eastAsia="zh-CN" w:bidi="ar"/>
        </w:rPr>
        <w:t>运输</w:t>
      </w:r>
      <w:r>
        <w:rPr>
          <w:rFonts w:hint="eastAsia" w:ascii="仿宋_GB2312" w:hAnsi="仿宋_GB2312" w:eastAsia="仿宋_GB2312" w:cs="仿宋_GB2312"/>
          <w:b w:val="0"/>
          <w:bCs w:val="0"/>
          <w:color w:val="auto"/>
          <w:kern w:val="0"/>
          <w:sz w:val="31"/>
          <w:szCs w:val="31"/>
          <w:lang w:val="en-US" w:eastAsia="zh-CN" w:bidi="ar"/>
        </w:rPr>
        <w:t>：专用货车。</w:t>
      </w:r>
    </w:p>
    <w:p>
      <w:pPr>
        <w:pStyle w:val="4"/>
        <w:spacing w:before="120" w:beforeLines="50" w:after="0" w:line="360" w:lineRule="auto"/>
        <w:ind w:firstLine="620" w:firstLineChars="200"/>
        <w:jc w:val="both"/>
        <w:outlineLvl w:val="9"/>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售后服务</w:t>
      </w:r>
      <w:r>
        <w:rPr>
          <w:rFonts w:hint="eastAsia" w:ascii="仿宋_GB2312" w:hAnsi="仿宋_GB2312" w:eastAsia="仿宋_GB2312" w:cs="仿宋_GB2312"/>
          <w:b w:val="0"/>
          <w:bCs w:val="0"/>
          <w:color w:val="auto"/>
          <w:kern w:val="0"/>
          <w:sz w:val="31"/>
          <w:szCs w:val="31"/>
          <w:lang w:val="en-US" w:eastAsia="zh-CN" w:bidi="ar"/>
        </w:rPr>
        <w:t>：项目质保期：从验收合格之日起计算，质保期为1年（需向招标人缴纳5%质保金，质保期后苗木产品存活率达到98%以上）。如中标人提供的产品性能在质保期间使用中发现有明显缺陷的，需要中标人免费更换。</w:t>
      </w:r>
    </w:p>
    <w:p>
      <w:pPr>
        <w:pStyle w:val="4"/>
        <w:spacing w:before="120" w:beforeLines="50" w:after="0" w:line="360" w:lineRule="auto"/>
        <w:ind w:firstLine="620" w:firstLineChars="200"/>
        <w:jc w:val="both"/>
        <w:outlineLvl w:val="9"/>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（4）是否提供</w:t>
      </w:r>
      <w:r>
        <w:rPr>
          <w:rFonts w:ascii="仿宋_GB2312" w:hAnsi="仿宋_GB2312" w:eastAsia="仿宋_GB2312" w:cs="仿宋_GB2312"/>
          <w:b w:val="0"/>
          <w:bCs w:val="0"/>
          <w:color w:val="auto"/>
          <w:kern w:val="0"/>
          <w:sz w:val="31"/>
          <w:szCs w:val="31"/>
          <w:lang w:val="en-US" w:eastAsia="zh-CN" w:bidi="ar"/>
        </w:rPr>
        <w:t>保险</w:t>
      </w:r>
      <w:r>
        <w:rPr>
          <w:rFonts w:hint="eastAsia" w:ascii="仿宋_GB2312" w:hAnsi="仿宋_GB2312" w:eastAsia="仿宋_GB2312" w:cs="仿宋_GB2312"/>
          <w:b w:val="0"/>
          <w:bCs w:val="0"/>
          <w:color w:val="auto"/>
          <w:kern w:val="0"/>
          <w:sz w:val="31"/>
          <w:szCs w:val="31"/>
          <w:lang w:val="en-US" w:eastAsia="zh-CN" w:bidi="ar"/>
        </w:rPr>
        <w:t>：无</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w:t>
      </w:r>
      <w:r>
        <w:rPr>
          <w:rFonts w:ascii="仿宋_GB2312" w:hAnsi="仿宋_GB2312" w:eastAsia="仿宋_GB2312" w:cs="仿宋_GB2312"/>
          <w:b w:val="0"/>
          <w:bCs w:val="0"/>
          <w:color w:val="auto"/>
          <w:kern w:val="0"/>
          <w:sz w:val="31"/>
          <w:szCs w:val="31"/>
          <w:lang w:val="en-US" w:eastAsia="zh-CN" w:bidi="ar"/>
        </w:rPr>
        <w:t>可能影响供应商报价和项目实施风险的因素</w:t>
      </w:r>
      <w:r>
        <w:rPr>
          <w:rFonts w:hint="eastAsia" w:ascii="仿宋_GB2312" w:hAnsi="仿宋_GB2312" w:eastAsia="仿宋_GB2312" w:cs="仿宋_GB2312"/>
          <w:b w:val="0"/>
          <w:bCs w:val="0"/>
          <w:color w:val="auto"/>
          <w:kern w:val="0"/>
          <w:sz w:val="31"/>
          <w:szCs w:val="31"/>
          <w:lang w:val="en-US" w:eastAsia="zh-CN" w:bidi="ar"/>
        </w:rPr>
        <w:t>：疫情防控、运输、</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5、该项目是否开展需求调查？（根据办法十一条规定），如开展则提供需求调查报告。无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keepNext w:val="0"/>
        <w:keepLines w:val="0"/>
        <w:widowControl/>
        <w:suppressLineNumbers w:val="0"/>
        <w:ind w:firstLine="620" w:firstLineChars="200"/>
        <w:jc w:val="both"/>
        <w:rPr>
          <w:rFonts w:hint="default" w:ascii="宋体" w:hAnsi="宋体" w:cs="宋体"/>
          <w:bCs/>
          <w:sz w:val="24"/>
          <w:lang w:val="en-US" w:eastAsia="zh-CN"/>
        </w:rPr>
      </w:pPr>
      <w:r>
        <w:rPr>
          <w:rFonts w:ascii="仿宋_GB2312" w:hAnsi="仿宋_GB2312" w:eastAsia="仿宋_GB2312" w:cs="仿宋_GB2312"/>
          <w:b w:val="0"/>
          <w:bCs w:val="0"/>
          <w:color w:val="000000"/>
          <w:kern w:val="0"/>
          <w:sz w:val="31"/>
          <w:szCs w:val="31"/>
          <w:lang w:val="en-US" w:eastAsia="zh-CN" w:bidi="ar"/>
        </w:rPr>
        <w:t>验收主体</w:t>
      </w:r>
      <w:r>
        <w:rPr>
          <w:rFonts w:hint="eastAsia" w:ascii="仿宋_GB2312" w:hAnsi="仿宋_GB2312" w:eastAsia="仿宋_GB2312" w:cs="仿宋_GB2312"/>
          <w:b w:val="0"/>
          <w:bCs w:val="0"/>
          <w:color w:val="000000"/>
          <w:kern w:val="0"/>
          <w:sz w:val="31"/>
          <w:szCs w:val="31"/>
          <w:lang w:val="en-US" w:eastAsia="zh-CN" w:bidi="ar"/>
        </w:rPr>
        <w:t>：莎车县城市管理局、农业农村局。</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时间</w:t>
      </w:r>
      <w:r>
        <w:rPr>
          <w:rFonts w:hint="eastAsia" w:ascii="仿宋_GB2312" w:hAnsi="仿宋_GB2312" w:eastAsia="仿宋_GB2312" w:cs="仿宋_GB2312"/>
          <w:b w:val="0"/>
          <w:bCs w:val="0"/>
          <w:color w:val="000000"/>
          <w:kern w:val="0"/>
          <w:sz w:val="31"/>
          <w:szCs w:val="31"/>
          <w:lang w:val="en-US" w:eastAsia="zh-CN" w:bidi="ar"/>
        </w:rPr>
        <w:t>：签订合同后20日内</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方式</w:t>
      </w:r>
      <w:r>
        <w:rPr>
          <w:rFonts w:hint="eastAsia" w:ascii="仿宋_GB2312" w:hAnsi="仿宋_GB2312" w:eastAsia="仿宋_GB2312" w:cs="仿宋_GB2312"/>
          <w:b w:val="0"/>
          <w:bCs w:val="0"/>
          <w:color w:val="000000"/>
          <w:kern w:val="0"/>
          <w:sz w:val="31"/>
          <w:szCs w:val="31"/>
          <w:lang w:val="en-US" w:eastAsia="zh-CN" w:bidi="ar"/>
        </w:rPr>
        <w:t>：合同期满或者履行完毕后，甲方有权组织（包括依法邀请国家认可的质量检测机构参加）对乙方履约的验收。</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程序</w:t>
      </w:r>
      <w:r>
        <w:rPr>
          <w:rFonts w:hint="eastAsia" w:ascii="仿宋_GB2312" w:hAnsi="仿宋_GB2312" w:eastAsia="仿宋_GB2312" w:cs="仿宋_GB2312"/>
          <w:b w:val="0"/>
          <w:bCs w:val="0"/>
          <w:color w:val="000000"/>
          <w:kern w:val="0"/>
          <w:sz w:val="31"/>
          <w:szCs w:val="31"/>
          <w:lang w:val="en-US" w:eastAsia="zh-CN" w:bidi="ar"/>
        </w:rPr>
        <w:t>：按照合同约定的技术、服务、安全标准，组织</w:t>
      </w:r>
      <w:bookmarkStart w:id="0" w:name="_GoBack"/>
      <w:bookmarkEnd w:id="0"/>
      <w:r>
        <w:rPr>
          <w:rFonts w:hint="eastAsia" w:ascii="仿宋_GB2312" w:hAnsi="仿宋_GB2312" w:eastAsia="仿宋_GB2312" w:cs="仿宋_GB2312"/>
          <w:b w:val="0"/>
          <w:bCs w:val="0"/>
          <w:color w:val="000000"/>
          <w:kern w:val="0"/>
          <w:sz w:val="31"/>
          <w:szCs w:val="31"/>
          <w:lang w:val="en-US" w:eastAsia="zh-CN" w:bidi="ar"/>
        </w:rPr>
        <w:t>对每一项技术、服务、安全标准的履约情况的验收，并出具验收书</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内容</w:t>
      </w:r>
      <w:r>
        <w:rPr>
          <w:rFonts w:hint="eastAsia" w:ascii="仿宋_GB2312" w:hAnsi="仿宋_GB2312" w:eastAsia="仿宋_GB2312" w:cs="仿宋_GB2312"/>
          <w:b w:val="0"/>
          <w:bCs w:val="0"/>
          <w:color w:val="000000"/>
          <w:kern w:val="0"/>
          <w:sz w:val="31"/>
          <w:szCs w:val="31"/>
          <w:lang w:val="en-US" w:eastAsia="zh-CN" w:bidi="ar"/>
        </w:rPr>
        <w:t>：苗木及防渗膜一批</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b w:val="0"/>
          <w:bCs w:val="0"/>
          <w:color w:val="000000"/>
          <w:kern w:val="0"/>
          <w:sz w:val="31"/>
          <w:szCs w:val="31"/>
          <w:lang w:val="en-US" w:eastAsia="zh-CN" w:bidi="ar"/>
        </w:rPr>
        <w:t>：苗木存活率达98%以上。防渗膜：符合GB/T17642-2008 标准要求。</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2" w:firstLineChars="200"/>
        <w:jc w:val="both"/>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七、采购标的的其他技术、服务等要求；无。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1、货物名称：苗木及防渗膜</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2、维保期限：1年</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3、设备使用单位：</w:t>
      </w:r>
      <w:r>
        <w:rPr>
          <w:rFonts w:hint="eastAsia" w:ascii="宋体" w:hAnsi="宋体" w:cs="宋体"/>
          <w:bCs/>
          <w:sz w:val="30"/>
          <w:lang w:eastAsia="zh-CN"/>
        </w:rPr>
        <w:t>莎车县城市管理局</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4、维保用途说明：苗木及防渗膜维护</w:t>
      </w:r>
    </w:p>
    <w:p>
      <w:pPr>
        <w:pStyle w:val="4"/>
        <w:spacing w:before="120" w:beforeLines="50" w:after="0" w:line="360" w:lineRule="auto"/>
        <w:ind w:firstLine="620" w:firstLineChars="200"/>
        <w:jc w:val="both"/>
        <w:outlineLvl w:val="9"/>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5、维保服务参数要求：</w:t>
      </w:r>
    </w:p>
    <w:p>
      <w:pPr>
        <w:pStyle w:val="4"/>
        <w:spacing w:before="120" w:beforeLines="50" w:after="0" w:line="360" w:lineRule="auto"/>
        <w:ind w:firstLine="620" w:firstLineChars="200"/>
        <w:jc w:val="both"/>
        <w:outlineLvl w:val="9"/>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1、中标投标单位应保证所供应苗木1年内无病虫害，无创伤，保证苗木全部成活。若未达到采购人需求，采购人有权全部退货。</w:t>
      </w:r>
    </w:p>
    <w:p>
      <w:pPr>
        <w:pStyle w:val="4"/>
        <w:spacing w:before="120" w:beforeLines="50" w:after="0" w:line="360" w:lineRule="auto"/>
        <w:ind w:firstLine="620" w:firstLineChars="200"/>
        <w:jc w:val="both"/>
        <w:outlineLvl w:val="9"/>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2、中标投标单位应保证所供应防渗膜单位面积质量≥1000g/㎡断裂强度≥18KN/m撕破强力≥0.62KN断裂伸长率≤68.4％CBR顶破强力≥3KN剥离强力≥6N/cm</w:t>
      </w:r>
    </w:p>
    <w:p>
      <w:pPr>
        <w:pStyle w:val="4"/>
        <w:spacing w:before="120" w:beforeLines="50" w:after="0" w:line="360" w:lineRule="auto"/>
        <w:ind w:firstLine="620" w:firstLineChars="200"/>
        <w:jc w:val="both"/>
        <w:outlineLvl w:val="9"/>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含施工安装，包含场地清理平整，开挖、回填，开挖深度50cm，土地平整覆膜焊接后回填覆土50cm，并碾压平整。若未达到采购人需求。采购人有权全部退货。</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九、一般性审查和重点审查：</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该项目是一般性审查还是重点审查？（对应选择）</w:t>
      </w:r>
    </w:p>
    <w:p>
      <w:pPr>
        <w:pStyle w:val="2"/>
        <w:numPr>
          <w:ilvl w:val="0"/>
          <w:numId w:val="3"/>
        </w:numP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一般性审查</w:t>
      </w:r>
    </w:p>
    <w:p>
      <w:pPr>
        <w:pStyle w:val="2"/>
        <w:numPr>
          <w:ilvl w:val="0"/>
          <w:numId w:val="3"/>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重点审查</w:t>
      </w:r>
    </w:p>
    <w:p>
      <w:pPr>
        <w:pStyle w:val="2"/>
        <w:numPr>
          <w:ilvl w:val="0"/>
          <w:numId w:val="3"/>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采购单位审查人员姓名：</w:t>
      </w:r>
    </w:p>
    <w:p>
      <w:pPr>
        <w:pStyle w:val="2"/>
        <w:numPr>
          <w:ilvl w:val="0"/>
          <w:numId w:val="3"/>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审查时间：</w:t>
      </w:r>
    </w:p>
    <w:p>
      <w:pPr>
        <w:pStyle w:val="4"/>
        <w:spacing w:before="120" w:beforeLines="50" w:after="0" w:line="360" w:lineRule="auto"/>
        <w:ind w:firstLine="620" w:firstLineChars="200"/>
        <w:jc w:val="both"/>
        <w:outlineLvl w:val="9"/>
        <w:rPr>
          <w:rFonts w:hint="default"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p>
    <w:p>
      <w:pPr>
        <w:pStyle w:val="2"/>
        <w:numPr>
          <w:ilvl w:val="0"/>
          <w:numId w:val="0"/>
        </w:numPr>
        <w:rPr>
          <w:rFonts w:hint="eastAsia" w:ascii="仿宋_GB2312" w:hAnsi="仿宋_GB2312" w:eastAsia="仿宋_GB2312" w:cs="仿宋_GB2312"/>
          <w:b w:val="0"/>
          <w:bCs w:val="0"/>
          <w:color w:val="000000"/>
          <w:kern w:val="0"/>
          <w:sz w:val="31"/>
          <w:szCs w:val="31"/>
          <w:lang w:val="en-US" w:eastAsia="zh-CN" w:bidi="ar"/>
        </w:rPr>
      </w:pPr>
    </w:p>
    <w:p>
      <w:pPr>
        <w:pStyle w:val="2"/>
        <w:numPr>
          <w:ilvl w:val="0"/>
          <w:numId w:val="0"/>
        </w:numPr>
        <w:jc w:val="right"/>
        <w:rPr>
          <w:rFonts w:hint="eastAsia" w:ascii="仿宋_GB2312" w:hAnsi="仿宋_GB2312" w:eastAsia="仿宋_GB2312" w:cs="仿宋_GB2312"/>
          <w:b w:val="0"/>
          <w:bCs w:val="0"/>
          <w:color w:val="000000"/>
          <w:kern w:val="0"/>
          <w:sz w:val="31"/>
          <w:szCs w:val="31"/>
          <w:lang w:val="en-US" w:eastAsia="zh-CN" w:bidi="ar"/>
        </w:rPr>
      </w:pPr>
    </w:p>
    <w:p>
      <w:pPr>
        <w:pStyle w:val="2"/>
        <w:numPr>
          <w:ilvl w:val="0"/>
          <w:numId w:val="0"/>
        </w:numPr>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采 购 单 位：</w:t>
      </w:r>
    </w:p>
    <w:p>
      <w:pPr>
        <w:pStyle w:val="2"/>
        <w:numPr>
          <w:ilvl w:val="0"/>
          <w:numId w:val="0"/>
        </w:numPr>
        <w:ind w:firstLine="620" w:firstLineChars="200"/>
        <w:jc w:val="right"/>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年  月  日：</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0159E"/>
    <w:multiLevelType w:val="singleLevel"/>
    <w:tmpl w:val="8AA0159E"/>
    <w:lvl w:ilvl="0" w:tentative="0">
      <w:start w:val="3"/>
      <w:numFmt w:val="chineseCounting"/>
      <w:suff w:val="nothing"/>
      <w:lvlText w:val="%1、"/>
      <w:lvlJc w:val="left"/>
      <w:pPr>
        <w:ind w:left="428"/>
      </w:pPr>
      <w:rPr>
        <w:rFonts w:hint="eastAsia"/>
      </w:rPr>
    </w:lvl>
  </w:abstractNum>
  <w:abstractNum w:abstractNumId="1">
    <w:nsid w:val="F07A36D9"/>
    <w:multiLevelType w:val="singleLevel"/>
    <w:tmpl w:val="F07A36D9"/>
    <w:lvl w:ilvl="0" w:tentative="0">
      <w:start w:val="1"/>
      <w:numFmt w:val="chineseCounting"/>
      <w:suff w:val="nothing"/>
      <w:lvlText w:val="%1、"/>
      <w:lvlJc w:val="left"/>
      <w:rPr>
        <w:rFonts w:hint="eastAsia"/>
      </w:rPr>
    </w:lvl>
  </w:abstractNum>
  <w:abstractNum w:abstractNumId="2">
    <w:nsid w:val="12869633"/>
    <w:multiLevelType w:val="singleLevel"/>
    <w:tmpl w:val="1286963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0A67D64"/>
    <w:rsid w:val="00B61203"/>
    <w:rsid w:val="01A82590"/>
    <w:rsid w:val="021B3A53"/>
    <w:rsid w:val="02317BDF"/>
    <w:rsid w:val="039D656B"/>
    <w:rsid w:val="04911826"/>
    <w:rsid w:val="04E96B31"/>
    <w:rsid w:val="064268AD"/>
    <w:rsid w:val="066B3213"/>
    <w:rsid w:val="06AC0CBB"/>
    <w:rsid w:val="07C814F3"/>
    <w:rsid w:val="08855E7F"/>
    <w:rsid w:val="088866D1"/>
    <w:rsid w:val="095237FF"/>
    <w:rsid w:val="0A3B4555"/>
    <w:rsid w:val="0AA4040E"/>
    <w:rsid w:val="0ACB6A53"/>
    <w:rsid w:val="0C8242DD"/>
    <w:rsid w:val="112C066E"/>
    <w:rsid w:val="14546F03"/>
    <w:rsid w:val="16CA1DB7"/>
    <w:rsid w:val="175D777A"/>
    <w:rsid w:val="181149B8"/>
    <w:rsid w:val="194A1796"/>
    <w:rsid w:val="19BF5B8F"/>
    <w:rsid w:val="1BCE42EA"/>
    <w:rsid w:val="1E4C6D18"/>
    <w:rsid w:val="1E884FB2"/>
    <w:rsid w:val="1FE60711"/>
    <w:rsid w:val="20083F5B"/>
    <w:rsid w:val="202F1882"/>
    <w:rsid w:val="209330BE"/>
    <w:rsid w:val="21560D8D"/>
    <w:rsid w:val="273932B7"/>
    <w:rsid w:val="280D6B1B"/>
    <w:rsid w:val="292D77B4"/>
    <w:rsid w:val="2A7253C3"/>
    <w:rsid w:val="2D522EAC"/>
    <w:rsid w:val="2D7877EF"/>
    <w:rsid w:val="2EFE6BDF"/>
    <w:rsid w:val="2F922EF9"/>
    <w:rsid w:val="304351D9"/>
    <w:rsid w:val="30BD4F56"/>
    <w:rsid w:val="35FB1E21"/>
    <w:rsid w:val="36A77081"/>
    <w:rsid w:val="37123F39"/>
    <w:rsid w:val="37737681"/>
    <w:rsid w:val="3BEC3E9A"/>
    <w:rsid w:val="3FD14258"/>
    <w:rsid w:val="405126CA"/>
    <w:rsid w:val="410A3C88"/>
    <w:rsid w:val="41A97F8B"/>
    <w:rsid w:val="42442E9D"/>
    <w:rsid w:val="43883CA1"/>
    <w:rsid w:val="451F5BA0"/>
    <w:rsid w:val="45702317"/>
    <w:rsid w:val="473F7F64"/>
    <w:rsid w:val="489B055F"/>
    <w:rsid w:val="4A840028"/>
    <w:rsid w:val="4C792EEC"/>
    <w:rsid w:val="4C993ECB"/>
    <w:rsid w:val="4DD27D7B"/>
    <w:rsid w:val="4DD976C8"/>
    <w:rsid w:val="4F37627E"/>
    <w:rsid w:val="4FF217B6"/>
    <w:rsid w:val="527D0205"/>
    <w:rsid w:val="532D0F46"/>
    <w:rsid w:val="56AB0D3E"/>
    <w:rsid w:val="59183F62"/>
    <w:rsid w:val="59A77DEE"/>
    <w:rsid w:val="5B605571"/>
    <w:rsid w:val="5C1E61F9"/>
    <w:rsid w:val="5CF95CE7"/>
    <w:rsid w:val="5FEA7A73"/>
    <w:rsid w:val="5FF57B6F"/>
    <w:rsid w:val="610A416B"/>
    <w:rsid w:val="61DA3D2D"/>
    <w:rsid w:val="62A57791"/>
    <w:rsid w:val="65397EC5"/>
    <w:rsid w:val="65CF35C7"/>
    <w:rsid w:val="667D0D15"/>
    <w:rsid w:val="677A11D1"/>
    <w:rsid w:val="67B25CC2"/>
    <w:rsid w:val="67E36BB9"/>
    <w:rsid w:val="6826072B"/>
    <w:rsid w:val="69995DA2"/>
    <w:rsid w:val="6AD268F9"/>
    <w:rsid w:val="6CB676CA"/>
    <w:rsid w:val="6F2C480B"/>
    <w:rsid w:val="705840BB"/>
    <w:rsid w:val="70EB5254"/>
    <w:rsid w:val="71327D1D"/>
    <w:rsid w:val="714A6982"/>
    <w:rsid w:val="72324E8C"/>
    <w:rsid w:val="73516C4C"/>
    <w:rsid w:val="738D10C8"/>
    <w:rsid w:val="757B0E71"/>
    <w:rsid w:val="76EF1696"/>
    <w:rsid w:val="78166F68"/>
    <w:rsid w:val="7C851E32"/>
    <w:rsid w:val="7C943424"/>
    <w:rsid w:val="7E063DDE"/>
    <w:rsid w:val="7F1D3D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Body Text Indent"/>
    <w:basedOn w:val="1"/>
    <w:unhideWhenUsed/>
    <w:qFormat/>
    <w:uiPriority w:val="0"/>
    <w:pPr>
      <w:spacing w:after="120"/>
      <w:ind w:left="420" w:leftChars="200"/>
    </w:pPr>
  </w:style>
  <w:style w:type="paragraph" w:styleId="4">
    <w:name w:val="Title"/>
    <w:basedOn w:val="1"/>
    <w:qFormat/>
    <w:uiPriority w:val="0"/>
    <w:pPr>
      <w:spacing w:before="240" w:after="60"/>
      <w:jc w:val="center"/>
      <w:outlineLvl w:val="0"/>
    </w:pPr>
    <w:rPr>
      <w:rFonts w:ascii="Arial" w:hAnsi="Arial" w:cs="Arial"/>
      <w:b/>
      <w:bCs/>
      <w:sz w:val="32"/>
      <w:szCs w:val="32"/>
    </w:rPr>
  </w:style>
  <w:style w:type="paragraph" w:styleId="5">
    <w:name w:val="Body Text First Indent 2"/>
    <w:basedOn w:val="3"/>
    <w:next w:val="1"/>
    <w:qFormat/>
    <w:uiPriority w:val="0"/>
    <w:pPr>
      <w:spacing w:line="360" w:lineRule="auto"/>
      <w:ind w:firstLine="200" w:firstLineChars="200"/>
    </w:pPr>
    <w:rPr>
      <w:rFonts w:eastAsia="仿宋_GB2312"/>
      <w:spacing w:val="15"/>
      <w:kern w:val="10"/>
      <w:sz w:val="24"/>
    </w:rPr>
  </w:style>
  <w:style w:type="paragraph" w:customStyle="1" w:styleId="8">
    <w:name w:val="正文3"/>
    <w:qFormat/>
    <w:uiPriority w:val="99"/>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cp:lastPrinted>2021-08-20T10:46:42Z</cp:lastPrinted>
  <dcterms:modified xsi:type="dcterms:W3CDTF">2021-08-20T10:48:13Z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986BC928C5A2480F96EB8E1E80BF37A9</vt:lpwstr>
  </property>
</Properties>
</file>