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481"/>
          <w:tab w:val="left" w:pos="5859"/>
        </w:tabs>
        <w:jc w:val="center"/>
        <w:rPr>
          <w:rFonts w:hint="eastAsia" w:ascii="宋体" w:hAnsi="宋体" w:eastAsia="宋体" w:cs="宋体"/>
          <w:b/>
          <w:kern w:val="2"/>
          <w:sz w:val="44"/>
          <w:szCs w:val="44"/>
          <w:lang w:val="en-US" w:eastAsia="zh-CN" w:bidi="ar-SA"/>
        </w:rPr>
      </w:pPr>
      <w:bookmarkStart w:id="0" w:name="EB6899ae5d34c74b11b8bf0f5b6fa18add"/>
      <w:r>
        <w:rPr>
          <w:rFonts w:hint="eastAsia" w:ascii="宋体" w:hAnsi="宋体" w:eastAsia="宋体" w:cs="宋体"/>
          <w:b/>
          <w:kern w:val="2"/>
          <w:sz w:val="44"/>
          <w:szCs w:val="44"/>
          <w:lang w:val="en-US" w:eastAsia="zh-CN" w:bidi="ar-SA"/>
        </w:rPr>
        <w:t>世界冠郡二期集中医学观察点维修改造工程—地板安装（二次）</w:t>
      </w:r>
    </w:p>
    <w:p>
      <w:pPr>
        <w:tabs>
          <w:tab w:val="left" w:pos="1134"/>
          <w:tab w:val="left" w:pos="5481"/>
          <w:tab w:val="left" w:pos="5859"/>
        </w:tabs>
        <w:jc w:val="center"/>
        <w:rPr>
          <w:rFonts w:hint="eastAsia" w:ascii="宋体" w:hAnsi="宋体" w:eastAsia="宋体" w:cs="宋体"/>
          <w:sz w:val="44"/>
          <w:szCs w:val="44"/>
        </w:rPr>
      </w:pPr>
    </w:p>
    <w:p>
      <w:pPr>
        <w:tabs>
          <w:tab w:val="left" w:pos="1134"/>
          <w:tab w:val="left" w:pos="5481"/>
          <w:tab w:val="left" w:pos="5859"/>
        </w:tabs>
        <w:jc w:val="center"/>
        <w:rPr>
          <w:rFonts w:hint="eastAsia" w:ascii="宋体" w:hAnsi="宋体" w:eastAsia="宋体" w:cs="宋体"/>
          <w:b/>
          <w:bCs/>
          <w:sz w:val="52"/>
          <w:szCs w:val="52"/>
        </w:rPr>
      </w:pPr>
      <w:r>
        <w:rPr>
          <w:rFonts w:hint="eastAsia" w:ascii="宋体" w:hAnsi="宋体" w:eastAsia="宋体" w:cs="宋体"/>
          <w:b/>
          <w:bCs/>
          <w:sz w:val="52"/>
          <w:szCs w:val="52"/>
        </w:rPr>
        <w:t>招标文件</w:t>
      </w:r>
    </w:p>
    <w:p>
      <w:pPr>
        <w:tabs>
          <w:tab w:val="left" w:pos="1134"/>
          <w:tab w:val="left" w:pos="5160"/>
        </w:tabs>
        <w:jc w:val="center"/>
        <w:rPr>
          <w:rFonts w:hint="eastAsia" w:ascii="宋体" w:hAnsi="宋体" w:eastAsia="宋体" w:cs="宋体"/>
          <w:b/>
          <w:bCs/>
          <w:sz w:val="30"/>
          <w:szCs w:val="30"/>
        </w:rPr>
      </w:pPr>
      <w:r>
        <w:rPr>
          <w:rFonts w:hint="eastAsia" w:ascii="宋体" w:hAnsi="宋体" w:eastAsia="宋体" w:cs="宋体"/>
          <w:b/>
          <w:bCs/>
          <w:sz w:val="30"/>
          <w:szCs w:val="30"/>
        </w:rPr>
        <w:t>（货物类）</w:t>
      </w:r>
    </w:p>
    <w:p>
      <w:pPr>
        <w:pStyle w:val="5"/>
        <w:rPr>
          <w:rFonts w:hint="eastAsia" w:ascii="宋体" w:hAnsi="宋体" w:eastAsia="宋体" w:cs="宋体"/>
          <w:b/>
          <w:bCs/>
          <w:sz w:val="30"/>
          <w:szCs w:val="30"/>
        </w:rPr>
      </w:pPr>
    </w:p>
    <w:p>
      <w:pPr>
        <w:pStyle w:val="5"/>
        <w:rPr>
          <w:rFonts w:hint="eastAsia" w:ascii="宋体" w:hAnsi="宋体" w:eastAsia="宋体" w:cs="宋体"/>
          <w:b/>
          <w:bCs/>
          <w:sz w:val="30"/>
          <w:szCs w:val="30"/>
        </w:rPr>
      </w:pPr>
    </w:p>
    <w:p>
      <w:pPr>
        <w:tabs>
          <w:tab w:val="left" w:pos="1134"/>
          <w:tab w:val="left" w:pos="5481"/>
          <w:tab w:val="left" w:pos="5859"/>
        </w:tabs>
        <w:jc w:val="center"/>
        <w:rPr>
          <w:rFonts w:hint="eastAsia" w:eastAsia="黑体"/>
          <w:b/>
          <w:sz w:val="32"/>
        </w:rPr>
      </w:pPr>
    </w:p>
    <w:p>
      <w:pPr>
        <w:keepNext w:val="0"/>
        <w:keepLines w:val="0"/>
        <w:pageBreakBefore w:val="0"/>
        <w:widowControl w:val="0"/>
        <w:tabs>
          <w:tab w:val="left" w:pos="1134"/>
          <w:tab w:val="left" w:pos="5481"/>
          <w:tab w:val="left" w:pos="5859"/>
        </w:tabs>
        <w:kinsoku/>
        <w:wordWrap/>
        <w:overflowPunct/>
        <w:topLinePunct w:val="0"/>
        <w:autoSpaceDE/>
        <w:autoSpaceDN/>
        <w:bidi w:val="0"/>
        <w:adjustRightInd/>
        <w:snapToGrid/>
        <w:spacing w:line="460" w:lineRule="exact"/>
        <w:ind w:left="3080" w:hanging="2650" w:hangingChars="1100"/>
        <w:jc w:val="left"/>
        <w:textAlignment w:val="auto"/>
        <w:rPr>
          <w:rFonts w:hint="eastAsia" w:ascii="宋体" w:hAnsi="宋体" w:eastAsia="宋体" w:cs="宋体"/>
          <w:b/>
          <w:bCs w:val="0"/>
          <w:sz w:val="24"/>
          <w:szCs w:val="24"/>
        </w:rPr>
      </w:pPr>
      <w:r>
        <w:rPr>
          <w:rFonts w:hint="eastAsia" w:ascii="宋体" w:hAnsi="宋体" w:eastAsia="宋体" w:cs="宋体"/>
          <w:b/>
          <w:bCs w:val="0"/>
          <w:sz w:val="24"/>
          <w:szCs w:val="24"/>
          <w:lang w:val="zh-CN"/>
        </w:rPr>
        <w:t>项目名称：</w:t>
      </w:r>
      <w:r>
        <w:rPr>
          <w:rFonts w:hint="eastAsia" w:ascii="宋体" w:hAnsi="宋体" w:eastAsia="宋体" w:cs="宋体"/>
          <w:b/>
          <w:bCs w:val="0"/>
          <w:sz w:val="24"/>
          <w:szCs w:val="24"/>
          <w:lang w:val="en-US" w:eastAsia="zh-CN"/>
        </w:rPr>
        <w:t>世界冠郡二期集中医学观察点维修改造工程—地板安装（二次）</w:t>
      </w:r>
    </w:p>
    <w:p>
      <w:pPr>
        <w:keepNext w:val="0"/>
        <w:keepLines w:val="0"/>
        <w:pageBreakBefore w:val="0"/>
        <w:widowControl w:val="0"/>
        <w:tabs>
          <w:tab w:val="left" w:pos="1134"/>
          <w:tab w:val="left" w:pos="5481"/>
          <w:tab w:val="left" w:pos="5859"/>
        </w:tabs>
        <w:kinsoku/>
        <w:wordWrap/>
        <w:overflowPunct/>
        <w:topLinePunct w:val="0"/>
        <w:autoSpaceDE/>
        <w:autoSpaceDN/>
        <w:bidi w:val="0"/>
        <w:adjustRightInd/>
        <w:snapToGrid/>
        <w:spacing w:line="460" w:lineRule="exact"/>
        <w:jc w:val="both"/>
        <w:textAlignment w:val="auto"/>
        <w:rPr>
          <w:rFonts w:hint="eastAsia" w:ascii="宋体" w:hAnsi="宋体" w:eastAsia="宋体" w:cs="宋体"/>
          <w:b/>
          <w:bCs w:val="0"/>
          <w:sz w:val="24"/>
          <w:szCs w:val="24"/>
        </w:rPr>
      </w:pPr>
      <w:r>
        <w:rPr>
          <w:rFonts w:hint="eastAsia" w:ascii="宋体" w:hAnsi="宋体" w:eastAsia="宋体" w:cs="宋体"/>
          <w:b/>
          <w:bCs w:val="0"/>
          <w:sz w:val="24"/>
          <w:szCs w:val="24"/>
          <w:lang w:val="zh-CN"/>
        </w:rPr>
        <w:t>采购人 （盖章）：乌鲁木齐市水磨沟区建设局</w:t>
      </w:r>
    </w:p>
    <w:p>
      <w:pPr>
        <w:keepNext w:val="0"/>
        <w:keepLines w:val="0"/>
        <w:pageBreakBefore w:val="0"/>
        <w:widowControl w:val="0"/>
        <w:tabs>
          <w:tab w:val="left" w:pos="1134"/>
          <w:tab w:val="left" w:pos="5481"/>
          <w:tab w:val="left" w:pos="5859"/>
        </w:tabs>
        <w:kinsoku/>
        <w:wordWrap/>
        <w:overflowPunct/>
        <w:topLinePunct w:val="0"/>
        <w:autoSpaceDE/>
        <w:autoSpaceDN/>
        <w:bidi w:val="0"/>
        <w:adjustRightInd/>
        <w:snapToGrid/>
        <w:spacing w:line="460" w:lineRule="exact"/>
        <w:jc w:val="both"/>
        <w:textAlignment w:val="auto"/>
        <w:rPr>
          <w:rFonts w:hint="eastAsia" w:ascii="宋体" w:hAnsi="宋体" w:eastAsia="宋体" w:cs="宋体"/>
          <w:b/>
          <w:bCs w:val="0"/>
          <w:sz w:val="24"/>
          <w:szCs w:val="24"/>
          <w:lang w:val="zh-CN"/>
        </w:rPr>
      </w:pPr>
      <w:r>
        <w:rPr>
          <w:rFonts w:hint="eastAsia" w:ascii="宋体" w:hAnsi="宋体" w:eastAsia="宋体" w:cs="宋体"/>
          <w:b/>
          <w:bCs w:val="0"/>
          <w:sz w:val="24"/>
          <w:szCs w:val="24"/>
          <w:lang w:val="zh-CN"/>
        </w:rPr>
        <w:t>法人代表（盖章）：</w:t>
      </w:r>
    </w:p>
    <w:p>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bCs w:val="0"/>
          <w:sz w:val="24"/>
          <w:szCs w:val="24"/>
          <w:lang w:val="zh-CN"/>
        </w:rPr>
      </w:pPr>
      <w:r>
        <w:rPr>
          <w:rFonts w:hint="eastAsia" w:ascii="宋体" w:hAnsi="宋体" w:eastAsia="宋体" w:cs="宋体"/>
          <w:b/>
          <w:bCs w:val="0"/>
          <w:sz w:val="24"/>
          <w:szCs w:val="24"/>
          <w:lang w:val="zh-CN"/>
        </w:rPr>
        <w:t>联系人：张宗民</w:t>
      </w:r>
    </w:p>
    <w:p>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bCs w:val="0"/>
          <w:sz w:val="24"/>
          <w:szCs w:val="24"/>
          <w:lang w:val="zh-CN"/>
        </w:rPr>
      </w:pPr>
      <w:r>
        <w:rPr>
          <w:rFonts w:hint="eastAsia" w:ascii="宋体" w:hAnsi="宋体" w:eastAsia="宋体" w:cs="宋体"/>
          <w:b/>
          <w:bCs w:val="0"/>
          <w:sz w:val="24"/>
          <w:szCs w:val="24"/>
          <w:lang w:val="zh-CN"/>
        </w:rPr>
        <w:t>电话：15026078694</w:t>
      </w:r>
    </w:p>
    <w:p>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bCs w:val="0"/>
          <w:sz w:val="24"/>
          <w:szCs w:val="24"/>
          <w:lang w:val="zh-CN"/>
        </w:rPr>
      </w:pPr>
      <w:r>
        <w:rPr>
          <w:rFonts w:hint="eastAsia" w:ascii="宋体" w:hAnsi="宋体" w:eastAsia="宋体" w:cs="宋体"/>
          <w:b/>
          <w:bCs w:val="0"/>
          <w:sz w:val="24"/>
          <w:szCs w:val="24"/>
          <w:lang w:val="zh-CN"/>
        </w:rPr>
        <w:t>详细地址：乌鲁木齐市水磨沟区</w:t>
      </w:r>
    </w:p>
    <w:p>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b/>
          <w:bCs w:val="0"/>
          <w:sz w:val="24"/>
          <w:szCs w:val="24"/>
          <w:lang w:val="zh-CN"/>
        </w:rPr>
      </w:pPr>
    </w:p>
    <w:p>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b/>
          <w:bCs w:val="0"/>
          <w:sz w:val="24"/>
          <w:szCs w:val="24"/>
          <w:lang w:val="zh-CN"/>
        </w:rPr>
      </w:pPr>
    </w:p>
    <w:p>
      <w:pPr>
        <w:keepNext w:val="0"/>
        <w:keepLines w:val="0"/>
        <w:pageBreakBefore w:val="0"/>
        <w:widowControl w:val="0"/>
        <w:tabs>
          <w:tab w:val="left" w:pos="1134"/>
          <w:tab w:val="left" w:pos="5481"/>
          <w:tab w:val="left" w:pos="5859"/>
        </w:tabs>
        <w:kinsoku/>
        <w:wordWrap/>
        <w:overflowPunct/>
        <w:topLinePunct w:val="0"/>
        <w:autoSpaceDE/>
        <w:autoSpaceDN/>
        <w:bidi w:val="0"/>
        <w:adjustRightInd/>
        <w:snapToGrid/>
        <w:spacing w:line="460" w:lineRule="exact"/>
        <w:ind w:left="3080" w:hanging="2650" w:hangingChars="1100"/>
        <w:jc w:val="both"/>
        <w:textAlignment w:val="auto"/>
        <w:rPr>
          <w:rFonts w:hint="eastAsia" w:ascii="宋体" w:hAnsi="宋体" w:eastAsia="宋体" w:cs="宋体"/>
          <w:b/>
          <w:bCs w:val="0"/>
          <w:sz w:val="24"/>
          <w:szCs w:val="24"/>
          <w:lang w:val="zh-CN" w:eastAsia="zh-CN"/>
        </w:rPr>
      </w:pPr>
      <w:r>
        <w:rPr>
          <w:rFonts w:hint="eastAsia" w:ascii="宋体" w:hAnsi="宋体" w:eastAsia="宋体" w:cs="宋体"/>
          <w:b/>
          <w:bCs w:val="0"/>
          <w:sz w:val="24"/>
          <w:szCs w:val="24"/>
          <w:lang w:val="zh-CN"/>
        </w:rPr>
        <w:t>采购代理机构（盖章）：</w:t>
      </w:r>
      <w:r>
        <w:rPr>
          <w:rFonts w:hint="eastAsia" w:ascii="宋体" w:hAnsi="宋体" w:eastAsia="宋体" w:cs="宋体"/>
          <w:b/>
          <w:bCs w:val="0"/>
          <w:sz w:val="24"/>
          <w:szCs w:val="24"/>
          <w:lang w:val="zh-CN" w:eastAsia="zh-CN"/>
        </w:rPr>
        <w:t>新疆鼎胜工程项目管理有限责任公司</w:t>
      </w:r>
    </w:p>
    <w:p>
      <w:pPr>
        <w:keepNext w:val="0"/>
        <w:keepLines w:val="0"/>
        <w:pageBreakBefore w:val="0"/>
        <w:widowControl w:val="0"/>
        <w:tabs>
          <w:tab w:val="left" w:pos="1134"/>
          <w:tab w:val="left" w:pos="5481"/>
          <w:tab w:val="left" w:pos="5859"/>
        </w:tabs>
        <w:kinsoku/>
        <w:wordWrap/>
        <w:overflowPunct/>
        <w:topLinePunct w:val="0"/>
        <w:autoSpaceDE/>
        <w:autoSpaceDN/>
        <w:bidi w:val="0"/>
        <w:adjustRightInd/>
        <w:snapToGrid/>
        <w:spacing w:line="460" w:lineRule="exact"/>
        <w:ind w:left="3080" w:hanging="2650" w:hangingChars="1100"/>
        <w:jc w:val="both"/>
        <w:textAlignment w:val="auto"/>
        <w:rPr>
          <w:rFonts w:hint="eastAsia" w:ascii="宋体" w:hAnsi="宋体" w:eastAsia="宋体" w:cs="宋体"/>
          <w:b/>
          <w:bCs w:val="0"/>
          <w:sz w:val="24"/>
          <w:szCs w:val="24"/>
          <w:lang w:val="zh-CN"/>
        </w:rPr>
      </w:pPr>
      <w:r>
        <w:rPr>
          <w:rFonts w:hint="eastAsia" w:ascii="宋体" w:hAnsi="宋体" w:eastAsia="宋体" w:cs="宋体"/>
          <w:b/>
          <w:bCs w:val="0"/>
          <w:sz w:val="24"/>
          <w:szCs w:val="24"/>
          <w:lang w:val="zh-CN"/>
        </w:rPr>
        <w:t>法人代表（盖章）：</w:t>
      </w:r>
    </w:p>
    <w:p>
      <w:pPr>
        <w:keepNext w:val="0"/>
        <w:keepLines w:val="0"/>
        <w:pageBreakBefore w:val="0"/>
        <w:widowControl w:val="0"/>
        <w:tabs>
          <w:tab w:val="left" w:pos="1134"/>
          <w:tab w:val="left" w:pos="5481"/>
          <w:tab w:val="left" w:pos="5859"/>
        </w:tabs>
        <w:kinsoku/>
        <w:wordWrap/>
        <w:overflowPunct/>
        <w:topLinePunct w:val="0"/>
        <w:autoSpaceDE/>
        <w:autoSpaceDN/>
        <w:bidi w:val="0"/>
        <w:adjustRightInd/>
        <w:snapToGrid/>
        <w:spacing w:line="460" w:lineRule="exact"/>
        <w:ind w:left="3080" w:hanging="2650" w:hangingChars="1100"/>
        <w:jc w:val="both"/>
        <w:textAlignment w:val="auto"/>
        <w:rPr>
          <w:rFonts w:hint="eastAsia" w:ascii="宋体" w:hAnsi="宋体" w:eastAsia="宋体" w:cs="宋体"/>
          <w:b/>
          <w:bCs w:val="0"/>
          <w:sz w:val="24"/>
          <w:szCs w:val="24"/>
          <w:lang w:val="zh-CN" w:eastAsia="zh-CN"/>
        </w:rPr>
      </w:pPr>
      <w:r>
        <w:rPr>
          <w:rFonts w:hint="eastAsia" w:ascii="宋体" w:hAnsi="宋体" w:eastAsia="宋体" w:cs="宋体"/>
          <w:b/>
          <w:bCs w:val="0"/>
          <w:sz w:val="24"/>
          <w:szCs w:val="24"/>
          <w:lang w:val="zh-CN"/>
        </w:rPr>
        <w:t>联系人：</w:t>
      </w:r>
      <w:r>
        <w:rPr>
          <w:rFonts w:hint="eastAsia" w:ascii="宋体" w:hAnsi="宋体" w:eastAsia="宋体" w:cs="宋体"/>
          <w:b/>
          <w:bCs w:val="0"/>
          <w:sz w:val="24"/>
          <w:szCs w:val="24"/>
          <w:lang w:val="en-US" w:eastAsia="zh-CN"/>
        </w:rPr>
        <w:t>胡程宇</w:t>
      </w:r>
    </w:p>
    <w:p>
      <w:pPr>
        <w:keepNext w:val="0"/>
        <w:keepLines w:val="0"/>
        <w:pageBreakBefore w:val="0"/>
        <w:widowControl w:val="0"/>
        <w:tabs>
          <w:tab w:val="left" w:pos="1134"/>
          <w:tab w:val="left" w:pos="5481"/>
          <w:tab w:val="left" w:pos="5859"/>
        </w:tabs>
        <w:kinsoku/>
        <w:wordWrap/>
        <w:overflowPunct/>
        <w:topLinePunct w:val="0"/>
        <w:autoSpaceDE/>
        <w:autoSpaceDN/>
        <w:bidi w:val="0"/>
        <w:adjustRightInd/>
        <w:snapToGrid/>
        <w:spacing w:line="460" w:lineRule="exact"/>
        <w:ind w:left="3080" w:hanging="2650" w:hangingChars="1100"/>
        <w:jc w:val="both"/>
        <w:textAlignment w:val="auto"/>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zh-CN"/>
        </w:rPr>
        <w:t>电话：</w:t>
      </w:r>
      <w:r>
        <w:rPr>
          <w:rFonts w:hint="eastAsia" w:ascii="宋体" w:hAnsi="宋体" w:eastAsia="宋体" w:cs="宋体"/>
          <w:b/>
          <w:bCs w:val="0"/>
          <w:sz w:val="24"/>
          <w:szCs w:val="24"/>
          <w:lang w:val="en-US" w:eastAsia="zh-CN"/>
        </w:rPr>
        <w:t>18097695669</w:t>
      </w:r>
    </w:p>
    <w:p>
      <w:pPr>
        <w:keepNext w:val="0"/>
        <w:keepLines w:val="0"/>
        <w:pageBreakBefore w:val="0"/>
        <w:widowControl w:val="0"/>
        <w:tabs>
          <w:tab w:val="left" w:pos="1134"/>
          <w:tab w:val="left" w:pos="5481"/>
          <w:tab w:val="left" w:pos="5859"/>
        </w:tabs>
        <w:kinsoku/>
        <w:wordWrap/>
        <w:overflowPunct/>
        <w:topLinePunct w:val="0"/>
        <w:autoSpaceDE/>
        <w:autoSpaceDN/>
        <w:bidi w:val="0"/>
        <w:adjustRightInd/>
        <w:snapToGrid/>
        <w:spacing w:line="460" w:lineRule="exact"/>
        <w:ind w:left="3080" w:hanging="2650" w:hangingChars="1100"/>
        <w:jc w:val="both"/>
        <w:textAlignment w:val="auto"/>
        <w:rPr>
          <w:rFonts w:hint="eastAsia" w:ascii="宋体" w:hAnsi="宋体" w:eastAsia="宋体" w:cs="宋体"/>
          <w:b/>
          <w:bCs w:val="0"/>
          <w:sz w:val="24"/>
          <w:szCs w:val="24"/>
          <w:lang w:val="zh-CN"/>
        </w:rPr>
      </w:pPr>
      <w:r>
        <w:rPr>
          <w:rFonts w:hint="eastAsia" w:ascii="宋体" w:hAnsi="宋体" w:eastAsia="宋体" w:cs="宋体"/>
          <w:b/>
          <w:bCs w:val="0"/>
          <w:sz w:val="24"/>
          <w:szCs w:val="24"/>
          <w:lang w:val="zh-CN"/>
        </w:rPr>
        <w:t>详细地址：新疆乌鲁木齐市水磨沟区龙盛街898号万科中央公园S2</w:t>
      </w:r>
    </w:p>
    <w:p>
      <w:pPr>
        <w:keepNext w:val="0"/>
        <w:keepLines w:val="0"/>
        <w:pageBreakBefore w:val="0"/>
        <w:widowControl w:val="0"/>
        <w:tabs>
          <w:tab w:val="left" w:pos="1134"/>
          <w:tab w:val="left" w:pos="5481"/>
          <w:tab w:val="left" w:pos="5859"/>
        </w:tabs>
        <w:kinsoku/>
        <w:wordWrap/>
        <w:overflowPunct/>
        <w:topLinePunct w:val="0"/>
        <w:autoSpaceDE/>
        <w:autoSpaceDN/>
        <w:bidi w:val="0"/>
        <w:adjustRightInd/>
        <w:snapToGrid/>
        <w:spacing w:line="460" w:lineRule="exact"/>
        <w:ind w:left="2842" w:leftChars="665" w:hanging="1446" w:hangingChars="600"/>
        <w:jc w:val="both"/>
        <w:textAlignment w:val="auto"/>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zh-CN" w:eastAsia="zh-CN"/>
        </w:rPr>
        <w:t>座</w:t>
      </w:r>
      <w:r>
        <w:rPr>
          <w:rFonts w:hint="eastAsia" w:ascii="宋体" w:hAnsi="宋体" w:eastAsia="宋体" w:cs="宋体"/>
          <w:b/>
          <w:bCs w:val="0"/>
          <w:sz w:val="24"/>
          <w:szCs w:val="24"/>
          <w:lang w:val="zh-CN"/>
        </w:rPr>
        <w:t>23</w:t>
      </w:r>
      <w:r>
        <w:rPr>
          <w:rFonts w:hint="eastAsia" w:ascii="宋体" w:hAnsi="宋体" w:eastAsia="宋体" w:cs="宋体"/>
          <w:b/>
          <w:bCs w:val="0"/>
          <w:sz w:val="24"/>
          <w:szCs w:val="24"/>
          <w:lang w:val="zh-CN" w:eastAsia="zh-CN"/>
        </w:rPr>
        <w:t>楼</w:t>
      </w:r>
    </w:p>
    <w:p>
      <w:pPr>
        <w:rPr>
          <w:rFonts w:hint="eastAsia" w:ascii="宋体" w:hAnsi="宋体" w:eastAsia="宋体" w:cs="宋体"/>
          <w:highlight w:val="cyan"/>
        </w:rPr>
      </w:pPr>
      <w:r>
        <w:rPr>
          <w:rFonts w:hint="eastAsia" w:ascii="宋体" w:hAnsi="宋体" w:eastAsia="宋体" w:cs="宋体"/>
          <w:color w:val="000080"/>
          <w:sz w:val="20"/>
          <w:highlight w:val="white"/>
        </w:rPr>
        <w:t xml:space="preserve"> </w:t>
      </w:r>
      <w:bookmarkEnd w:id="0"/>
    </w:p>
    <w:p>
      <w:pPr>
        <w:spacing w:line="360" w:lineRule="auto"/>
        <w:rPr>
          <w:rFonts w:ascii="宋体" w:hAnsi="宋体" w:eastAsia="宋体" w:cs="宋体"/>
          <w:b/>
          <w:sz w:val="28"/>
          <w:szCs w:val="28"/>
        </w:rPr>
      </w:pPr>
      <w:r>
        <w:rPr>
          <w:rFonts w:ascii="宋体" w:hAnsi="宋体" w:eastAsia="宋体" w:cs="宋体"/>
        </w:rPr>
        <w:br w:type="page"/>
      </w:r>
      <w:r>
        <w:rPr>
          <w:rFonts w:hint="default" w:ascii="宋体" w:hAnsi="宋体" w:eastAsia="宋体" w:cs="宋体"/>
          <w:lang w:val="en-US"/>
        </w:rPr>
        <w:t xml:space="preserve">                                       </w:t>
      </w:r>
      <w:r>
        <w:rPr>
          <w:rFonts w:ascii="宋体" w:hAnsi="宋体" w:eastAsia="宋体" w:cs="宋体"/>
          <w:b/>
          <w:sz w:val="28"/>
          <w:szCs w:val="28"/>
          <w:lang w:val="zh-CN"/>
        </w:rPr>
        <w:t>目</w:t>
      </w:r>
      <w:r>
        <w:rPr>
          <w:rFonts w:hint="eastAsia" w:ascii="宋体" w:hAnsi="宋体" w:eastAsia="宋体" w:cs="宋体"/>
          <w:b/>
          <w:sz w:val="28"/>
          <w:szCs w:val="28"/>
          <w:lang w:val="zh-CN"/>
        </w:rPr>
        <w:t xml:space="preserve"> </w:t>
      </w:r>
      <w:r>
        <w:rPr>
          <w:rFonts w:ascii="宋体" w:hAnsi="宋体" w:eastAsia="宋体" w:cs="宋体"/>
          <w:b/>
          <w:sz w:val="28"/>
          <w:szCs w:val="28"/>
          <w:lang w:val="zh-CN"/>
        </w:rPr>
        <w:t>录</w:t>
      </w:r>
    </w:p>
    <w:p>
      <w:pPr>
        <w:pStyle w:val="1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\u </w:instrText>
      </w:r>
      <w:r>
        <w:rPr>
          <w:rFonts w:hint="eastAsia" w:ascii="宋体" w:hAnsi="宋体" w:eastAsia="宋体" w:cs="宋体"/>
          <w:sz w:val="24"/>
          <w:szCs w:val="24"/>
        </w:rPr>
        <w:fldChar w:fldCharType="separate"/>
      </w:r>
      <w:r>
        <w:rPr>
          <w:rFonts w:hint="eastAsia" w:ascii="宋体" w:hAnsi="宋体" w:eastAsia="宋体" w:cs="宋体"/>
          <w:b/>
          <w:sz w:val="24"/>
          <w:szCs w:val="24"/>
        </w:rPr>
        <w:t>第一部分  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_Toc256000000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p>
      <w:pPr>
        <w:pStyle w:val="1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sz w:val="24"/>
          <w:szCs w:val="24"/>
        </w:rPr>
        <w:t>第二部分  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_Toc256000001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p>
      <w:pPr>
        <w:pStyle w:val="11"/>
        <w:keepNext w:val="0"/>
        <w:keepLines w:val="0"/>
        <w:pageBreakBefore w:val="0"/>
        <w:widowControl w:val="0"/>
        <w:tabs>
          <w:tab w:val="right" w:leader="dot" w:pos="830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sz w:val="24"/>
          <w:szCs w:val="24"/>
        </w:rPr>
        <w:t>投标人须知前附表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_Toc256000003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p>
    <w:p>
      <w:pPr>
        <w:pStyle w:val="11"/>
        <w:keepNext w:val="0"/>
        <w:keepLines w:val="0"/>
        <w:pageBreakBefore w:val="0"/>
        <w:widowControl w:val="0"/>
        <w:tabs>
          <w:tab w:val="right" w:leader="dot" w:pos="830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sz w:val="24"/>
          <w:szCs w:val="24"/>
        </w:rPr>
        <w:t>投标人须知正文部分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_Toc256000004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0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一、总则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_Toc256000005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0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二、招标文件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_Toc256000006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0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三、投标文件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_Toc256000007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0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四、投标保证金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_Toc256000008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0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五、投标文件的递交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_Toc256000009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0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六、开标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_Toc256000010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0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七、评标步骤和要求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_Toc256000011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0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八、履约保证金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_Toc256000012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0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九、代理服务费、公证费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_Toc256000013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0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十、签订、审核合同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_Toc256000014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0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十一、处罚、询问和质疑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_Toc256000015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0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十二、保密和披露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_Toc256000016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p>
    <w:p>
      <w:pPr>
        <w:pStyle w:val="1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sz w:val="24"/>
          <w:szCs w:val="24"/>
        </w:rPr>
        <w:t>第三部分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_Toc256000017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p>
    <w:p>
      <w:pPr>
        <w:pStyle w:val="1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sz w:val="24"/>
          <w:szCs w:val="24"/>
        </w:rPr>
        <w:t>第四部分   评审方法（综合评分法）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_Toc256000018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p>
    <w:p>
      <w:pPr>
        <w:pStyle w:val="1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sz w:val="24"/>
          <w:szCs w:val="24"/>
        </w:rPr>
        <w:t>第五部分   采购合同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_Toc256000019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p>
    <w:p>
      <w:pPr>
        <w:pStyle w:val="1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sz w:val="24"/>
          <w:szCs w:val="24"/>
        </w:rPr>
        <w:t>第六部分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_Toc256000020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02"/>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4"/>
          <w:szCs w:val="24"/>
        </w:rPr>
      </w:pPr>
      <w:r>
        <w:rPr>
          <w:rFonts w:hint="eastAsia" w:ascii="宋体" w:hAnsi="宋体" w:eastAsia="宋体" w:cs="宋体"/>
          <w:sz w:val="24"/>
          <w:szCs w:val="24"/>
        </w:rPr>
        <w:fldChar w:fldCharType="end"/>
      </w:r>
    </w:p>
    <w:p>
      <w:pPr>
        <w:pStyle w:val="6"/>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firstLine="0" w:firstLineChars="0"/>
        <w:jc w:val="center"/>
        <w:textAlignment w:val="auto"/>
        <w:outlineLvl w:val="0"/>
        <w:rPr>
          <w:rFonts w:hint="eastAsia" w:ascii="宋体" w:hAnsi="宋体" w:eastAsia="宋体" w:cs="宋体"/>
          <w:b/>
          <w:sz w:val="24"/>
          <w:szCs w:val="24"/>
        </w:rPr>
        <w:sectPr>
          <w:pgSz w:w="11906" w:h="16838"/>
          <w:pgMar w:top="1440" w:right="1800" w:bottom="1440" w:left="1800" w:header="851" w:footer="992" w:gutter="0"/>
          <w:cols w:space="425" w:num="1"/>
          <w:docGrid w:type="lines" w:linePitch="312" w:charSpace="0"/>
        </w:sectPr>
      </w:pPr>
      <w:bookmarkStart w:id="1" w:name="_Toc503463616"/>
      <w:bookmarkStart w:id="2" w:name="_Toc256000000"/>
    </w:p>
    <w:p>
      <w:pPr>
        <w:pStyle w:val="6"/>
        <w:tabs>
          <w:tab w:val="left" w:pos="0"/>
        </w:tabs>
        <w:spacing w:line="240" w:lineRule="auto"/>
        <w:ind w:left="0" w:leftChars="0" w:firstLine="0" w:firstLineChars="0"/>
        <w:jc w:val="center"/>
        <w:outlineLvl w:val="0"/>
        <w:rPr>
          <w:rFonts w:hint="eastAsia" w:ascii="宋体" w:hAnsi="宋体" w:eastAsia="宋体" w:cs="宋体"/>
          <w:color w:val="000080"/>
          <w:sz w:val="20"/>
          <w:highlight w:val="red"/>
        </w:rPr>
      </w:pPr>
      <w:r>
        <w:rPr>
          <w:rFonts w:hint="eastAsia" w:ascii="宋体" w:hAnsi="宋体" w:eastAsia="宋体" w:cs="宋体"/>
          <w:b/>
          <w:sz w:val="36"/>
        </w:rPr>
        <w:t xml:space="preserve">第一部分  </w:t>
      </w:r>
      <w:bookmarkEnd w:id="1"/>
      <w:r>
        <w:rPr>
          <w:rFonts w:hint="eastAsia" w:ascii="宋体" w:hAnsi="宋体" w:eastAsia="宋体" w:cs="宋体"/>
          <w:b/>
          <w:sz w:val="36"/>
        </w:rPr>
        <w:t>招标公告</w:t>
      </w:r>
      <w:bookmarkEnd w:id="2"/>
      <w:bookmarkStart w:id="3" w:name="EBbcab609e0bf6445cb7952b8c7da88b0a"/>
    </w:p>
    <w:bookmarkEnd w:id="3"/>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300" w:afterAutospacing="0" w:line="540" w:lineRule="atLeast"/>
        <w:ind w:left="0" w:right="0"/>
        <w:jc w:val="center"/>
        <w:textAlignment w:val="baseline"/>
        <w:rPr>
          <w:rFonts w:hint="eastAsia" w:ascii="宋体" w:hAnsi="宋体" w:eastAsia="宋体" w:cs="宋体"/>
          <w:b/>
          <w:bCs w:val="0"/>
          <w:kern w:val="2"/>
          <w:sz w:val="30"/>
          <w:szCs w:val="30"/>
          <w:lang w:val="en-US" w:eastAsia="zh-CN" w:bidi="ar-SA"/>
        </w:rPr>
      </w:pPr>
      <w:bookmarkStart w:id="4" w:name="_Toc503463617"/>
      <w:bookmarkStart w:id="5" w:name="_Toc256000001"/>
      <w:r>
        <w:rPr>
          <w:rFonts w:hint="eastAsia" w:cs="宋体"/>
          <w:b/>
          <w:bCs w:val="0"/>
          <w:kern w:val="2"/>
          <w:sz w:val="30"/>
          <w:szCs w:val="30"/>
          <w:lang w:val="en-US" w:eastAsia="zh-CN" w:bidi="ar-SA"/>
        </w:rPr>
        <w:t>世界冠郡二期集中医学观察点维修改造工程—地板安装（二次）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300" w:afterAutospacing="0" w:line="540" w:lineRule="atLeast"/>
        <w:ind w:left="0" w:right="0"/>
        <w:jc w:val="center"/>
        <w:textAlignment w:val="baseline"/>
        <w:rPr>
          <w:rFonts w:hint="eastAsia" w:ascii="宋体" w:hAnsi="宋体" w:eastAsia="宋体" w:cs="宋体"/>
          <w:b/>
          <w:bCs w:val="0"/>
          <w:kern w:val="2"/>
          <w:sz w:val="30"/>
          <w:szCs w:val="30"/>
          <w:lang w:val="en-US" w:eastAsia="zh-CN" w:bidi="ar-SA"/>
        </w:rPr>
      </w:pPr>
      <w:r>
        <w:rPr>
          <w:rFonts w:hint="eastAsia" w:ascii="宋体" w:hAnsi="宋体" w:eastAsia="宋体" w:cs="宋体"/>
          <w:b/>
          <w:bCs w:val="0"/>
          <w:kern w:val="2"/>
          <w:sz w:val="30"/>
          <w:szCs w:val="30"/>
          <w:lang w:val="en-US" w:eastAsia="zh-CN" w:bidi="ar-SA"/>
        </w:rPr>
        <w:t>公开招标公告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720"/>
        <w:textAlignment w:val="baseline"/>
        <w:rPr>
          <w:rFonts w:hint="eastAsia" w:ascii="宋体" w:hAnsi="宋体" w:eastAsia="宋体" w:cs="宋体"/>
          <w:b/>
          <w:bCs/>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b/>
          <w:bCs/>
          <w:i w:val="0"/>
          <w:iCs w:val="0"/>
          <w:caps w:val="0"/>
          <w:color w:val="383838"/>
          <w:spacing w:val="0"/>
          <w:kern w:val="0"/>
          <w:sz w:val="24"/>
          <w:szCs w:val="24"/>
          <w:shd w:val="clear" w:fill="FFFFFF"/>
          <w:vertAlign w:val="baseline"/>
          <w:lang w:val="en-US" w:eastAsia="zh-CN" w:bidi="ar"/>
        </w:rPr>
        <w:t>项目概况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6930"/>
        </w:tabs>
        <w:kinsoku/>
        <w:wordWrap/>
        <w:overflowPunct/>
        <w:topLinePunct w:val="0"/>
        <w:autoSpaceDE/>
        <w:autoSpaceDN/>
        <w:bidi w:val="0"/>
        <w:adjustRightInd/>
        <w:snapToGrid/>
        <w:spacing w:beforeAutospacing="0" w:afterAutospacing="0" w:line="400" w:lineRule="exact"/>
        <w:ind w:right="-312" w:rightChars="0"/>
        <w:jc w:val="left"/>
        <w:textAlignment w:val="baseline"/>
        <w:rPr>
          <w:rFonts w:hint="eastAsia" w:ascii="宋体" w:hAnsi="宋体" w:eastAsia="宋体" w:cs="宋体"/>
          <w:b w:val="0"/>
          <w:bCs w:val="0"/>
          <w:i w:val="0"/>
          <w:iCs w:val="0"/>
          <w:caps w:val="0"/>
          <w:color w:val="383838"/>
          <w:spacing w:val="0"/>
          <w:kern w:val="0"/>
          <w:sz w:val="24"/>
          <w:szCs w:val="24"/>
          <w:highlight w:val="none"/>
          <w:shd w:val="clear" w:fill="FFFFFF"/>
          <w:vertAlign w:val="baseline"/>
          <w:lang w:val="en-US" w:eastAsia="zh-CN" w:bidi="ar"/>
        </w:rPr>
      </w:pPr>
      <w:r>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t>世界冠郡二期集中医学观察点维修改造工程—地板安装（二次）公开招标告 招标项目的潜在投标人应在新疆乌鲁木齐市水磨沟区龙盛街898号万科中央公园S2 座23楼获取招标文件，并于</w:t>
      </w:r>
      <w:r>
        <w:rPr>
          <w:rFonts w:hint="eastAsia" w:ascii="宋体" w:hAnsi="宋体" w:eastAsia="宋体" w:cs="宋体"/>
          <w:b w:val="0"/>
          <w:bCs w:val="0"/>
          <w:i w:val="0"/>
          <w:iCs w:val="0"/>
          <w:caps w:val="0"/>
          <w:color w:val="383838"/>
          <w:spacing w:val="0"/>
          <w:kern w:val="0"/>
          <w:sz w:val="24"/>
          <w:szCs w:val="24"/>
          <w:highlight w:val="none"/>
          <w:shd w:val="clear" w:fill="FFFFFF"/>
          <w:vertAlign w:val="baseline"/>
          <w:lang w:val="en-US" w:eastAsia="zh-CN" w:bidi="ar"/>
        </w:rPr>
        <w:t>2021年09月14日 11点00分（北京时间）前递交投标文件。</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b/>
          <w:bCs/>
          <w:i w:val="0"/>
          <w:iCs w:val="0"/>
          <w:caps w:val="0"/>
          <w:color w:val="383838"/>
          <w:spacing w:val="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383838"/>
          <w:spacing w:val="0"/>
          <w:kern w:val="0"/>
          <w:sz w:val="24"/>
          <w:szCs w:val="24"/>
          <w:highlight w:val="none"/>
          <w:shd w:val="clear" w:fill="FFFFFF"/>
          <w:vertAlign w:val="baseline"/>
          <w:lang w:val="en-US" w:eastAsia="zh-CN" w:bidi="ar"/>
        </w:rPr>
        <w:t>一、项目基本情况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b w:val="0"/>
          <w:bCs w:val="0"/>
          <w:i w:val="0"/>
          <w:iCs w:val="0"/>
          <w:caps w:val="0"/>
          <w:color w:val="383838"/>
          <w:spacing w:val="0"/>
          <w:kern w:val="0"/>
          <w:sz w:val="24"/>
          <w:szCs w:val="24"/>
          <w:highlight w:val="none"/>
          <w:shd w:val="clear" w:fill="FFFFFF"/>
          <w:vertAlign w:val="baseline"/>
          <w:lang w:val="en-US" w:eastAsia="zh-CN" w:bidi="ar"/>
        </w:rPr>
      </w:pPr>
      <w:r>
        <w:rPr>
          <w:rFonts w:hint="eastAsia" w:ascii="宋体" w:hAnsi="宋体" w:eastAsia="宋体" w:cs="宋体"/>
          <w:b w:val="0"/>
          <w:bCs w:val="0"/>
          <w:i w:val="0"/>
          <w:iCs w:val="0"/>
          <w:caps w:val="0"/>
          <w:color w:val="383838"/>
          <w:spacing w:val="0"/>
          <w:kern w:val="0"/>
          <w:sz w:val="24"/>
          <w:szCs w:val="24"/>
          <w:highlight w:val="none"/>
          <w:shd w:val="clear" w:fill="FFFFFF"/>
          <w:vertAlign w:val="baseline"/>
          <w:lang w:val="en-US" w:eastAsia="zh-CN" w:bidi="ar"/>
        </w:rPr>
        <w:t>项目编号：2021DS0127</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t>项目名称：世界冠郡二期集中医学观察点维修改造工程—地板安装（二次）</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t>预算金额：177.0000000 万元（人民币）</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t>最高限价（如有）：177.0000000 万元（人民币）</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t>采购需求：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default" w:ascii="宋体" w:hAnsi="宋体" w:eastAsia="宋体" w:cs="宋体"/>
          <w:b w:val="0"/>
          <w:bCs w:val="0"/>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t>合同履行期限：自合同签订之日起15日内完工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t>本项目(不接受)联合体投标。</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b/>
          <w:bCs/>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b/>
          <w:bCs/>
          <w:i w:val="0"/>
          <w:iCs w:val="0"/>
          <w:caps w:val="0"/>
          <w:color w:val="383838"/>
          <w:spacing w:val="0"/>
          <w:kern w:val="0"/>
          <w:sz w:val="24"/>
          <w:szCs w:val="24"/>
          <w:shd w:val="clear" w:fill="FFFFFF"/>
          <w:vertAlign w:val="baseline"/>
          <w:lang w:val="en-US" w:eastAsia="zh-CN" w:bidi="ar"/>
        </w:rPr>
        <w:t>二、申请人的资格要求：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t>1.满足《中华人民共和国政府采购法》第二十二条规定；</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t>2.落实政府采购政策需满足的资格要求：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240" w:right="0" w:hanging="240" w:hangingChars="100"/>
        <w:textAlignment w:val="baseline"/>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t>1）《关于调整优化节能产品、环境标志产品政府强制执行机制的通知》（财库〔2019〕9号）；</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t>2）《政府采购促进中小企业发展管理办法》（财库〔2020〕46号）；</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240" w:right="0" w:hanging="240" w:hangingChars="100"/>
        <w:textAlignment w:val="baseline"/>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t>3）《财政部、司法部关于政府采购支持监狱企业发展有关问题的通知》（财库〔2014〕68号）；</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559" w:right="0" w:hanging="559" w:hangingChars="233"/>
        <w:textAlignment w:val="baseline"/>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t>4）《财政部 民政部 中国残疾人联合会关于促进残疾人就业政府采购政策的通</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555" w:leftChars="114" w:right="0" w:hanging="316" w:hangingChars="132"/>
        <w:textAlignment w:val="baseline"/>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t>知》财库〔2017〕141号；</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t>3.本项目的特定资格要求：（1）、投标人须具有有效营业执照；</w:t>
      </w:r>
      <w:r>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br w:type="textWrapping"/>
      </w:r>
      <w:r>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t>（2）、投标人在“信用中国”网站（www.creditchina.gov.cn）中查询未被列入失信被执行人和重大税收违法案件当事人名单的截图，在中国政府采购网（www.ccgp.gov.cn）查询未被列入政府采购严重违法失信行为记录名单的截图，同时提供投标人近三年在经营活动中没有重大违法记录的书面声明（格式自拟）；</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b/>
          <w:bCs/>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b/>
          <w:bCs/>
          <w:i w:val="0"/>
          <w:iCs w:val="0"/>
          <w:caps w:val="0"/>
          <w:color w:val="383838"/>
          <w:spacing w:val="0"/>
          <w:kern w:val="0"/>
          <w:sz w:val="24"/>
          <w:szCs w:val="24"/>
          <w:shd w:val="clear" w:fill="FFFFFF"/>
          <w:vertAlign w:val="baseline"/>
          <w:lang w:val="en-US" w:eastAsia="zh-CN" w:bidi="ar"/>
        </w:rPr>
        <w:t>三、获取招标文件</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b w:val="0"/>
          <w:bCs w:val="0"/>
          <w:i w:val="0"/>
          <w:iCs w:val="0"/>
          <w:caps w:val="0"/>
          <w:color w:val="383838"/>
          <w:spacing w:val="0"/>
          <w:kern w:val="0"/>
          <w:sz w:val="24"/>
          <w:szCs w:val="24"/>
          <w:highlight w:val="red"/>
          <w:shd w:val="clear" w:fill="FFFFFF"/>
          <w:vertAlign w:val="baseline"/>
          <w:lang w:val="en-US" w:eastAsia="zh-CN" w:bidi="ar"/>
        </w:rPr>
      </w:pPr>
      <w:r>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t>时间：</w:t>
      </w:r>
      <w:r>
        <w:rPr>
          <w:rFonts w:hint="eastAsia" w:ascii="宋体" w:hAnsi="宋体" w:eastAsia="宋体" w:cs="宋体"/>
          <w:b w:val="0"/>
          <w:bCs w:val="0"/>
          <w:i w:val="0"/>
          <w:iCs w:val="0"/>
          <w:caps w:val="0"/>
          <w:color w:val="383838"/>
          <w:spacing w:val="0"/>
          <w:kern w:val="0"/>
          <w:sz w:val="24"/>
          <w:szCs w:val="24"/>
          <w:highlight w:val="none"/>
          <w:shd w:val="clear" w:fill="FFFFFF"/>
          <w:vertAlign w:val="baseline"/>
          <w:lang w:val="en-US" w:eastAsia="zh-CN" w:bidi="ar"/>
        </w:rPr>
        <w:t>2021年08月25日至2021年8月31日，每天上午10:00至13:00，下午15:30至19:00。（北京时间，法定节假日除外）</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t>地点：新疆乌鲁木齐市水磨沟区龙盛街898号万科中央公园S2 座23楼</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t>方式：凡符合投标人资格要求且有意参加的投标人，须提供法人授权委托书及被授权人身份证（法定代表人到现场购买招标文件的，须提供法定代表人身份证明、法定代表人身份证原件）、营业执照、“信用中国”网站（www.creditchina.gov.cn）中查询未被列入失信被执行人和重大税收违法案件当事人名单的截图，在中国政府采购网（www.ccgp.gov.cn）查询未被列入政府采购严重违法失信行为记录名单的截图，同时提供投标人近三年在经营活动中没有重大违法记录的书面声明（格式自拟）及其他相关材料（以上资料原件备查，复印件需提供一式二份加盖投标人公章并装订成二册）</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t>售价：￥200.0 元，本公告包含的招标文件售价总和</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b/>
          <w:bCs/>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b/>
          <w:bCs/>
          <w:i w:val="0"/>
          <w:iCs w:val="0"/>
          <w:caps w:val="0"/>
          <w:color w:val="383838"/>
          <w:spacing w:val="0"/>
          <w:kern w:val="0"/>
          <w:sz w:val="24"/>
          <w:szCs w:val="24"/>
          <w:shd w:val="clear" w:fill="FFFFFF"/>
          <w:vertAlign w:val="baseline"/>
          <w:lang w:val="en-US" w:eastAsia="zh-CN" w:bidi="ar"/>
        </w:rPr>
        <w:t>四、提交投标文件截止时间、开标时间和地点</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t>提交投标文件截止时间：2021年09月14日 11点00分（北京时间）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t>开标时间：2021年09月14日 11点00分（北京时间）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t>地点：新疆乌鲁木齐市水磨沟区龙盛街898号万科中央公园S2</w:t>
      </w:r>
      <w:r>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br w:type="textWrapping"/>
      </w:r>
      <w:r>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t>座23楼</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b/>
          <w:bCs/>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b/>
          <w:bCs/>
          <w:i w:val="0"/>
          <w:iCs w:val="0"/>
          <w:caps w:val="0"/>
          <w:color w:val="383838"/>
          <w:spacing w:val="0"/>
          <w:kern w:val="0"/>
          <w:sz w:val="24"/>
          <w:szCs w:val="24"/>
          <w:shd w:val="clear" w:fill="FFFFFF"/>
          <w:vertAlign w:val="baseline"/>
          <w:lang w:val="en-US" w:eastAsia="zh-CN" w:bidi="ar"/>
        </w:rPr>
        <w:t>五、公告期限</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t>自本公告发布之日起5个工作日。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b/>
          <w:bCs/>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b/>
          <w:bCs/>
          <w:i w:val="0"/>
          <w:iCs w:val="0"/>
          <w:caps w:val="0"/>
          <w:color w:val="383838"/>
          <w:spacing w:val="0"/>
          <w:kern w:val="0"/>
          <w:sz w:val="24"/>
          <w:szCs w:val="24"/>
          <w:shd w:val="clear" w:fill="FFFFFF"/>
          <w:vertAlign w:val="baseline"/>
          <w:lang w:val="en-US" w:eastAsia="zh-CN" w:bidi="ar"/>
        </w:rPr>
        <w:t>六、其他补充事宜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b/>
          <w:bCs/>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b/>
          <w:bCs/>
          <w:i w:val="0"/>
          <w:iCs w:val="0"/>
          <w:caps w:val="0"/>
          <w:color w:val="383838"/>
          <w:spacing w:val="0"/>
          <w:kern w:val="0"/>
          <w:sz w:val="24"/>
          <w:szCs w:val="24"/>
          <w:shd w:val="clear" w:fill="FFFFFF"/>
          <w:vertAlign w:val="baseline"/>
          <w:lang w:val="en-US" w:eastAsia="zh-CN" w:bidi="ar"/>
        </w:rPr>
        <w:t>七、对本次招标提出询问，请按以下方式联系。</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t>1.采购人信息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t>名 称：乌鲁木齐市水磨沟区建设局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t>地址：乌鲁木齐市水磨沟区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t>联系方式：张宗民15026078694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t>2.采购代理机构信息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t>名 称：新疆鼎胜工程项目管理有限责任公司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t>地　址：新疆乌鲁木齐市水磨沟区龙盛街898号万科中央公园S2 座23楼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t>联系方式：胡程宇18097695669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t>3.项目联系方式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default" w:ascii="宋体" w:hAnsi="宋体" w:eastAsia="宋体" w:cs="宋体"/>
          <w:b w:val="0"/>
          <w:bCs w:val="0"/>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t>项目联系人：胡程宇</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default" w:ascii="宋体" w:hAnsi="宋体" w:eastAsia="宋体" w:cs="宋体"/>
          <w:b w:val="0"/>
          <w:bCs w:val="0"/>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83838"/>
          <w:spacing w:val="0"/>
          <w:kern w:val="0"/>
          <w:sz w:val="24"/>
          <w:szCs w:val="24"/>
          <w:shd w:val="clear" w:fill="FFFFFF"/>
          <w:vertAlign w:val="baseline"/>
          <w:lang w:val="en-US" w:eastAsia="zh-CN" w:bidi="ar"/>
        </w:rPr>
        <w:t>电　话：18097695669</w:t>
      </w:r>
    </w:p>
    <w:p>
      <w:pPr>
        <w:pStyle w:val="6"/>
        <w:tabs>
          <w:tab w:val="left" w:pos="0"/>
        </w:tabs>
        <w:spacing w:line="240" w:lineRule="auto"/>
        <w:ind w:left="0" w:leftChars="0" w:firstLine="0" w:firstLineChars="0"/>
        <w:jc w:val="center"/>
        <w:outlineLvl w:val="0"/>
        <w:rPr>
          <w:rFonts w:hint="eastAsia" w:ascii="宋体" w:hAnsi="宋体" w:eastAsia="宋体" w:cs="宋体"/>
          <w:b/>
          <w:sz w:val="36"/>
          <w:szCs w:val="36"/>
        </w:rPr>
      </w:pPr>
    </w:p>
    <w:p>
      <w:pPr>
        <w:pStyle w:val="6"/>
        <w:tabs>
          <w:tab w:val="left" w:pos="0"/>
        </w:tabs>
        <w:spacing w:line="240" w:lineRule="auto"/>
        <w:ind w:left="0" w:leftChars="0" w:firstLine="2168" w:firstLineChars="600"/>
        <w:jc w:val="both"/>
        <w:outlineLvl w:val="0"/>
        <w:rPr>
          <w:rFonts w:ascii="宋体" w:hAnsi="宋体" w:eastAsia="宋体" w:cs="宋体"/>
          <w:color w:val="000080"/>
          <w:sz w:val="36"/>
          <w:szCs w:val="36"/>
          <w:highlight w:val="red"/>
        </w:rPr>
      </w:pPr>
      <w:r>
        <w:rPr>
          <w:rFonts w:hint="eastAsia" w:ascii="宋体" w:hAnsi="宋体" w:eastAsia="宋体" w:cs="宋体"/>
          <w:b/>
          <w:sz w:val="36"/>
          <w:szCs w:val="36"/>
        </w:rPr>
        <w:t>第二部分  投标人须知</w:t>
      </w:r>
      <w:bookmarkEnd w:id="4"/>
      <w:bookmarkEnd w:id="5"/>
      <w:bookmarkStart w:id="6" w:name="EBa8d2f72bef714875b4f7f1dcbc2ec5b5"/>
    </w:p>
    <w:p>
      <w:pPr>
        <w:pStyle w:val="18"/>
        <w:rPr>
          <w:rFonts w:hint="eastAsia"/>
          <w:highlight w:val="yellow"/>
        </w:rPr>
      </w:pPr>
      <w:bookmarkStart w:id="7" w:name="EBffab4e229c294506b82ba390aef19cb7"/>
      <w:r>
        <w:rPr>
          <w:rFonts w:hint="eastAsia"/>
          <w:sz w:val="20"/>
          <w:highlight w:val="white"/>
        </w:rPr>
        <w:t xml:space="preserve"> </w:t>
      </w:r>
      <w:bookmarkEnd w:id="7"/>
      <w:bookmarkStart w:id="8" w:name="EB30be2cd937ea416b86595e1f810ebc36"/>
      <w:r>
        <w:rPr>
          <w:rFonts w:hint="eastAsia"/>
          <w:sz w:val="20"/>
          <w:highlight w:val="white"/>
        </w:rPr>
        <w:t xml:space="preserve"> </w:t>
      </w:r>
      <w:bookmarkEnd w:id="8"/>
    </w:p>
    <w:p>
      <w:pPr>
        <w:pStyle w:val="19"/>
        <w:spacing w:line="500" w:lineRule="exact"/>
        <w:ind w:firstLine="3092" w:firstLineChars="1100"/>
        <w:outlineLvl w:val="1"/>
        <w:rPr>
          <w:rFonts w:hint="eastAsia" w:ascii="宋体" w:hAnsi="宋体" w:eastAsia="宋体" w:cs="宋体"/>
          <w:b/>
          <w:sz w:val="28"/>
          <w:szCs w:val="28"/>
        </w:rPr>
      </w:pPr>
      <w:bookmarkStart w:id="9" w:name="_Toc256000003"/>
      <w:bookmarkStart w:id="10" w:name="_Toc256000002"/>
      <w:bookmarkStart w:id="11" w:name="_Toc519111258"/>
      <w:bookmarkStart w:id="12" w:name="EB61dc4c9ac9c04154b29a6c247670320a"/>
      <w:r>
        <w:rPr>
          <w:rFonts w:hint="eastAsia" w:ascii="宋体" w:hAnsi="宋体" w:eastAsia="宋体" w:cs="宋体"/>
          <w:b/>
          <w:sz w:val="28"/>
          <w:szCs w:val="28"/>
        </w:rPr>
        <w:t>投标人须知前附表</w:t>
      </w:r>
      <w:bookmarkEnd w:id="9"/>
      <w:bookmarkEnd w:id="10"/>
      <w:bookmarkEnd w:id="11"/>
    </w:p>
    <w:tbl>
      <w:tblPr>
        <w:tblStyle w:val="13"/>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609"/>
        <w:gridCol w:w="1055"/>
        <w:gridCol w:w="6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pStyle w:val="19"/>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2664" w:type="dxa"/>
            <w:gridSpan w:val="2"/>
            <w:noWrap w:val="0"/>
            <w:vAlign w:val="center"/>
          </w:tcPr>
          <w:p>
            <w:pPr>
              <w:pStyle w:val="19"/>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内容</w:t>
            </w:r>
          </w:p>
        </w:tc>
        <w:tc>
          <w:tcPr>
            <w:tcW w:w="6203" w:type="dxa"/>
            <w:noWrap w:val="0"/>
            <w:vAlign w:val="center"/>
          </w:tcPr>
          <w:p>
            <w:pPr>
              <w:pStyle w:val="20"/>
              <w:keepNext w:val="0"/>
              <w:keepLines w:val="0"/>
              <w:numPr>
                <w:ilvl w:val="0"/>
                <w:numId w:val="0"/>
              </w:numPr>
              <w:spacing w:before="0" w:after="0" w:line="360" w:lineRule="auto"/>
              <w:jc w:val="center"/>
              <w:outlineLvl w:val="9"/>
              <w:rPr>
                <w:rFonts w:hint="eastAsia" w:ascii="宋体" w:hAnsi="宋体" w:eastAsia="宋体" w:cs="宋体"/>
                <w:bCs w:val="0"/>
                <w:sz w:val="24"/>
                <w:szCs w:val="24"/>
              </w:rPr>
            </w:pPr>
            <w:r>
              <w:rPr>
                <w:rFonts w:hint="eastAsia" w:ascii="宋体" w:hAnsi="宋体" w:eastAsia="宋体" w:cs="宋体"/>
                <w:bCs w:val="0"/>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1</w:t>
            </w:r>
          </w:p>
        </w:tc>
        <w:tc>
          <w:tcPr>
            <w:tcW w:w="2664" w:type="dxa"/>
            <w:gridSpan w:val="2"/>
            <w:noWrap w:val="0"/>
            <w:vAlign w:val="center"/>
          </w:tcPr>
          <w:p>
            <w:pPr>
              <w:pStyle w:val="20"/>
              <w:keepNext w:val="0"/>
              <w:keepLines w:val="0"/>
              <w:pageBreakBefore w:val="0"/>
              <w:widowControl w:val="0"/>
              <w:numPr>
                <w:ilvl w:val="0"/>
                <w:numId w:val="0"/>
              </w:numPr>
              <w:kinsoku/>
              <w:wordWrap/>
              <w:overflowPunct/>
              <w:topLinePunct w:val="0"/>
              <w:autoSpaceDE/>
              <w:autoSpaceDN/>
              <w:bidi w:val="0"/>
              <w:snapToGrid/>
              <w:spacing w:before="0" w:after="0" w:line="400" w:lineRule="exact"/>
              <w:jc w:val="center"/>
              <w:outlineLvl w:val="9"/>
              <w:rPr>
                <w:rFonts w:hint="eastAsia" w:ascii="宋体" w:hAnsi="宋体" w:eastAsia="宋体" w:cs="宋体"/>
                <w:bCs w:val="0"/>
                <w:sz w:val="24"/>
                <w:szCs w:val="24"/>
              </w:rPr>
            </w:pPr>
            <w:r>
              <w:rPr>
                <w:rFonts w:hint="eastAsia" w:ascii="宋体" w:hAnsi="宋体" w:eastAsia="宋体" w:cs="宋体"/>
                <w:bCs w:val="0"/>
                <w:sz w:val="24"/>
                <w:szCs w:val="24"/>
              </w:rPr>
              <w:t>项目名称</w:t>
            </w:r>
          </w:p>
        </w:tc>
        <w:tc>
          <w:tcPr>
            <w:tcW w:w="6203" w:type="dxa"/>
            <w:noWrap w:val="0"/>
            <w:vAlign w:val="center"/>
          </w:tcPr>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世界冠郡二期集中医学观察点维修改造工程—地板安装（二次）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2</w:t>
            </w:r>
          </w:p>
        </w:tc>
        <w:tc>
          <w:tcPr>
            <w:tcW w:w="2664" w:type="dxa"/>
            <w:gridSpan w:val="2"/>
            <w:noWrap w:val="0"/>
            <w:vAlign w:val="center"/>
          </w:tcPr>
          <w:p>
            <w:pPr>
              <w:pStyle w:val="20"/>
              <w:keepNext w:val="0"/>
              <w:keepLines w:val="0"/>
              <w:pageBreakBefore w:val="0"/>
              <w:widowControl w:val="0"/>
              <w:numPr>
                <w:ilvl w:val="0"/>
                <w:numId w:val="0"/>
              </w:numPr>
              <w:kinsoku/>
              <w:wordWrap/>
              <w:overflowPunct/>
              <w:topLinePunct w:val="0"/>
              <w:autoSpaceDE/>
              <w:autoSpaceDN/>
              <w:bidi w:val="0"/>
              <w:snapToGrid/>
              <w:spacing w:before="0" w:after="0" w:line="400" w:lineRule="exact"/>
              <w:jc w:val="center"/>
              <w:outlineLvl w:val="9"/>
              <w:rPr>
                <w:rFonts w:hint="eastAsia" w:ascii="宋体" w:hAnsi="宋体" w:eastAsia="宋体" w:cs="宋体"/>
                <w:bCs w:val="0"/>
                <w:sz w:val="24"/>
                <w:szCs w:val="24"/>
              </w:rPr>
            </w:pPr>
            <w:r>
              <w:rPr>
                <w:rFonts w:hint="eastAsia" w:ascii="宋体" w:hAnsi="宋体" w:eastAsia="宋体" w:cs="宋体"/>
                <w:bCs w:val="0"/>
                <w:sz w:val="24"/>
                <w:szCs w:val="24"/>
              </w:rPr>
              <w:t>采购人</w:t>
            </w:r>
          </w:p>
        </w:tc>
        <w:tc>
          <w:tcPr>
            <w:tcW w:w="6203" w:type="dxa"/>
            <w:noWrap w:val="0"/>
            <w:vAlign w:val="center"/>
          </w:tcPr>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lang w:val="zh-CN"/>
              </w:rPr>
              <w:t>乌鲁木齐市水磨沟区建设局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地    址：</w:t>
            </w:r>
            <w:bookmarkStart w:id="13" w:name="EBb50dba763ba049ce955d277a99e63990"/>
            <w:bookmarkEnd w:id="13"/>
            <w:r>
              <w:rPr>
                <w:rFonts w:hint="eastAsia" w:ascii="宋体" w:hAnsi="宋体" w:eastAsia="宋体" w:cs="宋体"/>
                <w:sz w:val="24"/>
                <w:szCs w:val="24"/>
                <w:u w:val="single"/>
                <w:lang w:val="en-US" w:eastAsia="zh-CN"/>
              </w:rPr>
              <w:t>乌鲁木齐</w:t>
            </w:r>
            <w:r>
              <w:rPr>
                <w:rFonts w:hint="eastAsia" w:ascii="宋体" w:hAnsi="宋体" w:eastAsia="宋体" w:cs="宋体"/>
                <w:sz w:val="24"/>
                <w:szCs w:val="24"/>
                <w:u w:val="single"/>
                <w:lang w:val="zh-CN" w:eastAsia="zh-CN"/>
              </w:rPr>
              <w:t>市水磨沟区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US"/>
              </w:rPr>
              <w:t xml:space="preserve">               </w:t>
            </w:r>
            <w:r>
              <w:rPr>
                <w:rFonts w:hint="eastAsia" w:ascii="宋体" w:hAnsi="宋体" w:eastAsia="宋体" w:cs="宋体"/>
                <w:sz w:val="24"/>
                <w:szCs w:val="24"/>
                <w:u w:val="single"/>
              </w:rPr>
              <w:t xml:space="preserve">     </w:t>
            </w:r>
          </w:p>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联  系人：</w:t>
            </w:r>
            <w:bookmarkStart w:id="14" w:name="EBdc46765b8496439baac9487bf5cb2605"/>
            <w:bookmarkEnd w:id="14"/>
            <w:r>
              <w:rPr>
                <w:rFonts w:hint="eastAsia" w:ascii="宋体" w:hAnsi="宋体" w:eastAsia="宋体" w:cs="宋体"/>
                <w:sz w:val="24"/>
                <w:szCs w:val="24"/>
                <w:u w:val="single"/>
                <w:lang w:val="zh-CN"/>
              </w:rPr>
              <w:t>张宗民</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sz w:val="24"/>
                <w:szCs w:val="24"/>
                <w:u w:val="single"/>
                <w:lang w:val="en-US"/>
              </w:rPr>
            </w:pPr>
            <w:r>
              <w:rPr>
                <w:rFonts w:hint="eastAsia" w:ascii="宋体" w:hAnsi="宋体" w:eastAsia="宋体" w:cs="宋体"/>
                <w:sz w:val="24"/>
                <w:szCs w:val="24"/>
              </w:rPr>
              <w:t>联系电话：</w:t>
            </w:r>
            <w:bookmarkStart w:id="15" w:name="EBb02062c7f213427390e93f40bb6fd07d"/>
            <w:bookmarkEnd w:id="15"/>
            <w:r>
              <w:rPr>
                <w:rFonts w:hint="eastAsia" w:ascii="宋体" w:hAnsi="宋体" w:eastAsia="宋体" w:cs="宋体"/>
                <w:sz w:val="24"/>
                <w:szCs w:val="24"/>
                <w:u w:val="single"/>
                <w:lang w:val="zh-CN"/>
              </w:rPr>
              <w:t>15026078694</w:t>
            </w:r>
            <w:r>
              <w:rPr>
                <w:rFonts w:hint="eastAsia" w:ascii="宋体" w:hAnsi="宋体" w:eastAsia="宋体" w:cs="宋体"/>
                <w:sz w:val="24"/>
                <w:szCs w:val="24"/>
                <w:u w:val="single"/>
                <w:lang w:val="en-US"/>
              </w:rPr>
              <w:t xml:space="preserve">                             </w:t>
            </w:r>
          </w:p>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传    真：</w:t>
            </w:r>
            <w:bookmarkStart w:id="16" w:name="EB729f322a6d78440ea8626a1cccc54a45"/>
            <w:bookmarkEnd w:id="16"/>
            <w:r>
              <w:rPr>
                <w:rFonts w:hint="eastAsia" w:ascii="宋体" w:hAnsi="宋体" w:eastAsia="宋体" w:cs="宋体"/>
                <w:sz w:val="24"/>
                <w:szCs w:val="24"/>
                <w:u w:val="single"/>
              </w:rPr>
              <w:t xml:space="preserve">    /                                    </w:t>
            </w:r>
          </w:p>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u w:val="single"/>
              </w:rPr>
            </w:pPr>
            <w:r>
              <w:rPr>
                <w:rFonts w:hint="eastAsia" w:ascii="宋体" w:hAnsi="宋体" w:eastAsia="宋体" w:cs="宋体"/>
                <w:sz w:val="24"/>
                <w:szCs w:val="24"/>
              </w:rPr>
              <w:t>电子邮件：</w:t>
            </w:r>
            <w:bookmarkStart w:id="17" w:name="EBa4eade3742e84506a6bab710de443451"/>
            <w:bookmarkEnd w:id="17"/>
            <w:r>
              <w:rPr>
                <w:rFonts w:hint="eastAsia" w:ascii="宋体" w:hAnsi="宋体" w:eastAsia="宋体" w:cs="宋体"/>
                <w:sz w:val="24"/>
                <w:szCs w:val="24"/>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3</w:t>
            </w:r>
          </w:p>
        </w:tc>
        <w:tc>
          <w:tcPr>
            <w:tcW w:w="2664" w:type="dxa"/>
            <w:gridSpan w:val="2"/>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采购代理机构</w:t>
            </w:r>
          </w:p>
        </w:tc>
        <w:tc>
          <w:tcPr>
            <w:tcW w:w="6203" w:type="dxa"/>
            <w:noWrap w:val="0"/>
            <w:vAlign w:val="center"/>
          </w:tcPr>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名    称：</w:t>
            </w:r>
            <w:r>
              <w:rPr>
                <w:rFonts w:hint="eastAsia" w:ascii="宋体" w:hAnsi="宋体" w:eastAsia="宋体" w:cs="宋体"/>
                <w:sz w:val="24"/>
                <w:szCs w:val="24"/>
                <w:u w:val="single"/>
              </w:rPr>
              <w:t xml:space="preserve"> 新疆鼎胜工程项目管理有限责任公司       </w:t>
            </w:r>
          </w:p>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地    址：</w:t>
            </w:r>
            <w:bookmarkStart w:id="18" w:name="EB96431d05b45b454b8fe7d4524fc167a3"/>
            <w:bookmarkEnd w:id="18"/>
            <w:r>
              <w:rPr>
                <w:rFonts w:hint="eastAsia" w:ascii="宋体" w:hAnsi="宋体" w:eastAsia="宋体" w:cs="宋体"/>
                <w:sz w:val="24"/>
                <w:szCs w:val="24"/>
                <w:u w:val="single"/>
              </w:rPr>
              <w:t xml:space="preserve">乌鲁木齐市水磨沟区万科中央公园S2栋23楼     </w:t>
            </w:r>
          </w:p>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联  系人：</w:t>
            </w:r>
            <w:bookmarkStart w:id="19" w:name="EB8a126f2415034440b3de4e030b75a537"/>
            <w:bookmarkEnd w:id="19"/>
            <w:r>
              <w:rPr>
                <w:rFonts w:hint="eastAsia" w:ascii="宋体" w:hAnsi="宋体" w:cs="宋体"/>
                <w:sz w:val="24"/>
                <w:szCs w:val="24"/>
                <w:u w:val="single"/>
                <w:lang w:val="en-US" w:eastAsia="zh-CN"/>
              </w:rPr>
              <w:t>胡程宇</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联系电话：</w:t>
            </w:r>
            <w:bookmarkStart w:id="20" w:name="EBe3286ac41586486c9a2046d66d6a6c82"/>
            <w:bookmarkEnd w:id="20"/>
            <w:r>
              <w:rPr>
                <w:rFonts w:hint="eastAsia" w:ascii="宋体" w:hAnsi="宋体" w:cs="宋体"/>
                <w:sz w:val="24"/>
                <w:szCs w:val="24"/>
                <w:u w:val="single"/>
                <w:lang w:val="en-US" w:eastAsia="zh-CN"/>
              </w:rPr>
              <w:t xml:space="preserve">18097695669 </w:t>
            </w:r>
            <w:r>
              <w:rPr>
                <w:rFonts w:hint="eastAsia" w:ascii="宋体" w:hAnsi="宋体" w:eastAsia="宋体" w:cs="宋体"/>
                <w:sz w:val="24"/>
                <w:szCs w:val="24"/>
                <w:u w:val="single"/>
              </w:rPr>
              <w:t xml:space="preserve">                            </w:t>
            </w:r>
          </w:p>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传    真：</w:t>
            </w:r>
            <w:bookmarkStart w:id="21" w:name="EB52d117c4d72b45999d71a62d5ceeabef"/>
            <w:bookmarkEnd w:id="21"/>
            <w:r>
              <w:rPr>
                <w:rFonts w:hint="eastAsia" w:ascii="宋体" w:hAnsi="宋体" w:eastAsia="宋体" w:cs="宋体"/>
                <w:sz w:val="24"/>
                <w:szCs w:val="24"/>
                <w:u w:val="single"/>
              </w:rPr>
              <w:t xml:space="preserve">0991-2200078                                </w:t>
            </w:r>
          </w:p>
          <w:p>
            <w:pPr>
              <w:pStyle w:val="19"/>
              <w:keepNext w:val="0"/>
              <w:keepLines w:val="0"/>
              <w:pageBreakBefore w:val="0"/>
              <w:widowControl/>
              <w:kinsoku/>
              <w:wordWrap/>
              <w:overflowPunct/>
              <w:topLinePunct w:val="0"/>
              <w:bidi w:val="0"/>
              <w:snapToGrid/>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电子邮件：</w:t>
            </w:r>
            <w:bookmarkStart w:id="22" w:name="EB2bf09ca90e574ecf80a4e008c98ede32"/>
            <w:bookmarkEnd w:id="22"/>
            <w:r>
              <w:rPr>
                <w:rFonts w:hint="eastAsia" w:ascii="宋体" w:hAnsi="宋体" w:eastAsia="宋体" w:cs="宋体"/>
                <w:sz w:val="24"/>
                <w:szCs w:val="24"/>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4</w:t>
            </w:r>
          </w:p>
        </w:tc>
        <w:tc>
          <w:tcPr>
            <w:tcW w:w="2664" w:type="dxa"/>
            <w:gridSpan w:val="2"/>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采购内容</w:t>
            </w:r>
          </w:p>
        </w:tc>
        <w:tc>
          <w:tcPr>
            <w:tcW w:w="6203" w:type="dxa"/>
            <w:noWrap w:val="0"/>
            <w:vAlign w:val="center"/>
          </w:tcPr>
          <w:p>
            <w:pPr>
              <w:pStyle w:val="19"/>
              <w:keepNext w:val="0"/>
              <w:keepLines w:val="0"/>
              <w:pageBreakBefore w:val="0"/>
              <w:widowControl/>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详见招标文件第三部分采购需求；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5</w:t>
            </w:r>
          </w:p>
        </w:tc>
        <w:tc>
          <w:tcPr>
            <w:tcW w:w="2664" w:type="dxa"/>
            <w:gridSpan w:val="2"/>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投标人资格要求</w:t>
            </w:r>
          </w:p>
        </w:tc>
        <w:tc>
          <w:tcPr>
            <w:tcW w:w="6203" w:type="dxa"/>
            <w:noWrap w:val="0"/>
            <w:vAlign w:val="center"/>
          </w:tcPr>
          <w:p>
            <w:pPr>
              <w:pStyle w:val="22"/>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000000"/>
                <w:sz w:val="24"/>
                <w:szCs w:val="24"/>
              </w:rPr>
            </w:pPr>
            <w:bookmarkStart w:id="23" w:name="EB7907836f74a6455bb75d2ff8b438afad"/>
            <w:bookmarkEnd w:id="23"/>
            <w:r>
              <w:rPr>
                <w:rFonts w:hint="eastAsia" w:ascii="宋体" w:hAnsi="宋体" w:eastAsia="宋体" w:cs="宋体"/>
                <w:color w:val="000000"/>
                <w:sz w:val="24"/>
                <w:szCs w:val="24"/>
              </w:rPr>
              <w:t>1、符合《中华人民共和国政府采购法》第二十二条规定条件；</w:t>
            </w:r>
          </w:p>
          <w:p>
            <w:pPr>
              <w:pStyle w:val="22"/>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2、投标人须具有有效营业执照；</w:t>
            </w:r>
          </w:p>
          <w:p>
            <w:pPr>
              <w:pStyle w:val="22"/>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投标人</w:t>
            </w:r>
            <w:r>
              <w:rPr>
                <w:rFonts w:hint="eastAsia" w:ascii="宋体" w:hAnsi="宋体" w:eastAsia="宋体" w:cs="宋体"/>
                <w:color w:val="000000"/>
                <w:sz w:val="24"/>
                <w:szCs w:val="24"/>
                <w:lang w:eastAsia="zh-CN"/>
              </w:rPr>
              <w:t>在</w:t>
            </w:r>
            <w:r>
              <w:rPr>
                <w:rFonts w:hint="eastAsia" w:ascii="宋体" w:hAnsi="宋体" w:eastAsia="宋体" w:cs="宋体"/>
                <w:color w:val="000000"/>
                <w:sz w:val="24"/>
                <w:szCs w:val="24"/>
              </w:rPr>
              <w:t>“信用中国”网站（www.creditchina.gov.cn）中</w:t>
            </w:r>
            <w:r>
              <w:rPr>
                <w:rFonts w:hint="eastAsia" w:ascii="宋体" w:hAnsi="宋体" w:eastAsia="宋体" w:cs="宋体"/>
                <w:color w:val="000000"/>
                <w:sz w:val="24"/>
                <w:szCs w:val="24"/>
                <w:lang w:eastAsia="zh-CN"/>
              </w:rPr>
              <w:t>查询未被</w:t>
            </w:r>
            <w:r>
              <w:rPr>
                <w:rFonts w:hint="eastAsia" w:ascii="宋体" w:hAnsi="宋体" w:eastAsia="宋体" w:cs="宋体"/>
                <w:color w:val="000000"/>
                <w:sz w:val="24"/>
                <w:szCs w:val="24"/>
              </w:rPr>
              <w:t>列入失信被执行人和重大税收违法案件当事人名单的</w:t>
            </w:r>
            <w:r>
              <w:rPr>
                <w:rFonts w:hint="eastAsia" w:ascii="宋体" w:hAnsi="宋体" w:eastAsia="宋体" w:cs="宋体"/>
                <w:color w:val="000000"/>
                <w:sz w:val="24"/>
                <w:szCs w:val="24"/>
                <w:lang w:eastAsia="zh-CN"/>
              </w:rPr>
              <w:t>截图</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在</w:t>
            </w:r>
            <w:r>
              <w:rPr>
                <w:rFonts w:hint="eastAsia" w:ascii="宋体" w:hAnsi="宋体" w:eastAsia="宋体" w:cs="宋体"/>
                <w:color w:val="000000"/>
                <w:sz w:val="24"/>
                <w:szCs w:val="24"/>
              </w:rPr>
              <w:t>中国政府采购网（www.ccgp.gov.cn）</w:t>
            </w:r>
            <w:r>
              <w:rPr>
                <w:rFonts w:hint="eastAsia" w:ascii="宋体" w:hAnsi="宋体" w:eastAsia="宋体" w:cs="宋体"/>
                <w:color w:val="000000"/>
                <w:sz w:val="24"/>
                <w:szCs w:val="24"/>
                <w:lang w:eastAsia="zh-CN"/>
              </w:rPr>
              <w:t>查询未被列入</w:t>
            </w:r>
            <w:r>
              <w:rPr>
                <w:rFonts w:hint="eastAsia" w:ascii="宋体" w:hAnsi="宋体" w:eastAsia="宋体" w:cs="宋体"/>
                <w:color w:val="000000"/>
                <w:sz w:val="24"/>
                <w:szCs w:val="24"/>
              </w:rPr>
              <w:t>政府采购严重违法失信行为记录名单</w:t>
            </w:r>
            <w:r>
              <w:rPr>
                <w:rFonts w:hint="eastAsia" w:ascii="宋体" w:hAnsi="宋体" w:eastAsia="宋体" w:cs="宋体"/>
                <w:color w:val="000000"/>
                <w:sz w:val="24"/>
                <w:szCs w:val="24"/>
                <w:lang w:eastAsia="zh-CN"/>
              </w:rPr>
              <w:t>的截图</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同时提供投标人近三年在经营活动中没有重大违法记录的书面声明（格式自拟）；</w:t>
            </w:r>
          </w:p>
          <w:p>
            <w:pPr>
              <w:pStyle w:val="22"/>
              <w:keepNext w:val="0"/>
              <w:keepLines w:val="0"/>
              <w:pageBreakBefore w:val="0"/>
              <w:kinsoku/>
              <w:wordWrap/>
              <w:overflowPunct/>
              <w:topLinePunct w:val="0"/>
              <w:bidi w:val="0"/>
              <w:snapToGrid/>
              <w:spacing w:line="400" w:lineRule="exact"/>
              <w:textAlignment w:val="auto"/>
              <w:rPr>
                <w:rFonts w:hint="eastAsia" w:ascii="宋体" w:hAnsi="宋体" w:eastAsia="宋体" w:cs="宋体"/>
                <w:b/>
                <w:bCs/>
                <w:sz w:val="24"/>
                <w:szCs w:val="24"/>
                <w:highlight w:val="green"/>
                <w:u w:val="single"/>
                <w:lang w:val="en-US" w:eastAsia="zh-CN"/>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restart"/>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6</w:t>
            </w:r>
          </w:p>
        </w:tc>
        <w:tc>
          <w:tcPr>
            <w:tcW w:w="1609" w:type="dxa"/>
            <w:vMerge w:val="restart"/>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sz w:val="24"/>
                <w:szCs w:val="24"/>
                <w:highlight w:val="yellow"/>
              </w:rPr>
            </w:pPr>
            <w:r>
              <w:rPr>
                <w:rFonts w:hint="eastAsia" w:ascii="宋体" w:hAnsi="宋体" w:eastAsia="宋体" w:cs="宋体"/>
                <w:b/>
                <w:kern w:val="0"/>
                <w:sz w:val="24"/>
                <w:szCs w:val="24"/>
              </w:rPr>
              <w:t>投标文件的组成部分</w:t>
            </w:r>
          </w:p>
        </w:tc>
        <w:tc>
          <w:tcPr>
            <w:tcW w:w="1055" w:type="dxa"/>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封面</w:t>
            </w:r>
          </w:p>
        </w:tc>
        <w:tc>
          <w:tcPr>
            <w:tcW w:w="6203" w:type="dxa"/>
            <w:noWrap w:val="0"/>
            <w:vAlign w:val="center"/>
          </w:tcPr>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投标文件封面；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735" w:type="dxa"/>
            <w:vMerge w:val="continue"/>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p>
        </w:tc>
        <w:tc>
          <w:tcPr>
            <w:tcW w:w="1609" w:type="dxa"/>
            <w:vMerge w:val="continue"/>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p>
        </w:tc>
        <w:tc>
          <w:tcPr>
            <w:tcW w:w="1055" w:type="dxa"/>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资格审查材料</w:t>
            </w:r>
          </w:p>
        </w:tc>
        <w:tc>
          <w:tcPr>
            <w:tcW w:w="6203" w:type="dxa"/>
            <w:noWrap w:val="0"/>
            <w:vAlign w:val="center"/>
          </w:tcPr>
          <w:p>
            <w:pPr>
              <w:pStyle w:val="23"/>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（一）☆营业执照、组织机构代码证、税务登记证</w:t>
            </w:r>
          </w:p>
          <w:p>
            <w:pPr>
              <w:pStyle w:val="23"/>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（二）☆法定代表人身份证明及授权委托书</w:t>
            </w:r>
          </w:p>
          <w:p>
            <w:pPr>
              <w:pStyle w:val="23"/>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（三）☆投标保证金</w:t>
            </w:r>
          </w:p>
          <w:p>
            <w:pPr>
              <w:pStyle w:val="23"/>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eastAsia="zh-CN"/>
              </w:rPr>
              <w:t>四</w:t>
            </w:r>
            <w:r>
              <w:rPr>
                <w:rFonts w:hint="eastAsia" w:ascii="宋体" w:hAnsi="宋体" w:eastAsia="宋体" w:cs="宋体"/>
                <w:kern w:val="0"/>
                <w:sz w:val="24"/>
                <w:szCs w:val="24"/>
              </w:rPr>
              <w:t>）中、小微企业声明函（中、小、微型企业产品价格需扣除的须提供）并附相关证明材料</w:t>
            </w:r>
          </w:p>
          <w:p>
            <w:pPr>
              <w:pStyle w:val="23"/>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eastAsia="zh-CN"/>
              </w:rPr>
              <w:t>五</w:t>
            </w:r>
            <w:r>
              <w:rPr>
                <w:rFonts w:hint="eastAsia" w:ascii="宋体" w:hAnsi="宋体" w:eastAsia="宋体" w:cs="宋体"/>
                <w:kern w:val="0"/>
                <w:sz w:val="24"/>
                <w:szCs w:val="24"/>
              </w:rPr>
              <w:t>）供应商认为有必要提供的声明及文件资料</w:t>
            </w:r>
          </w:p>
          <w:p>
            <w:pPr>
              <w:pStyle w:val="23"/>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eastAsia="zh-CN"/>
              </w:rPr>
              <w:t>六</w:t>
            </w:r>
            <w:r>
              <w:rPr>
                <w:rFonts w:hint="eastAsia" w:ascii="宋体" w:hAnsi="宋体" w:eastAsia="宋体" w:cs="宋体"/>
                <w:kern w:val="0"/>
                <w:sz w:val="24"/>
                <w:szCs w:val="24"/>
              </w:rPr>
              <w:t>)不参与围标串标承诺书</w:t>
            </w:r>
          </w:p>
          <w:p>
            <w:pPr>
              <w:pStyle w:val="19"/>
              <w:keepNext w:val="0"/>
              <w:keepLines w:val="0"/>
              <w:pageBreakBefore w:val="0"/>
              <w:tabs>
                <w:tab w:val="left" w:pos="1429"/>
              </w:tabs>
              <w:kinsoku/>
              <w:wordWrap/>
              <w:overflowPunct/>
              <w:topLinePunct w:val="0"/>
              <w:bidi w:val="0"/>
              <w:snapToGrid/>
              <w:spacing w:line="400" w:lineRule="exact"/>
              <w:textAlignment w:val="auto"/>
              <w:rPr>
                <w:rFonts w:hint="eastAsia" w:ascii="宋体" w:hAnsi="宋体" w:eastAsia="宋体" w:cs="宋体"/>
                <w:kern w:val="0"/>
                <w:sz w:val="24"/>
                <w:szCs w:val="24"/>
                <w:u w:val="single"/>
              </w:rPr>
            </w:pPr>
            <w:r>
              <w:rPr>
                <w:rFonts w:hint="eastAsia" w:ascii="宋体" w:hAnsi="宋体" w:eastAsia="宋体" w:cs="宋体"/>
                <w:kern w:val="0"/>
                <w:sz w:val="24"/>
                <w:szCs w:val="24"/>
              </w:rPr>
              <w:t>备注：对于（一）如三证合一，只需提供营业执照即可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jc w:val="center"/>
        </w:trPr>
        <w:tc>
          <w:tcPr>
            <w:tcW w:w="735" w:type="dxa"/>
            <w:vMerge w:val="continue"/>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p>
        </w:tc>
        <w:tc>
          <w:tcPr>
            <w:tcW w:w="1609" w:type="dxa"/>
            <w:vMerge w:val="continue"/>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p>
        </w:tc>
        <w:tc>
          <w:tcPr>
            <w:tcW w:w="1055" w:type="dxa"/>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商务文件</w:t>
            </w:r>
          </w:p>
        </w:tc>
        <w:tc>
          <w:tcPr>
            <w:tcW w:w="6203" w:type="dxa"/>
            <w:noWrap w:val="0"/>
            <w:vAlign w:val="center"/>
          </w:tcPr>
          <w:p>
            <w:pPr>
              <w:pStyle w:val="23"/>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☆投标函</w:t>
            </w:r>
          </w:p>
          <w:p>
            <w:pPr>
              <w:pStyle w:val="22"/>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☆开标一览表</w:t>
            </w:r>
          </w:p>
          <w:p>
            <w:pPr>
              <w:pStyle w:val="22"/>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☆投标报价明细表</w:t>
            </w:r>
          </w:p>
          <w:p>
            <w:pPr>
              <w:pStyle w:val="22"/>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w:t>
            </w:r>
            <w:r>
              <w:rPr>
                <w:rFonts w:hint="eastAsia" w:ascii="宋体" w:hAnsi="宋体"/>
                <w:color w:val="auto"/>
                <w:sz w:val="24"/>
              </w:rPr>
              <w:t>近三年类似业绩</w:t>
            </w:r>
            <w:r>
              <w:rPr>
                <w:rFonts w:hint="eastAsia" w:ascii="宋体" w:hAnsi="宋体"/>
                <w:color w:val="auto"/>
                <w:sz w:val="24"/>
                <w:lang w:eastAsia="zh-CN"/>
              </w:rPr>
              <w:t>（</w:t>
            </w:r>
            <w:r>
              <w:rPr>
                <w:rFonts w:hint="eastAsia" w:ascii="宋体" w:hAnsi="宋体"/>
                <w:color w:val="auto"/>
                <w:sz w:val="24"/>
                <w:lang w:val="en-US" w:eastAsia="zh-CN"/>
              </w:rPr>
              <w:t>2018年1月1日——至今</w:t>
            </w:r>
            <w:r>
              <w:rPr>
                <w:rFonts w:hint="eastAsia" w:ascii="宋体" w:hAnsi="宋体"/>
                <w:color w:val="auto"/>
                <w:sz w:val="24"/>
                <w:lang w:eastAsia="zh-CN"/>
              </w:rPr>
              <w:t>）</w:t>
            </w:r>
          </w:p>
          <w:p>
            <w:pPr>
              <w:pStyle w:val="22"/>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☆商务条款偏离说明表</w:t>
            </w:r>
          </w:p>
          <w:p>
            <w:pPr>
              <w:pStyle w:val="22"/>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供应商认为有必要提供的声明及文件资料</w:t>
            </w:r>
          </w:p>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u w:val="single"/>
              </w:rPr>
            </w:pPr>
            <w:r>
              <w:rPr>
                <w:rFonts w:hint="eastAsia" w:ascii="宋体" w:hAnsi="宋体" w:eastAsia="宋体" w:cs="宋体"/>
                <w:kern w:val="0"/>
                <w:sz w:val="24"/>
                <w:szCs w:val="24"/>
              </w:rPr>
              <w:t>其他：</w:t>
            </w:r>
            <w:r>
              <w:rPr>
                <w:rFonts w:hint="eastAsia" w:ascii="宋体" w:hAnsi="宋体" w:eastAsia="宋体" w:cs="宋体"/>
                <w:kern w:val="0"/>
                <w:sz w:val="24"/>
                <w:szCs w:val="24"/>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jc w:val="center"/>
        </w:trPr>
        <w:tc>
          <w:tcPr>
            <w:tcW w:w="735" w:type="dxa"/>
            <w:vMerge w:val="continue"/>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p>
        </w:tc>
        <w:tc>
          <w:tcPr>
            <w:tcW w:w="1609" w:type="dxa"/>
            <w:vMerge w:val="continue"/>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sz w:val="24"/>
                <w:szCs w:val="24"/>
                <w:highlight w:val="yellow"/>
              </w:rPr>
            </w:pPr>
          </w:p>
        </w:tc>
        <w:tc>
          <w:tcPr>
            <w:tcW w:w="1055" w:type="dxa"/>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技</w:t>
            </w:r>
          </w:p>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术</w:t>
            </w:r>
          </w:p>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文件</w:t>
            </w:r>
          </w:p>
        </w:tc>
        <w:tc>
          <w:tcPr>
            <w:tcW w:w="6203" w:type="dxa"/>
            <w:noWrap w:val="0"/>
            <w:vAlign w:val="center"/>
          </w:tcPr>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投标人自行编写的技术文件：</w:t>
            </w:r>
          </w:p>
          <w:p>
            <w:pPr>
              <w:spacing w:line="400" w:lineRule="exact"/>
              <w:ind w:right="26"/>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1、投标货物（材料）报告</w:t>
            </w:r>
          </w:p>
          <w:p>
            <w:pPr>
              <w:spacing w:line="400" w:lineRule="exact"/>
              <w:ind w:right="26"/>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2、供货组织方案措施</w:t>
            </w:r>
          </w:p>
          <w:p>
            <w:pPr>
              <w:spacing w:line="400" w:lineRule="exac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3、技术服务措施和计划</w:t>
            </w:r>
          </w:p>
          <w:p>
            <w:pPr>
              <w:spacing w:line="400" w:lineRule="exac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4、技术偏离表</w:t>
            </w:r>
          </w:p>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5、货物配件、耗材、选件表和备件及特殊工具清单</w:t>
            </w:r>
          </w:p>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6、货物安装方案及验收标准</w:t>
            </w:r>
          </w:p>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7、质量保证措施和保证交货期措施</w:t>
            </w:r>
          </w:p>
          <w:p>
            <w:pPr>
              <w:pStyle w:val="19"/>
              <w:keepNext w:val="0"/>
              <w:keepLines w:val="0"/>
              <w:pageBreakBefore w:val="0"/>
              <w:kinsoku/>
              <w:wordWrap/>
              <w:overflowPunct/>
              <w:topLinePunct w:val="0"/>
              <w:bidi w:val="0"/>
              <w:snapToGrid/>
              <w:spacing w:line="400" w:lineRule="exact"/>
              <w:textAlignment w:val="auto"/>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8、</w:t>
            </w:r>
            <w:r>
              <w:rPr>
                <w:rFonts w:hint="eastAsia" w:ascii="宋体" w:hAnsi="宋体" w:eastAsia="宋体" w:cs="宋体"/>
                <w:kern w:val="0"/>
                <w:sz w:val="24"/>
                <w:szCs w:val="24"/>
              </w:rPr>
              <w:t>货物售后服务</w:t>
            </w:r>
          </w:p>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u w:val="single"/>
              </w:rPr>
            </w:pPr>
            <w:r>
              <w:rPr>
                <w:rFonts w:hint="eastAsia" w:ascii="宋体" w:hAnsi="宋体" w:eastAsia="宋体" w:cs="宋体"/>
                <w:kern w:val="0"/>
                <w:sz w:val="24"/>
                <w:szCs w:val="24"/>
                <w:lang w:val="en-US" w:eastAsia="zh-CN" w:bidi="ar-SA"/>
              </w:rPr>
              <w:t>其他：</w:t>
            </w:r>
            <w:r>
              <w:rPr>
                <w:rFonts w:hint="eastAsia" w:ascii="宋体" w:hAnsi="宋体" w:eastAsia="宋体" w:cs="宋体"/>
                <w:kern w:val="0"/>
                <w:sz w:val="24"/>
                <w:szCs w:val="24"/>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7</w:t>
            </w:r>
          </w:p>
        </w:tc>
        <w:tc>
          <w:tcPr>
            <w:tcW w:w="2664" w:type="dxa"/>
            <w:gridSpan w:val="2"/>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sz w:val="24"/>
                <w:szCs w:val="24"/>
              </w:rPr>
            </w:pPr>
            <w:r>
              <w:rPr>
                <w:rFonts w:hint="eastAsia" w:ascii="宋体" w:hAnsi="宋体" w:eastAsia="宋体" w:cs="宋体"/>
                <w:b/>
                <w:sz w:val="24"/>
                <w:szCs w:val="24"/>
              </w:rPr>
              <w:t>是否允许联合体投标</w:t>
            </w:r>
          </w:p>
        </w:tc>
        <w:tc>
          <w:tcPr>
            <w:tcW w:w="6203" w:type="dxa"/>
            <w:noWrap w:val="0"/>
            <w:vAlign w:val="center"/>
          </w:tcPr>
          <w:p>
            <w:pPr>
              <w:pStyle w:val="19"/>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kern w:val="0"/>
                <w:sz w:val="24"/>
                <w:szCs w:val="24"/>
              </w:rPr>
            </w:pPr>
            <w:bookmarkStart w:id="24" w:name="EBc6ac0877da194e1ead2e51743a97925a"/>
            <w:bookmarkEnd w:id="24"/>
            <w:r>
              <w:rPr>
                <w:rFonts w:hint="eastAsia" w:ascii="宋体" w:hAnsi="宋体" w:eastAsia="宋体" w:cs="宋体"/>
                <w:kern w:val="0"/>
                <w:sz w:val="24"/>
                <w:szCs w:val="24"/>
              </w:rPr>
              <w:t xml:space="preserve">□是。    </w:t>
            </w:r>
          </w:p>
          <w:p>
            <w:pPr>
              <w:pStyle w:val="19"/>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应满足要求：</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kern w:val="0"/>
                <w:sz w:val="24"/>
                <w:szCs w:val="24"/>
              </w:rPr>
              <w:t xml:space="preserve">   </w:t>
            </w:r>
          </w:p>
          <w:p>
            <w:pPr>
              <w:pStyle w:val="19"/>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kern w:val="0"/>
                <w:sz w:val="24"/>
                <w:szCs w:val="24"/>
                <w:u w:val="single"/>
              </w:rPr>
            </w:pPr>
            <w:r>
              <w:rPr>
                <w:rFonts w:hint="eastAsia" w:ascii="宋体" w:hAnsi="宋体" w:eastAsia="宋体" w:cs="宋体"/>
                <w:kern w:val="0"/>
                <w:sz w:val="24"/>
                <w:szCs w:val="24"/>
              </w:rPr>
              <w:t>☑否。</w:t>
            </w:r>
            <w:r>
              <w:rPr>
                <w:rFonts w:hint="eastAsia" w:ascii="宋体" w:hAnsi="宋体" w:eastAsia="宋体" w:cs="宋体"/>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8</w:t>
            </w:r>
          </w:p>
        </w:tc>
        <w:tc>
          <w:tcPr>
            <w:tcW w:w="2664" w:type="dxa"/>
            <w:gridSpan w:val="2"/>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sz w:val="24"/>
                <w:szCs w:val="24"/>
              </w:rPr>
            </w:pPr>
            <w:r>
              <w:rPr>
                <w:rFonts w:hint="eastAsia" w:ascii="宋体" w:hAnsi="宋体" w:eastAsia="宋体" w:cs="宋体"/>
                <w:b/>
                <w:sz w:val="24"/>
                <w:szCs w:val="24"/>
              </w:rPr>
              <w:t>是否允许投报进口产品</w:t>
            </w:r>
          </w:p>
        </w:tc>
        <w:tc>
          <w:tcPr>
            <w:tcW w:w="6203" w:type="dxa"/>
            <w:noWrap w:val="0"/>
            <w:vAlign w:val="center"/>
          </w:tcPr>
          <w:p>
            <w:pPr>
              <w:pStyle w:val="19"/>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kern w:val="0"/>
                <w:sz w:val="24"/>
                <w:szCs w:val="24"/>
              </w:rPr>
            </w:pPr>
            <w:bookmarkStart w:id="25" w:name="EB7401d5a3a7c54a98b25d14a9dd4d0afa"/>
            <w:bookmarkEnd w:id="25"/>
            <w:r>
              <w:rPr>
                <w:rFonts w:hint="eastAsia" w:ascii="宋体" w:hAnsi="宋体" w:eastAsia="宋体" w:cs="宋体"/>
                <w:kern w:val="0"/>
                <w:sz w:val="24"/>
                <w:szCs w:val="24"/>
              </w:rPr>
              <w:t xml:space="preserve">□是。              </w:t>
            </w:r>
          </w:p>
          <w:p>
            <w:pPr>
              <w:pStyle w:val="19"/>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kern w:val="0"/>
                <w:sz w:val="24"/>
                <w:szCs w:val="24"/>
                <w:highlight w:val="green"/>
                <w:u w:val="single"/>
              </w:rPr>
            </w:pPr>
            <w:r>
              <w:rPr>
                <w:rFonts w:hint="eastAsia" w:ascii="宋体" w:hAnsi="宋体" w:eastAsia="宋体" w:cs="宋体"/>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9</w:t>
            </w:r>
          </w:p>
        </w:tc>
        <w:tc>
          <w:tcPr>
            <w:tcW w:w="2664" w:type="dxa"/>
            <w:gridSpan w:val="2"/>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sz w:val="24"/>
                <w:szCs w:val="24"/>
                <w:highlight w:val="yellow"/>
              </w:rPr>
            </w:pPr>
            <w:r>
              <w:rPr>
                <w:rFonts w:hint="eastAsia" w:ascii="宋体" w:hAnsi="宋体" w:eastAsia="宋体" w:cs="宋体"/>
                <w:b/>
                <w:sz w:val="24"/>
                <w:szCs w:val="24"/>
              </w:rPr>
              <w:t>是否允许投标人将项目非主体、非关键性工作交由他人完成</w:t>
            </w:r>
          </w:p>
        </w:tc>
        <w:tc>
          <w:tcPr>
            <w:tcW w:w="6203" w:type="dxa"/>
            <w:noWrap w:val="0"/>
            <w:vAlign w:val="center"/>
          </w:tcPr>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rPr>
            </w:pPr>
            <w:bookmarkStart w:id="26" w:name="EB7f9a2183097e49ed95bd12c9f3aa7860"/>
            <w:bookmarkEnd w:id="26"/>
            <w:r>
              <w:rPr>
                <w:rFonts w:hint="eastAsia" w:ascii="宋体" w:hAnsi="宋体" w:eastAsia="宋体" w:cs="宋体"/>
                <w:kern w:val="0"/>
                <w:sz w:val="24"/>
                <w:szCs w:val="24"/>
              </w:rPr>
              <w:t>☑否。</w:t>
            </w:r>
          </w:p>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highlight w:val="green"/>
              </w:rPr>
            </w:pPr>
            <w:r>
              <w:rPr>
                <w:rFonts w:hint="eastAsia" w:ascii="宋体" w:hAnsi="宋体" w:eastAsia="宋体" w:cs="宋体"/>
                <w:kern w:val="0"/>
                <w:sz w:val="24"/>
                <w:szCs w:val="24"/>
              </w:rPr>
              <w:t>□是。</w:t>
            </w:r>
          </w:p>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中标人按照合同约定或者经采购人同意，可以将项目非主体、非关键性工作分包交由他人完成。此时，接受分包的人应当具备相应的资格条件，并不得再次分包。</w:t>
            </w:r>
          </w:p>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分包内容要求：</w:t>
            </w:r>
            <w:bookmarkStart w:id="27" w:name="EB114dadb1fbea4d6bb5ee4c9c12eddd86"/>
            <w:bookmarkEnd w:id="27"/>
          </w:p>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u w:val="single"/>
              </w:rPr>
            </w:pPr>
            <w:r>
              <w:rPr>
                <w:rFonts w:hint="eastAsia" w:ascii="宋体" w:hAnsi="宋体" w:eastAsia="宋体" w:cs="宋体"/>
                <w:kern w:val="0"/>
                <w:sz w:val="24"/>
                <w:szCs w:val="24"/>
                <w:u w:val="single"/>
              </w:rPr>
              <w:t xml:space="preserve">                                                </w:t>
            </w:r>
          </w:p>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分包金额要求：</w:t>
            </w:r>
            <w:bookmarkStart w:id="28" w:name="EBff7b7e9300cb4bc4b2cbeaa04fed307a"/>
            <w:bookmarkEnd w:id="28"/>
          </w:p>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u w:val="single"/>
              </w:rPr>
            </w:pPr>
            <w:r>
              <w:rPr>
                <w:rFonts w:hint="eastAsia" w:ascii="宋体" w:hAnsi="宋体" w:eastAsia="宋体" w:cs="宋体"/>
                <w:kern w:val="0"/>
                <w:sz w:val="24"/>
                <w:szCs w:val="24"/>
                <w:u w:val="single"/>
              </w:rPr>
              <w:t xml:space="preserve">                                                  </w:t>
            </w:r>
          </w:p>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接受分包的第三人资质要求：</w:t>
            </w:r>
            <w:bookmarkStart w:id="29" w:name="EB6ec0273c4f0d479fbc03387394b9e6ec"/>
            <w:bookmarkEnd w:id="29"/>
          </w:p>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u w:val="single"/>
              </w:rPr>
            </w:pPr>
            <w:r>
              <w:rPr>
                <w:rFonts w:hint="eastAsia" w:ascii="宋体" w:hAnsi="宋体" w:eastAsia="宋体" w:cs="宋体"/>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10</w:t>
            </w:r>
          </w:p>
        </w:tc>
        <w:tc>
          <w:tcPr>
            <w:tcW w:w="2664" w:type="dxa"/>
            <w:gridSpan w:val="2"/>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sz w:val="24"/>
                <w:szCs w:val="24"/>
              </w:rPr>
            </w:pPr>
            <w:r>
              <w:rPr>
                <w:rFonts w:hint="eastAsia" w:ascii="宋体" w:hAnsi="宋体" w:eastAsia="宋体" w:cs="宋体"/>
                <w:b/>
                <w:sz w:val="24"/>
                <w:szCs w:val="24"/>
              </w:rPr>
              <w:t>踏勘现场</w:t>
            </w:r>
          </w:p>
        </w:tc>
        <w:tc>
          <w:tcPr>
            <w:tcW w:w="6203" w:type="dxa"/>
            <w:noWrap w:val="0"/>
            <w:vAlign w:val="center"/>
          </w:tcPr>
          <w:p>
            <w:pPr>
              <w:pStyle w:val="19"/>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kern w:val="0"/>
                <w:sz w:val="24"/>
                <w:szCs w:val="24"/>
              </w:rPr>
            </w:pPr>
            <w:bookmarkStart w:id="30" w:name="EBbb43714198e3424880ac7b30e46e04ef"/>
            <w:bookmarkEnd w:id="30"/>
            <w:r>
              <w:rPr>
                <w:rFonts w:hint="eastAsia" w:ascii="宋体" w:hAnsi="宋体" w:eastAsia="宋体" w:cs="宋体"/>
                <w:kern w:val="0"/>
                <w:sz w:val="24"/>
                <w:szCs w:val="24"/>
              </w:rPr>
              <w:t>☑自行踏勘。</w:t>
            </w:r>
          </w:p>
          <w:p>
            <w:pPr>
              <w:pStyle w:val="19"/>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□统一组织。</w:t>
            </w:r>
          </w:p>
          <w:p>
            <w:pPr>
              <w:pStyle w:val="19"/>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kern w:val="0"/>
                <w:sz w:val="24"/>
                <w:szCs w:val="24"/>
                <w:u w:val="single"/>
              </w:rPr>
            </w:pPr>
            <w:r>
              <w:rPr>
                <w:rFonts w:hint="eastAsia" w:ascii="宋体" w:hAnsi="宋体" w:eastAsia="宋体" w:cs="宋体"/>
                <w:kern w:val="0"/>
                <w:sz w:val="24"/>
                <w:szCs w:val="24"/>
              </w:rPr>
              <w:t>联系人：</w:t>
            </w:r>
            <w:bookmarkStart w:id="31" w:name="EB33dad0166b464ee8823a1950c9666961"/>
            <w:bookmarkEnd w:id="31"/>
            <w:r>
              <w:rPr>
                <w:rFonts w:hint="eastAsia" w:ascii="宋体" w:hAnsi="宋体" w:eastAsia="宋体" w:cs="宋体"/>
                <w:kern w:val="0"/>
                <w:sz w:val="24"/>
                <w:szCs w:val="24"/>
                <w:u w:val="single"/>
              </w:rPr>
              <w:t xml:space="preserve">                                              </w:t>
            </w:r>
          </w:p>
          <w:p>
            <w:pPr>
              <w:pStyle w:val="19"/>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kern w:val="0"/>
                <w:sz w:val="24"/>
                <w:szCs w:val="24"/>
                <w:u w:val="single"/>
              </w:rPr>
            </w:pPr>
            <w:r>
              <w:rPr>
                <w:rFonts w:hint="eastAsia" w:ascii="宋体" w:hAnsi="宋体" w:eastAsia="宋体" w:cs="宋体"/>
                <w:kern w:val="0"/>
                <w:sz w:val="24"/>
                <w:szCs w:val="24"/>
              </w:rPr>
              <w:t>联系电话：</w:t>
            </w:r>
            <w:bookmarkStart w:id="32" w:name="EB65e499a587da460c841a67f90f8055d0"/>
            <w:bookmarkEnd w:id="32"/>
            <w:r>
              <w:rPr>
                <w:rFonts w:hint="eastAsia" w:ascii="宋体" w:hAnsi="宋体" w:eastAsia="宋体" w:cs="宋体"/>
                <w:kern w:val="0"/>
                <w:sz w:val="24"/>
                <w:szCs w:val="24"/>
                <w:u w:val="single"/>
              </w:rPr>
              <w:t xml:space="preserve">                                        </w:t>
            </w:r>
          </w:p>
          <w:p>
            <w:pPr>
              <w:pStyle w:val="19"/>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kern w:val="0"/>
                <w:sz w:val="24"/>
                <w:szCs w:val="24"/>
                <w:u w:val="single"/>
              </w:rPr>
            </w:pPr>
            <w:r>
              <w:rPr>
                <w:rFonts w:hint="eastAsia" w:ascii="宋体" w:hAnsi="宋体" w:eastAsia="宋体" w:cs="宋体"/>
                <w:kern w:val="0"/>
                <w:sz w:val="24"/>
                <w:szCs w:val="24"/>
              </w:rPr>
              <w:t>踏勘时间：</w:t>
            </w:r>
            <w:bookmarkStart w:id="33" w:name="EB2c99bcd88c504ac287899c97ccd7f5ce"/>
            <w:bookmarkEnd w:id="33"/>
            <w:r>
              <w:rPr>
                <w:rFonts w:hint="eastAsia" w:ascii="宋体" w:hAnsi="宋体" w:eastAsia="宋体" w:cs="宋体"/>
                <w:kern w:val="0"/>
                <w:sz w:val="24"/>
                <w:szCs w:val="24"/>
                <w:u w:val="single"/>
              </w:rPr>
              <w:t xml:space="preserve">                                         </w:t>
            </w:r>
          </w:p>
          <w:p>
            <w:pPr>
              <w:pStyle w:val="19"/>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kern w:val="0"/>
                <w:sz w:val="24"/>
                <w:szCs w:val="24"/>
                <w:u w:val="single"/>
              </w:rPr>
            </w:pPr>
            <w:r>
              <w:rPr>
                <w:rFonts w:hint="eastAsia" w:ascii="宋体" w:hAnsi="宋体" w:eastAsia="宋体" w:cs="宋体"/>
                <w:kern w:val="0"/>
                <w:sz w:val="24"/>
                <w:szCs w:val="24"/>
              </w:rPr>
              <w:t>踏勘地点：</w:t>
            </w:r>
            <w:bookmarkStart w:id="34" w:name="EB71dedbf36fe341cc8bc2b5c198b26335"/>
            <w:bookmarkEnd w:id="34"/>
            <w:r>
              <w:rPr>
                <w:rFonts w:hint="eastAsia" w:ascii="宋体" w:hAnsi="宋体" w:eastAsia="宋体" w:cs="宋体"/>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11</w:t>
            </w:r>
          </w:p>
        </w:tc>
        <w:tc>
          <w:tcPr>
            <w:tcW w:w="2664" w:type="dxa"/>
            <w:gridSpan w:val="2"/>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sz w:val="24"/>
                <w:szCs w:val="24"/>
              </w:rPr>
            </w:pPr>
            <w:r>
              <w:rPr>
                <w:rFonts w:hint="eastAsia" w:ascii="宋体" w:hAnsi="宋体" w:eastAsia="宋体" w:cs="宋体"/>
                <w:b/>
                <w:sz w:val="24"/>
                <w:szCs w:val="24"/>
              </w:rPr>
              <w:t>答疑接受时间</w:t>
            </w:r>
          </w:p>
        </w:tc>
        <w:tc>
          <w:tcPr>
            <w:tcW w:w="6203" w:type="dxa"/>
            <w:noWrap w:val="0"/>
            <w:vAlign w:val="center"/>
          </w:tcPr>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bCs/>
                <w:sz w:val="24"/>
                <w:szCs w:val="24"/>
              </w:rPr>
            </w:pPr>
            <w:bookmarkStart w:id="35" w:name="EBcc65ac7201d245c29c488553475d3e35"/>
            <w:bookmarkEnd w:id="35"/>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年</w:t>
            </w:r>
            <w:r>
              <w:rPr>
                <w:rFonts w:hint="eastAsia" w:ascii="宋体" w:hAnsi="宋体" w:cs="宋体"/>
                <w:kern w:val="0"/>
                <w:sz w:val="24"/>
                <w:szCs w:val="24"/>
                <w:lang w:val="en-US" w:eastAsia="zh-CN"/>
              </w:rPr>
              <w:t>9</w:t>
            </w:r>
            <w:r>
              <w:rPr>
                <w:rFonts w:hint="eastAsia" w:ascii="宋体" w:hAnsi="宋体" w:eastAsia="宋体" w:cs="宋体"/>
                <w:kern w:val="0"/>
                <w:sz w:val="24"/>
                <w:szCs w:val="24"/>
              </w:rPr>
              <w:t>月</w:t>
            </w:r>
            <w:r>
              <w:rPr>
                <w:rFonts w:hint="eastAsia" w:ascii="宋体" w:hAnsi="宋体" w:cs="宋体"/>
                <w:kern w:val="0"/>
                <w:sz w:val="24"/>
                <w:szCs w:val="24"/>
                <w:lang w:val="en-US" w:eastAsia="zh-CN"/>
              </w:rPr>
              <w:t>1</w:t>
            </w:r>
            <w:r>
              <w:rPr>
                <w:rFonts w:hint="eastAsia" w:ascii="宋体" w:hAnsi="宋体" w:eastAsia="宋体" w:cs="宋体"/>
                <w:kern w:val="0"/>
                <w:sz w:val="24"/>
                <w:szCs w:val="24"/>
              </w:rPr>
              <w:t>日 19 : 00（北京时间）</w:t>
            </w:r>
            <w:r>
              <w:rPr>
                <w:rFonts w:hint="eastAsia" w:ascii="宋体" w:hAnsi="宋体" w:eastAsia="宋体" w:cs="宋体"/>
                <w:bCs/>
                <w:sz w:val="24"/>
                <w:szCs w:val="24"/>
              </w:rPr>
              <w:t>前接受投标人疑问或澄清要求（逾期不予受理）。</w:t>
            </w:r>
          </w:p>
          <w:p>
            <w:pPr>
              <w:pStyle w:val="19"/>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0000FF"/>
                <w:kern w:val="0"/>
                <w:sz w:val="24"/>
                <w:szCs w:val="24"/>
                <w:u w:val="single"/>
              </w:rPr>
            </w:pPr>
            <w:r>
              <w:rPr>
                <w:rFonts w:hint="eastAsia" w:ascii="宋体" w:hAnsi="宋体" w:eastAsia="宋体" w:cs="宋体"/>
                <w:kern w:val="0"/>
                <w:sz w:val="24"/>
                <w:szCs w:val="24"/>
              </w:rPr>
              <w:t>联系人：</w:t>
            </w:r>
            <w:bookmarkStart w:id="36" w:name="EBdd7515b44ebe4f769b8281359a79d3f5"/>
            <w:bookmarkEnd w:id="36"/>
            <w:r>
              <w:rPr>
                <w:rFonts w:hint="eastAsia" w:ascii="宋体" w:hAnsi="宋体" w:cs="宋体"/>
                <w:kern w:val="0"/>
                <w:sz w:val="24"/>
                <w:szCs w:val="24"/>
                <w:u w:val="single"/>
                <w:lang w:val="en-US" w:eastAsia="zh-CN"/>
              </w:rPr>
              <w:t xml:space="preserve">胡程宇     </w:t>
            </w:r>
            <w:r>
              <w:rPr>
                <w:rFonts w:hint="eastAsia" w:ascii="宋体" w:hAnsi="宋体" w:eastAsia="宋体" w:cs="宋体"/>
                <w:kern w:val="0"/>
                <w:sz w:val="24"/>
                <w:szCs w:val="24"/>
                <w:u w:val="single"/>
              </w:rPr>
              <w:t xml:space="preserve">                               </w:t>
            </w:r>
          </w:p>
          <w:p>
            <w:pPr>
              <w:pStyle w:val="19"/>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kern w:val="0"/>
                <w:sz w:val="24"/>
                <w:szCs w:val="24"/>
                <w:u w:val="single"/>
              </w:rPr>
            </w:pPr>
            <w:r>
              <w:rPr>
                <w:rFonts w:hint="eastAsia" w:ascii="宋体" w:hAnsi="宋体" w:eastAsia="宋体" w:cs="宋体"/>
                <w:kern w:val="0"/>
                <w:sz w:val="24"/>
                <w:szCs w:val="24"/>
              </w:rPr>
              <w:t>联系电话：</w:t>
            </w:r>
            <w:bookmarkStart w:id="37" w:name="EB5f26905a614246468a55869c23c13f6b"/>
            <w:bookmarkEnd w:id="37"/>
            <w:r>
              <w:rPr>
                <w:rFonts w:hint="eastAsia" w:ascii="宋体" w:hAnsi="宋体" w:cs="宋体"/>
                <w:kern w:val="0"/>
                <w:sz w:val="24"/>
                <w:szCs w:val="24"/>
                <w:u w:val="single"/>
                <w:lang w:val="en-US" w:eastAsia="zh-CN"/>
              </w:rPr>
              <w:t>18097695669</w:t>
            </w:r>
            <w:r>
              <w:rPr>
                <w:rFonts w:hint="eastAsia" w:ascii="宋体" w:hAnsi="宋体" w:eastAsia="宋体" w:cs="宋体"/>
                <w:kern w:val="0"/>
                <w:sz w:val="24"/>
                <w:szCs w:val="24"/>
                <w:u w:val="single"/>
              </w:rPr>
              <w:t xml:space="preserve">                                         </w:t>
            </w:r>
          </w:p>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b/>
                <w:bCs/>
                <w:sz w:val="24"/>
                <w:szCs w:val="24"/>
              </w:rPr>
            </w:pPr>
            <w:r>
              <w:rPr>
                <w:rFonts w:hint="eastAsia" w:ascii="宋体" w:hAnsi="宋体" w:eastAsia="宋体" w:cs="宋体"/>
                <w:kern w:val="0"/>
                <w:sz w:val="24"/>
                <w:szCs w:val="24"/>
              </w:rPr>
              <w:t>提交方式：</w:t>
            </w:r>
            <w:bookmarkStart w:id="38" w:name="EBfc3fc95189614b51986a07d193b626c4"/>
            <w:bookmarkEnd w:id="38"/>
            <w:r>
              <w:rPr>
                <w:rFonts w:hint="eastAsia" w:ascii="宋体" w:hAnsi="宋体" w:eastAsia="宋体" w:cs="宋体"/>
                <w:kern w:val="0"/>
                <w:sz w:val="24"/>
                <w:szCs w:val="24"/>
                <w:u w:val="single"/>
                <w:lang w:eastAsia="zh-CN"/>
              </w:rPr>
              <w:t>现场递交</w:t>
            </w:r>
            <w:r>
              <w:rPr>
                <w:rFonts w:hint="eastAsia" w:ascii="宋体" w:hAnsi="宋体" w:eastAsia="宋体" w:cs="宋体"/>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12</w:t>
            </w:r>
          </w:p>
        </w:tc>
        <w:tc>
          <w:tcPr>
            <w:tcW w:w="2664" w:type="dxa"/>
            <w:gridSpan w:val="2"/>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sz w:val="24"/>
                <w:szCs w:val="24"/>
              </w:rPr>
            </w:pPr>
            <w:r>
              <w:rPr>
                <w:rFonts w:hint="eastAsia" w:ascii="宋体" w:hAnsi="宋体" w:eastAsia="宋体" w:cs="宋体"/>
                <w:b/>
                <w:sz w:val="24"/>
                <w:szCs w:val="24"/>
              </w:rPr>
              <w:t>投标有效期</w:t>
            </w:r>
          </w:p>
        </w:tc>
        <w:tc>
          <w:tcPr>
            <w:tcW w:w="6203" w:type="dxa"/>
            <w:noWrap w:val="0"/>
            <w:vAlign w:val="center"/>
          </w:tcPr>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zh-CN"/>
              </w:rPr>
              <w:t>自投标截止之日起</w:t>
            </w:r>
            <w:bookmarkStart w:id="39" w:name="EB5a3362fe8fc1402b9d5cafc876bbbffd"/>
            <w:bookmarkEnd w:id="39"/>
            <w:r>
              <w:rPr>
                <w:rFonts w:hint="eastAsia" w:ascii="宋体" w:hAnsi="宋体" w:eastAsia="宋体" w:cs="宋体"/>
                <w:sz w:val="24"/>
                <w:szCs w:val="24"/>
                <w:u w:val="single"/>
              </w:rPr>
              <w:t xml:space="preserve"> 60 </w:t>
            </w:r>
            <w:r>
              <w:rPr>
                <w:rFonts w:hint="eastAsia" w:ascii="宋体" w:hAnsi="宋体" w:eastAsia="宋体" w:cs="宋体"/>
                <w:sz w:val="24"/>
                <w:szCs w:val="24"/>
                <w:lang w:val="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35" w:type="dxa"/>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13</w:t>
            </w:r>
          </w:p>
        </w:tc>
        <w:tc>
          <w:tcPr>
            <w:tcW w:w="2664" w:type="dxa"/>
            <w:gridSpan w:val="2"/>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投标截止时间（开标时间）</w:t>
            </w:r>
          </w:p>
        </w:tc>
        <w:tc>
          <w:tcPr>
            <w:tcW w:w="6203" w:type="dxa"/>
            <w:noWrap w:val="0"/>
            <w:vAlign w:val="center"/>
          </w:tcPr>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截止时间：</w:t>
            </w:r>
            <w:bookmarkStart w:id="40" w:name="EB7d3dd1e1f72448c6869af9e368eca561"/>
            <w:bookmarkEnd w:id="40"/>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年</w:t>
            </w:r>
            <w:r>
              <w:rPr>
                <w:rFonts w:hint="eastAsia" w:ascii="宋体" w:hAnsi="宋体" w:cs="宋体"/>
                <w:sz w:val="24"/>
                <w:szCs w:val="24"/>
                <w:u w:val="single"/>
                <w:lang w:val="en-US" w:eastAsia="zh-CN"/>
              </w:rPr>
              <w:t>9</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14</w:t>
            </w:r>
            <w:r>
              <w:rPr>
                <w:rFonts w:hint="eastAsia" w:ascii="宋体" w:hAnsi="宋体" w:eastAsia="宋体" w:cs="宋体"/>
                <w:sz w:val="24"/>
                <w:szCs w:val="24"/>
                <w:u w:val="single"/>
              </w:rPr>
              <w:t>日1</w:t>
            </w:r>
            <w:r>
              <w:rPr>
                <w:rFonts w:hint="eastAsia" w:ascii="宋体" w:hAnsi="宋体" w:cs="宋体"/>
                <w:sz w:val="24"/>
                <w:szCs w:val="24"/>
                <w:u w:val="single"/>
                <w:lang w:val="en-US" w:eastAsia="zh-CN"/>
              </w:rPr>
              <w:t>1</w:t>
            </w:r>
            <w:r>
              <w:rPr>
                <w:rFonts w:hint="eastAsia" w:ascii="宋体" w:hAnsi="宋体" w:eastAsia="宋体" w:cs="宋体"/>
                <w:sz w:val="24"/>
                <w:szCs w:val="24"/>
                <w:u w:val="single"/>
              </w:rPr>
              <w:t xml:space="preserve"> : </w:t>
            </w:r>
            <w:r>
              <w:rPr>
                <w:rFonts w:hint="eastAsia" w:ascii="宋体" w:hAnsi="宋体" w:cs="宋体"/>
                <w:sz w:val="24"/>
                <w:szCs w:val="24"/>
                <w:u w:val="single"/>
                <w:lang w:val="en-US" w:eastAsia="zh-CN"/>
              </w:rPr>
              <w:t>0</w:t>
            </w:r>
            <w:r>
              <w:rPr>
                <w:rFonts w:hint="eastAsia" w:ascii="宋体" w:hAnsi="宋体" w:eastAsia="宋体" w:cs="宋体"/>
                <w:sz w:val="24"/>
                <w:szCs w:val="24"/>
                <w:u w:val="single"/>
              </w:rPr>
              <w:t xml:space="preserve">0  </w:t>
            </w:r>
            <w:r>
              <w:rPr>
                <w:rFonts w:hint="eastAsia" w:ascii="宋体" w:hAnsi="宋体" w:eastAsia="宋体" w:cs="宋体"/>
                <w:sz w:val="24"/>
                <w:szCs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35" w:type="dxa"/>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14</w:t>
            </w:r>
          </w:p>
        </w:tc>
        <w:tc>
          <w:tcPr>
            <w:tcW w:w="2664" w:type="dxa"/>
            <w:gridSpan w:val="2"/>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投标人在投标截止</w:t>
            </w:r>
          </w:p>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时间前提交的文件</w:t>
            </w:r>
          </w:p>
        </w:tc>
        <w:tc>
          <w:tcPr>
            <w:tcW w:w="6203" w:type="dxa"/>
            <w:noWrap w:val="0"/>
            <w:vAlign w:val="center"/>
          </w:tcPr>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rPr>
            </w:pPr>
            <w:r>
              <w:rPr>
                <w:rFonts w:hint="eastAsia" w:ascii="宋体" w:hAnsi="宋体" w:eastAsia="宋体" w:cs="宋体"/>
                <w:sz w:val="24"/>
                <w:szCs w:val="24"/>
              </w:rPr>
              <w:t>投标文件（具体要求见本表第15项）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15</w:t>
            </w:r>
          </w:p>
        </w:tc>
        <w:tc>
          <w:tcPr>
            <w:tcW w:w="2664" w:type="dxa"/>
            <w:gridSpan w:val="2"/>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投标文件份数</w:t>
            </w:r>
          </w:p>
        </w:tc>
        <w:tc>
          <w:tcPr>
            <w:tcW w:w="6203" w:type="dxa"/>
            <w:noWrap w:val="0"/>
            <w:vAlign w:val="center"/>
          </w:tcPr>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投标文件纸质版</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color w:val="auto"/>
                <w:sz w:val="24"/>
                <w:szCs w:val="24"/>
                <w:u w:val="single"/>
                <w:lang w:val="en-US" w:eastAsia="zh-CN"/>
              </w:rPr>
              <w:t xml:space="preserve">1 </w:t>
            </w:r>
            <w:r>
              <w:rPr>
                <w:rFonts w:hint="eastAsia" w:ascii="宋体" w:hAnsi="宋体" w:eastAsia="宋体" w:cs="宋体"/>
                <w:sz w:val="24"/>
                <w:szCs w:val="24"/>
              </w:rPr>
              <w:t>份正本，</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 xml:space="preserve"> </w:t>
            </w:r>
            <w:r>
              <w:rPr>
                <w:rFonts w:hint="eastAsia" w:ascii="宋体" w:hAnsi="宋体" w:eastAsia="宋体" w:cs="宋体"/>
                <w:sz w:val="24"/>
                <w:szCs w:val="24"/>
              </w:rPr>
              <w:t>份副本</w:t>
            </w:r>
            <w:r>
              <w:rPr>
                <w:rFonts w:hint="eastAsia" w:ascii="宋体" w:hAnsi="宋体" w:eastAsia="宋体" w:cs="宋体"/>
                <w:sz w:val="24"/>
                <w:szCs w:val="24"/>
                <w:lang w:eastAsia="zh-CN"/>
              </w:rPr>
              <w:t>。投标文件</w:t>
            </w:r>
            <w:r>
              <w:rPr>
                <w:rFonts w:hint="eastAsia" w:ascii="宋体" w:hAnsi="宋体" w:eastAsia="宋体" w:cs="宋体"/>
                <w:sz w:val="24"/>
                <w:szCs w:val="24"/>
              </w:rPr>
              <w:t>电子版U盘</w:t>
            </w:r>
            <w:r>
              <w:rPr>
                <w:rFonts w:hint="eastAsia" w:ascii="宋体" w:hAnsi="宋体" w:eastAsia="宋体" w:cs="宋体"/>
                <w:sz w:val="24"/>
                <w:szCs w:val="24"/>
                <w:u w:val="single"/>
                <w:lang w:val="en-US" w:eastAsia="zh-CN"/>
              </w:rPr>
              <w:t xml:space="preserve"> 1 </w:t>
            </w:r>
            <w:r>
              <w:rPr>
                <w:rFonts w:hint="eastAsia" w:ascii="宋体" w:hAnsi="宋体" w:eastAsia="宋体" w:cs="宋体"/>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16</w:t>
            </w:r>
          </w:p>
        </w:tc>
        <w:tc>
          <w:tcPr>
            <w:tcW w:w="2664" w:type="dxa"/>
            <w:gridSpan w:val="2"/>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开标时间及地点</w:t>
            </w:r>
          </w:p>
        </w:tc>
        <w:tc>
          <w:tcPr>
            <w:tcW w:w="6203" w:type="dxa"/>
            <w:noWrap w:val="0"/>
            <w:vAlign w:val="center"/>
          </w:tcPr>
          <w:p>
            <w:pPr>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开标</w:t>
            </w:r>
            <w:r>
              <w:rPr>
                <w:rFonts w:hint="eastAsia" w:ascii="宋体" w:hAnsi="宋体" w:eastAsia="宋体" w:cs="宋体"/>
                <w:sz w:val="24"/>
                <w:szCs w:val="24"/>
                <w:lang w:eastAsia="zh-CN"/>
              </w:rPr>
              <w:t>时间：</w:t>
            </w:r>
            <w:r>
              <w:rPr>
                <w:rFonts w:hint="eastAsia" w:ascii="宋体" w:hAnsi="宋体" w:eastAsia="宋体" w:cs="宋体"/>
                <w:sz w:val="24"/>
                <w:szCs w:val="24"/>
                <w:lang w:val="en-US" w:eastAsia="zh-CN"/>
              </w:rPr>
              <w:t>2021年9月14日11:00</w:t>
            </w:r>
            <w:r>
              <w:rPr>
                <w:rFonts w:hint="eastAsia" w:ascii="宋体" w:hAnsi="宋体" w:eastAsia="宋体" w:cs="宋体"/>
                <w:sz w:val="24"/>
                <w:szCs w:val="24"/>
                <w:lang w:eastAsia="zh-CN"/>
              </w:rPr>
              <w:t>（北京时间）</w:t>
            </w:r>
          </w:p>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lang w:eastAsia="zh-CN"/>
              </w:rPr>
              <w:t>开标地点：</w:t>
            </w:r>
            <w:r>
              <w:rPr>
                <w:rFonts w:hint="eastAsia" w:ascii="宋体" w:hAnsi="宋体" w:eastAsia="宋体" w:cs="宋体"/>
                <w:color w:val="auto"/>
                <w:kern w:val="0"/>
                <w:sz w:val="24"/>
                <w:szCs w:val="24"/>
              </w:rPr>
              <w:t>乌鲁木齐市水磨沟区</w:t>
            </w:r>
            <w:r>
              <w:rPr>
                <w:rFonts w:hint="eastAsia" w:ascii="宋体" w:hAnsi="宋体" w:eastAsia="宋体" w:cs="宋体"/>
                <w:color w:val="auto"/>
                <w:kern w:val="0"/>
                <w:sz w:val="24"/>
                <w:szCs w:val="24"/>
                <w:lang w:eastAsia="zh-CN"/>
              </w:rPr>
              <w:t>龙盛街</w:t>
            </w:r>
            <w:r>
              <w:rPr>
                <w:rFonts w:hint="eastAsia" w:ascii="宋体" w:hAnsi="宋体" w:eastAsia="宋体" w:cs="宋体"/>
                <w:color w:val="auto"/>
                <w:kern w:val="0"/>
                <w:sz w:val="24"/>
                <w:szCs w:val="24"/>
              </w:rPr>
              <w:t>898号万科中央公园S2座23</w:t>
            </w:r>
            <w:r>
              <w:rPr>
                <w:rFonts w:hint="eastAsia" w:ascii="宋体" w:hAnsi="宋体" w:eastAsia="宋体" w:cs="宋体"/>
                <w:color w:val="auto"/>
                <w:kern w:val="0"/>
                <w:sz w:val="24"/>
                <w:szCs w:val="24"/>
                <w:lang w:eastAsia="zh-CN"/>
              </w:rPr>
              <w:t>楼</w:t>
            </w:r>
            <w:r>
              <w:rPr>
                <w:rFonts w:hint="eastAsia" w:ascii="宋体" w:hAnsi="宋体" w:eastAsia="宋体" w:cs="宋体"/>
                <w:color w:val="auto"/>
                <w:kern w:val="0"/>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17</w:t>
            </w:r>
          </w:p>
        </w:tc>
        <w:tc>
          <w:tcPr>
            <w:tcW w:w="2664" w:type="dxa"/>
            <w:gridSpan w:val="2"/>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评标委员会的组成</w:t>
            </w:r>
          </w:p>
        </w:tc>
        <w:tc>
          <w:tcPr>
            <w:tcW w:w="6203" w:type="dxa"/>
            <w:noWrap w:val="0"/>
            <w:vAlign w:val="center"/>
          </w:tcPr>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评标委员会构成</w:t>
            </w:r>
            <w:r>
              <w:rPr>
                <w:rFonts w:hint="eastAsia" w:ascii="宋体" w:hAnsi="宋体" w:eastAsia="宋体" w:cs="宋体"/>
                <w:b/>
                <w:sz w:val="24"/>
                <w:szCs w:val="24"/>
              </w:rPr>
              <w:t>：</w:t>
            </w:r>
            <w:bookmarkStart w:id="41" w:name="EB72d16e85338144d4a2d954e860d91604"/>
            <w:bookmarkEnd w:id="41"/>
            <w:r>
              <w:rPr>
                <w:rFonts w:hint="eastAsia" w:ascii="宋体" w:hAnsi="宋体" w:eastAsia="宋体" w:cs="宋体"/>
                <w:b/>
                <w:sz w:val="24"/>
                <w:szCs w:val="24"/>
                <w:u w:val="single"/>
                <w:lang w:val="en-US" w:eastAsia="zh-CN"/>
              </w:rPr>
              <w:t>5</w:t>
            </w:r>
            <w:r>
              <w:rPr>
                <w:rFonts w:hint="eastAsia" w:ascii="宋体" w:hAnsi="宋体" w:eastAsia="宋体" w:cs="宋体"/>
                <w:sz w:val="24"/>
                <w:szCs w:val="24"/>
              </w:rPr>
              <w:t>人</w:t>
            </w:r>
          </w:p>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b/>
                <w:sz w:val="24"/>
                <w:szCs w:val="24"/>
                <w:highlight w:val="green"/>
              </w:rPr>
            </w:pPr>
            <w:r>
              <w:rPr>
                <w:rFonts w:hint="eastAsia" w:ascii="宋体" w:hAnsi="宋体" w:eastAsia="宋体" w:cs="宋体"/>
                <w:sz w:val="24"/>
                <w:szCs w:val="24"/>
              </w:rPr>
              <w:t>评委确定方式：</w:t>
            </w:r>
            <w:r>
              <w:rPr>
                <w:rFonts w:hint="eastAsia" w:ascii="宋体" w:hAnsi="宋体" w:eastAsia="宋体" w:cs="宋体"/>
                <w:sz w:val="24"/>
                <w:szCs w:val="24"/>
                <w:u w:val="single"/>
              </w:rPr>
              <w:t>随机抽取</w:t>
            </w:r>
            <w:bookmarkStart w:id="42" w:name="EB6479c32eb2ce45839a2e1507d7cdac93"/>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18</w:t>
            </w:r>
          </w:p>
        </w:tc>
        <w:tc>
          <w:tcPr>
            <w:tcW w:w="2664" w:type="dxa"/>
            <w:gridSpan w:val="2"/>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投标保证金</w:t>
            </w:r>
          </w:p>
        </w:tc>
        <w:tc>
          <w:tcPr>
            <w:tcW w:w="6203" w:type="dxa"/>
            <w:noWrap w:val="0"/>
            <w:vAlign w:val="center"/>
          </w:tcPr>
          <w:p>
            <w:pPr>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投标保证金：35000元 （大写：叁万伍仟元整）</w:t>
            </w:r>
          </w:p>
          <w:p>
            <w:pPr>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投标保证金缴纳形式：电汇或网银转账投标人应在 2021年9月1日11:00前交缴投标保证金。（否则其响应文件将被拒绝评审，投标人提交投标保证金应充分考虑资金在途时间；各投标人缴纳投标保证金时需在附加信息及用途栏内注明项目编号。）</w:t>
            </w:r>
          </w:p>
          <w:p>
            <w:pPr>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开户银行：中国农业银行股份有限公司乌鲁木齐东风路（兵团）支行</w:t>
            </w:r>
          </w:p>
          <w:p>
            <w:pPr>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帐户名称：新疆鼎胜工程项目管理有限责任公司</w:t>
            </w:r>
          </w:p>
          <w:p>
            <w:pPr>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帐  号：30704201040004106</w:t>
            </w:r>
          </w:p>
          <w:p>
            <w:pPr>
              <w:pStyle w:val="19"/>
              <w:keepNext w:val="0"/>
              <w:keepLines w:val="0"/>
              <w:pageBreakBefore w:val="0"/>
              <w:kinsoku/>
              <w:wordWrap/>
              <w:overflowPunct/>
              <w:topLinePunct w:val="0"/>
              <w:bidi w:val="0"/>
              <w:snapToGrid/>
              <w:spacing w:line="400" w:lineRule="exact"/>
              <w:textAlignment w:val="auto"/>
              <w:rPr>
                <w:rFonts w:hint="default" w:ascii="宋体" w:hAnsi="宋体" w:eastAsia="宋体" w:cs="宋体"/>
                <w:bCs/>
                <w:kern w:val="0"/>
                <w:sz w:val="24"/>
                <w:szCs w:val="24"/>
                <w:lang w:val="en-US"/>
              </w:rPr>
            </w:pPr>
            <w:r>
              <w:rPr>
                <w:rFonts w:hint="eastAsia" w:ascii="宋体" w:hAnsi="宋体" w:eastAsia="宋体" w:cs="宋体"/>
                <w:sz w:val="24"/>
                <w:szCs w:val="24"/>
                <w:lang w:val="en-US" w:eastAsia="zh-CN"/>
              </w:rPr>
              <w:t>项目编号：</w:t>
            </w:r>
            <w:r>
              <w:rPr>
                <w:rFonts w:hint="eastAsia" w:ascii="宋体" w:hAnsi="宋体" w:cs="宋体"/>
                <w:sz w:val="24"/>
                <w:szCs w:val="24"/>
                <w:highlight w:val="none"/>
                <w:lang w:val="en-US" w:eastAsia="zh-CN"/>
              </w:rPr>
              <w:t>2021DS0127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19</w:t>
            </w:r>
          </w:p>
        </w:tc>
        <w:tc>
          <w:tcPr>
            <w:tcW w:w="2664" w:type="dxa"/>
            <w:gridSpan w:val="2"/>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节能、环保要求</w:t>
            </w:r>
          </w:p>
        </w:tc>
        <w:tc>
          <w:tcPr>
            <w:tcW w:w="6203" w:type="dxa"/>
            <w:tcBorders>
              <w:top w:val="single" w:color="auto" w:sz="4" w:space="0"/>
            </w:tcBorders>
            <w:noWrap w:val="0"/>
            <w:vAlign w:val="center"/>
          </w:tcPr>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highlight w:val="green"/>
              </w:rPr>
            </w:pPr>
            <w:r>
              <w:rPr>
                <w:rFonts w:hint="eastAsia" w:ascii="宋体" w:hAnsi="宋体" w:eastAsia="宋体" w:cs="宋体"/>
                <w:kern w:val="0"/>
                <w:sz w:val="24"/>
                <w:szCs w:val="24"/>
              </w:rPr>
              <w:t>按国家有关节能环保政策执行</w:t>
            </w:r>
            <w:bookmarkStart w:id="43" w:name="EB014b7c5e8ad2493cb0d11473b927bad7"/>
            <w:bookmarkEnd w:id="43"/>
            <w:bookmarkStart w:id="44" w:name="EB5eb2ef9949894c46a4ae078c6e67fc3e"/>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20</w:t>
            </w:r>
          </w:p>
        </w:tc>
        <w:tc>
          <w:tcPr>
            <w:tcW w:w="2664" w:type="dxa"/>
            <w:gridSpan w:val="2"/>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中小微型企业</w:t>
            </w:r>
          </w:p>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有关政策</w:t>
            </w:r>
          </w:p>
        </w:tc>
        <w:tc>
          <w:tcPr>
            <w:tcW w:w="6203" w:type="dxa"/>
            <w:tcBorders>
              <w:top w:val="single" w:color="auto" w:sz="4" w:space="0"/>
            </w:tcBorders>
            <w:noWrap w:val="0"/>
            <w:vAlign w:val="center"/>
          </w:tcPr>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(1)根据工信部等部委发布的《关于印发中小企业划型标准规定的通知》（工信部联企业[2011]300号）规定执行；</w:t>
            </w:r>
          </w:p>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(2)价格扣除幅度：价格给予</w:t>
            </w:r>
            <w:bookmarkStart w:id="45" w:name="EB7c12aadff6454105884f1e07f5be9b11"/>
            <w:bookmarkEnd w:id="45"/>
            <w:r>
              <w:rPr>
                <w:rFonts w:hint="eastAsia" w:ascii="宋体" w:hAnsi="宋体" w:eastAsia="宋体" w:cs="宋体"/>
                <w:kern w:val="0"/>
                <w:sz w:val="24"/>
                <w:szCs w:val="24"/>
                <w:u w:val="single"/>
              </w:rPr>
              <w:t xml:space="preserve"> 6 </w:t>
            </w:r>
            <w:r>
              <w:rPr>
                <w:rFonts w:hint="eastAsia" w:ascii="宋体" w:hAnsi="宋体" w:eastAsia="宋体" w:cs="宋体"/>
                <w:kern w:val="0"/>
                <w:sz w:val="24"/>
                <w:szCs w:val="24"/>
              </w:rPr>
              <w:t>%的扣除。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21</w:t>
            </w:r>
          </w:p>
        </w:tc>
        <w:tc>
          <w:tcPr>
            <w:tcW w:w="2664" w:type="dxa"/>
            <w:gridSpan w:val="2"/>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技术部分是否采用</w:t>
            </w:r>
          </w:p>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“暗标”评审方式</w:t>
            </w:r>
          </w:p>
        </w:tc>
        <w:tc>
          <w:tcPr>
            <w:tcW w:w="6203" w:type="dxa"/>
            <w:noWrap w:val="0"/>
            <w:vAlign w:val="center"/>
          </w:tcPr>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rPr>
            </w:pPr>
            <w:bookmarkStart w:id="46" w:name="EB9ad3541a282b4a7283f6b2d3dd53e7a3"/>
            <w:bookmarkEnd w:id="46"/>
            <w:r>
              <w:rPr>
                <w:rFonts w:hint="eastAsia" w:ascii="宋体" w:hAnsi="宋体" w:eastAsia="宋体" w:cs="宋体"/>
                <w:kern w:val="0"/>
                <w:sz w:val="24"/>
                <w:szCs w:val="24"/>
              </w:rPr>
              <w:t>☑否。</w:t>
            </w:r>
          </w:p>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highlight w:val="green"/>
                <w:u w:val="single"/>
              </w:rPr>
            </w:pPr>
            <w:r>
              <w:rPr>
                <w:rFonts w:hint="eastAsia" w:ascii="宋体" w:hAnsi="宋体" w:eastAsia="宋体" w:cs="宋体"/>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22</w:t>
            </w:r>
          </w:p>
        </w:tc>
        <w:tc>
          <w:tcPr>
            <w:tcW w:w="2664" w:type="dxa"/>
            <w:gridSpan w:val="2"/>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评审方法</w:t>
            </w:r>
          </w:p>
        </w:tc>
        <w:tc>
          <w:tcPr>
            <w:tcW w:w="6203" w:type="dxa"/>
            <w:noWrap w:val="0"/>
            <w:vAlign w:val="center"/>
          </w:tcPr>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rPr>
            </w:pPr>
            <w:bookmarkStart w:id="47" w:name="EBfac76cf65e4c418cba0e15c753f1359b"/>
            <w:bookmarkEnd w:id="47"/>
            <w:r>
              <w:rPr>
                <w:rFonts w:hint="eastAsia" w:ascii="宋体" w:hAnsi="宋体" w:eastAsia="宋体" w:cs="宋体"/>
                <w:kern w:val="0"/>
                <w:sz w:val="24"/>
                <w:szCs w:val="24"/>
              </w:rPr>
              <w:t xml:space="preserve">☑资格后审         </w:t>
            </w:r>
            <w:bookmarkStart w:id="48" w:name="EB4850bee832394c4083be5b8112f9b3b6"/>
            <w:bookmarkEnd w:id="48"/>
            <w:r>
              <w:rPr>
                <w:rFonts w:hint="eastAsia" w:ascii="宋体" w:hAnsi="宋体" w:eastAsia="宋体" w:cs="宋体"/>
                <w:kern w:val="0"/>
                <w:sz w:val="24"/>
                <w:szCs w:val="24"/>
              </w:rPr>
              <w:t>资格预审</w:t>
            </w:r>
          </w:p>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rPr>
            </w:pPr>
            <w:bookmarkStart w:id="49" w:name="EB0074e2ed01924d5f940b01ce03dab020"/>
            <w:bookmarkEnd w:id="49"/>
            <w:r>
              <w:rPr>
                <w:rFonts w:hint="eastAsia" w:ascii="宋体" w:hAnsi="宋体" w:eastAsia="宋体" w:cs="宋体"/>
                <w:kern w:val="0"/>
                <w:sz w:val="24"/>
                <w:szCs w:val="24"/>
              </w:rPr>
              <w:t xml:space="preserve">☑综合评分法      </w:t>
            </w:r>
            <w:bookmarkStart w:id="50" w:name="EB504ecbbb163e422887a350c6a0196cea"/>
            <w:bookmarkEnd w:id="50"/>
            <w:r>
              <w:rPr>
                <w:rFonts w:hint="eastAsia" w:ascii="宋体" w:hAnsi="宋体" w:eastAsia="宋体" w:cs="宋体"/>
                <w:kern w:val="0"/>
                <w:sz w:val="24"/>
                <w:szCs w:val="24"/>
              </w:rPr>
              <w:t>最低评标价法</w:t>
            </w:r>
          </w:p>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注：</w:t>
            </w:r>
          </w:p>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1、最低评标价法，是指以价格为主要因素确定中标供应商的评标方法</w:t>
            </w:r>
            <w:r>
              <w:rPr>
                <w:rFonts w:hint="eastAsia" w:ascii="宋体" w:hAnsi="宋体" w:cs="宋体"/>
                <w:sz w:val="24"/>
                <w:szCs w:val="24"/>
                <w:lang w:eastAsia="zh-CN"/>
              </w:rPr>
              <w:t>，</w:t>
            </w:r>
            <w:r>
              <w:rPr>
                <w:rFonts w:hint="eastAsia" w:ascii="宋体" w:hAnsi="宋体" w:eastAsia="宋体" w:cs="宋体"/>
                <w:sz w:val="24"/>
                <w:szCs w:val="24"/>
              </w:rPr>
              <w:t>即在全部满足招标文件实质性要求前提下，依据统一的价格要素评定最低报价，以提出最低报价的投标人作为中标候选供应商或者中标供应商的评标方法。投标报价相同的，按技术指标优劣顺序排列，技术指标较优的一方为中标人。</w:t>
            </w:r>
          </w:p>
          <w:p>
            <w:pPr>
              <w:pStyle w:val="19"/>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2、综合评分法是指在最大限度地满足招标文件实质性要求前提下，按照招标文件中规定的评分细则评审后，以评标最终得分最高的投标人作为中标人的评标方法。每一投标人的最终得分为所有评委评分的算术平均值</w:t>
            </w:r>
            <w:r>
              <w:rPr>
                <w:rFonts w:hint="eastAsia" w:ascii="宋体" w:hAnsi="宋体" w:cs="宋体"/>
                <w:kern w:val="0"/>
                <w:sz w:val="24"/>
                <w:szCs w:val="24"/>
                <w:lang w:eastAsia="zh-CN"/>
              </w:rPr>
              <w:t>。</w:t>
            </w:r>
            <w:r>
              <w:rPr>
                <w:rFonts w:hint="eastAsia" w:ascii="宋体" w:hAnsi="宋体" w:eastAsia="宋体" w:cs="宋体"/>
                <w:kern w:val="0"/>
                <w:sz w:val="24"/>
                <w:szCs w:val="24"/>
              </w:rPr>
              <w:t>得分相同的，报价较低的一方为中标人。得分且投标报价相同的，技术指标较优的一方为中标人。</w:t>
            </w:r>
          </w:p>
          <w:p>
            <w:pPr>
              <w:pStyle w:val="19"/>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5" w:type="dxa"/>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23</w:t>
            </w:r>
          </w:p>
        </w:tc>
        <w:tc>
          <w:tcPr>
            <w:tcW w:w="2664" w:type="dxa"/>
            <w:gridSpan w:val="2"/>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履约保证金</w:t>
            </w:r>
          </w:p>
        </w:tc>
        <w:tc>
          <w:tcPr>
            <w:tcW w:w="6203" w:type="dxa"/>
            <w:noWrap w:val="0"/>
            <w:vAlign w:val="center"/>
          </w:tcPr>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rPr>
            </w:pPr>
            <w:r>
              <w:rPr>
                <w:rFonts w:hint="eastAsia" w:ascii="宋体" w:hAnsi="宋体" w:cs="宋体"/>
                <w:bCs/>
                <w:kern w:val="0"/>
                <w:sz w:val="24"/>
                <w:szCs w:val="24"/>
                <w:lang w:eastAsia="zh-CN"/>
              </w:rPr>
              <w:t>合同价款的</w:t>
            </w:r>
            <w:r>
              <w:rPr>
                <w:rFonts w:hint="eastAsia" w:ascii="宋体" w:hAnsi="宋体" w:cs="宋体"/>
                <w:bCs/>
                <w:kern w:val="0"/>
                <w:sz w:val="24"/>
                <w:szCs w:val="24"/>
                <w:lang w:val="en-US" w:eastAsia="zh-CN"/>
              </w:rPr>
              <w:t>10%</w:t>
            </w:r>
            <w:r>
              <w:rPr>
                <w:rFonts w:hint="eastAsia" w:ascii="宋体" w:hAnsi="宋体" w:eastAsia="宋体" w:cs="宋体"/>
                <w:bCs/>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5" w:type="dxa"/>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24</w:t>
            </w:r>
          </w:p>
        </w:tc>
        <w:tc>
          <w:tcPr>
            <w:tcW w:w="2664" w:type="dxa"/>
            <w:gridSpan w:val="2"/>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代理服务费</w:t>
            </w:r>
          </w:p>
        </w:tc>
        <w:tc>
          <w:tcPr>
            <w:tcW w:w="6203" w:type="dxa"/>
            <w:noWrap w:val="0"/>
            <w:vAlign w:val="center"/>
          </w:tcPr>
          <w:p>
            <w:pPr>
              <w:pStyle w:val="19"/>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kern w:val="0"/>
                <w:sz w:val="24"/>
                <w:szCs w:val="24"/>
              </w:rPr>
            </w:pPr>
            <w:bookmarkStart w:id="51" w:name="EB61747f1953474773bc4afe96f1735977"/>
            <w:bookmarkEnd w:id="51"/>
            <w:r>
              <w:rPr>
                <w:rFonts w:hint="eastAsia" w:ascii="宋体" w:hAnsi="宋体" w:eastAsia="宋体" w:cs="宋体"/>
                <w:kern w:val="0"/>
                <w:sz w:val="24"/>
                <w:szCs w:val="24"/>
              </w:rPr>
              <w:t>□不交纳。</w:t>
            </w:r>
          </w:p>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b/>
                <w:sz w:val="24"/>
                <w:szCs w:val="24"/>
              </w:rPr>
            </w:pPr>
            <w:r>
              <w:rPr>
                <w:rFonts w:hint="eastAsia" w:ascii="宋体" w:hAnsi="宋体" w:eastAsia="宋体" w:cs="宋体"/>
                <w:kern w:val="0"/>
                <w:sz w:val="24"/>
                <w:szCs w:val="24"/>
              </w:rPr>
              <w:t>☑交纳。</w:t>
            </w:r>
          </w:p>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u w:val="single"/>
              </w:rPr>
            </w:pPr>
            <w:r>
              <w:rPr>
                <w:rFonts w:hint="eastAsia" w:ascii="宋体" w:hAnsi="宋体" w:eastAsia="宋体" w:cs="宋体"/>
                <w:sz w:val="24"/>
                <w:szCs w:val="24"/>
              </w:rPr>
              <w:t>交纳时间：</w:t>
            </w:r>
            <w:bookmarkStart w:id="52" w:name="EB80018a400e2944cca35737b83cee6afa"/>
            <w:bookmarkEnd w:id="52"/>
            <w:r>
              <w:rPr>
                <w:rFonts w:hint="eastAsia" w:ascii="宋体" w:hAnsi="宋体" w:eastAsia="宋体" w:cs="宋体"/>
                <w:sz w:val="24"/>
                <w:szCs w:val="24"/>
                <w:u w:val="single"/>
              </w:rPr>
              <w:t>领取中标通知书前</w:t>
            </w:r>
          </w:p>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sz w:val="24"/>
                <w:szCs w:val="24"/>
                <w:u w:val="single"/>
                <w:lang w:eastAsia="zh-CN"/>
              </w:rPr>
            </w:pPr>
            <w:r>
              <w:rPr>
                <w:rFonts w:hint="eastAsia" w:ascii="宋体" w:hAnsi="宋体" w:eastAsia="宋体" w:cs="宋体"/>
                <w:kern w:val="0"/>
                <w:sz w:val="24"/>
                <w:szCs w:val="24"/>
              </w:rPr>
              <w:t>交纳金额：</w:t>
            </w:r>
            <w:bookmarkStart w:id="53" w:name="EB08acd175b39d48b299ea518ca053ce1b"/>
            <w:bookmarkEnd w:id="53"/>
            <w:bookmarkStart w:id="54" w:name="_Toc256000356"/>
            <w:r>
              <w:rPr>
                <w:rFonts w:hint="eastAsia" w:ascii="宋体" w:hAnsi="宋体" w:eastAsia="宋体" w:cs="宋体"/>
                <w:kern w:val="0"/>
                <w:sz w:val="24"/>
                <w:szCs w:val="24"/>
                <w:u w:val="single"/>
              </w:rPr>
              <w:t>根据招标代理费由中标方按国家计委[2002]1980号文件规定的招标代理费取费标准下浮20%计取</w:t>
            </w:r>
            <w:bookmarkEnd w:id="54"/>
            <w:r>
              <w:rPr>
                <w:rFonts w:hint="eastAsia" w:ascii="宋体" w:hAnsi="宋体" w:eastAsia="宋体" w:cs="宋体"/>
                <w:kern w:val="0"/>
                <w:sz w:val="24"/>
                <w:szCs w:val="24"/>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35" w:type="dxa"/>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25</w:t>
            </w:r>
          </w:p>
        </w:tc>
        <w:tc>
          <w:tcPr>
            <w:tcW w:w="2664" w:type="dxa"/>
            <w:gridSpan w:val="2"/>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场地服务费</w:t>
            </w:r>
          </w:p>
        </w:tc>
        <w:tc>
          <w:tcPr>
            <w:tcW w:w="6203" w:type="dxa"/>
            <w:noWrap w:val="0"/>
            <w:vAlign w:val="center"/>
          </w:tcPr>
          <w:p>
            <w:pPr>
              <w:pStyle w:val="19"/>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kern w:val="0"/>
                <w:sz w:val="24"/>
                <w:szCs w:val="24"/>
              </w:rPr>
            </w:pPr>
            <w:bookmarkStart w:id="55" w:name="EB032dd5bb9a2a45ea8238724fe0749933"/>
            <w:bookmarkEnd w:id="55"/>
            <w:bookmarkStart w:id="56" w:name="EB2f5f405fa5e847b7b1e93aa13e02f53c"/>
            <w:bookmarkEnd w:id="56"/>
            <w:r>
              <w:rPr>
                <w:rFonts w:hint="eastAsia" w:ascii="宋体" w:hAnsi="宋体" w:eastAsia="宋体" w:cs="宋体"/>
                <w:kern w:val="0"/>
                <w:sz w:val="24"/>
                <w:szCs w:val="24"/>
                <w:lang w:eastAsia="zh-CN"/>
              </w:rPr>
              <w:t>☑</w:t>
            </w:r>
            <w:r>
              <w:rPr>
                <w:rFonts w:hint="eastAsia" w:ascii="宋体" w:hAnsi="宋体" w:eastAsia="宋体" w:cs="宋体"/>
                <w:kern w:val="0"/>
                <w:sz w:val="24"/>
                <w:szCs w:val="24"/>
              </w:rPr>
              <w:t>不交纳。</w:t>
            </w:r>
          </w:p>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b/>
                <w:sz w:val="24"/>
                <w:szCs w:val="24"/>
              </w:rPr>
            </w:pPr>
            <w:r>
              <w:rPr>
                <w:rFonts w:hint="eastAsia" w:ascii="宋体" w:hAnsi="宋体" w:eastAsia="宋体" w:cs="宋体"/>
                <w:kern w:val="0"/>
                <w:sz w:val="24"/>
                <w:szCs w:val="24"/>
              </w:rPr>
              <w:t>□交纳。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26</w:t>
            </w:r>
          </w:p>
        </w:tc>
        <w:tc>
          <w:tcPr>
            <w:tcW w:w="2664" w:type="dxa"/>
            <w:gridSpan w:val="2"/>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合同公证费</w:t>
            </w:r>
          </w:p>
        </w:tc>
        <w:tc>
          <w:tcPr>
            <w:tcW w:w="6203" w:type="dxa"/>
            <w:noWrap w:val="0"/>
            <w:vAlign w:val="center"/>
          </w:tcPr>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u w:val="single"/>
              </w:rPr>
            </w:pPr>
            <w:bookmarkStart w:id="57" w:name="EB2ce5b88eba94499ba45199c3c51dafe2"/>
            <w:bookmarkEnd w:id="57"/>
            <w:r>
              <w:rPr>
                <w:rFonts w:hint="eastAsia" w:ascii="宋体" w:hAnsi="宋体" w:eastAsia="宋体" w:cs="宋体"/>
                <w:kern w:val="0"/>
                <w:sz w:val="24"/>
                <w:szCs w:val="24"/>
              </w:rPr>
              <w:t>金额：</w:t>
            </w:r>
            <w:bookmarkStart w:id="58" w:name="EB9b247ea6e3ef41638f57d6f44d7ebf3c"/>
            <w:bookmarkEnd w:id="58"/>
            <w:r>
              <w:rPr>
                <w:rFonts w:hint="eastAsia" w:ascii="宋体" w:hAnsi="宋体" w:eastAsia="宋体" w:cs="宋体"/>
                <w:kern w:val="0"/>
                <w:sz w:val="24"/>
                <w:szCs w:val="24"/>
                <w:u w:val="single"/>
              </w:rPr>
              <w:t xml:space="preserve">         /                 </w:t>
            </w:r>
          </w:p>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中标人于获取中标通知书前向公证处交纳。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27</w:t>
            </w:r>
          </w:p>
        </w:tc>
        <w:tc>
          <w:tcPr>
            <w:tcW w:w="2664" w:type="dxa"/>
            <w:gridSpan w:val="2"/>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付款途径</w:t>
            </w:r>
          </w:p>
        </w:tc>
        <w:tc>
          <w:tcPr>
            <w:tcW w:w="6203" w:type="dxa"/>
            <w:noWrap w:val="0"/>
            <w:vAlign w:val="center"/>
          </w:tcPr>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sz w:val="24"/>
                <w:szCs w:val="24"/>
                <w:u w:val="single"/>
              </w:rPr>
            </w:pPr>
            <w:bookmarkStart w:id="59" w:name="EBea6107e5580a4549be5b498765332fd3"/>
            <w:bookmarkEnd w:id="59"/>
            <w:r>
              <w:rPr>
                <w:rFonts w:hint="eastAsia" w:ascii="宋体" w:hAnsi="宋体" w:eastAsia="宋体" w:cs="宋体"/>
                <w:sz w:val="24"/>
                <w:szCs w:val="24"/>
                <w:u w:val="single"/>
              </w:rPr>
              <w:t xml:space="preserve">               /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28</w:t>
            </w:r>
          </w:p>
        </w:tc>
        <w:tc>
          <w:tcPr>
            <w:tcW w:w="2664" w:type="dxa"/>
            <w:gridSpan w:val="2"/>
            <w:noWrap w:val="0"/>
            <w:vAlign w:val="center"/>
          </w:tcPr>
          <w:p>
            <w:pPr>
              <w:pStyle w:val="19"/>
              <w:keepNext w:val="0"/>
              <w:keepLines w:val="0"/>
              <w:pageBreakBefore w:val="0"/>
              <w:widowControl w:val="0"/>
              <w:kinsoku/>
              <w:wordWrap/>
              <w:overflowPunct/>
              <w:topLinePunct w:val="0"/>
              <w:autoSpaceDE/>
              <w:autoSpaceDN/>
              <w:bidi w:val="0"/>
              <w:snapToGrid/>
              <w:spacing w:line="400" w:lineRule="exact"/>
              <w:ind w:left="1592" w:hanging="1592"/>
              <w:jc w:val="center"/>
              <w:rPr>
                <w:rFonts w:hint="eastAsia" w:ascii="宋体" w:hAnsi="宋体" w:eastAsia="宋体" w:cs="宋体"/>
                <w:b/>
                <w:kern w:val="0"/>
                <w:sz w:val="24"/>
                <w:szCs w:val="24"/>
              </w:rPr>
            </w:pPr>
            <w:r>
              <w:rPr>
                <w:rFonts w:hint="eastAsia" w:ascii="宋体" w:hAnsi="宋体" w:eastAsia="宋体" w:cs="宋体"/>
                <w:b/>
                <w:kern w:val="0"/>
                <w:sz w:val="24"/>
                <w:szCs w:val="24"/>
              </w:rPr>
              <w:t>付款方式</w:t>
            </w:r>
          </w:p>
        </w:tc>
        <w:tc>
          <w:tcPr>
            <w:tcW w:w="6203" w:type="dxa"/>
            <w:noWrap w:val="0"/>
            <w:vAlign w:val="center"/>
          </w:tcPr>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sz w:val="24"/>
                <w:szCs w:val="24"/>
                <w:u w:val="single"/>
              </w:rPr>
            </w:pPr>
            <w:bookmarkStart w:id="60" w:name="EB2dc74b14846046859499e4929e78dd41"/>
            <w:bookmarkEnd w:id="60"/>
            <w:r>
              <w:rPr>
                <w:rFonts w:hint="eastAsia" w:ascii="宋体" w:hAnsi="宋体" w:eastAsia="宋体" w:cs="宋体"/>
                <w:color w:val="auto"/>
                <w:sz w:val="24"/>
                <w:szCs w:val="24"/>
                <w:u w:val="none"/>
              </w:rPr>
              <w:t>以甲乙双方合同签订为准</w:t>
            </w:r>
            <w:r>
              <w:rPr>
                <w:rFonts w:hint="eastAsia" w:ascii="宋体" w:hAnsi="宋体" w:eastAsia="宋体" w:cs="宋体"/>
                <w:color w:val="auto"/>
                <w:sz w:val="24"/>
                <w:szCs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exact"/>
          <w:jc w:val="center"/>
        </w:trPr>
        <w:tc>
          <w:tcPr>
            <w:tcW w:w="735" w:type="dxa"/>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29</w:t>
            </w:r>
          </w:p>
        </w:tc>
        <w:tc>
          <w:tcPr>
            <w:tcW w:w="2664" w:type="dxa"/>
            <w:gridSpan w:val="2"/>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交付日期</w:t>
            </w:r>
          </w:p>
        </w:tc>
        <w:tc>
          <w:tcPr>
            <w:tcW w:w="6203" w:type="dxa"/>
            <w:noWrap w:val="0"/>
            <w:vAlign w:val="center"/>
          </w:tcPr>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sz w:val="24"/>
                <w:szCs w:val="24"/>
                <w:u w:val="single"/>
              </w:rPr>
            </w:pPr>
            <w:bookmarkStart w:id="61" w:name="EB18b15cc3091846bba088c32790cb7a66"/>
            <w:bookmarkEnd w:id="61"/>
            <w:r>
              <w:rPr>
                <w:rFonts w:hint="eastAsia" w:ascii="宋体" w:hAnsi="宋体" w:cs="宋体"/>
                <w:sz w:val="24"/>
                <w:szCs w:val="24"/>
                <w:u w:val="single"/>
                <w:lang w:val="en-US" w:eastAsia="zh-CN"/>
              </w:rPr>
              <w:t>自合同签订之日起15日内完工</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30</w:t>
            </w:r>
          </w:p>
        </w:tc>
        <w:tc>
          <w:tcPr>
            <w:tcW w:w="2664" w:type="dxa"/>
            <w:gridSpan w:val="2"/>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交付地点</w:t>
            </w:r>
          </w:p>
        </w:tc>
        <w:tc>
          <w:tcPr>
            <w:tcW w:w="6203" w:type="dxa"/>
            <w:noWrap w:val="0"/>
            <w:vAlign w:val="center"/>
          </w:tcPr>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sz w:val="24"/>
                <w:szCs w:val="24"/>
                <w:u w:val="single"/>
                <w:lang w:val="en-US" w:eastAsia="zh-CN"/>
              </w:rPr>
            </w:pPr>
            <w:bookmarkStart w:id="62" w:name="EB164305855d7d4c53942a57bb4dac7000"/>
            <w:bookmarkEnd w:id="62"/>
            <w:r>
              <w:rPr>
                <w:rFonts w:hint="eastAsia" w:ascii="宋体" w:hAnsi="宋体" w:cs="宋体"/>
                <w:sz w:val="24"/>
                <w:szCs w:val="24"/>
                <w:u w:val="single"/>
                <w:lang w:eastAsia="zh-CN"/>
              </w:rPr>
              <w:t>甲方指定地点</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31</w:t>
            </w:r>
          </w:p>
        </w:tc>
        <w:tc>
          <w:tcPr>
            <w:tcW w:w="2664" w:type="dxa"/>
            <w:gridSpan w:val="2"/>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保修期</w:t>
            </w:r>
          </w:p>
        </w:tc>
        <w:tc>
          <w:tcPr>
            <w:tcW w:w="6203" w:type="dxa"/>
            <w:noWrap w:val="0"/>
            <w:vAlign w:val="center"/>
          </w:tcPr>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sz w:val="24"/>
                <w:szCs w:val="24"/>
                <w:u w:val="single"/>
              </w:rPr>
            </w:pPr>
            <w:bookmarkStart w:id="63" w:name="EBdca9b04348ec4d4e88722d261482d984"/>
            <w:bookmarkEnd w:id="63"/>
            <w:r>
              <w:rPr>
                <w:rFonts w:hint="eastAsia" w:ascii="宋体" w:hAnsi="宋体" w:eastAsia="宋体" w:cs="宋体"/>
                <w:sz w:val="24"/>
                <w:szCs w:val="24"/>
                <w:u w:val="single"/>
              </w:rPr>
              <w:t xml:space="preserve">一年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32</w:t>
            </w:r>
          </w:p>
        </w:tc>
        <w:tc>
          <w:tcPr>
            <w:tcW w:w="2664" w:type="dxa"/>
            <w:gridSpan w:val="2"/>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争议的解决</w:t>
            </w:r>
          </w:p>
        </w:tc>
        <w:tc>
          <w:tcPr>
            <w:tcW w:w="6203" w:type="dxa"/>
            <w:noWrap w:val="0"/>
            <w:vAlign w:val="center"/>
          </w:tcPr>
          <w:p>
            <w:pPr>
              <w:pStyle w:val="19"/>
              <w:keepNext w:val="0"/>
              <w:keepLines w:val="0"/>
              <w:pageBreakBefore w:val="0"/>
              <w:kinsoku/>
              <w:wordWrap/>
              <w:overflowPunct/>
              <w:topLinePunct w:val="0"/>
              <w:bidi w:val="0"/>
              <w:snapToGrid/>
              <w:spacing w:line="400" w:lineRule="exact"/>
              <w:textAlignment w:val="auto"/>
              <w:rPr>
                <w:rFonts w:hint="eastAsia" w:ascii="宋体" w:hAnsi="宋体" w:eastAsia="宋体" w:cs="宋体"/>
                <w:sz w:val="24"/>
                <w:szCs w:val="24"/>
                <w:u w:val="single"/>
              </w:rPr>
            </w:pPr>
            <w:bookmarkStart w:id="64" w:name="EBfccade37b80d427c8050f6c32f24c7e6"/>
            <w:bookmarkEnd w:id="64"/>
            <w:r>
              <w:rPr>
                <w:rFonts w:hint="eastAsia" w:ascii="宋体" w:hAnsi="宋体" w:eastAsia="宋体" w:cs="宋体"/>
                <w:sz w:val="24"/>
                <w:szCs w:val="24"/>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34</w:t>
            </w:r>
          </w:p>
        </w:tc>
        <w:tc>
          <w:tcPr>
            <w:tcW w:w="2664" w:type="dxa"/>
            <w:gridSpan w:val="2"/>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是否需要</w:t>
            </w:r>
          </w:p>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提交样品</w:t>
            </w:r>
          </w:p>
        </w:tc>
        <w:tc>
          <w:tcPr>
            <w:tcW w:w="6203" w:type="dxa"/>
            <w:noWrap w:val="0"/>
            <w:vAlign w:val="center"/>
          </w:tcPr>
          <w:p>
            <w:pPr>
              <w:pStyle w:val="19"/>
              <w:keepNext w:val="0"/>
              <w:keepLines w:val="0"/>
              <w:pageBreakBefore w:val="0"/>
              <w:kinsoku/>
              <w:wordWrap/>
              <w:overflowPunct/>
              <w:topLinePunct w:val="0"/>
              <w:autoSpaceDE w:val="0"/>
              <w:autoSpaceDN w:val="0"/>
              <w:bidi w:val="0"/>
              <w:adjustRightInd w:val="0"/>
              <w:snapToGrid/>
              <w:spacing w:line="400" w:lineRule="exact"/>
              <w:ind w:left="360" w:hanging="360"/>
              <w:textAlignment w:val="auto"/>
              <w:rPr>
                <w:rFonts w:hint="eastAsia" w:ascii="宋体" w:hAnsi="宋体" w:eastAsia="宋体" w:cs="宋体"/>
                <w:sz w:val="24"/>
                <w:szCs w:val="24"/>
                <w:lang w:val="zh-CN"/>
              </w:rPr>
            </w:pPr>
            <w:bookmarkStart w:id="65" w:name="EB4545dfd19ee14bf990935163cccc2961"/>
            <w:bookmarkEnd w:id="65"/>
            <w:r>
              <w:rPr>
                <w:rFonts w:hint="eastAsia" w:ascii="宋体" w:hAnsi="宋体" w:eastAsia="宋体" w:cs="宋体"/>
                <w:sz w:val="24"/>
                <w:szCs w:val="24"/>
                <w:lang w:val="zh-CN"/>
              </w:rPr>
              <w:t>☑不需要</w:t>
            </w:r>
          </w:p>
          <w:p>
            <w:pPr>
              <w:pStyle w:val="19"/>
              <w:keepNext w:val="0"/>
              <w:keepLines w:val="0"/>
              <w:pageBreakBefore w:val="0"/>
              <w:kinsoku/>
              <w:wordWrap/>
              <w:overflowPunct/>
              <w:topLinePunct w:val="0"/>
              <w:autoSpaceDE w:val="0"/>
              <w:autoSpaceDN w:val="0"/>
              <w:bidi w:val="0"/>
              <w:adjustRightInd w:val="0"/>
              <w:snapToGrid/>
              <w:spacing w:line="400" w:lineRule="exact"/>
              <w:ind w:left="360" w:hanging="360"/>
              <w:textAlignment w:val="auto"/>
              <w:rPr>
                <w:rFonts w:hint="eastAsia" w:ascii="宋体" w:hAnsi="宋体" w:eastAsia="宋体" w:cs="宋体"/>
                <w:sz w:val="24"/>
                <w:szCs w:val="24"/>
                <w:u w:val="single"/>
              </w:rPr>
            </w:pPr>
            <w:r>
              <w:rPr>
                <w:rFonts w:hint="eastAsia" w:ascii="宋体" w:hAnsi="宋体" w:eastAsia="宋体" w:cs="宋体"/>
                <w:sz w:val="24"/>
                <w:szCs w:val="24"/>
                <w:lang w:val="zh-CN"/>
              </w:rPr>
              <w:t>□需要，样品要求如下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35</w:t>
            </w:r>
          </w:p>
        </w:tc>
        <w:tc>
          <w:tcPr>
            <w:tcW w:w="2664" w:type="dxa"/>
            <w:gridSpan w:val="2"/>
            <w:noWrap w:val="0"/>
            <w:vAlign w:val="center"/>
          </w:tcPr>
          <w:p>
            <w:pPr>
              <w:pStyle w:val="19"/>
              <w:keepNext w:val="0"/>
              <w:keepLines w:val="0"/>
              <w:pageBreakBefore w:val="0"/>
              <w:widowControl w:val="0"/>
              <w:kinsoku/>
              <w:wordWrap/>
              <w:overflowPunct/>
              <w:topLinePunct w:val="0"/>
              <w:autoSpaceDE/>
              <w:autoSpaceDN/>
              <w:bidi w:val="0"/>
              <w:adjustRightInd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现场陈述</w:t>
            </w:r>
          </w:p>
        </w:tc>
        <w:tc>
          <w:tcPr>
            <w:tcW w:w="6203" w:type="dxa"/>
            <w:noWrap w:val="0"/>
            <w:vAlign w:val="center"/>
          </w:tcPr>
          <w:p>
            <w:pPr>
              <w:pStyle w:val="19"/>
              <w:keepNext w:val="0"/>
              <w:keepLines w:val="0"/>
              <w:pageBreakBefore w:val="0"/>
              <w:kinsoku/>
              <w:wordWrap/>
              <w:overflowPunct/>
              <w:topLinePunct w:val="0"/>
              <w:autoSpaceDE w:val="0"/>
              <w:autoSpaceDN w:val="0"/>
              <w:bidi w:val="0"/>
              <w:adjustRightInd w:val="0"/>
              <w:snapToGrid/>
              <w:spacing w:line="400" w:lineRule="exact"/>
              <w:ind w:left="360" w:hanging="360"/>
              <w:textAlignment w:val="auto"/>
              <w:rPr>
                <w:rFonts w:hint="eastAsia" w:ascii="宋体" w:hAnsi="宋体" w:eastAsia="宋体" w:cs="宋体"/>
                <w:sz w:val="24"/>
                <w:szCs w:val="24"/>
                <w:lang w:val="zh-CN"/>
              </w:rPr>
            </w:pPr>
            <w:bookmarkStart w:id="66" w:name="EB2bf8f7172c8d4220b807b8bf667df51d"/>
            <w:bookmarkEnd w:id="66"/>
            <w:r>
              <w:rPr>
                <w:rFonts w:hint="eastAsia" w:ascii="宋体" w:hAnsi="宋体" w:eastAsia="宋体" w:cs="宋体"/>
                <w:sz w:val="24"/>
                <w:szCs w:val="24"/>
                <w:lang w:val="zh-CN"/>
              </w:rPr>
              <w:t>☑不需要。</w:t>
            </w:r>
          </w:p>
          <w:p>
            <w:pPr>
              <w:pStyle w:val="19"/>
              <w:keepNext w:val="0"/>
              <w:keepLines w:val="0"/>
              <w:pageBreakBefore w:val="0"/>
              <w:kinsoku/>
              <w:wordWrap/>
              <w:overflowPunct/>
              <w:topLinePunct w:val="0"/>
              <w:autoSpaceDE w:val="0"/>
              <w:autoSpaceDN w:val="0"/>
              <w:bidi w:val="0"/>
              <w:adjustRightInd w:val="0"/>
              <w:snapToGrid/>
              <w:spacing w:line="400" w:lineRule="exact"/>
              <w:ind w:left="360" w:hanging="360"/>
              <w:textAlignment w:val="auto"/>
              <w:rPr>
                <w:rFonts w:hint="eastAsia" w:ascii="宋体" w:hAnsi="宋体" w:eastAsia="宋体" w:cs="宋体"/>
                <w:sz w:val="24"/>
                <w:szCs w:val="24"/>
              </w:rPr>
            </w:pPr>
            <w:r>
              <w:rPr>
                <w:rFonts w:hint="eastAsia" w:ascii="宋体" w:hAnsi="宋体" w:eastAsia="宋体" w:cs="宋体"/>
                <w:sz w:val="24"/>
                <w:szCs w:val="24"/>
                <w:lang w:val="zh-CN"/>
              </w:rPr>
              <w:t>□需要，陈述要求如下：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36</w:t>
            </w:r>
          </w:p>
        </w:tc>
        <w:tc>
          <w:tcPr>
            <w:tcW w:w="2664" w:type="dxa"/>
            <w:gridSpan w:val="2"/>
            <w:noWrap w:val="0"/>
            <w:vAlign w:val="center"/>
          </w:tcPr>
          <w:p>
            <w:pPr>
              <w:pStyle w:val="19"/>
              <w:keepNext w:val="0"/>
              <w:keepLines w:val="0"/>
              <w:pageBreakBefore w:val="0"/>
              <w:widowControl w:val="0"/>
              <w:kinsoku/>
              <w:wordWrap/>
              <w:overflowPunct/>
              <w:topLinePunct w:val="0"/>
              <w:autoSpaceDE/>
              <w:autoSpaceDN/>
              <w:bidi w:val="0"/>
              <w:adjustRightInd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项目预算</w:t>
            </w:r>
          </w:p>
        </w:tc>
        <w:tc>
          <w:tcPr>
            <w:tcW w:w="6203" w:type="dxa"/>
            <w:noWrap w:val="0"/>
            <w:vAlign w:val="center"/>
          </w:tcPr>
          <w:p>
            <w:pPr>
              <w:keepNext w:val="0"/>
              <w:keepLines w:val="0"/>
              <w:pageBreakBefore w:val="0"/>
              <w:widowControl w:val="0"/>
              <w:tabs>
                <w:tab w:val="left" w:pos="1134"/>
                <w:tab w:val="left" w:pos="5481"/>
                <w:tab w:val="left" w:pos="5859"/>
              </w:tabs>
              <w:kinsoku/>
              <w:wordWrap/>
              <w:overflowPunct/>
              <w:topLinePunct w:val="0"/>
              <w:autoSpaceDE/>
              <w:autoSpaceDN/>
              <w:bidi w:val="0"/>
              <w:adjustRightInd/>
              <w:snapToGrid/>
              <w:spacing w:line="400" w:lineRule="exact"/>
              <w:ind w:left="3080" w:hanging="2640" w:hangingChars="1100"/>
              <w:jc w:val="both"/>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本</w:t>
            </w:r>
            <w:r>
              <w:rPr>
                <w:rFonts w:hint="eastAsia" w:ascii="宋体" w:hAnsi="宋体" w:eastAsia="宋体" w:cs="宋体"/>
                <w:kern w:val="2"/>
                <w:sz w:val="24"/>
                <w:szCs w:val="24"/>
                <w:u w:val="none"/>
                <w:lang w:val="zh-CN" w:eastAsia="zh-CN" w:bidi="ar-SA"/>
              </w:rPr>
              <w:t>项目</w:t>
            </w:r>
            <w:r>
              <w:rPr>
                <w:rFonts w:hint="eastAsia" w:ascii="宋体" w:hAnsi="宋体" w:eastAsia="宋体" w:cs="宋体"/>
                <w:kern w:val="2"/>
                <w:sz w:val="24"/>
                <w:szCs w:val="24"/>
                <w:lang w:val="zh-CN" w:eastAsia="zh-CN" w:bidi="ar-SA"/>
              </w:rPr>
              <w:t>预算为</w:t>
            </w:r>
            <w:bookmarkStart w:id="67" w:name="EB37045333926244749e63270637dfc851"/>
            <w:bookmarkEnd w:id="67"/>
            <w:r>
              <w:rPr>
                <w:rFonts w:hint="eastAsia" w:ascii="宋体" w:hAnsi="宋体" w:eastAsia="宋体" w:cs="宋体"/>
                <w:kern w:val="2"/>
                <w:sz w:val="24"/>
                <w:szCs w:val="24"/>
                <w:u w:val="single"/>
                <w:lang w:val="en-US" w:eastAsia="zh-CN" w:bidi="ar-SA"/>
              </w:rPr>
              <w:t>1770000</w:t>
            </w:r>
            <w:r>
              <w:rPr>
                <w:rFonts w:hint="eastAsia" w:ascii="宋体" w:hAnsi="宋体" w:eastAsia="宋体" w:cs="宋体"/>
                <w:kern w:val="2"/>
                <w:sz w:val="24"/>
                <w:szCs w:val="24"/>
                <w:lang w:val="zh-CN" w:eastAsia="zh-CN" w:bidi="ar-SA"/>
              </w:rPr>
              <w:t>元，投标人投标报价超过项目预算</w:t>
            </w:r>
          </w:p>
          <w:p>
            <w:pPr>
              <w:keepNext w:val="0"/>
              <w:keepLines w:val="0"/>
              <w:pageBreakBefore w:val="0"/>
              <w:widowControl w:val="0"/>
              <w:tabs>
                <w:tab w:val="left" w:pos="1134"/>
                <w:tab w:val="left" w:pos="5481"/>
                <w:tab w:val="left" w:pos="5859"/>
              </w:tabs>
              <w:kinsoku/>
              <w:wordWrap/>
              <w:overflowPunct/>
              <w:topLinePunct w:val="0"/>
              <w:autoSpaceDE/>
              <w:autoSpaceDN/>
              <w:bidi w:val="0"/>
              <w:adjustRightInd/>
              <w:snapToGrid/>
              <w:spacing w:line="400" w:lineRule="exact"/>
              <w:ind w:left="3080" w:hanging="2640" w:hangingChars="1100"/>
              <w:jc w:val="both"/>
              <w:textAlignment w:val="auto"/>
              <w:rPr>
                <w:rFonts w:hint="eastAsia" w:ascii="宋体" w:hAnsi="宋体" w:eastAsia="宋体" w:cs="宋体"/>
                <w:sz w:val="24"/>
                <w:szCs w:val="24"/>
              </w:rPr>
            </w:pPr>
            <w:r>
              <w:rPr>
                <w:rFonts w:hint="eastAsia" w:ascii="宋体" w:hAnsi="宋体" w:eastAsia="宋体" w:cs="宋体"/>
                <w:kern w:val="2"/>
                <w:sz w:val="24"/>
                <w:szCs w:val="24"/>
                <w:lang w:val="zh-CN" w:eastAsia="zh-CN" w:bidi="ar-SA"/>
              </w:rPr>
              <w:t>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pStyle w:val="19"/>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37</w:t>
            </w:r>
          </w:p>
        </w:tc>
        <w:tc>
          <w:tcPr>
            <w:tcW w:w="2664" w:type="dxa"/>
            <w:gridSpan w:val="2"/>
            <w:noWrap w:val="0"/>
            <w:vAlign w:val="center"/>
          </w:tcPr>
          <w:p>
            <w:pPr>
              <w:pStyle w:val="19"/>
              <w:keepNext w:val="0"/>
              <w:keepLines w:val="0"/>
              <w:pageBreakBefore w:val="0"/>
              <w:widowControl w:val="0"/>
              <w:kinsoku/>
              <w:wordWrap/>
              <w:overflowPunct/>
              <w:topLinePunct w:val="0"/>
              <w:autoSpaceDE/>
              <w:autoSpaceDN/>
              <w:bidi w:val="0"/>
              <w:adjustRightInd w:val="0"/>
              <w:snapToGrid/>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其他</w:t>
            </w:r>
          </w:p>
        </w:tc>
        <w:tc>
          <w:tcPr>
            <w:tcW w:w="6203" w:type="dxa"/>
            <w:noWrap w:val="0"/>
            <w:vAlign w:val="center"/>
          </w:tcPr>
          <w:p>
            <w:pPr>
              <w:pStyle w:val="19"/>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1、各投标人必须针对每包项目分别制作投标文件并报价，每包的投标文件均必须满足招标文件份数与制作等要求，否则将导致投标被拒绝。 </w:t>
            </w:r>
          </w:p>
          <w:p>
            <w:pPr>
              <w:pStyle w:val="19"/>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本项目的招标投标活动以及相关当事人须接受财政监督部门依法实施的监督。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pStyle w:val="19"/>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38</w:t>
            </w:r>
          </w:p>
        </w:tc>
        <w:tc>
          <w:tcPr>
            <w:tcW w:w="2664" w:type="dxa"/>
            <w:gridSpan w:val="2"/>
            <w:noWrap w:val="0"/>
            <w:vAlign w:val="center"/>
          </w:tcPr>
          <w:p>
            <w:pPr>
              <w:pStyle w:val="19"/>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招标人补充的其他内容</w:t>
            </w:r>
          </w:p>
        </w:tc>
        <w:tc>
          <w:tcPr>
            <w:tcW w:w="6203" w:type="dxa"/>
            <w:noWrap w:val="0"/>
            <w:vAlign w:val="center"/>
          </w:tcPr>
          <w:p>
            <w:pPr>
              <w:pStyle w:val="19"/>
              <w:autoSpaceDE w:val="0"/>
              <w:autoSpaceDN w:val="0"/>
              <w:adjustRightInd w:val="0"/>
              <w:spacing w:line="360" w:lineRule="auto"/>
              <w:rPr>
                <w:rFonts w:hint="eastAsia" w:ascii="宋体" w:hAnsi="宋体" w:eastAsia="宋体" w:cs="宋体"/>
                <w:sz w:val="24"/>
                <w:szCs w:val="24"/>
                <w:highlight w:val="green"/>
                <w:u w:val="single"/>
              </w:rPr>
            </w:pPr>
            <w:bookmarkStart w:id="68" w:name="EB74ae452a189a4b2c993499fc5939ae2d"/>
            <w:bookmarkEnd w:id="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pStyle w:val="19"/>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注意事项</w:t>
            </w:r>
          </w:p>
        </w:tc>
        <w:tc>
          <w:tcPr>
            <w:tcW w:w="8867" w:type="dxa"/>
            <w:gridSpan w:val="3"/>
            <w:noWrap w:val="0"/>
            <w:vAlign w:val="center"/>
          </w:tcPr>
          <w:p>
            <w:pPr>
              <w:pStyle w:val="26"/>
              <w:spacing w:line="360" w:lineRule="auto"/>
              <w:ind w:left="0" w:leftChars="0" w:right="-10" w:firstLine="0" w:firstLineChars="0"/>
              <w:rPr>
                <w:rFonts w:hint="eastAsia" w:ascii="宋体" w:hAnsi="宋体" w:eastAsia="宋体" w:cs="宋体"/>
                <w:bCs/>
                <w:sz w:val="24"/>
                <w:szCs w:val="24"/>
              </w:rPr>
            </w:pPr>
            <w:r>
              <w:rPr>
                <w:rFonts w:hint="eastAsia" w:ascii="宋体" w:hAnsi="宋体" w:eastAsia="宋体" w:cs="宋体"/>
                <w:bCs/>
                <w:sz w:val="24"/>
                <w:szCs w:val="24"/>
              </w:rPr>
              <w:t>注：无论何种原因，即使投标人开标时携带了证书材料的原件，但在投标文件中未提供与之内容完全一致的扫描件的，评标委员会可以视同其未提供。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pPr>
              <w:pStyle w:val="19"/>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c>
          <w:tcPr>
            <w:tcW w:w="8867" w:type="dxa"/>
            <w:gridSpan w:val="3"/>
            <w:noWrap w:val="0"/>
            <w:vAlign w:val="center"/>
          </w:tcPr>
          <w:p>
            <w:pPr>
              <w:pStyle w:val="19"/>
              <w:widowControl/>
              <w:wordWrap w:val="0"/>
              <w:rPr>
                <w:rFonts w:hint="eastAsia" w:ascii="宋体" w:hAnsi="宋体" w:eastAsia="宋体" w:cs="宋体"/>
                <w:bCs/>
                <w:sz w:val="24"/>
                <w:szCs w:val="24"/>
                <w:u w:val="single"/>
              </w:rPr>
            </w:pPr>
          </w:p>
        </w:tc>
      </w:tr>
    </w:tbl>
    <w:p>
      <w:pPr>
        <w:pStyle w:val="19"/>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注：1、本表中加☆项目若有缺失或无效，将导致投标无效且不允许在开标后补正；</w:t>
      </w:r>
    </w:p>
    <w:p>
      <w:pPr>
        <w:pStyle w:val="19"/>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2、本表内容与招标文件其它内容不一致的，应当以本表内容为准。</w:t>
      </w:r>
    </w:p>
    <w:p>
      <w:pPr>
        <w:pStyle w:val="19"/>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3、本表中“</w:t>
      </w: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eq \o\ac(</w:instrText>
      </w:r>
      <w:r>
        <w:rPr>
          <w:rFonts w:hint="eastAsia" w:ascii="宋体" w:hAnsi="宋体" w:eastAsia="宋体" w:cs="宋体"/>
          <w:kern w:val="0"/>
          <w:position w:val="-4"/>
          <w:sz w:val="36"/>
          <w:szCs w:val="24"/>
        </w:rPr>
        <w:instrText xml:space="preserve">□</w:instrText>
      </w:r>
      <w:r>
        <w:rPr>
          <w:rFonts w:hint="eastAsia" w:ascii="宋体" w:hAnsi="宋体" w:eastAsia="宋体" w:cs="宋体"/>
          <w:kern w:val="0"/>
          <w:position w:val="0"/>
          <w:sz w:val="24"/>
          <w:szCs w:val="24"/>
        </w:rPr>
        <w:instrText xml:space="preserve">,√)</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”标示选择使用该项，“□”标示不选择使用该项。</w:t>
      </w:r>
    </w:p>
    <w:bookmarkEnd w:id="12"/>
    <w:p>
      <w:pPr>
        <w:pStyle w:val="18"/>
        <w:spacing w:line="500" w:lineRule="exact"/>
        <w:outlineLvl w:val="1"/>
        <w:rPr>
          <w:rFonts w:hint="eastAsia"/>
          <w:highlight w:val="yellow"/>
        </w:rPr>
      </w:pPr>
      <w:bookmarkStart w:id="69" w:name="_Toc519111259"/>
      <w:r>
        <w:rPr>
          <w:rFonts w:hint="eastAsia" w:ascii="宋体" w:hAnsi="宋体" w:eastAsia="宋体" w:cs="宋体"/>
          <w:b/>
          <w:sz w:val="24"/>
          <w:szCs w:val="24"/>
        </w:rPr>
        <w:br w:type="page"/>
      </w:r>
      <w:bookmarkStart w:id="70" w:name="_Toc256000004"/>
      <w:r>
        <w:rPr>
          <w:rFonts w:hint="eastAsia" w:ascii="宋体" w:hAnsi="宋体" w:eastAsia="宋体" w:cs="宋体"/>
          <w:b/>
          <w:sz w:val="24"/>
          <w:szCs w:val="24"/>
          <w:lang w:val="en-US" w:eastAsia="zh-CN"/>
        </w:rPr>
        <w:t xml:space="preserve">                       </w:t>
      </w:r>
      <w:r>
        <w:rPr>
          <w:rFonts w:hint="eastAsia" w:ascii="宋体" w:hAnsi="宋体" w:eastAsia="宋体" w:cs="宋体"/>
          <w:b/>
          <w:sz w:val="28"/>
          <w:szCs w:val="28"/>
          <w:lang w:val="en-US" w:eastAsia="zh-CN"/>
        </w:rPr>
        <w:t xml:space="preserve">    </w:t>
      </w:r>
      <w:r>
        <w:rPr>
          <w:rFonts w:hint="eastAsia" w:ascii="宋体" w:hAnsi="宋体"/>
          <w:b/>
          <w:sz w:val="28"/>
          <w:szCs w:val="28"/>
        </w:rPr>
        <w:t>投标人须知正文部分</w:t>
      </w:r>
      <w:bookmarkEnd w:id="69"/>
      <w:bookmarkEnd w:id="70"/>
      <w:bookmarkStart w:id="71" w:name="EB45a2b082a6fc468db99fa2bedab5cec9"/>
      <w:r>
        <w:rPr>
          <w:rFonts w:hint="eastAsia"/>
          <w:sz w:val="28"/>
          <w:szCs w:val="28"/>
          <w:highlight w:val="white"/>
        </w:rPr>
        <w:t xml:space="preserve"> </w:t>
      </w:r>
      <w:bookmarkEnd w:id="71"/>
      <w:bookmarkStart w:id="72" w:name="EB6161aeb75e73451e88b561c498c7790b"/>
      <w:r>
        <w:rPr>
          <w:rFonts w:hint="eastAsia"/>
          <w:sz w:val="28"/>
          <w:szCs w:val="28"/>
          <w:highlight w:val="white"/>
        </w:rPr>
        <w:t xml:space="preserve"> </w:t>
      </w:r>
      <w:bookmarkEnd w:id="72"/>
    </w:p>
    <w:p>
      <w:pPr>
        <w:pStyle w:val="27"/>
        <w:pageBreakBefore w:val="0"/>
        <w:widowControl w:val="0"/>
        <w:numPr>
          <w:ilvl w:val="0"/>
          <w:numId w:val="0"/>
        </w:numPr>
        <w:kinsoku/>
        <w:wordWrap/>
        <w:overflowPunct/>
        <w:topLinePunct w:val="0"/>
        <w:autoSpaceDE/>
        <w:autoSpaceDN/>
        <w:bidi w:val="0"/>
        <w:snapToGrid/>
        <w:spacing w:line="400" w:lineRule="exact"/>
        <w:rPr>
          <w:rFonts w:hint="eastAsia" w:ascii="宋体" w:hAnsi="宋体" w:eastAsia="宋体" w:cs="宋体"/>
          <w:sz w:val="24"/>
          <w:szCs w:val="24"/>
        </w:rPr>
      </w:pPr>
      <w:bookmarkStart w:id="73" w:name="_Toc256000005"/>
      <w:bookmarkStart w:id="74" w:name="_Toc519111260"/>
      <w:r>
        <w:rPr>
          <w:rFonts w:hint="eastAsia" w:ascii="宋体" w:hAnsi="宋体" w:eastAsia="宋体" w:cs="宋体"/>
          <w:sz w:val="24"/>
          <w:szCs w:val="24"/>
        </w:rPr>
        <w:t>一、总则</w:t>
      </w:r>
      <w:bookmarkEnd w:id="73"/>
      <w:bookmarkEnd w:id="74"/>
    </w:p>
    <w:p>
      <w:pPr>
        <w:pStyle w:val="18"/>
        <w:pageBreakBefore w:val="0"/>
        <w:widowControl w:val="0"/>
        <w:kinsoku/>
        <w:wordWrap/>
        <w:overflowPunct/>
        <w:topLinePunct w:val="0"/>
        <w:autoSpaceDE/>
        <w:autoSpaceDN/>
        <w:bidi w:val="0"/>
        <w:snapToGrid/>
        <w:spacing w:line="400" w:lineRule="exact"/>
        <w:rPr>
          <w:rFonts w:hint="eastAsia" w:ascii="宋体" w:hAnsi="宋体" w:eastAsia="宋体" w:cs="宋体"/>
          <w:b/>
          <w:sz w:val="24"/>
          <w:szCs w:val="24"/>
        </w:rPr>
      </w:pPr>
      <w:r>
        <w:rPr>
          <w:rFonts w:hint="eastAsia" w:ascii="宋体" w:hAnsi="宋体" w:eastAsia="宋体" w:cs="宋体"/>
          <w:b/>
          <w:sz w:val="24"/>
          <w:szCs w:val="24"/>
        </w:rPr>
        <w:t>1.说明</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1.1本招标文件适用于本次招标采购项目的招标投标。</w:t>
      </w:r>
    </w:p>
    <w:p>
      <w:pPr>
        <w:pStyle w:val="18"/>
        <w:pageBreakBefore w:val="0"/>
        <w:widowControl w:val="0"/>
        <w:kinsoku/>
        <w:wordWrap/>
        <w:overflowPunct/>
        <w:topLinePunct w:val="0"/>
        <w:autoSpaceDE/>
        <w:autoSpaceDN/>
        <w:bidi w:val="0"/>
        <w:snapToGrid/>
        <w:spacing w:line="400" w:lineRule="exact"/>
        <w:rPr>
          <w:rFonts w:hint="eastAsia" w:ascii="宋体" w:hAnsi="宋体" w:eastAsia="宋体" w:cs="宋体"/>
          <w:b/>
          <w:sz w:val="24"/>
          <w:szCs w:val="24"/>
        </w:rPr>
      </w:pPr>
      <w:r>
        <w:rPr>
          <w:rFonts w:hint="eastAsia" w:ascii="宋体" w:hAnsi="宋体" w:eastAsia="宋体" w:cs="宋体"/>
          <w:b/>
          <w:sz w:val="24"/>
          <w:szCs w:val="24"/>
        </w:rPr>
        <w:t>2.定义</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2.1“采购人”名称见本招标文件第二部分“投标人须知前附表”中第</w:t>
      </w:r>
      <w:r>
        <w:rPr>
          <w:rFonts w:hint="eastAsia" w:ascii="宋体" w:hAnsi="宋体" w:cs="宋体"/>
          <w:sz w:val="24"/>
          <w:szCs w:val="24"/>
          <w:lang w:val="en-US" w:eastAsia="zh-CN"/>
        </w:rPr>
        <w:t>2</w:t>
      </w:r>
      <w:r>
        <w:rPr>
          <w:rFonts w:hint="eastAsia" w:ascii="宋体" w:hAnsi="宋体" w:eastAsia="宋体" w:cs="宋体"/>
          <w:sz w:val="24"/>
          <w:szCs w:val="24"/>
        </w:rPr>
        <w:t>项。</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2.2“采购代理机构”名称见本招标文件第二部分“投标人须知前附表”中第</w:t>
      </w:r>
      <w:r>
        <w:rPr>
          <w:rFonts w:hint="eastAsia" w:ascii="宋体" w:hAnsi="宋体" w:cs="宋体"/>
          <w:sz w:val="24"/>
          <w:szCs w:val="24"/>
          <w:lang w:val="en-US" w:eastAsia="zh-CN"/>
        </w:rPr>
        <w:t>3</w:t>
      </w:r>
      <w:r>
        <w:rPr>
          <w:rFonts w:hint="eastAsia" w:ascii="宋体" w:hAnsi="宋体" w:eastAsia="宋体" w:cs="宋体"/>
          <w:sz w:val="24"/>
          <w:szCs w:val="24"/>
        </w:rPr>
        <w:t>项。</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2.3“招标货物”指招标文件第三部分所述所有货物；“服务”指招标文件第三部分所述投标人应该履行的承诺和义务。</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2.4“潜在投标人”指符合招标文件各项规定的供应商。</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2.5“投标人”指符合招标文件规定并参加投标的供应商。</w:t>
      </w:r>
    </w:p>
    <w:p>
      <w:pPr>
        <w:pStyle w:val="18"/>
        <w:pageBreakBefore w:val="0"/>
        <w:widowControl w:val="0"/>
        <w:kinsoku/>
        <w:wordWrap/>
        <w:overflowPunct/>
        <w:topLinePunct w:val="0"/>
        <w:autoSpaceDE/>
        <w:autoSpaceDN/>
        <w:bidi w:val="0"/>
        <w:snapToGrid/>
        <w:spacing w:line="400" w:lineRule="exact"/>
        <w:rPr>
          <w:rFonts w:hint="eastAsia" w:ascii="宋体" w:hAnsi="宋体" w:eastAsia="宋体" w:cs="宋体"/>
          <w:b/>
          <w:sz w:val="24"/>
          <w:szCs w:val="24"/>
        </w:rPr>
      </w:pPr>
      <w:r>
        <w:rPr>
          <w:rFonts w:hint="eastAsia" w:ascii="宋体" w:hAnsi="宋体" w:eastAsia="宋体" w:cs="宋体"/>
          <w:b/>
          <w:sz w:val="24"/>
          <w:szCs w:val="24"/>
        </w:rPr>
        <w:t>3.合格投标人的条件</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3.1具有本项目生产、制造、供应或实施能力，符合、承认并承诺履行本文件各项规定的国内法人、其他组织或自然人均可参加投标。</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3.2遵守有关的国家法律、法规和条例，具备《中华人民共和国政府采购法》和本文件中规定的条件：</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1)具有独立承担民事责任的能力； </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4)具有依法缴纳税收和社会保障资金的良好记录；</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7)具有本招标文件第二部分“投标人须知前附表”中第5项规定的资格条件。</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3.3投标人之间如果存在下列情形之一的，不得同时参加同一包（标段）或者不分包（标段）的同一项目投标：</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3.3.1法定代表人为同一个人的两个及两个以上法人；</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3.3.2母公司、全资子公司及其控股公司；</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3.3.3参加投标的其他组织之间存在特殊的利害关系的；</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3.3.4法律和行政法规规定的其他情形。</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3.4投标人须持有《法定代表人授权委托书》。</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投标人按时足额交纳投标保证金。</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6</w:t>
      </w:r>
      <w:r>
        <w:rPr>
          <w:rFonts w:hint="eastAsia" w:ascii="宋体" w:hAnsi="宋体" w:eastAsia="宋体" w:cs="宋体"/>
          <w:sz w:val="24"/>
          <w:szCs w:val="24"/>
        </w:rPr>
        <w:t>本次招标是否允许由两个以上投标人组成一个联合体以一个投标人身份共同投标，按照招标文件第二部分“投标人须知前附表”中第7项的规定。如果允许，除均应符合上述规定外，还应符合下列要求：</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联合投标体应提供“联合投标协议书”，该协议书对联合投标各方均具有法律约束力。联合投标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2）联合体各方中至少应当有一方对应满足本项目规定的相应资质条件，并且联合体投标人整体应当符合本项目的资质要求，否则，其提交的联合投标将被拒绝。</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3）由不同专业的投标人组成的联合体, 首先以投标的全权代表方的应答材料作为认定资质以及商务评审的依据；涉及行业专属的资质,按照所属行业所对应的投标人的应答材料确定。</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5）联合体或其成员不得将其在合同项下的权利或义务全部或部分转让给第三人，有关分包事项或服务委托等须事先取得采购代理机构书面同意并且须遵守相关法律、法规、本次招标的全部相关规定。</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6）联合体各方均不得同时再以自己独立的名义单独投标，也不得再同时参加其他的联合体投标。若该等情形被发现，其单独的投标和与此有关的联合体的投标均将被一并拒绝。</w:t>
      </w:r>
    </w:p>
    <w:p>
      <w:pPr>
        <w:pStyle w:val="28"/>
        <w:pageBreakBefore w:val="0"/>
        <w:widowControl w:val="0"/>
        <w:tabs>
          <w:tab w:val="left" w:pos="1146"/>
        </w:tabs>
        <w:kinsoku/>
        <w:wordWrap/>
        <w:overflowPunct/>
        <w:topLinePunct w:val="0"/>
        <w:autoSpaceDE/>
        <w:autoSpaceDN/>
        <w:bidi w:val="0"/>
        <w:snapToGrid/>
        <w:spacing w:line="400" w:lineRule="exact"/>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3.7投标人不得与采购人、采购代理机构等有利害关系。</w:t>
      </w:r>
    </w:p>
    <w:p>
      <w:pPr>
        <w:pStyle w:val="18"/>
        <w:pageBreakBefore w:val="0"/>
        <w:widowControl w:val="0"/>
        <w:kinsoku/>
        <w:wordWrap/>
        <w:overflowPunct/>
        <w:topLinePunct w:val="0"/>
        <w:autoSpaceDE/>
        <w:autoSpaceDN/>
        <w:bidi w:val="0"/>
        <w:snapToGrid/>
        <w:spacing w:line="400" w:lineRule="exact"/>
        <w:rPr>
          <w:rFonts w:hint="eastAsia" w:ascii="宋体" w:hAnsi="宋体" w:eastAsia="宋体" w:cs="宋体"/>
          <w:b/>
          <w:sz w:val="24"/>
          <w:szCs w:val="24"/>
        </w:rPr>
      </w:pPr>
      <w:r>
        <w:rPr>
          <w:rFonts w:hint="eastAsia" w:ascii="宋体" w:hAnsi="宋体" w:eastAsia="宋体" w:cs="宋体"/>
          <w:b/>
          <w:sz w:val="24"/>
          <w:szCs w:val="24"/>
        </w:rPr>
        <w:t>4.投标费用</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4.1投标人应承担所有与准备和参加投标有关的费用。</w:t>
      </w:r>
    </w:p>
    <w:p>
      <w:pPr>
        <w:pStyle w:val="18"/>
        <w:pageBreakBefore w:val="0"/>
        <w:widowControl w:val="0"/>
        <w:kinsoku/>
        <w:wordWrap/>
        <w:overflowPunct/>
        <w:topLinePunct w:val="0"/>
        <w:autoSpaceDE/>
        <w:autoSpaceDN/>
        <w:bidi w:val="0"/>
        <w:snapToGrid/>
        <w:spacing w:line="400" w:lineRule="exact"/>
        <w:rPr>
          <w:rFonts w:hint="eastAsia" w:ascii="宋体" w:hAnsi="宋体" w:eastAsia="宋体" w:cs="宋体"/>
          <w:b/>
          <w:sz w:val="24"/>
          <w:szCs w:val="24"/>
        </w:rPr>
      </w:pPr>
      <w:r>
        <w:rPr>
          <w:rFonts w:hint="eastAsia" w:ascii="宋体" w:hAnsi="宋体" w:eastAsia="宋体" w:cs="宋体"/>
          <w:b/>
          <w:sz w:val="24"/>
          <w:szCs w:val="24"/>
        </w:rPr>
        <w:t>5.纪律</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5.1投标人的投标行为应遵守中国的有关法律、法规和规章。</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5.2投标人不得相互串通投标报价，不得妨碍其他投标人的公平竞争，不得损害采购人或其他投标人的合法权益，投标人不得以向采购人、评标委员会成员行贿或者采取其他不正当手段谋取中标。</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5.2.1有下列情形之一的，属于投标人相互串通投标：</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5.2.1.1投标人之间协商投标报价等投标文件的实质性内容；</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5.2.1.2投标人之间约定中标人；</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5.2.1.3投标人之间约定部分投标人放弃投标或者中标；</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5.2.1.4属于同一集团、协会、商会等组织成员的投标人按照该组织要求协同投标；</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5.2.1.5投标人之间为谋取中标或者排斥特定投标人而采取的其他联合行动。</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5.2.2有下列情形之一的，视为投标人相互串通投标：</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5.2.2.1不同投标人的投标文件由同一单位或者个人编制；</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5.2.2.2不同投标人委托同一单位或者个人办理投标事宜；</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5.2.2.</w:t>
      </w:r>
      <w:r>
        <w:rPr>
          <w:rFonts w:hint="eastAsia" w:ascii="宋体" w:hAnsi="宋体" w:eastAsia="宋体" w:cs="宋体"/>
          <w:sz w:val="24"/>
          <w:szCs w:val="24"/>
          <w:lang w:val="en-US" w:eastAsia="zh-CN"/>
        </w:rPr>
        <w:t>3</w:t>
      </w:r>
      <w:r>
        <w:rPr>
          <w:rFonts w:hint="eastAsia" w:ascii="宋体" w:hAnsi="宋体" w:eastAsia="宋体" w:cs="宋体"/>
          <w:sz w:val="24"/>
          <w:szCs w:val="24"/>
        </w:rPr>
        <w:t>不同投标人的投标文件相互混装；</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5.2.2.</w:t>
      </w:r>
      <w:r>
        <w:rPr>
          <w:rFonts w:hint="eastAsia" w:ascii="宋体" w:hAnsi="宋体" w:eastAsia="宋体" w:cs="宋体"/>
          <w:sz w:val="24"/>
          <w:szCs w:val="24"/>
          <w:lang w:val="en-US" w:eastAsia="zh-CN"/>
        </w:rPr>
        <w:t>4</w:t>
      </w:r>
      <w:r>
        <w:rPr>
          <w:rFonts w:hint="eastAsia" w:ascii="宋体" w:hAnsi="宋体" w:eastAsia="宋体" w:cs="宋体"/>
          <w:sz w:val="24"/>
          <w:szCs w:val="24"/>
        </w:rPr>
        <w:t>不同投标人的投标保证金从同一单位或者个人的账户转出。</w:t>
      </w:r>
    </w:p>
    <w:p>
      <w:pPr>
        <w:pStyle w:val="18"/>
        <w:pageBreakBefore w:val="0"/>
        <w:widowControl w:val="0"/>
        <w:kinsoku/>
        <w:wordWrap/>
        <w:overflowPunct/>
        <w:topLinePunct w:val="0"/>
        <w:autoSpaceDE/>
        <w:autoSpaceDN/>
        <w:bidi w:val="0"/>
        <w:snapToGrid/>
        <w:spacing w:line="400" w:lineRule="exact"/>
        <w:rPr>
          <w:rFonts w:hint="eastAsia" w:ascii="宋体" w:hAnsi="宋体" w:eastAsia="宋体" w:cs="宋体"/>
          <w:b/>
          <w:sz w:val="24"/>
          <w:szCs w:val="24"/>
        </w:rPr>
      </w:pPr>
      <w:r>
        <w:rPr>
          <w:rFonts w:hint="eastAsia" w:ascii="宋体" w:hAnsi="宋体" w:eastAsia="宋体" w:cs="宋体"/>
          <w:b/>
          <w:sz w:val="24"/>
          <w:szCs w:val="24"/>
        </w:rPr>
        <w:t>6.通知</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highlight w:val="cyan"/>
        </w:rPr>
      </w:pPr>
      <w:r>
        <w:rPr>
          <w:rFonts w:hint="eastAsia" w:ascii="宋体" w:hAnsi="宋体" w:eastAsia="宋体" w:cs="宋体"/>
          <w:sz w:val="24"/>
          <w:szCs w:val="24"/>
        </w:rPr>
        <w:t>6.1与本项目有关的通知，采购代理机构将以书面（包括书面材料、信函、传真等，下同）或在本次招标公告刊登的媒体上发布公告并发送变更通知及/或答疑文件的形式，向潜在投标人发出，传真和电话号码以潜在投标人的登记为准。收到通知的投标人须立即予以回复确认，但投标人未回复或采购代理机构未收到回复时，并不应当被理解为采购代理机构知道或应当知道投标人是否收到通知。因登记有误、传真线路故障或其它任何意外情形，导致所发出的通知延迟送达或无法到达投标人，采购代理机构不因此承担任何责任，有关的招标活动可以继续有效地进行。</w:t>
      </w:r>
    </w:p>
    <w:p>
      <w:pPr>
        <w:pStyle w:val="27"/>
        <w:pageBreakBefore w:val="0"/>
        <w:widowControl w:val="0"/>
        <w:numPr>
          <w:ilvl w:val="0"/>
          <w:numId w:val="0"/>
        </w:numPr>
        <w:kinsoku/>
        <w:wordWrap/>
        <w:overflowPunct/>
        <w:topLinePunct w:val="0"/>
        <w:autoSpaceDE/>
        <w:autoSpaceDN/>
        <w:bidi w:val="0"/>
        <w:snapToGrid/>
        <w:spacing w:line="400" w:lineRule="exact"/>
        <w:rPr>
          <w:rFonts w:hint="eastAsia" w:ascii="宋体" w:hAnsi="宋体" w:eastAsia="宋体" w:cs="宋体"/>
          <w:sz w:val="24"/>
          <w:szCs w:val="24"/>
        </w:rPr>
      </w:pPr>
      <w:bookmarkStart w:id="75" w:name="_Toc519111261"/>
      <w:bookmarkStart w:id="76" w:name="_Toc256000006"/>
      <w:r>
        <w:rPr>
          <w:rFonts w:hint="eastAsia" w:ascii="宋体" w:hAnsi="宋体" w:eastAsia="宋体" w:cs="宋体"/>
          <w:sz w:val="24"/>
          <w:szCs w:val="24"/>
        </w:rPr>
        <w:t>二、招标文件</w:t>
      </w:r>
      <w:bookmarkEnd w:id="75"/>
      <w:bookmarkEnd w:id="76"/>
    </w:p>
    <w:p>
      <w:pPr>
        <w:pStyle w:val="18"/>
        <w:pageBreakBefore w:val="0"/>
        <w:widowControl w:val="0"/>
        <w:kinsoku/>
        <w:wordWrap/>
        <w:overflowPunct/>
        <w:topLinePunct w:val="0"/>
        <w:autoSpaceDE/>
        <w:autoSpaceDN/>
        <w:bidi w:val="0"/>
        <w:snapToGrid/>
        <w:spacing w:line="400" w:lineRule="exact"/>
        <w:rPr>
          <w:rFonts w:hint="eastAsia" w:ascii="宋体" w:hAnsi="宋体" w:eastAsia="宋体" w:cs="宋体"/>
          <w:b/>
          <w:sz w:val="24"/>
          <w:szCs w:val="24"/>
        </w:rPr>
      </w:pPr>
      <w:r>
        <w:rPr>
          <w:rFonts w:hint="eastAsia" w:ascii="宋体" w:hAnsi="宋体" w:eastAsia="宋体" w:cs="宋体"/>
          <w:b/>
          <w:sz w:val="24"/>
          <w:szCs w:val="24"/>
        </w:rPr>
        <w:t>7.招标文件组成</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7.1招标文件由招标文件目录所列内容组成。</w:t>
      </w:r>
    </w:p>
    <w:p>
      <w:pPr>
        <w:pStyle w:val="18"/>
        <w:pageBreakBefore w:val="0"/>
        <w:widowControl w:val="0"/>
        <w:kinsoku/>
        <w:wordWrap/>
        <w:overflowPunct/>
        <w:topLinePunct w:val="0"/>
        <w:autoSpaceDE/>
        <w:autoSpaceDN/>
        <w:bidi w:val="0"/>
        <w:snapToGrid/>
        <w:spacing w:line="400" w:lineRule="exact"/>
        <w:rPr>
          <w:rFonts w:hint="eastAsia" w:ascii="宋体" w:hAnsi="宋体" w:eastAsia="宋体" w:cs="宋体"/>
          <w:b/>
          <w:sz w:val="24"/>
          <w:szCs w:val="24"/>
        </w:rPr>
      </w:pPr>
      <w:r>
        <w:rPr>
          <w:rFonts w:hint="eastAsia" w:ascii="宋体" w:hAnsi="宋体" w:eastAsia="宋体" w:cs="宋体"/>
          <w:b/>
          <w:sz w:val="24"/>
          <w:szCs w:val="24"/>
        </w:rPr>
        <w:t>8.踏勘现场</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8.1本项目是否统一组织投标人踏勘现场见招标文件第二部分“投标人须知前附表”中第10项的规定。无论是否统一组织，投标人应对供货现场和周围环境进行勘察，以获取编制投标文件所需的资料。</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8.2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8.3除非有特殊要求，招标文件不单独提供供货使用地的自然环境、气候条件、公用设施等情况，投标人被视为熟悉上述与履行合同有关的一切情况。</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8.4除采购人原因外，投标人自行负责在踏勘现场中所发生的人员伤亡和财产损失。</w:t>
      </w:r>
    </w:p>
    <w:p>
      <w:pPr>
        <w:pStyle w:val="18"/>
        <w:pageBreakBefore w:val="0"/>
        <w:widowControl w:val="0"/>
        <w:kinsoku/>
        <w:wordWrap/>
        <w:overflowPunct/>
        <w:topLinePunct w:val="0"/>
        <w:autoSpaceDE/>
        <w:autoSpaceDN/>
        <w:bidi w:val="0"/>
        <w:snapToGrid/>
        <w:spacing w:line="400" w:lineRule="exact"/>
        <w:rPr>
          <w:rFonts w:hint="eastAsia" w:ascii="宋体" w:hAnsi="宋体" w:eastAsia="宋体" w:cs="宋体"/>
          <w:bCs/>
          <w:sz w:val="24"/>
          <w:szCs w:val="24"/>
        </w:rPr>
      </w:pPr>
      <w:r>
        <w:rPr>
          <w:rFonts w:hint="eastAsia" w:ascii="宋体" w:hAnsi="宋体" w:eastAsia="宋体" w:cs="宋体"/>
          <w:b/>
          <w:sz w:val="24"/>
          <w:szCs w:val="24"/>
        </w:rPr>
        <w:t>9.知识产权</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9.1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9.2投标人如欲在项目实施过程中采用自有知识成果，须在投标文件中声明，并提供相关知识产权证明文件。使用该知识成果后，投标人须提供开发接口和开发手册等技术文档。</w:t>
      </w:r>
    </w:p>
    <w:p>
      <w:pPr>
        <w:pStyle w:val="18"/>
        <w:pageBreakBefore w:val="0"/>
        <w:widowControl w:val="0"/>
        <w:kinsoku/>
        <w:wordWrap/>
        <w:overflowPunct/>
        <w:topLinePunct w:val="0"/>
        <w:autoSpaceDE/>
        <w:autoSpaceDN/>
        <w:bidi w:val="0"/>
        <w:snapToGrid/>
        <w:spacing w:line="400" w:lineRule="exact"/>
        <w:rPr>
          <w:rFonts w:hint="eastAsia" w:ascii="宋体" w:hAnsi="宋体" w:eastAsia="宋体" w:cs="宋体"/>
          <w:b/>
          <w:sz w:val="24"/>
          <w:szCs w:val="24"/>
        </w:rPr>
      </w:pPr>
      <w:r>
        <w:rPr>
          <w:rFonts w:hint="eastAsia" w:ascii="宋体" w:hAnsi="宋体" w:eastAsia="宋体" w:cs="宋体"/>
          <w:b/>
          <w:sz w:val="24"/>
          <w:szCs w:val="24"/>
        </w:rPr>
        <w:t>10.答疑及招标文件的澄清和修改</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10.1投标人如果对招标文件有疑问或要求进行澄清的，应按照招标文件第二部分“投标人须知前附表”第11项规定向采购代理机构提出。提出后，</w:t>
      </w:r>
      <w:r>
        <w:rPr>
          <w:rFonts w:hint="eastAsia" w:ascii="宋体" w:hAnsi="宋体" w:cs="宋体"/>
          <w:sz w:val="24"/>
          <w:szCs w:val="24"/>
          <w:lang w:eastAsia="zh-CN"/>
        </w:rPr>
        <w:t>采购代理机构将在规定的时间内给与投标人回复</w:t>
      </w:r>
      <w:r>
        <w:rPr>
          <w:rFonts w:hint="eastAsia" w:ascii="宋体" w:hAnsi="宋体" w:eastAsia="宋体" w:cs="宋体"/>
          <w:sz w:val="24"/>
          <w:szCs w:val="24"/>
        </w:rPr>
        <w:t>。必要时，采购代理机构将组织相关专家召开答疑会，如召开，答疑会安排另行通知。</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投标人在规定的时间内未对招标文件提出疑问或要求澄清的，采购代理机构将视其为同意，对在“答疑接受时间”后就招标文件内容提出的疑问及澄清要求将不予受理。</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10.2无论出于何种原因，采购代理机构主动或出于解答投标人疑问对已发出的招标文件进行必要澄清或修改的，应当在招标文件要求提交投标文件截止时间15日前，以当面交接、邮寄、传真或电子邮件、网站披露等其中至少一种方式，向潜在投标人发出澄清、修改的补充文件。需要为此调整投标文件提交截止时间的，应当重新确定，并就变更后的投标截止时间重新发出通知。</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特殊情况下，采购代理机构发布澄清、修改文件后，征得投标人同意，可不改变投标截止时间和开标时间。</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10.3采购代理机构一旦对招标文件作出了澄清、修改，即刻发生效力，采购代理机构有关的补充文件，将作为招标文件的组成部分，对所有现实的或潜在的投标人均具有约束力，而无论是否已经实际收到上述文件。同时，采购代理机构和投标人的权利及义务将受到新的截止期的约束。</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bCs/>
          <w:sz w:val="24"/>
          <w:szCs w:val="24"/>
        </w:rPr>
      </w:pPr>
      <w:r>
        <w:rPr>
          <w:rFonts w:hint="eastAsia" w:ascii="宋体" w:hAnsi="宋体" w:eastAsia="宋体" w:cs="宋体"/>
          <w:sz w:val="24"/>
          <w:szCs w:val="24"/>
        </w:rPr>
        <w:t>10.4采购代理机构对招标文件作出的澄清、修改</w:t>
      </w:r>
      <w:r>
        <w:rPr>
          <w:rFonts w:hint="eastAsia" w:ascii="宋体" w:hAnsi="宋体" w:eastAsia="宋体" w:cs="宋体"/>
          <w:sz w:val="24"/>
          <w:szCs w:val="24"/>
          <w:lang w:eastAsia="zh-CN"/>
        </w:rPr>
        <w:t>会及时通知各投标人</w:t>
      </w:r>
      <w:r>
        <w:rPr>
          <w:rFonts w:hint="eastAsia" w:ascii="宋体" w:hAnsi="宋体" w:eastAsia="宋体" w:cs="宋体"/>
          <w:sz w:val="24"/>
          <w:szCs w:val="24"/>
        </w:rPr>
        <w:t>。</w:t>
      </w:r>
    </w:p>
    <w:p>
      <w:pPr>
        <w:pStyle w:val="27"/>
        <w:pageBreakBefore w:val="0"/>
        <w:widowControl w:val="0"/>
        <w:numPr>
          <w:ilvl w:val="0"/>
          <w:numId w:val="0"/>
        </w:numPr>
        <w:kinsoku/>
        <w:wordWrap/>
        <w:overflowPunct/>
        <w:topLinePunct w:val="0"/>
        <w:autoSpaceDE/>
        <w:autoSpaceDN/>
        <w:bidi w:val="0"/>
        <w:snapToGrid/>
        <w:spacing w:line="400" w:lineRule="exact"/>
        <w:rPr>
          <w:rFonts w:hint="eastAsia" w:ascii="宋体" w:hAnsi="宋体" w:eastAsia="宋体" w:cs="宋体"/>
          <w:sz w:val="24"/>
          <w:szCs w:val="24"/>
        </w:rPr>
      </w:pPr>
      <w:bookmarkStart w:id="77" w:name="_Toc256000007"/>
      <w:bookmarkStart w:id="78" w:name="_Toc519111262"/>
      <w:r>
        <w:rPr>
          <w:rFonts w:hint="eastAsia" w:ascii="宋体" w:hAnsi="宋体" w:eastAsia="宋体" w:cs="宋体"/>
          <w:sz w:val="24"/>
          <w:szCs w:val="24"/>
        </w:rPr>
        <w:t>三、投标文件</w:t>
      </w:r>
      <w:bookmarkEnd w:id="77"/>
      <w:bookmarkEnd w:id="78"/>
    </w:p>
    <w:p>
      <w:pPr>
        <w:pStyle w:val="18"/>
        <w:pageBreakBefore w:val="0"/>
        <w:widowControl w:val="0"/>
        <w:kinsoku/>
        <w:wordWrap/>
        <w:overflowPunct/>
        <w:topLinePunct w:val="0"/>
        <w:autoSpaceDE/>
        <w:autoSpaceDN/>
        <w:bidi w:val="0"/>
        <w:snapToGrid/>
        <w:spacing w:line="400" w:lineRule="exact"/>
        <w:rPr>
          <w:rFonts w:hint="eastAsia" w:ascii="宋体" w:hAnsi="宋体" w:eastAsia="宋体" w:cs="宋体"/>
          <w:b/>
          <w:sz w:val="24"/>
          <w:szCs w:val="24"/>
        </w:rPr>
      </w:pPr>
      <w:r>
        <w:rPr>
          <w:rFonts w:hint="eastAsia" w:ascii="宋体" w:hAnsi="宋体" w:eastAsia="宋体" w:cs="宋体"/>
          <w:b/>
          <w:sz w:val="24"/>
          <w:szCs w:val="24"/>
        </w:rPr>
        <w:t>11.投标文件的语言及计量单位</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11.1投标人提交的投标文件（包括技术文件和资料、图纸中的说明）以及投标人与采购代理机构就有关投标的所有来往函电均应使用中文简体字。</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11.3除非招标文件另有规定，投标文件所使用的计量单位，应使用国家法定计量单位。</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11.4对违反上述规定情形的，评标委员会有权要求投标人限期提供相应文件或决定对其投标予以拒绝。</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11.5电报、电话、传真形式的投标概不接受。投标人的投标文件一律不予退还。</w:t>
      </w:r>
    </w:p>
    <w:p>
      <w:pPr>
        <w:pStyle w:val="18"/>
        <w:pageBreakBefore w:val="0"/>
        <w:widowControl w:val="0"/>
        <w:kinsoku/>
        <w:wordWrap/>
        <w:overflowPunct/>
        <w:topLinePunct w:val="0"/>
        <w:autoSpaceDE/>
        <w:autoSpaceDN/>
        <w:bidi w:val="0"/>
        <w:snapToGrid/>
        <w:spacing w:line="400" w:lineRule="exact"/>
        <w:rPr>
          <w:rFonts w:hint="eastAsia" w:ascii="宋体" w:hAnsi="宋体" w:eastAsia="宋体" w:cs="宋体"/>
          <w:b/>
          <w:sz w:val="24"/>
          <w:szCs w:val="24"/>
        </w:rPr>
      </w:pPr>
      <w:r>
        <w:rPr>
          <w:rFonts w:hint="eastAsia" w:ascii="宋体" w:hAnsi="宋体" w:eastAsia="宋体" w:cs="宋体"/>
          <w:b/>
          <w:sz w:val="24"/>
          <w:szCs w:val="24"/>
        </w:rPr>
        <w:t>12.投标文件组成及编制</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12.1投标文件分为资格审查资料、商务文件、技术文件</w:t>
      </w:r>
      <w:r>
        <w:rPr>
          <w:rFonts w:hint="eastAsia" w:ascii="宋体" w:hAnsi="宋体" w:cs="宋体"/>
          <w:sz w:val="24"/>
          <w:szCs w:val="24"/>
          <w:lang w:eastAsia="zh-CN"/>
        </w:rPr>
        <w:t>，</w:t>
      </w:r>
      <w:r>
        <w:rPr>
          <w:rFonts w:hint="eastAsia" w:ascii="宋体" w:hAnsi="宋体" w:eastAsia="宋体" w:cs="宋体"/>
          <w:sz w:val="24"/>
          <w:szCs w:val="24"/>
        </w:rPr>
        <w:t>资格审查资料、商务文件、技术文件</w:t>
      </w:r>
      <w:r>
        <w:rPr>
          <w:rFonts w:hint="eastAsia" w:ascii="宋体" w:hAnsi="宋体" w:cs="宋体"/>
          <w:sz w:val="24"/>
          <w:szCs w:val="24"/>
          <w:lang w:val="en-US" w:eastAsia="zh-CN"/>
        </w:rPr>
        <w:t>3个装订成1本投标文件</w:t>
      </w:r>
      <w:r>
        <w:rPr>
          <w:rFonts w:hint="eastAsia" w:ascii="宋体" w:hAnsi="宋体" w:eastAsia="宋体" w:cs="宋体"/>
          <w:sz w:val="24"/>
          <w:szCs w:val="24"/>
        </w:rPr>
        <w:t>。</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商务文件指投标人提交的证明其有资格参加投标和中标后有能力履行合同的文件。技术指投标人提交的能够证明其提供的货物及服务符合招标文件规定的文件。本次招标，投标人须按招标文件第二部分“投标人须知前附表”中第6项规定提交资格审查资料、商务文件、技术文件，其中加☆项目若有缺失或无效，将导致投标被拒绝且不允许在开标后补正。</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12.2投标人递交的投标文件及相关要求按照招标文件第二部分“投标人须知前附表”中第14、15项的规定。</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12.2.1投标文件的编制</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12.2.1.1投标文件制作时，应按照磋商文件中明确的响应文件目录和投标技术规格、参数及相关要求格式进行编制，保证目录清晰、内容完整。   </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12.2.1.2投标文件要求加盖投标人公章以及法定代表人章处必须加盖。若不加章，则视为无效投标。</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12.2.1.3招投标文件具有法律效力，若投标文件与招标文件要求不一致，其内容影响中标结果时，责任由投标人自行承担。</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12.2.1.4</w:t>
      </w:r>
      <w:r>
        <w:rPr>
          <w:rFonts w:hint="eastAsia" w:ascii="宋体" w:hAnsi="宋体" w:eastAsia="宋体" w:cs="宋体"/>
          <w:sz w:val="24"/>
          <w:szCs w:val="24"/>
          <w:lang w:eastAsia="zh-CN"/>
        </w:rPr>
        <w:t>投标人</w:t>
      </w:r>
      <w:r>
        <w:rPr>
          <w:rFonts w:hint="eastAsia" w:ascii="宋体" w:hAnsi="宋体" w:eastAsia="宋体" w:cs="宋体"/>
          <w:sz w:val="24"/>
          <w:szCs w:val="24"/>
        </w:rPr>
        <w:t>应按照</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须知前附表要求的份数编制响应文件。</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sz w:val="24"/>
          <w:szCs w:val="24"/>
          <w:lang w:val="en-US" w:eastAsia="zh-CN"/>
        </w:rPr>
        <w:t>12.2.1.5</w:t>
      </w:r>
      <w:r>
        <w:rPr>
          <w:rFonts w:hint="eastAsia" w:ascii="宋体" w:hAnsi="宋体" w:eastAsia="宋体" w:cs="宋体"/>
          <w:sz w:val="24"/>
          <w:szCs w:val="24"/>
          <w:lang w:eastAsia="zh-CN"/>
        </w:rPr>
        <w:t>投标人</w:t>
      </w:r>
      <w:r>
        <w:rPr>
          <w:rFonts w:hint="eastAsia" w:ascii="宋体" w:hAnsi="宋体" w:eastAsia="宋体" w:cs="宋体"/>
          <w:sz w:val="24"/>
          <w:szCs w:val="24"/>
        </w:rPr>
        <w:t>提交的</w:t>
      </w:r>
      <w:r>
        <w:rPr>
          <w:rFonts w:hint="eastAsia" w:ascii="宋体" w:hAnsi="宋体" w:eastAsia="宋体" w:cs="宋体"/>
          <w:sz w:val="24"/>
          <w:szCs w:val="24"/>
          <w:lang w:eastAsia="zh-CN"/>
        </w:rPr>
        <w:t>投标</w:t>
      </w:r>
      <w:r>
        <w:rPr>
          <w:rFonts w:hint="eastAsia" w:ascii="宋体" w:hAnsi="宋体" w:eastAsia="宋体" w:cs="宋体"/>
          <w:sz w:val="24"/>
          <w:szCs w:val="24"/>
        </w:rPr>
        <w:t xml:space="preserve">文件当副本和正本不一致时，以正本为准。 </w:t>
      </w:r>
      <w:r>
        <w:rPr>
          <w:rFonts w:hint="eastAsia" w:ascii="宋体" w:hAnsi="宋体" w:eastAsia="宋体" w:cs="宋体"/>
          <w:kern w:val="0"/>
          <w:sz w:val="24"/>
          <w:szCs w:val="24"/>
        </w:rPr>
        <w:t xml:space="preserve"> </w:t>
      </w:r>
    </w:p>
    <w:p>
      <w:pPr>
        <w:pStyle w:val="18"/>
        <w:pageBreakBefore w:val="0"/>
        <w:widowControl w:val="0"/>
        <w:kinsoku/>
        <w:wordWrap/>
        <w:overflowPunct/>
        <w:topLinePunct w:val="0"/>
        <w:autoSpaceDE/>
        <w:autoSpaceDN/>
        <w:bidi w:val="0"/>
        <w:snapToGrid/>
        <w:spacing w:line="400" w:lineRule="exact"/>
        <w:rPr>
          <w:rFonts w:hint="eastAsia" w:ascii="宋体" w:hAnsi="宋体" w:eastAsia="宋体" w:cs="宋体"/>
          <w:b/>
          <w:sz w:val="24"/>
          <w:szCs w:val="24"/>
        </w:rPr>
      </w:pPr>
      <w:r>
        <w:rPr>
          <w:rFonts w:hint="eastAsia" w:ascii="宋体" w:hAnsi="宋体" w:eastAsia="宋体" w:cs="宋体"/>
          <w:b/>
          <w:sz w:val="24"/>
          <w:szCs w:val="24"/>
        </w:rPr>
        <w:t>13.投标报价</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13.2投标人投报多包的，须对每包分别制作投标文件并报价</w:t>
      </w:r>
      <w:r>
        <w:rPr>
          <w:rFonts w:hint="eastAsia" w:ascii="宋体" w:hAnsi="宋体" w:eastAsia="宋体" w:cs="宋体"/>
          <w:sz w:val="24"/>
          <w:szCs w:val="24"/>
          <w:lang w:eastAsia="zh-CN"/>
        </w:rPr>
        <w:t>。</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13.3除非招标文件另有规定，不接受可选择或可调整的投标方案和报价，任何有选择的或可调整的投标方案和报价将被视为非响应性投标而被拒绝。</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13.4本项目是否接受进口产品按照招标文件第二部分“投标人须知前附表中”中第8项的规定。</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13.5本项目是否允许投标人将项目的非主体、非关键性工作交由他人完成按照招标文件第二部分“投标人须知前附表”中第9项的规定。如允许，投标人根据采购项目的实际情况，拟在中标后将中标项目的非主体、非关键性工作交由他人完成，须在技术文件中载明。</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13.6投标人须严格按照报价明细表规定的内容填写货物单价以及其他事项。</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13.7投标人对投标报价若有说明应在投标文件中显著处注明。</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除政策性文件规定以外，投标人所报价格在合同实施期间不因市场变化因素而变动。</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13.8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13.9最低报价不能作为中标的保证。</w:t>
      </w:r>
    </w:p>
    <w:p>
      <w:pPr>
        <w:pStyle w:val="18"/>
        <w:pageBreakBefore w:val="0"/>
        <w:widowControl w:val="0"/>
        <w:kinsoku/>
        <w:wordWrap/>
        <w:overflowPunct/>
        <w:topLinePunct w:val="0"/>
        <w:autoSpaceDE/>
        <w:autoSpaceDN/>
        <w:bidi w:val="0"/>
        <w:snapToGrid/>
        <w:spacing w:line="400" w:lineRule="exact"/>
        <w:rPr>
          <w:rFonts w:hint="eastAsia" w:ascii="宋体" w:hAnsi="宋体" w:eastAsia="宋体" w:cs="宋体"/>
          <w:b/>
          <w:sz w:val="24"/>
          <w:szCs w:val="24"/>
        </w:rPr>
      </w:pPr>
      <w:r>
        <w:rPr>
          <w:rFonts w:hint="eastAsia" w:ascii="宋体" w:hAnsi="宋体" w:eastAsia="宋体" w:cs="宋体"/>
          <w:b/>
          <w:sz w:val="24"/>
          <w:szCs w:val="24"/>
        </w:rPr>
        <w:t>14.投标有效期</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14.1本项目的投标有效期按照招标文件第二部分“投标人须知前附表中”中第12项的规定。投标有效期自开标之日起计算，短于规定期限的投标将按无效投标处理。</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14.2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pPr>
        <w:pStyle w:val="18"/>
        <w:pageBreakBefore w:val="0"/>
        <w:widowControl w:val="0"/>
        <w:kinsoku/>
        <w:wordWrap/>
        <w:overflowPunct/>
        <w:topLinePunct w:val="0"/>
        <w:autoSpaceDE/>
        <w:autoSpaceDN/>
        <w:bidi w:val="0"/>
        <w:snapToGrid/>
        <w:spacing w:line="400" w:lineRule="exact"/>
        <w:rPr>
          <w:rFonts w:hint="eastAsia" w:ascii="宋体" w:hAnsi="宋体" w:eastAsia="宋体" w:cs="宋体"/>
          <w:b/>
          <w:sz w:val="24"/>
          <w:szCs w:val="24"/>
        </w:rPr>
      </w:pPr>
      <w:r>
        <w:rPr>
          <w:rFonts w:hint="eastAsia" w:ascii="宋体" w:hAnsi="宋体" w:eastAsia="宋体" w:cs="宋体"/>
          <w:b/>
          <w:sz w:val="24"/>
          <w:szCs w:val="24"/>
        </w:rPr>
        <w:t>15.投标内容填写说明</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15.1投标人应详细阅读招标文件的全部内容。投标文件须对招标文件中的内容作出实质性和完整的响应，如果投标文件填报的内容不详，或没有提供招标文件中所要求的全部资料及数据，将可能导致投标被拒绝。</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15.2投标文件须严格按照招标文件第六部分规定的格式提交，并按规定的统一格式逐项填写，不准有空项；无相应内容可填的项，应填写“无”、“没有相应指标”等明确的回答文字。由于编排混乱导致投标文件</w:t>
      </w:r>
      <w:r>
        <w:rPr>
          <w:rFonts w:hint="eastAsia" w:ascii="宋体" w:hAnsi="宋体" w:cs="宋体"/>
          <w:sz w:val="24"/>
          <w:szCs w:val="24"/>
          <w:lang w:eastAsia="zh-CN"/>
        </w:rPr>
        <w:t>内容</w:t>
      </w:r>
      <w:r>
        <w:rPr>
          <w:rFonts w:hint="eastAsia" w:ascii="宋体" w:hAnsi="宋体" w:eastAsia="宋体" w:cs="宋体"/>
          <w:sz w:val="24"/>
          <w:szCs w:val="24"/>
        </w:rPr>
        <w:t>查找不到，其责任由投标人承担。投标文件未按规定提交或留有空项，将被视为不完整响应的投标文件，其投标有可能被拒绝</w:t>
      </w:r>
      <w:r>
        <w:rPr>
          <w:rFonts w:hint="eastAsia" w:ascii="宋体" w:hAnsi="宋体" w:eastAsia="宋体" w:cs="宋体"/>
          <w:b/>
          <w:sz w:val="24"/>
          <w:szCs w:val="24"/>
        </w:rPr>
        <w:t>。</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15.3开标一览表为在开标仪式上唱标的内容，要求按格式统一填写，不得自行增减内容。</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15.4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15.5投标人必须保证投标文件所提供的全部资料真实可靠，并接受采购代理机构或评标委员会对其中任何资料进一步审查的要求。</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15.6投标人在投标文件及相关文件的签订、履行、通知等事项的文件中的单位盖章、印章、公章等处均指与当事人全称相一致的标准公章，不得使用其他形式（如带有“专用章”等字样的印章）。不符合本条规定的按无效投标处理。</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b/>
          <w:kern w:val="0"/>
          <w:sz w:val="24"/>
          <w:szCs w:val="24"/>
        </w:rPr>
      </w:pPr>
      <w:r>
        <w:rPr>
          <w:rFonts w:hint="eastAsia" w:ascii="宋体" w:hAnsi="宋体" w:eastAsia="宋体" w:cs="宋体"/>
          <w:sz w:val="24"/>
          <w:szCs w:val="24"/>
        </w:rPr>
        <w:t>15.7本项目</w:t>
      </w:r>
      <w:r>
        <w:rPr>
          <w:rFonts w:hint="eastAsia" w:ascii="宋体" w:hAnsi="宋体" w:eastAsia="宋体" w:cs="宋体"/>
          <w:kern w:val="0"/>
          <w:sz w:val="24"/>
          <w:szCs w:val="24"/>
        </w:rPr>
        <w:t>技术部分是否采用“暗标”评审方式</w:t>
      </w:r>
      <w:r>
        <w:rPr>
          <w:rFonts w:hint="eastAsia" w:ascii="宋体" w:hAnsi="宋体" w:eastAsia="宋体" w:cs="宋体"/>
          <w:sz w:val="24"/>
          <w:szCs w:val="24"/>
        </w:rPr>
        <w:t>按照招标文件第二部分“投标人须知前附表中”中第21项的规定。如果采用暗标评审方式的，投标人在制作投标文件时应当以能够隐去投标人的身份为原则并需严格遵守以下各项规定：</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15.7.1技术部分中纳入“暗标”部分的内容：样品。</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15.7.2暗标的编制要求</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15.7.2.1投标文件技术部分全部内容中不能出现任何本投标人的名称和其它可识别投标人身份的字符、企业徽标或符号、人员名称以及其他特殊标记等（如有此类文件应放于商务文件“用于评审的证明材料”中），否则将导致投标被拒绝。</w:t>
      </w:r>
    </w:p>
    <w:p>
      <w:pPr>
        <w:pStyle w:val="18"/>
        <w:pageBreakBefore w:val="0"/>
        <w:widowControl w:val="0"/>
        <w:kinsoku/>
        <w:wordWrap/>
        <w:overflowPunct/>
        <w:topLinePunct w:val="0"/>
        <w:autoSpaceDE/>
        <w:autoSpaceDN/>
        <w:bidi w:val="0"/>
        <w:snapToGrid/>
        <w:spacing w:line="400" w:lineRule="exact"/>
        <w:ind w:left="1" w:firstLine="480" w:firstLineChars="200"/>
        <w:rPr>
          <w:rFonts w:hint="eastAsia" w:ascii="宋体" w:hAnsi="宋体" w:eastAsia="宋体" w:cs="宋体"/>
          <w:sz w:val="24"/>
          <w:szCs w:val="24"/>
          <w:highlight w:val="cyan"/>
        </w:rPr>
      </w:pPr>
      <w:r>
        <w:rPr>
          <w:rFonts w:hint="eastAsia" w:ascii="宋体" w:hAnsi="宋体" w:eastAsia="宋体" w:cs="宋体"/>
          <w:sz w:val="24"/>
          <w:szCs w:val="24"/>
        </w:rPr>
        <w:t>15.7.2.</w:t>
      </w:r>
      <w:r>
        <w:rPr>
          <w:rFonts w:hint="eastAsia" w:ascii="宋体" w:hAnsi="宋体" w:eastAsia="宋体" w:cs="宋体"/>
          <w:sz w:val="24"/>
          <w:szCs w:val="24"/>
          <w:lang w:val="en-US" w:eastAsia="zh-CN"/>
        </w:rPr>
        <w:t>2</w:t>
      </w:r>
      <w:r>
        <w:rPr>
          <w:rFonts w:hint="eastAsia" w:ascii="宋体" w:hAnsi="宋体" w:eastAsia="宋体" w:cs="宋体"/>
          <w:sz w:val="24"/>
          <w:szCs w:val="24"/>
        </w:rPr>
        <w:t>任何情况下，技术部分（“暗标”部分）中不得出现任何投标人的审阅或者批注痕迹，否则将导致投标被拒绝。</w:t>
      </w:r>
    </w:p>
    <w:p>
      <w:pPr>
        <w:pStyle w:val="27"/>
        <w:pageBreakBefore w:val="0"/>
        <w:widowControl w:val="0"/>
        <w:numPr>
          <w:ilvl w:val="0"/>
          <w:numId w:val="0"/>
        </w:numPr>
        <w:kinsoku/>
        <w:wordWrap/>
        <w:overflowPunct/>
        <w:topLinePunct w:val="0"/>
        <w:autoSpaceDE/>
        <w:autoSpaceDN/>
        <w:bidi w:val="0"/>
        <w:snapToGrid/>
        <w:spacing w:line="400" w:lineRule="exact"/>
        <w:rPr>
          <w:rFonts w:hint="eastAsia" w:ascii="宋体" w:hAnsi="宋体" w:eastAsia="宋体" w:cs="宋体"/>
          <w:sz w:val="24"/>
          <w:szCs w:val="24"/>
        </w:rPr>
      </w:pPr>
      <w:bookmarkStart w:id="79" w:name="_Toc256000008"/>
      <w:bookmarkStart w:id="80" w:name="_Toc519111263"/>
      <w:r>
        <w:rPr>
          <w:rFonts w:hint="eastAsia" w:ascii="宋体" w:hAnsi="宋体" w:eastAsia="宋体" w:cs="宋体"/>
          <w:sz w:val="24"/>
          <w:szCs w:val="24"/>
        </w:rPr>
        <w:t>四、投标保证金</w:t>
      </w:r>
      <w:bookmarkEnd w:id="79"/>
      <w:bookmarkEnd w:id="80"/>
    </w:p>
    <w:p>
      <w:pPr>
        <w:pStyle w:val="18"/>
        <w:pageBreakBefore w:val="0"/>
        <w:widowControl w:val="0"/>
        <w:kinsoku/>
        <w:wordWrap/>
        <w:overflowPunct/>
        <w:topLinePunct w:val="0"/>
        <w:autoSpaceDE/>
        <w:autoSpaceDN/>
        <w:bidi w:val="0"/>
        <w:snapToGrid/>
        <w:spacing w:line="400" w:lineRule="exact"/>
        <w:rPr>
          <w:rFonts w:hint="eastAsia" w:ascii="宋体" w:hAnsi="宋体" w:eastAsia="宋体" w:cs="宋体"/>
          <w:b/>
          <w:sz w:val="24"/>
          <w:szCs w:val="24"/>
        </w:rPr>
      </w:pPr>
      <w:r>
        <w:rPr>
          <w:rFonts w:hint="eastAsia" w:ascii="宋体" w:hAnsi="宋体" w:eastAsia="宋体" w:cs="宋体"/>
          <w:b/>
          <w:sz w:val="24"/>
          <w:szCs w:val="24"/>
        </w:rPr>
        <w:t xml:space="preserve">16.投标保证金 </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16.1投标人应按照招标文件第二部分“投标人须知前附表”中第18项的规定交纳。投标保证金须于到账截止时间前到帐，并经采购代理机构确认。</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16.2采购代理机构不接收以现金或汇票等其他形式递交的投标保证金。未按要求提交投标保证金的，将被视为无效投标。</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16.3未中标的投标人的投标保证金在中标通知书发出之日起5个工作日内退还；中标人的投标保证金将在交纳履约保证金并于合同生效后5个工作日内退还。</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highlight w:val="cyan"/>
        </w:rPr>
      </w:pPr>
      <w:r>
        <w:rPr>
          <w:rFonts w:hint="eastAsia" w:ascii="宋体" w:hAnsi="宋体" w:eastAsia="宋体" w:cs="宋体"/>
          <w:sz w:val="24"/>
          <w:szCs w:val="24"/>
        </w:rPr>
        <w:t>16.4投标保证金退还一律采用网上银行转帐方式退还至投标人的汇款帐户，资金原路返回。</w:t>
      </w:r>
      <w:bookmarkStart w:id="81" w:name="EBcc7faae6b5d540b591cda779a2aa7880"/>
      <w:r>
        <w:rPr>
          <w:rFonts w:hint="eastAsia" w:ascii="宋体" w:hAnsi="宋体" w:eastAsia="宋体" w:cs="宋体"/>
          <w:sz w:val="24"/>
          <w:szCs w:val="24"/>
          <w:highlight w:val="white"/>
        </w:rPr>
        <w:t xml:space="preserve"> </w:t>
      </w:r>
      <w:bookmarkEnd w:id="81"/>
      <w:bookmarkStart w:id="82" w:name="EB028ce0865c5043f5a7e1c06cc3930dac"/>
      <w:r>
        <w:rPr>
          <w:rFonts w:hint="eastAsia" w:ascii="宋体" w:hAnsi="宋体" w:eastAsia="宋体" w:cs="宋体"/>
          <w:sz w:val="24"/>
          <w:szCs w:val="24"/>
          <w:highlight w:val="white"/>
        </w:rPr>
        <w:t xml:space="preserve"> </w:t>
      </w:r>
      <w:bookmarkEnd w:id="82"/>
      <w:bookmarkStart w:id="83" w:name="EBf1929d16032b4422bab371becffb21ba"/>
      <w:r>
        <w:rPr>
          <w:rFonts w:hint="eastAsia" w:ascii="宋体" w:hAnsi="宋体" w:eastAsia="宋体" w:cs="宋体"/>
          <w:sz w:val="24"/>
          <w:szCs w:val="24"/>
          <w:highlight w:val="white"/>
        </w:rPr>
        <w:t xml:space="preserve"> </w:t>
      </w:r>
      <w:bookmarkEnd w:id="83"/>
    </w:p>
    <w:p>
      <w:pPr>
        <w:pStyle w:val="27"/>
        <w:pageBreakBefore w:val="0"/>
        <w:widowControl w:val="0"/>
        <w:numPr>
          <w:ilvl w:val="0"/>
          <w:numId w:val="0"/>
        </w:numPr>
        <w:kinsoku/>
        <w:wordWrap/>
        <w:overflowPunct/>
        <w:topLinePunct w:val="0"/>
        <w:autoSpaceDE/>
        <w:autoSpaceDN/>
        <w:bidi w:val="0"/>
        <w:snapToGrid/>
        <w:spacing w:line="400" w:lineRule="exact"/>
        <w:rPr>
          <w:rFonts w:hint="eastAsia" w:ascii="宋体" w:hAnsi="宋体" w:eastAsia="宋体" w:cs="宋体"/>
          <w:sz w:val="24"/>
          <w:szCs w:val="24"/>
        </w:rPr>
      </w:pPr>
      <w:bookmarkStart w:id="84" w:name="_Toc256000009"/>
      <w:bookmarkStart w:id="85" w:name="_Toc519111264"/>
      <w:r>
        <w:rPr>
          <w:rFonts w:hint="eastAsia" w:ascii="宋体" w:hAnsi="宋体" w:eastAsia="宋体" w:cs="宋体"/>
          <w:sz w:val="24"/>
          <w:szCs w:val="24"/>
        </w:rPr>
        <w:t>五、投标文件的递交</w:t>
      </w:r>
      <w:bookmarkEnd w:id="84"/>
      <w:bookmarkEnd w:id="85"/>
    </w:p>
    <w:p>
      <w:pPr>
        <w:pStyle w:val="18"/>
        <w:pageBreakBefore w:val="0"/>
        <w:widowControl w:val="0"/>
        <w:kinsoku/>
        <w:wordWrap/>
        <w:overflowPunct/>
        <w:topLinePunct w:val="0"/>
        <w:autoSpaceDE/>
        <w:autoSpaceDN/>
        <w:bidi w:val="0"/>
        <w:snapToGrid/>
        <w:spacing w:line="400" w:lineRule="exact"/>
        <w:rPr>
          <w:rFonts w:hint="eastAsia" w:ascii="宋体" w:hAnsi="宋体" w:eastAsia="宋体" w:cs="宋体"/>
          <w:b/>
          <w:sz w:val="24"/>
          <w:szCs w:val="24"/>
        </w:rPr>
      </w:pPr>
      <w:r>
        <w:rPr>
          <w:rFonts w:hint="eastAsia" w:ascii="宋体" w:hAnsi="宋体" w:eastAsia="宋体" w:cs="宋体"/>
          <w:b/>
          <w:sz w:val="24"/>
          <w:szCs w:val="24"/>
        </w:rPr>
        <w:t>17.投标文件的密封和标记</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7.1投标文件的正本、副本和电子版U盘均密封在一个密封袋中，封袋上应写明采购人名称、投标人名称和项目名称，封袋必须在开启处密封，并加盖投标人章，否则整个投标文件将被视为不招标文件，采购单位不予受理。</w:t>
      </w:r>
    </w:p>
    <w:p>
      <w:pPr>
        <w:pStyle w:val="18"/>
        <w:pageBreakBefore w:val="0"/>
        <w:widowControl w:val="0"/>
        <w:kinsoku/>
        <w:wordWrap/>
        <w:overflowPunct/>
        <w:topLinePunct w:val="0"/>
        <w:autoSpaceDE/>
        <w:autoSpaceDN/>
        <w:bidi w:val="0"/>
        <w:snapToGrid/>
        <w:spacing w:line="400" w:lineRule="exact"/>
        <w:rPr>
          <w:rFonts w:hint="eastAsia" w:ascii="宋体" w:hAnsi="宋体" w:eastAsia="宋体" w:cs="宋体"/>
          <w:b/>
          <w:sz w:val="24"/>
          <w:szCs w:val="24"/>
        </w:rPr>
      </w:pPr>
      <w:r>
        <w:rPr>
          <w:rFonts w:hint="eastAsia" w:ascii="宋体" w:hAnsi="宋体" w:eastAsia="宋体" w:cs="宋体"/>
          <w:b/>
          <w:sz w:val="24"/>
          <w:szCs w:val="24"/>
        </w:rPr>
        <w:t>18.投标文件的递交</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18.1投标人应在招标文件规定的投标文件递交截止时间前</w:t>
      </w:r>
      <w:r>
        <w:rPr>
          <w:rFonts w:hint="eastAsia" w:ascii="宋体" w:hAnsi="宋体" w:eastAsia="宋体" w:cs="宋体"/>
          <w:sz w:val="24"/>
          <w:szCs w:val="24"/>
          <w:lang w:val="zh-CN" w:eastAsia="zh-CN"/>
        </w:rPr>
        <w:t>将投标文件送</w:t>
      </w:r>
      <w:r>
        <w:rPr>
          <w:rFonts w:hint="eastAsia" w:ascii="宋体" w:hAnsi="宋体" w:eastAsia="宋体" w:cs="宋体"/>
          <w:sz w:val="24"/>
          <w:szCs w:val="24"/>
          <w:lang w:val="en-US" w:eastAsia="zh-CN"/>
        </w:rPr>
        <w:t>新疆乌鲁木齐市水磨沟区龙盛街898号万科中央公园S2座23楼。未在投标文件递交截止时间前递交投标文件视为逾期送达。逾期上送达的投标文件，采购单位不予受理。</w:t>
      </w:r>
    </w:p>
    <w:p>
      <w:pPr>
        <w:pStyle w:val="18"/>
        <w:pageBreakBefore w:val="0"/>
        <w:widowControl w:val="0"/>
        <w:kinsoku/>
        <w:wordWrap/>
        <w:overflowPunct/>
        <w:topLinePunct w:val="0"/>
        <w:autoSpaceDE/>
        <w:autoSpaceDN/>
        <w:bidi w:val="0"/>
        <w:snapToGrid/>
        <w:spacing w:line="400" w:lineRule="exact"/>
        <w:rPr>
          <w:rFonts w:hint="eastAsia" w:ascii="宋体" w:hAnsi="宋体" w:eastAsia="宋体" w:cs="宋体"/>
          <w:b/>
          <w:sz w:val="24"/>
          <w:szCs w:val="24"/>
        </w:rPr>
      </w:pPr>
      <w:r>
        <w:rPr>
          <w:rFonts w:hint="eastAsia" w:ascii="宋体" w:hAnsi="宋体" w:eastAsia="宋体" w:cs="宋体"/>
          <w:b/>
          <w:sz w:val="24"/>
          <w:szCs w:val="24"/>
        </w:rPr>
        <w:t>19.投标文件的修改和撤回</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highlight w:val="cyan"/>
        </w:rPr>
      </w:pPr>
      <w:r>
        <w:rPr>
          <w:rFonts w:hint="eastAsia" w:ascii="宋体" w:hAnsi="宋体" w:eastAsia="宋体" w:cs="宋体"/>
          <w:sz w:val="24"/>
          <w:szCs w:val="24"/>
        </w:rPr>
        <w:t>19.1投标人在递交投标文件后，可以修改或撤回其投标，但这种修改和撤回，必须在规定的投标截止时间前。在投标截止时间后，投标人不得要求修改或撤回其投标文件。</w:t>
      </w:r>
      <w:bookmarkStart w:id="86" w:name="EB7fb588e3cf564fc3b18ea5a32cf64de9"/>
      <w:r>
        <w:rPr>
          <w:rFonts w:hint="eastAsia" w:ascii="宋体" w:hAnsi="宋体" w:eastAsia="宋体" w:cs="宋体"/>
          <w:sz w:val="24"/>
          <w:szCs w:val="24"/>
          <w:highlight w:val="white"/>
        </w:rPr>
        <w:t xml:space="preserve"> </w:t>
      </w:r>
      <w:bookmarkEnd w:id="86"/>
      <w:bookmarkStart w:id="87" w:name="EB5650e158602a4e7f8a34bed54c824b18"/>
      <w:r>
        <w:rPr>
          <w:rFonts w:hint="eastAsia" w:ascii="宋体" w:hAnsi="宋体" w:eastAsia="宋体" w:cs="宋体"/>
          <w:sz w:val="24"/>
          <w:szCs w:val="24"/>
          <w:highlight w:val="white"/>
        </w:rPr>
        <w:t xml:space="preserve"> </w:t>
      </w:r>
      <w:bookmarkEnd w:id="87"/>
    </w:p>
    <w:p>
      <w:pPr>
        <w:pStyle w:val="27"/>
        <w:pageBreakBefore w:val="0"/>
        <w:widowControl w:val="0"/>
        <w:numPr>
          <w:ilvl w:val="0"/>
          <w:numId w:val="0"/>
        </w:numPr>
        <w:kinsoku/>
        <w:wordWrap/>
        <w:overflowPunct/>
        <w:topLinePunct w:val="0"/>
        <w:autoSpaceDE/>
        <w:autoSpaceDN/>
        <w:bidi w:val="0"/>
        <w:snapToGrid/>
        <w:spacing w:line="400" w:lineRule="exact"/>
        <w:rPr>
          <w:rFonts w:hint="eastAsia" w:ascii="宋体" w:hAnsi="宋体" w:eastAsia="宋体" w:cs="宋体"/>
          <w:sz w:val="24"/>
          <w:szCs w:val="24"/>
        </w:rPr>
      </w:pPr>
      <w:bookmarkStart w:id="88" w:name="_Toc519111265"/>
      <w:bookmarkStart w:id="89" w:name="_Toc256000010"/>
      <w:r>
        <w:rPr>
          <w:rFonts w:hint="eastAsia" w:ascii="宋体" w:hAnsi="宋体" w:eastAsia="宋体" w:cs="宋体"/>
          <w:sz w:val="24"/>
          <w:szCs w:val="24"/>
        </w:rPr>
        <w:t>六、开标</w:t>
      </w:r>
      <w:bookmarkEnd w:id="88"/>
      <w:bookmarkEnd w:id="89"/>
    </w:p>
    <w:p>
      <w:pPr>
        <w:pStyle w:val="18"/>
        <w:pageBreakBefore w:val="0"/>
        <w:widowControl w:val="0"/>
        <w:kinsoku/>
        <w:wordWrap/>
        <w:overflowPunct/>
        <w:topLinePunct w:val="0"/>
        <w:autoSpaceDE/>
        <w:autoSpaceDN/>
        <w:bidi w:val="0"/>
        <w:snapToGrid/>
        <w:spacing w:line="400" w:lineRule="exact"/>
        <w:rPr>
          <w:rFonts w:hint="eastAsia" w:ascii="宋体" w:hAnsi="宋体" w:eastAsia="宋体" w:cs="宋体"/>
          <w:b/>
          <w:sz w:val="24"/>
          <w:szCs w:val="24"/>
        </w:rPr>
      </w:pPr>
      <w:r>
        <w:rPr>
          <w:rFonts w:hint="eastAsia" w:ascii="宋体" w:hAnsi="宋体" w:eastAsia="宋体" w:cs="宋体"/>
          <w:b/>
          <w:sz w:val="24"/>
          <w:szCs w:val="24"/>
        </w:rPr>
        <w:t>20.开标</w:t>
      </w:r>
    </w:p>
    <w:p>
      <w:pPr>
        <w:pStyle w:val="19"/>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招标人在规定的投标截止时间（开标时间）和投标人须知前附表规定的地点开标。投标人的法定代表人或其委托代理人需到达开标现场</w:t>
      </w:r>
      <w:r>
        <w:rPr>
          <w:rFonts w:hint="eastAsia" w:ascii="宋体" w:hAnsi="宋体" w:eastAsia="宋体" w:cs="宋体"/>
          <w:sz w:val="24"/>
          <w:szCs w:val="24"/>
          <w:lang w:eastAsia="zh-CN"/>
        </w:rPr>
        <w:t>。</w:t>
      </w:r>
    </w:p>
    <w:p>
      <w:pPr>
        <w:pStyle w:val="27"/>
        <w:pageBreakBefore w:val="0"/>
        <w:widowControl w:val="0"/>
        <w:numPr>
          <w:ilvl w:val="0"/>
          <w:numId w:val="0"/>
        </w:numPr>
        <w:kinsoku/>
        <w:wordWrap/>
        <w:overflowPunct/>
        <w:topLinePunct w:val="0"/>
        <w:autoSpaceDE/>
        <w:autoSpaceDN/>
        <w:bidi w:val="0"/>
        <w:snapToGrid/>
        <w:spacing w:line="400" w:lineRule="exact"/>
        <w:rPr>
          <w:rFonts w:hint="eastAsia" w:ascii="宋体" w:hAnsi="宋体" w:eastAsia="宋体" w:cs="宋体"/>
          <w:sz w:val="24"/>
          <w:szCs w:val="24"/>
        </w:rPr>
      </w:pPr>
      <w:bookmarkStart w:id="90" w:name="_Toc256000011"/>
      <w:bookmarkStart w:id="91" w:name="_Toc519111266"/>
      <w:r>
        <w:rPr>
          <w:rFonts w:hint="eastAsia" w:ascii="宋体" w:hAnsi="宋体" w:eastAsia="宋体" w:cs="宋体"/>
          <w:sz w:val="24"/>
          <w:szCs w:val="24"/>
        </w:rPr>
        <w:t>七、评标步骤和要求</w:t>
      </w:r>
      <w:bookmarkEnd w:id="90"/>
      <w:bookmarkEnd w:id="91"/>
    </w:p>
    <w:p>
      <w:pPr>
        <w:pStyle w:val="18"/>
        <w:pageBreakBefore w:val="0"/>
        <w:widowControl w:val="0"/>
        <w:kinsoku/>
        <w:wordWrap/>
        <w:overflowPunct/>
        <w:topLinePunct w:val="0"/>
        <w:autoSpaceDE/>
        <w:autoSpaceDN/>
        <w:bidi w:val="0"/>
        <w:snapToGrid/>
        <w:spacing w:line="400" w:lineRule="exact"/>
        <w:rPr>
          <w:rFonts w:hint="eastAsia" w:ascii="宋体" w:hAnsi="宋体" w:eastAsia="宋体" w:cs="宋体"/>
          <w:b/>
          <w:sz w:val="24"/>
          <w:szCs w:val="24"/>
        </w:rPr>
      </w:pPr>
      <w:r>
        <w:rPr>
          <w:rFonts w:hint="eastAsia" w:ascii="宋体" w:hAnsi="宋体" w:eastAsia="宋体" w:cs="宋体"/>
          <w:b/>
          <w:sz w:val="24"/>
          <w:szCs w:val="24"/>
        </w:rPr>
        <w:t>21.组建评标委员会</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21.1采购代理机构根据有关法律法规和本招标文件的规定，结合招标项目的特点组建评标委员会，对投标文件进行评估和比较。评标委员会由五人以上单数组成，其中经济、技术等方面的专家不少于三分之二。</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21.2参与过本项目的论证专家不得作为评标专家参加评标，采购人不得以专家身份参与评标。</w:t>
      </w:r>
    </w:p>
    <w:p>
      <w:pPr>
        <w:pStyle w:val="18"/>
        <w:pageBreakBefore w:val="0"/>
        <w:widowControl w:val="0"/>
        <w:kinsoku/>
        <w:wordWrap/>
        <w:overflowPunct/>
        <w:topLinePunct w:val="0"/>
        <w:autoSpaceDE/>
        <w:autoSpaceDN/>
        <w:bidi w:val="0"/>
        <w:snapToGrid/>
        <w:spacing w:line="400" w:lineRule="exact"/>
        <w:rPr>
          <w:rFonts w:hint="eastAsia" w:ascii="宋体" w:hAnsi="宋体" w:eastAsia="宋体" w:cs="宋体"/>
          <w:b/>
          <w:bCs/>
          <w:sz w:val="24"/>
          <w:szCs w:val="24"/>
        </w:rPr>
      </w:pPr>
      <w:r>
        <w:rPr>
          <w:rFonts w:hint="eastAsia" w:ascii="宋体" w:hAnsi="宋体" w:eastAsia="宋体" w:cs="宋体"/>
          <w:b/>
          <w:bCs/>
          <w:sz w:val="24"/>
          <w:szCs w:val="24"/>
        </w:rPr>
        <w:t>22、资格审查</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22.1公开招标采购项目开标结束后，采购人或者采购代理机构应当依法对投标人的资格进行审查。合格投标人不足3家的，不得评标。</w:t>
      </w:r>
    </w:p>
    <w:p>
      <w:pPr>
        <w:pStyle w:val="18"/>
        <w:pageBreakBefore w:val="0"/>
        <w:widowControl w:val="0"/>
        <w:kinsoku/>
        <w:wordWrap/>
        <w:overflowPunct/>
        <w:topLinePunct w:val="0"/>
        <w:autoSpaceDE/>
        <w:autoSpaceDN/>
        <w:bidi w:val="0"/>
        <w:snapToGrid/>
        <w:spacing w:line="400" w:lineRule="exact"/>
        <w:rPr>
          <w:rFonts w:hint="eastAsia" w:ascii="宋体" w:hAnsi="宋体" w:eastAsia="宋体" w:cs="宋体"/>
          <w:b/>
          <w:sz w:val="24"/>
          <w:szCs w:val="24"/>
        </w:rPr>
      </w:pPr>
      <w:r>
        <w:rPr>
          <w:rFonts w:hint="eastAsia" w:ascii="宋体" w:hAnsi="宋体" w:eastAsia="宋体" w:cs="宋体"/>
          <w:b/>
          <w:sz w:val="24"/>
          <w:szCs w:val="24"/>
        </w:rPr>
        <w:t>23.初步评审</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23.1评标委员会审查投标文件是否符合招标文件的基本要求：内容是否完整、资格证明文件是否合格、文件签署是否齐全、有无计算错误等。 </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23.2评标委员会审查投标文件是否实质上响应招标文件的要求。</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1）实质上响应的投标是指与招标文件上的条款、条件和规格相符，没有重大偏离或保留，否则将视为无效投标。</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重大偏离或保留系指投标货物的质量、数量和交付日期等明显不能满足招标文件的要求，或者实质上与招标文件不一致，纠正这些偏离或保留将对其他实质上响应要求的投标人的竞争地位产生不公正的影响。包括但不限于：</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A、招标文件第二部分“投标人须知前附表”第6条“投标文件组成”部分中，带“☆”号部分的证明文件不全或无效的；</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B、投标文件未按招标文件的规定签章的；</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C、未按投标文件份数要求提交投标文件的；</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D、招标文件带“☆”号部分任意一款不满足要求的；</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E、报价超过项目预算或经评标委员会认定低于成本的；</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F、投标有效期不足的；</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G、联合体投标文件未附联合体投标协议书的；</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H、不符合招标文件中有关分包规定的；</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I、有串通投标或弄虚作假或有其他违法行为的；</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J、投标人名称或组织结构与领取采购文件时不一致且无有效变更证明的；</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K、不符合招标文件中规定的其他实质性要求。</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23.3投标文件的细微偏差是指在实质上响应招标文件要求，但在个别地方存在漏项或者提供了不完整的技术信息和数据等情况，并且补正这些遗漏或者不完整，不会对其他投标人造成不公正的结果。细微偏差不影响投标文件的有效性。</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23.4初步评审中，对明显的文字和计算错误按下述原则处理，若出现相互矛盾之处，应以排列在先的原则为准优先处理：        </w:t>
      </w:r>
    </w:p>
    <w:p>
      <w:pPr>
        <w:pStyle w:val="18"/>
        <w:pageBreakBefore w:val="0"/>
        <w:widowControl w:val="0"/>
        <w:kinsoku/>
        <w:wordWrap/>
        <w:overflowPunct/>
        <w:topLinePunct w:val="0"/>
        <w:autoSpaceDE/>
        <w:autoSpaceDN/>
        <w:bidi w:val="0"/>
        <w:snapToGrid/>
        <w:spacing w:line="40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1）投标文件中的开标一览表与明细表内容不一致的，以开标一览表为准。</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2）如果以文字表示的数据与数字表示的有差别，以文字为准修正数字。如果大写金额和小写金额不一致的，以大写金额为准；</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3）如果单价乘以数量不等于总价，以单价为准修正总价，但单价金额小数点有明显错位的，应以总价为准，并修改单价。如果明细价格相加不等于汇总价格，以明细价格为准。</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4）调整后的数据对投标人具有约束力，投标人不同意以上修正，其投标将被拒绝。</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23.5评标委员会对投标文件的判定，只依据投标文件内容本身，不依据其他外来证明。</w:t>
      </w:r>
    </w:p>
    <w:p>
      <w:pPr>
        <w:pStyle w:val="18"/>
        <w:pageBreakBefore w:val="0"/>
        <w:widowControl w:val="0"/>
        <w:kinsoku/>
        <w:wordWrap/>
        <w:overflowPunct/>
        <w:topLinePunct w:val="0"/>
        <w:autoSpaceDE/>
        <w:autoSpaceDN/>
        <w:bidi w:val="0"/>
        <w:snapToGrid/>
        <w:spacing w:line="400" w:lineRule="exact"/>
        <w:rPr>
          <w:rFonts w:hint="eastAsia" w:ascii="宋体" w:hAnsi="宋体" w:eastAsia="宋体" w:cs="宋体"/>
          <w:b/>
          <w:sz w:val="24"/>
          <w:szCs w:val="24"/>
        </w:rPr>
      </w:pPr>
      <w:r>
        <w:rPr>
          <w:rFonts w:hint="eastAsia" w:ascii="宋体" w:hAnsi="宋体" w:eastAsia="宋体" w:cs="宋体"/>
          <w:b/>
          <w:sz w:val="24"/>
          <w:szCs w:val="24"/>
        </w:rPr>
        <w:t>24.投标的澄清</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24.1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24.2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24.3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24.4公开招标采购项目开标结束后，采购人或者采购代理机构应当依法对投标人的资格进行审查。合格投标人不足3家的，不得评标。</w:t>
      </w:r>
    </w:p>
    <w:p>
      <w:pPr>
        <w:pStyle w:val="18"/>
        <w:pageBreakBefore w:val="0"/>
        <w:widowControl w:val="0"/>
        <w:kinsoku/>
        <w:wordWrap/>
        <w:overflowPunct/>
        <w:topLinePunct w:val="0"/>
        <w:autoSpaceDE/>
        <w:autoSpaceDN/>
        <w:bidi w:val="0"/>
        <w:snapToGrid/>
        <w:spacing w:line="400" w:lineRule="exact"/>
        <w:rPr>
          <w:rFonts w:hint="eastAsia" w:ascii="宋体" w:hAnsi="宋体" w:eastAsia="宋体" w:cs="宋体"/>
          <w:b/>
          <w:sz w:val="24"/>
          <w:szCs w:val="24"/>
        </w:rPr>
      </w:pPr>
      <w:r>
        <w:rPr>
          <w:rFonts w:hint="eastAsia" w:ascii="宋体" w:hAnsi="宋体" w:eastAsia="宋体" w:cs="宋体"/>
          <w:b/>
          <w:sz w:val="24"/>
          <w:szCs w:val="24"/>
        </w:rPr>
        <w:t>25.详细评审</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25.1评标委员会只对实质上响应招标文件的投标进行评价和比较；评审应严格按照招标文件第二部分“投标人须知前附表”中第22项规定以及招标文件的要求进行。具体要求等详见招标文件第</w:t>
      </w:r>
      <w:r>
        <w:rPr>
          <w:rFonts w:hint="eastAsia" w:ascii="宋体" w:hAnsi="宋体" w:cs="宋体"/>
          <w:sz w:val="24"/>
          <w:szCs w:val="24"/>
          <w:lang w:eastAsia="zh-CN"/>
        </w:rPr>
        <w:t>四</w:t>
      </w:r>
      <w:r>
        <w:rPr>
          <w:rFonts w:hint="eastAsia" w:ascii="宋体" w:hAnsi="宋体" w:eastAsia="宋体" w:cs="宋体"/>
          <w:sz w:val="24"/>
          <w:szCs w:val="24"/>
        </w:rPr>
        <w:t>部分“评审方法”。</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25.2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pPr>
        <w:pStyle w:val="18"/>
        <w:pageBreakBefore w:val="0"/>
        <w:widowControl w:val="0"/>
        <w:kinsoku/>
        <w:wordWrap/>
        <w:overflowPunct/>
        <w:topLinePunct w:val="0"/>
        <w:autoSpaceDE/>
        <w:autoSpaceDN/>
        <w:bidi w:val="0"/>
        <w:snapToGrid/>
        <w:spacing w:line="400" w:lineRule="exact"/>
        <w:rPr>
          <w:rFonts w:hint="eastAsia" w:ascii="宋体" w:hAnsi="宋体" w:eastAsia="宋体" w:cs="宋体"/>
          <w:b/>
          <w:sz w:val="24"/>
          <w:szCs w:val="24"/>
        </w:rPr>
      </w:pPr>
      <w:r>
        <w:rPr>
          <w:rFonts w:hint="eastAsia" w:ascii="宋体" w:hAnsi="宋体" w:eastAsia="宋体" w:cs="宋体"/>
          <w:b/>
          <w:sz w:val="24"/>
          <w:szCs w:val="24"/>
        </w:rPr>
        <w:t>26.确定中标人</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26.1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26.2 评标委员会根据评审结果及招标文件的规定确定中标人。</w:t>
      </w:r>
    </w:p>
    <w:p>
      <w:pPr>
        <w:pStyle w:val="18"/>
        <w:pageBreakBefore w:val="0"/>
        <w:widowControl w:val="0"/>
        <w:kinsoku/>
        <w:wordWrap/>
        <w:overflowPunct/>
        <w:topLinePunct w:val="0"/>
        <w:autoSpaceDE/>
        <w:autoSpaceDN/>
        <w:bidi w:val="0"/>
        <w:snapToGrid/>
        <w:spacing w:line="400" w:lineRule="exact"/>
        <w:rPr>
          <w:rFonts w:hint="eastAsia" w:ascii="宋体" w:hAnsi="宋体" w:eastAsia="宋体" w:cs="宋体"/>
          <w:b/>
          <w:sz w:val="24"/>
          <w:szCs w:val="24"/>
        </w:rPr>
      </w:pPr>
      <w:r>
        <w:rPr>
          <w:rFonts w:hint="eastAsia" w:ascii="宋体" w:hAnsi="宋体" w:eastAsia="宋体" w:cs="宋体"/>
          <w:b/>
          <w:sz w:val="24"/>
          <w:szCs w:val="24"/>
        </w:rPr>
        <w:t>27.评标过程要求</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27.1开标之后，直到签订合同止，凡是属于审查、澄清、评价和比较投标的有关资料以及定标意向等，均不向投标人或者其他与评标无关的人员透露。</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27.2在确定中标人之前，投标人试图在投标文件审查、澄清、比较和评标时对评标委员会、采购人和采购代理机构施加任何影响都可能导致其投标无效。</w:t>
      </w:r>
    </w:p>
    <w:p>
      <w:pPr>
        <w:pStyle w:val="18"/>
        <w:pageBreakBefore w:val="0"/>
        <w:widowControl w:val="0"/>
        <w:kinsoku/>
        <w:wordWrap/>
        <w:overflowPunct/>
        <w:topLinePunct w:val="0"/>
        <w:autoSpaceDE/>
        <w:autoSpaceDN/>
        <w:bidi w:val="0"/>
        <w:snapToGrid/>
        <w:spacing w:line="400" w:lineRule="exact"/>
        <w:rPr>
          <w:rFonts w:hint="eastAsia" w:ascii="宋体" w:hAnsi="宋体" w:eastAsia="宋体" w:cs="宋体"/>
          <w:b/>
          <w:sz w:val="24"/>
          <w:szCs w:val="24"/>
        </w:rPr>
      </w:pPr>
      <w:r>
        <w:rPr>
          <w:rFonts w:hint="eastAsia" w:ascii="宋体" w:hAnsi="宋体" w:eastAsia="宋体" w:cs="宋体"/>
          <w:b/>
          <w:sz w:val="24"/>
          <w:szCs w:val="24"/>
        </w:rPr>
        <w:t>28.投标人瑕疵滞后发现的处理规则</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28.1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pPr>
        <w:pStyle w:val="18"/>
        <w:pageBreakBefore w:val="0"/>
        <w:widowControl w:val="0"/>
        <w:kinsoku/>
        <w:wordWrap/>
        <w:overflowPunct/>
        <w:topLinePunct w:val="0"/>
        <w:autoSpaceDE/>
        <w:autoSpaceDN/>
        <w:bidi w:val="0"/>
        <w:snapToGrid/>
        <w:spacing w:line="400" w:lineRule="exact"/>
        <w:rPr>
          <w:rFonts w:hint="eastAsia" w:ascii="宋体" w:hAnsi="宋体" w:eastAsia="宋体" w:cs="宋体"/>
          <w:b/>
          <w:sz w:val="24"/>
          <w:szCs w:val="24"/>
        </w:rPr>
      </w:pPr>
      <w:r>
        <w:rPr>
          <w:rFonts w:hint="eastAsia" w:ascii="宋体" w:hAnsi="宋体" w:eastAsia="宋体" w:cs="宋体"/>
          <w:b/>
          <w:sz w:val="24"/>
          <w:szCs w:val="24"/>
        </w:rPr>
        <w:t>29.采购项目废标</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29.1在评标过程中，评标委员会发现有下列情形之一的，应对采购项目予以废标：</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1）符合专业条件的供应商或者对招标文件作实质响应的供应商数量不足，导致进入详细评审、打分阶段的供应商不足3家的； </w:t>
      </w:r>
    </w:p>
    <w:p>
      <w:pPr>
        <w:pStyle w:val="18"/>
        <w:pageBreakBefore w:val="0"/>
        <w:widowControl w:val="0"/>
        <w:kinsoku/>
        <w:wordWrap/>
        <w:overflowPunct/>
        <w:topLinePunct w:val="0"/>
        <w:autoSpaceDE/>
        <w:autoSpaceDN/>
        <w:bidi w:val="0"/>
        <w:snapToGrid/>
        <w:spacing w:line="400" w:lineRule="exact"/>
        <w:ind w:left="479" w:leftChars="228"/>
        <w:rPr>
          <w:rFonts w:hint="eastAsia" w:ascii="宋体" w:hAnsi="宋体" w:eastAsia="宋体" w:cs="宋体"/>
          <w:sz w:val="24"/>
          <w:szCs w:val="24"/>
        </w:rPr>
      </w:pPr>
      <w:r>
        <w:rPr>
          <w:rFonts w:hint="eastAsia" w:ascii="宋体" w:hAnsi="宋体" w:eastAsia="宋体" w:cs="宋体"/>
          <w:sz w:val="24"/>
          <w:szCs w:val="24"/>
        </w:rPr>
        <w:t>2）投标人的报价均超过了采购预算；</w:t>
      </w:r>
      <w:r>
        <w:rPr>
          <w:rFonts w:hint="eastAsia" w:ascii="宋体" w:hAnsi="宋体" w:eastAsia="宋体" w:cs="宋体"/>
          <w:sz w:val="24"/>
          <w:szCs w:val="24"/>
        </w:rPr>
        <w:br w:type="textWrapping"/>
      </w:r>
      <w:r>
        <w:rPr>
          <w:rFonts w:hint="eastAsia" w:ascii="宋体" w:hAnsi="宋体" w:eastAsia="宋体" w:cs="宋体"/>
          <w:sz w:val="24"/>
          <w:szCs w:val="24"/>
        </w:rPr>
        <w:t>3）出现影响采购公正的违法、违规行为的；</w:t>
      </w:r>
      <w:r>
        <w:rPr>
          <w:rFonts w:hint="eastAsia" w:ascii="宋体" w:hAnsi="宋体" w:eastAsia="宋体" w:cs="宋体"/>
          <w:sz w:val="24"/>
          <w:szCs w:val="24"/>
        </w:rPr>
        <w:br w:type="textWrapping"/>
      </w:r>
      <w:r>
        <w:rPr>
          <w:rFonts w:hint="eastAsia" w:ascii="宋体" w:hAnsi="宋体" w:eastAsia="宋体" w:cs="宋体"/>
          <w:sz w:val="24"/>
          <w:szCs w:val="24"/>
        </w:rPr>
        <w:t>4）因重大变故，采购任务取消的。</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29.2投标人存在下列情况之一的,投标无效；</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(一)未按照招标文件的规定提交投标保证金的；</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(二)投标文件未按招标文件要求签署、盖章的；</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(三)不具备招标文件中规定的资格要求的；</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(四)报价超过招标文件中规定的预算金额或者最高限价的；</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(五)投标文件含有采购人不能接受的附加条件的；</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(六)法律、法规和招标文件规定的其他无效情形；</w:t>
      </w:r>
    </w:p>
    <w:p>
      <w:pPr>
        <w:pStyle w:val="27"/>
        <w:pageBreakBefore w:val="0"/>
        <w:widowControl w:val="0"/>
        <w:numPr>
          <w:ilvl w:val="0"/>
          <w:numId w:val="0"/>
        </w:numPr>
        <w:kinsoku/>
        <w:wordWrap/>
        <w:overflowPunct/>
        <w:topLinePunct w:val="0"/>
        <w:autoSpaceDE/>
        <w:autoSpaceDN/>
        <w:bidi w:val="0"/>
        <w:snapToGrid/>
        <w:spacing w:line="400" w:lineRule="exact"/>
        <w:rPr>
          <w:rFonts w:hint="eastAsia" w:ascii="宋体" w:hAnsi="宋体" w:eastAsia="宋体" w:cs="宋体"/>
          <w:sz w:val="24"/>
          <w:szCs w:val="24"/>
        </w:rPr>
      </w:pPr>
      <w:bookmarkStart w:id="92" w:name="_Toc519111267"/>
      <w:bookmarkStart w:id="93" w:name="_Toc256000012"/>
      <w:r>
        <w:rPr>
          <w:rFonts w:hint="eastAsia" w:ascii="宋体" w:hAnsi="宋体" w:eastAsia="宋体" w:cs="宋体"/>
          <w:sz w:val="24"/>
          <w:szCs w:val="24"/>
        </w:rPr>
        <w:t>八、履约保证金</w:t>
      </w:r>
      <w:bookmarkEnd w:id="92"/>
      <w:bookmarkEnd w:id="93"/>
    </w:p>
    <w:p>
      <w:pPr>
        <w:pStyle w:val="18"/>
        <w:pageBreakBefore w:val="0"/>
        <w:widowControl w:val="0"/>
        <w:kinsoku/>
        <w:wordWrap/>
        <w:overflowPunct/>
        <w:topLinePunct w:val="0"/>
        <w:autoSpaceDE/>
        <w:autoSpaceDN/>
        <w:bidi w:val="0"/>
        <w:snapToGrid/>
        <w:spacing w:line="400" w:lineRule="exact"/>
        <w:rPr>
          <w:rFonts w:hint="eastAsia" w:ascii="宋体" w:hAnsi="宋体" w:eastAsia="宋体" w:cs="宋体"/>
          <w:b/>
          <w:sz w:val="24"/>
          <w:szCs w:val="24"/>
        </w:rPr>
      </w:pPr>
      <w:r>
        <w:rPr>
          <w:rFonts w:hint="eastAsia" w:ascii="宋体" w:hAnsi="宋体" w:eastAsia="宋体" w:cs="宋体"/>
          <w:b/>
          <w:sz w:val="24"/>
          <w:szCs w:val="24"/>
        </w:rPr>
        <w:t>30.履约保证金</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30.1履约保证金按照招标文件第二部分“投标人须知前附表”中第23项规定，在签订合同前交纳。</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highlight w:val="cyan"/>
        </w:rPr>
      </w:pPr>
      <w:r>
        <w:rPr>
          <w:rFonts w:hint="eastAsia" w:ascii="宋体" w:hAnsi="宋体" w:eastAsia="宋体" w:cs="宋体"/>
          <w:sz w:val="24"/>
          <w:szCs w:val="24"/>
        </w:rPr>
        <w:t>30.2中标人在中标公告发布后及时足额交纳履约保证金。</w:t>
      </w:r>
    </w:p>
    <w:p>
      <w:pPr>
        <w:pStyle w:val="27"/>
        <w:pageBreakBefore w:val="0"/>
        <w:widowControl w:val="0"/>
        <w:numPr>
          <w:ilvl w:val="0"/>
          <w:numId w:val="0"/>
        </w:numPr>
        <w:kinsoku/>
        <w:wordWrap/>
        <w:overflowPunct/>
        <w:topLinePunct w:val="0"/>
        <w:autoSpaceDE/>
        <w:autoSpaceDN/>
        <w:bidi w:val="0"/>
        <w:snapToGrid/>
        <w:spacing w:line="400" w:lineRule="exact"/>
        <w:rPr>
          <w:rFonts w:hint="eastAsia" w:ascii="宋体" w:hAnsi="宋体" w:eastAsia="宋体" w:cs="宋体"/>
          <w:sz w:val="24"/>
          <w:szCs w:val="24"/>
        </w:rPr>
      </w:pPr>
      <w:bookmarkStart w:id="94" w:name="_Toc256000013"/>
      <w:bookmarkStart w:id="95" w:name="_Toc519111268"/>
      <w:r>
        <w:rPr>
          <w:rFonts w:hint="eastAsia" w:ascii="宋体" w:hAnsi="宋体" w:eastAsia="宋体" w:cs="宋体"/>
          <w:sz w:val="24"/>
          <w:szCs w:val="24"/>
        </w:rPr>
        <w:t>九、代理服务费、公证费</w:t>
      </w:r>
      <w:bookmarkEnd w:id="94"/>
      <w:bookmarkEnd w:id="95"/>
    </w:p>
    <w:p>
      <w:pPr>
        <w:pStyle w:val="18"/>
        <w:pageBreakBefore w:val="0"/>
        <w:widowControl w:val="0"/>
        <w:kinsoku/>
        <w:wordWrap/>
        <w:overflowPunct/>
        <w:topLinePunct w:val="0"/>
        <w:autoSpaceDE/>
        <w:autoSpaceDN/>
        <w:bidi w:val="0"/>
        <w:snapToGrid/>
        <w:spacing w:line="400" w:lineRule="exact"/>
        <w:rPr>
          <w:rFonts w:hint="eastAsia" w:ascii="宋体" w:hAnsi="宋体" w:eastAsia="宋体" w:cs="宋体"/>
          <w:b/>
          <w:sz w:val="24"/>
          <w:szCs w:val="24"/>
        </w:rPr>
      </w:pPr>
      <w:r>
        <w:rPr>
          <w:rFonts w:hint="eastAsia" w:ascii="宋体" w:hAnsi="宋体" w:eastAsia="宋体" w:cs="宋体"/>
          <w:b/>
          <w:sz w:val="24"/>
          <w:szCs w:val="24"/>
        </w:rPr>
        <w:t>31.代理服务费、公证费</w:t>
      </w:r>
    </w:p>
    <w:p>
      <w:pPr>
        <w:pStyle w:val="18"/>
        <w:pageBreakBefore w:val="0"/>
        <w:widowControl w:val="0"/>
        <w:kinsoku/>
        <w:wordWrap/>
        <w:overflowPunct/>
        <w:topLinePunct w:val="0"/>
        <w:autoSpaceDE/>
        <w:autoSpaceDN/>
        <w:bidi w:val="0"/>
        <w:snapToGrid/>
        <w:spacing w:line="400" w:lineRule="exact"/>
        <w:ind w:firstLine="470" w:firstLineChars="196"/>
        <w:rPr>
          <w:rFonts w:hint="eastAsia" w:ascii="宋体" w:hAnsi="宋体" w:eastAsia="宋体" w:cs="宋体"/>
          <w:sz w:val="24"/>
          <w:szCs w:val="24"/>
          <w:highlight w:val="cyan"/>
        </w:rPr>
      </w:pPr>
      <w:r>
        <w:rPr>
          <w:rFonts w:hint="eastAsia" w:ascii="宋体" w:hAnsi="宋体" w:eastAsia="宋体" w:cs="宋体"/>
          <w:sz w:val="24"/>
          <w:szCs w:val="24"/>
        </w:rPr>
        <w:t>31.1代理服务费、公证费按照招标文件第二部分“投标人须知前附表”中第24项和第26项的规定由中标人交纳，请投标人在测算投标报价时充分考虑这一因素。</w:t>
      </w:r>
      <w:bookmarkStart w:id="96" w:name="EB6c955fb4b23e43e88b338064273e7dcf"/>
      <w:r>
        <w:rPr>
          <w:rFonts w:hint="eastAsia" w:ascii="宋体" w:hAnsi="宋体" w:eastAsia="宋体" w:cs="宋体"/>
          <w:sz w:val="24"/>
          <w:szCs w:val="24"/>
          <w:highlight w:val="white"/>
        </w:rPr>
        <w:t xml:space="preserve"> </w:t>
      </w:r>
      <w:bookmarkEnd w:id="96"/>
      <w:bookmarkStart w:id="97" w:name="EBb901cf6a467447d89fdcb9a3592c3316"/>
      <w:r>
        <w:rPr>
          <w:rFonts w:hint="eastAsia" w:ascii="宋体" w:hAnsi="宋体" w:eastAsia="宋体" w:cs="宋体"/>
          <w:sz w:val="24"/>
          <w:szCs w:val="24"/>
          <w:highlight w:val="white"/>
        </w:rPr>
        <w:t xml:space="preserve"> </w:t>
      </w:r>
      <w:bookmarkEnd w:id="97"/>
    </w:p>
    <w:p>
      <w:pPr>
        <w:pStyle w:val="27"/>
        <w:pageBreakBefore w:val="0"/>
        <w:widowControl w:val="0"/>
        <w:numPr>
          <w:ilvl w:val="0"/>
          <w:numId w:val="0"/>
        </w:numPr>
        <w:kinsoku/>
        <w:wordWrap/>
        <w:overflowPunct/>
        <w:topLinePunct w:val="0"/>
        <w:autoSpaceDE/>
        <w:autoSpaceDN/>
        <w:bidi w:val="0"/>
        <w:snapToGrid/>
        <w:spacing w:line="400" w:lineRule="exact"/>
        <w:rPr>
          <w:rFonts w:hint="eastAsia" w:ascii="宋体" w:hAnsi="宋体" w:eastAsia="宋体" w:cs="宋体"/>
          <w:sz w:val="24"/>
          <w:szCs w:val="24"/>
        </w:rPr>
      </w:pPr>
      <w:bookmarkStart w:id="98" w:name="_Toc256000014"/>
      <w:bookmarkStart w:id="99" w:name="_Toc519111269"/>
      <w:r>
        <w:rPr>
          <w:rFonts w:hint="eastAsia" w:ascii="宋体" w:hAnsi="宋体" w:eastAsia="宋体" w:cs="宋体"/>
          <w:sz w:val="24"/>
          <w:szCs w:val="24"/>
        </w:rPr>
        <w:t>十、签订、审核合同</w:t>
      </w:r>
      <w:bookmarkEnd w:id="98"/>
      <w:bookmarkEnd w:id="99"/>
    </w:p>
    <w:p>
      <w:pPr>
        <w:pStyle w:val="18"/>
        <w:pageBreakBefore w:val="0"/>
        <w:widowControl w:val="0"/>
        <w:kinsoku/>
        <w:wordWrap/>
        <w:overflowPunct/>
        <w:topLinePunct w:val="0"/>
        <w:autoSpaceDE/>
        <w:autoSpaceDN/>
        <w:bidi w:val="0"/>
        <w:snapToGrid/>
        <w:spacing w:line="400" w:lineRule="exact"/>
        <w:rPr>
          <w:rFonts w:hint="eastAsia" w:ascii="宋体" w:hAnsi="宋体" w:eastAsia="宋体" w:cs="宋体"/>
          <w:b/>
          <w:sz w:val="24"/>
          <w:szCs w:val="24"/>
        </w:rPr>
      </w:pPr>
      <w:r>
        <w:rPr>
          <w:rFonts w:hint="eastAsia" w:ascii="宋体" w:hAnsi="宋体" w:eastAsia="宋体" w:cs="宋体"/>
          <w:b/>
          <w:sz w:val="24"/>
          <w:szCs w:val="24"/>
        </w:rPr>
        <w:t>32.中标通知</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32.1中标人确定后,采购代理机构将在相关政府采购信息发布媒体上发布中标公告，并以书面形式向中标人发出中标通知书，但该中标结果的有效性不依赖于未中标的投标人是否已经收到该通知。中标人应按照上述第23、24、26条的规定交纳履约保证金、代理服务费和公证费并经采购代理机构确认后，委派专人前往采购代理机构领取中标通知书。中标通知书对采购人和中标人具有同等法律效力。中标通知书发出以后，采购人改变中标结果或者中标人放弃中标，应当承担相应的法律责任。</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32.2采购代理机构对未中标的投标人不作未中标原因的解释，但中标结果的有效性不以未中标的投标人是否收到相应的通知为前提。</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32.3中标通知书是合同的组成部分。</w:t>
      </w:r>
    </w:p>
    <w:p>
      <w:pPr>
        <w:pStyle w:val="18"/>
        <w:pageBreakBefore w:val="0"/>
        <w:widowControl w:val="0"/>
        <w:kinsoku/>
        <w:wordWrap/>
        <w:overflowPunct/>
        <w:topLinePunct w:val="0"/>
        <w:autoSpaceDE/>
        <w:autoSpaceDN/>
        <w:bidi w:val="0"/>
        <w:snapToGrid/>
        <w:spacing w:line="400" w:lineRule="exact"/>
        <w:rPr>
          <w:rFonts w:hint="eastAsia" w:ascii="宋体" w:hAnsi="宋体" w:eastAsia="宋体" w:cs="宋体"/>
          <w:b/>
          <w:sz w:val="24"/>
          <w:szCs w:val="24"/>
        </w:rPr>
      </w:pPr>
      <w:r>
        <w:rPr>
          <w:rFonts w:hint="eastAsia" w:ascii="宋体" w:hAnsi="宋体" w:eastAsia="宋体" w:cs="宋体"/>
          <w:b/>
          <w:sz w:val="24"/>
          <w:szCs w:val="24"/>
        </w:rPr>
        <w:t>33.签订合同</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33.1中标人须在中标通知书发出之日起15日内与采购人签订采购合同。</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33.2中标人须按照招标文件、投标文件及评标过程中的有关澄清、说明或者补正文件的内容与采购人签订合同。中标人不得再与采购人签订背离合同实质性内容的其他协议或声明。</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33.3采购人如需追加与合同标的相同的货物，在不改变合同其他条款的前提下，提交追加合同的申请报经同级财政部门审核后，可与中标人签订补充合同，但所有补充合同的采购金额不得超过原合同金额的百分之十。</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33.4中标人一旦中标及签订合同后，不得转包，亦不得将合同全部及任何权利、义务向第三方转让。</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33.5中标人不履行合同的，采购人可在报经同级人民政府财政部门核准后，与排位在中标人之后的第一位中标候选供应商签订合同，以此类推；或在报经同级人民政府财政部门核准后重新组织采购。</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highlight w:val="cyan"/>
        </w:rPr>
      </w:pPr>
      <w:r>
        <w:rPr>
          <w:rFonts w:hint="eastAsia" w:ascii="宋体" w:hAnsi="宋体" w:eastAsia="宋体" w:cs="宋体"/>
          <w:sz w:val="24"/>
          <w:szCs w:val="24"/>
        </w:rPr>
        <w:t>33.6违反32.1条、32.2条的规定，给对方造成损失的，应承担赔偿责任。</w:t>
      </w:r>
      <w:bookmarkStart w:id="100" w:name="EBe1ca8e93d3eb48f0942a054457d44144"/>
      <w:r>
        <w:rPr>
          <w:rFonts w:hint="eastAsia" w:ascii="宋体" w:hAnsi="宋体" w:eastAsia="宋体" w:cs="宋体"/>
          <w:sz w:val="24"/>
          <w:szCs w:val="24"/>
          <w:highlight w:val="white"/>
        </w:rPr>
        <w:t xml:space="preserve"> </w:t>
      </w:r>
      <w:bookmarkEnd w:id="100"/>
      <w:bookmarkStart w:id="101" w:name="EB6bd86286c9bc4c4ba2552cfdd0fee3d0"/>
      <w:r>
        <w:rPr>
          <w:rFonts w:hint="eastAsia" w:ascii="宋体" w:hAnsi="宋体" w:eastAsia="宋体" w:cs="宋体"/>
          <w:sz w:val="24"/>
          <w:szCs w:val="24"/>
          <w:highlight w:val="white"/>
        </w:rPr>
        <w:t xml:space="preserve"> </w:t>
      </w:r>
      <w:bookmarkEnd w:id="101"/>
      <w:bookmarkStart w:id="102" w:name="EBa988c80f708b478fb07bfc90609eef70"/>
      <w:r>
        <w:rPr>
          <w:rFonts w:hint="eastAsia" w:ascii="宋体" w:hAnsi="宋体" w:eastAsia="宋体" w:cs="宋体"/>
          <w:sz w:val="24"/>
          <w:szCs w:val="24"/>
          <w:highlight w:val="white"/>
        </w:rPr>
        <w:t xml:space="preserve"> </w:t>
      </w:r>
      <w:bookmarkEnd w:id="102"/>
    </w:p>
    <w:p>
      <w:pPr>
        <w:pStyle w:val="27"/>
        <w:pageBreakBefore w:val="0"/>
        <w:widowControl w:val="0"/>
        <w:numPr>
          <w:ilvl w:val="0"/>
          <w:numId w:val="0"/>
        </w:numPr>
        <w:kinsoku/>
        <w:wordWrap/>
        <w:overflowPunct/>
        <w:topLinePunct w:val="0"/>
        <w:autoSpaceDE/>
        <w:autoSpaceDN/>
        <w:bidi w:val="0"/>
        <w:snapToGrid/>
        <w:spacing w:line="400" w:lineRule="exact"/>
        <w:rPr>
          <w:rFonts w:hint="eastAsia" w:ascii="宋体" w:hAnsi="宋体" w:eastAsia="宋体" w:cs="宋体"/>
          <w:sz w:val="24"/>
          <w:szCs w:val="24"/>
        </w:rPr>
      </w:pPr>
      <w:bookmarkStart w:id="103" w:name="_Toc519111270"/>
      <w:bookmarkStart w:id="104" w:name="_Toc256000015"/>
      <w:r>
        <w:rPr>
          <w:rFonts w:hint="eastAsia" w:ascii="宋体" w:hAnsi="宋体" w:eastAsia="宋体" w:cs="宋体"/>
          <w:sz w:val="24"/>
          <w:szCs w:val="24"/>
        </w:rPr>
        <w:t>十一、处罚、询问和质疑</w:t>
      </w:r>
      <w:bookmarkEnd w:id="103"/>
      <w:bookmarkEnd w:id="104"/>
      <w:r>
        <w:rPr>
          <w:rFonts w:hint="eastAsia" w:ascii="宋体" w:hAnsi="宋体" w:eastAsia="宋体" w:cs="宋体"/>
          <w:sz w:val="24"/>
          <w:szCs w:val="24"/>
        </w:rPr>
        <w:t xml:space="preserve"> </w:t>
      </w:r>
    </w:p>
    <w:p>
      <w:pPr>
        <w:pStyle w:val="18"/>
        <w:pageBreakBefore w:val="0"/>
        <w:widowControl w:val="0"/>
        <w:kinsoku/>
        <w:wordWrap/>
        <w:overflowPunct/>
        <w:topLinePunct w:val="0"/>
        <w:autoSpaceDE/>
        <w:autoSpaceDN/>
        <w:bidi w:val="0"/>
        <w:snapToGrid/>
        <w:spacing w:line="400" w:lineRule="exact"/>
        <w:rPr>
          <w:rFonts w:hint="eastAsia" w:ascii="宋体" w:hAnsi="宋体" w:eastAsia="宋体" w:cs="宋体"/>
          <w:b/>
          <w:sz w:val="24"/>
          <w:szCs w:val="24"/>
        </w:rPr>
      </w:pPr>
      <w:r>
        <w:rPr>
          <w:rFonts w:hint="eastAsia" w:ascii="宋体" w:hAnsi="宋体" w:eastAsia="宋体" w:cs="宋体"/>
          <w:b/>
          <w:sz w:val="24"/>
          <w:szCs w:val="24"/>
        </w:rPr>
        <w:t>35.处罚</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35.1发生下列情况之一，投标人的保证金不予退还；情节严重的将其列入不良记录名单。</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1）开标后在投标有效期内，投标人撤回其投标；</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2）中标后无正当理由不与采购人签订合同的；</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3）中标人与采购人订立背离合同实质性内容的其他协议；</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4）将中标项目转让给他人，或者在投标文件中未说明，且未经采购代理机构同意，将中标项目分包给他人的；</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5）存在串通投标行为的；</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6）存在弄虚作假或提供虚假材料谋取中标的；</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7）投标人其他未按招标文件规定和合同约定履行义务的行为。</w:t>
      </w:r>
    </w:p>
    <w:p>
      <w:pPr>
        <w:pStyle w:val="18"/>
        <w:pageBreakBefore w:val="0"/>
        <w:widowControl w:val="0"/>
        <w:kinsoku/>
        <w:wordWrap/>
        <w:overflowPunct/>
        <w:topLinePunct w:val="0"/>
        <w:autoSpaceDE/>
        <w:autoSpaceDN/>
        <w:bidi w:val="0"/>
        <w:snapToGrid/>
        <w:spacing w:line="400" w:lineRule="exact"/>
        <w:rPr>
          <w:rFonts w:hint="eastAsia" w:ascii="宋体" w:hAnsi="宋体" w:eastAsia="宋体" w:cs="宋体"/>
          <w:b/>
          <w:sz w:val="24"/>
          <w:szCs w:val="24"/>
        </w:rPr>
      </w:pPr>
      <w:r>
        <w:rPr>
          <w:rFonts w:hint="eastAsia" w:ascii="宋体" w:hAnsi="宋体" w:eastAsia="宋体" w:cs="宋体"/>
          <w:b/>
          <w:sz w:val="24"/>
          <w:szCs w:val="24"/>
        </w:rPr>
        <w:t>36．询问</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36.1投标人对采购事项有疑问的，可以向采购人或采购代理机构提出询问。</w:t>
      </w:r>
    </w:p>
    <w:p>
      <w:pPr>
        <w:pStyle w:val="18"/>
        <w:pageBreakBefore w:val="0"/>
        <w:widowControl w:val="0"/>
        <w:kinsoku/>
        <w:wordWrap/>
        <w:overflowPunct/>
        <w:topLinePunct w:val="0"/>
        <w:autoSpaceDE/>
        <w:autoSpaceDN/>
        <w:bidi w:val="0"/>
        <w:snapToGrid/>
        <w:spacing w:line="400" w:lineRule="exact"/>
        <w:rPr>
          <w:rFonts w:hint="eastAsia" w:ascii="宋体" w:hAnsi="宋体" w:eastAsia="宋体" w:cs="宋体"/>
          <w:b/>
          <w:sz w:val="24"/>
          <w:szCs w:val="24"/>
        </w:rPr>
      </w:pPr>
      <w:r>
        <w:rPr>
          <w:rFonts w:hint="eastAsia" w:ascii="宋体" w:hAnsi="宋体" w:eastAsia="宋体" w:cs="宋体"/>
          <w:b/>
          <w:sz w:val="24"/>
          <w:szCs w:val="24"/>
        </w:rPr>
        <w:t>37.投标人有权就招标事宜提出质疑</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37.1投标人认为招标文件、采购过程和中标结果使自已的权益受到损害的，可以在知道或者应知其权益受到损害之日起7个工作日内，以书面形式提出质疑。</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37.2质疑应当按照《中华人民共和国政府采购法》、《中华人民共和国政府采购法实施条例》、《政府采购质疑和投诉办法》等法律法规的相关规定，以书面形式向采购代理机构提出。</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37.3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37.4质疑人可以采取直接送达或者邮寄方式提交质疑书。采购代理机构收到质疑书后，对质疑书进行审查，对符合质疑条件的将办理签收手续，自签收质疑书之日起即为受理。</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37.5采购代理机构将在受理书面质疑后7个工作日内审查质疑事项，作出答复或相关处理决定，并以书面形式通知质疑人和其他相关供应商，但答复的内容不涉及商业秘密。</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37.6投标人进行虚假和恶意质疑的，采购代理机构将提请有关部门将其列入不良记录名单，在一至三年内禁止参加政府采购活动，并将处理决定在相关政府采购媒体上公布。</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highlight w:val="cyan"/>
        </w:rPr>
      </w:pPr>
      <w:r>
        <w:rPr>
          <w:rFonts w:hint="eastAsia" w:ascii="宋体" w:hAnsi="宋体" w:eastAsia="宋体" w:cs="宋体"/>
          <w:sz w:val="24"/>
          <w:szCs w:val="24"/>
        </w:rPr>
        <w:t>37.7质疑人对答复不满意以及采购代理机构未在规定的时间内作出答复的，可以在答复期满后15个工作日内向财政部门投拆。</w:t>
      </w:r>
    </w:p>
    <w:p>
      <w:pPr>
        <w:pStyle w:val="27"/>
        <w:pageBreakBefore w:val="0"/>
        <w:widowControl w:val="0"/>
        <w:numPr>
          <w:ilvl w:val="0"/>
          <w:numId w:val="0"/>
        </w:numPr>
        <w:kinsoku/>
        <w:wordWrap/>
        <w:overflowPunct/>
        <w:topLinePunct w:val="0"/>
        <w:autoSpaceDE/>
        <w:autoSpaceDN/>
        <w:bidi w:val="0"/>
        <w:snapToGrid/>
        <w:spacing w:line="400" w:lineRule="exact"/>
        <w:rPr>
          <w:rFonts w:hint="eastAsia" w:ascii="宋体" w:hAnsi="宋体" w:eastAsia="宋体" w:cs="宋体"/>
          <w:sz w:val="24"/>
          <w:szCs w:val="24"/>
        </w:rPr>
      </w:pPr>
      <w:bookmarkStart w:id="105" w:name="_Toc519111271"/>
      <w:bookmarkStart w:id="106" w:name="_Toc256000016"/>
      <w:r>
        <w:rPr>
          <w:rFonts w:hint="eastAsia" w:ascii="宋体" w:hAnsi="宋体" w:eastAsia="宋体" w:cs="宋体"/>
          <w:sz w:val="24"/>
          <w:szCs w:val="24"/>
        </w:rPr>
        <w:t>十二、保密和披露</w:t>
      </w:r>
      <w:bookmarkEnd w:id="105"/>
      <w:bookmarkEnd w:id="106"/>
    </w:p>
    <w:p>
      <w:pPr>
        <w:pStyle w:val="18"/>
        <w:pageBreakBefore w:val="0"/>
        <w:widowControl w:val="0"/>
        <w:kinsoku/>
        <w:wordWrap/>
        <w:overflowPunct/>
        <w:topLinePunct w:val="0"/>
        <w:autoSpaceDE/>
        <w:autoSpaceDN/>
        <w:bidi w:val="0"/>
        <w:snapToGrid/>
        <w:spacing w:line="400" w:lineRule="exact"/>
        <w:rPr>
          <w:rFonts w:hint="eastAsia" w:ascii="宋体" w:hAnsi="宋体" w:eastAsia="宋体" w:cs="宋体"/>
          <w:b/>
          <w:sz w:val="24"/>
          <w:szCs w:val="24"/>
        </w:rPr>
      </w:pPr>
      <w:r>
        <w:rPr>
          <w:rFonts w:hint="eastAsia" w:ascii="宋体" w:hAnsi="宋体" w:eastAsia="宋体" w:cs="宋体"/>
          <w:b/>
          <w:sz w:val="24"/>
          <w:szCs w:val="24"/>
        </w:rPr>
        <w:t>38.保密和披露</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38.1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38.2采购代理机构有权将投标人提供的所有资料向有关政府部门或评审标书的有关人员披露。</w:t>
      </w:r>
    </w:p>
    <w:p>
      <w:pPr>
        <w:pStyle w:val="18"/>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38.3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bookmarkEnd w:id="6"/>
    <w:p>
      <w:pPr>
        <w:rPr>
          <w:rFonts w:hint="eastAsia" w:ascii="宋体" w:hAnsi="宋体" w:eastAsia="宋体" w:cs="宋体"/>
          <w:color w:val="000080"/>
          <w:sz w:val="20"/>
          <w:highlight w:val="red"/>
        </w:rPr>
      </w:pPr>
      <w:r>
        <w:rPr>
          <w:rFonts w:hint="eastAsia" w:ascii="宋体" w:hAnsi="宋体" w:eastAsia="宋体" w:cs="宋体"/>
          <w:b/>
          <w:sz w:val="36"/>
        </w:rPr>
        <w:t xml:space="preserve"> </w:t>
      </w:r>
    </w:p>
    <w:p>
      <w:pPr>
        <w:pStyle w:val="6"/>
        <w:tabs>
          <w:tab w:val="left" w:pos="0"/>
        </w:tabs>
        <w:spacing w:line="240" w:lineRule="auto"/>
        <w:ind w:left="0" w:leftChars="0" w:firstLine="0" w:firstLineChars="0"/>
        <w:jc w:val="center"/>
        <w:outlineLvl w:val="0"/>
        <w:rPr>
          <w:rFonts w:hint="eastAsia" w:ascii="宋体" w:hAnsi="宋体" w:eastAsia="宋体" w:cs="宋体"/>
          <w:b/>
          <w:sz w:val="36"/>
        </w:rPr>
      </w:pPr>
      <w:r>
        <w:rPr>
          <w:rFonts w:ascii="宋体" w:hAnsi="宋体" w:eastAsia="宋体" w:cs="宋体"/>
        </w:rPr>
        <w:br w:type="page"/>
      </w:r>
      <w:bookmarkStart w:id="107" w:name="_Toc256000017"/>
      <w:r>
        <w:rPr>
          <w:rFonts w:hint="eastAsia" w:ascii="宋体" w:hAnsi="宋体" w:eastAsia="宋体" w:cs="宋体"/>
          <w:b/>
          <w:sz w:val="36"/>
        </w:rPr>
        <w:t>第三部分  采购需求</w:t>
      </w:r>
      <w:bookmarkEnd w:id="107"/>
    </w:p>
    <w:p>
      <w:pPr>
        <w:pStyle w:val="6"/>
        <w:tabs>
          <w:tab w:val="left" w:pos="0"/>
        </w:tabs>
        <w:spacing w:line="240" w:lineRule="auto"/>
        <w:ind w:left="0" w:leftChars="0" w:firstLine="0" w:firstLineChars="0"/>
        <w:jc w:val="center"/>
        <w:outlineLvl w:val="0"/>
        <w:rPr>
          <w:rFonts w:hint="eastAsia" w:ascii="宋体" w:hAnsi="宋体" w:eastAsia="宋体" w:cs="宋体"/>
          <w:b/>
          <w:sz w:val="36"/>
        </w:rPr>
      </w:pPr>
    </w:p>
    <w:tbl>
      <w:tblPr>
        <w:tblStyle w:val="13"/>
        <w:tblpPr w:leftFromText="180" w:rightFromText="180" w:vertAnchor="text" w:horzAnchor="page" w:tblpX="619" w:tblpY="750"/>
        <w:tblOverlap w:val="never"/>
        <w:tblW w:w="11017" w:type="dxa"/>
        <w:tblInd w:w="0" w:type="dxa"/>
        <w:shd w:val="clear" w:color="auto" w:fill="auto"/>
        <w:tblLayout w:type="autofit"/>
        <w:tblCellMar>
          <w:top w:w="0" w:type="dxa"/>
          <w:left w:w="108" w:type="dxa"/>
          <w:bottom w:w="0" w:type="dxa"/>
          <w:right w:w="108" w:type="dxa"/>
        </w:tblCellMar>
      </w:tblPr>
      <w:tblGrid>
        <w:gridCol w:w="3462"/>
        <w:gridCol w:w="2529"/>
        <w:gridCol w:w="1035"/>
        <w:gridCol w:w="1782"/>
        <w:gridCol w:w="2209"/>
      </w:tblGrid>
      <w:tr>
        <w:tblPrEx>
          <w:tblCellMar>
            <w:top w:w="0" w:type="dxa"/>
            <w:left w:w="108" w:type="dxa"/>
            <w:bottom w:w="0" w:type="dxa"/>
            <w:right w:w="108" w:type="dxa"/>
          </w:tblCellMar>
        </w:tblPrEx>
        <w:trPr>
          <w:trHeight w:val="555" w:hRule="atLeast"/>
        </w:trPr>
        <w:tc>
          <w:tcPr>
            <w:tcW w:w="11016" w:type="dxa"/>
            <w:gridSpan w:val="5"/>
            <w:tcBorders>
              <w:top w:val="nil"/>
              <w:left w:val="nil"/>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世界冠郡二期集中医学观察点维修改造工程（木地板规格及总面积）</w:t>
            </w:r>
          </w:p>
        </w:tc>
      </w:tr>
      <w:tr>
        <w:tblPrEx>
          <w:tblCellMar>
            <w:top w:w="0" w:type="dxa"/>
            <w:left w:w="108" w:type="dxa"/>
            <w:bottom w:w="0" w:type="dxa"/>
            <w:right w:w="108"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小区名称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CellMar>
            <w:top w:w="0" w:type="dxa"/>
            <w:left w:w="108" w:type="dxa"/>
            <w:bottom w:w="0" w:type="dxa"/>
            <w:right w:w="108" w:type="dxa"/>
          </w:tblCellMar>
        </w:tblPrEx>
        <w:trPr>
          <w:trHeight w:val="6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1225mm*205mm*12mm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世界冠郡二期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25344.78</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采购及安装</w:t>
            </w:r>
          </w:p>
        </w:tc>
      </w:tr>
    </w:tbl>
    <w:p>
      <w:pPr>
        <w:pStyle w:val="2"/>
      </w:pPr>
    </w:p>
    <w:p/>
    <w:p/>
    <w:p>
      <w:bookmarkStart w:id="179" w:name="_GoBack"/>
      <w:bookmarkEnd w:id="179"/>
    </w:p>
    <w:p/>
    <w:p/>
    <w:p/>
    <w:p/>
    <w:p/>
    <w:p/>
    <w:p/>
    <w:p>
      <w:pPr>
        <w:rPr>
          <w:rFonts w:hint="eastAsia" w:ascii="宋体" w:hAnsi="宋体" w:eastAsia="宋体" w:cs="宋体"/>
          <w:b/>
          <w:sz w:val="36"/>
        </w:rPr>
      </w:pPr>
      <w:bookmarkStart w:id="108" w:name="_Toc503463633"/>
      <w:bookmarkStart w:id="109" w:name="_Toc256000018"/>
      <w:r>
        <w:rPr>
          <w:rFonts w:hint="eastAsia" w:ascii="宋体" w:hAnsi="宋体" w:eastAsia="宋体" w:cs="宋体"/>
          <w:b/>
          <w:sz w:val="36"/>
        </w:rPr>
        <w:br w:type="page"/>
      </w:r>
    </w:p>
    <w:p>
      <w:pPr>
        <w:pStyle w:val="6"/>
        <w:tabs>
          <w:tab w:val="left" w:pos="0"/>
        </w:tabs>
        <w:spacing w:line="240" w:lineRule="auto"/>
        <w:ind w:left="0" w:leftChars="0" w:firstLine="0" w:firstLineChars="0"/>
        <w:jc w:val="center"/>
        <w:outlineLvl w:val="0"/>
        <w:rPr>
          <w:rFonts w:hint="eastAsia" w:ascii="宋体" w:hAnsi="宋体" w:eastAsia="宋体" w:cs="宋体"/>
          <w:b/>
          <w:sz w:val="36"/>
        </w:rPr>
      </w:pPr>
      <w:r>
        <w:rPr>
          <w:rFonts w:hint="eastAsia" w:ascii="宋体" w:hAnsi="宋体" w:eastAsia="宋体" w:cs="宋体"/>
          <w:b/>
          <w:sz w:val="36"/>
        </w:rPr>
        <w:t>第四部分   评审方法（综合评分法）</w:t>
      </w:r>
      <w:bookmarkEnd w:id="108"/>
      <w:bookmarkEnd w:id="109"/>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sz w:val="24"/>
          <w:szCs w:val="24"/>
        </w:rPr>
        <w:t>本项目评审方法见招标文件第二部分“投标人须知前附表”中第21项的规定。</w:t>
      </w:r>
      <w:r>
        <w:rPr>
          <w:rFonts w:hint="eastAsia" w:ascii="宋体" w:hAnsi="宋体" w:eastAsia="宋体" w:cs="宋体"/>
          <w:kern w:val="0"/>
          <w:sz w:val="24"/>
          <w:szCs w:val="24"/>
        </w:rPr>
        <w:t>如果采用综合评分法，评分细则如下：</w:t>
      </w:r>
    </w:p>
    <w:tbl>
      <w:tblPr>
        <w:tblStyle w:val="13"/>
        <w:tblW w:w="5009" w:type="pct"/>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694"/>
        <w:gridCol w:w="1211"/>
        <w:gridCol w:w="1428"/>
        <w:gridCol w:w="3336"/>
        <w:gridCol w:w="832"/>
        <w:gridCol w:w="836"/>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143" w:type="pct"/>
            <w:gridSpan w:val="2"/>
            <w:vMerge w:val="restar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b/>
                <w:bCs/>
                <w:sz w:val="24"/>
                <w:szCs w:val="24"/>
              </w:rPr>
              <w:t>评分因素</w:t>
            </w:r>
          </w:p>
        </w:tc>
        <w:tc>
          <w:tcPr>
            <w:tcW w:w="856" w:type="pct"/>
            <w:vMerge w:val="restar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b/>
                <w:bCs/>
                <w:sz w:val="24"/>
                <w:szCs w:val="24"/>
              </w:rPr>
              <w:t>评分点</w:t>
            </w:r>
          </w:p>
        </w:tc>
        <w:tc>
          <w:tcPr>
            <w:tcW w:w="2000" w:type="pct"/>
            <w:vMerge w:val="restar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b/>
                <w:bCs/>
                <w:sz w:val="24"/>
                <w:szCs w:val="24"/>
              </w:rPr>
              <w:t>评分标准</w:t>
            </w:r>
          </w:p>
        </w:tc>
        <w:tc>
          <w:tcPr>
            <w:tcW w:w="999" w:type="pct"/>
            <w:gridSpan w:val="2"/>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b/>
                <w:bCs/>
                <w:sz w:val="24"/>
                <w:szCs w:val="24"/>
              </w:rPr>
              <w:t>评审意见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143" w:type="pct"/>
            <w:gridSpan w:val="2"/>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856" w:type="pct"/>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499"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b/>
                <w:bCs/>
                <w:sz w:val="24"/>
                <w:szCs w:val="24"/>
              </w:rPr>
              <w:t>是</w:t>
            </w:r>
          </w:p>
        </w:tc>
        <w:tc>
          <w:tcPr>
            <w:tcW w:w="499"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b/>
                <w:bCs/>
                <w:sz w:val="24"/>
                <w:szCs w:val="24"/>
              </w:rPr>
              <w:t>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初步评审</w:t>
            </w:r>
          </w:p>
        </w:tc>
        <w:tc>
          <w:tcPr>
            <w:tcW w:w="726" w:type="pct"/>
            <w:vMerge w:val="restar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资格检查</w:t>
            </w:r>
          </w:p>
        </w:tc>
        <w:tc>
          <w:tcPr>
            <w:tcW w:w="856"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营业执照</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是否具备有效的营业执照</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726" w:type="pct"/>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856"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企业信用</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投标人</w:t>
            </w:r>
            <w:r>
              <w:rPr>
                <w:rFonts w:hint="eastAsia" w:ascii="宋体" w:hAnsi="宋体" w:eastAsia="宋体" w:cs="宋体"/>
                <w:color w:val="000000"/>
                <w:sz w:val="24"/>
                <w:szCs w:val="24"/>
                <w:lang w:eastAsia="zh-CN"/>
              </w:rPr>
              <w:t>在</w:t>
            </w:r>
            <w:r>
              <w:rPr>
                <w:rFonts w:hint="eastAsia" w:ascii="宋体" w:hAnsi="宋体" w:eastAsia="宋体" w:cs="宋体"/>
                <w:color w:val="000000"/>
                <w:sz w:val="24"/>
                <w:szCs w:val="24"/>
              </w:rPr>
              <w:t>“信用中国”网站（www.creditchina.gov.cn）中</w:t>
            </w:r>
            <w:r>
              <w:rPr>
                <w:rFonts w:hint="eastAsia" w:ascii="宋体" w:hAnsi="宋体" w:eastAsia="宋体" w:cs="宋体"/>
                <w:color w:val="000000"/>
                <w:sz w:val="24"/>
                <w:szCs w:val="24"/>
                <w:lang w:eastAsia="zh-CN"/>
              </w:rPr>
              <w:t>查询未被</w:t>
            </w:r>
            <w:r>
              <w:rPr>
                <w:rFonts w:hint="eastAsia" w:ascii="宋体" w:hAnsi="宋体" w:eastAsia="宋体" w:cs="宋体"/>
                <w:color w:val="000000"/>
                <w:sz w:val="24"/>
                <w:szCs w:val="24"/>
              </w:rPr>
              <w:t>列入失信被执行人和重大税收违法案件当事人名单的</w:t>
            </w:r>
            <w:r>
              <w:rPr>
                <w:rFonts w:hint="eastAsia" w:ascii="宋体" w:hAnsi="宋体" w:eastAsia="宋体" w:cs="宋体"/>
                <w:color w:val="000000"/>
                <w:sz w:val="24"/>
                <w:szCs w:val="24"/>
                <w:lang w:eastAsia="zh-CN"/>
              </w:rPr>
              <w:t>截图</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在</w:t>
            </w:r>
            <w:r>
              <w:rPr>
                <w:rFonts w:hint="eastAsia" w:ascii="宋体" w:hAnsi="宋体" w:eastAsia="宋体" w:cs="宋体"/>
                <w:color w:val="000000"/>
                <w:sz w:val="24"/>
                <w:szCs w:val="24"/>
              </w:rPr>
              <w:t>中国政府采购网（www.ccgp.gov.cn）</w:t>
            </w:r>
            <w:r>
              <w:rPr>
                <w:rFonts w:hint="eastAsia" w:ascii="宋体" w:hAnsi="宋体" w:eastAsia="宋体" w:cs="宋体"/>
                <w:color w:val="000000"/>
                <w:sz w:val="24"/>
                <w:szCs w:val="24"/>
                <w:lang w:eastAsia="zh-CN"/>
              </w:rPr>
              <w:t>查询未被列入</w:t>
            </w:r>
            <w:r>
              <w:rPr>
                <w:rFonts w:hint="eastAsia" w:ascii="宋体" w:hAnsi="宋体" w:eastAsia="宋体" w:cs="宋体"/>
                <w:color w:val="000000"/>
                <w:sz w:val="24"/>
                <w:szCs w:val="24"/>
              </w:rPr>
              <w:t>政府采购严重违法失信行为记录名单</w:t>
            </w:r>
            <w:r>
              <w:rPr>
                <w:rFonts w:hint="eastAsia" w:ascii="宋体" w:hAnsi="宋体" w:eastAsia="宋体" w:cs="宋体"/>
                <w:color w:val="000000"/>
                <w:sz w:val="24"/>
                <w:szCs w:val="24"/>
                <w:lang w:eastAsia="zh-CN"/>
              </w:rPr>
              <w:t>的截图</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同时提供投标人近三年在经营活动中没有重大违法记录的书面声明（格式自拟）</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726" w:type="pct"/>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856"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投标保证金</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按招标文件要求缴纳投标保证金</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726" w:type="pct"/>
            <w:vMerge w:val="restar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符合性检查</w:t>
            </w:r>
          </w:p>
        </w:tc>
        <w:tc>
          <w:tcPr>
            <w:tcW w:w="856"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投标人名称</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是否与营业执照、税务登记证、资质证书一致</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c>
          <w:tcPr>
            <w:tcW w:w="726" w:type="pct"/>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c>
          <w:tcPr>
            <w:tcW w:w="856"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投标人报价</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投标单位所报</w:t>
            </w:r>
            <w:r>
              <w:rPr>
                <w:rFonts w:hint="eastAsia" w:ascii="宋体" w:hAnsi="宋体" w:eastAsia="宋体" w:cs="宋体"/>
                <w:sz w:val="24"/>
                <w:szCs w:val="24"/>
                <w:lang w:eastAsia="zh-CN"/>
              </w:rPr>
              <w:t>供货</w:t>
            </w:r>
            <w:r>
              <w:rPr>
                <w:rFonts w:hint="eastAsia" w:ascii="宋体" w:hAnsi="宋体" w:eastAsia="宋体" w:cs="宋体"/>
                <w:sz w:val="24"/>
                <w:szCs w:val="24"/>
              </w:rPr>
              <w:t>期、质量标准必须要满足招标文件规定，投标人的所报投标报价不能高于招标控制价</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143" w:type="pct"/>
            <w:gridSpan w:val="2"/>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b/>
                <w:bCs/>
                <w:sz w:val="24"/>
                <w:szCs w:val="24"/>
              </w:rPr>
              <w:t>评分因素</w:t>
            </w:r>
          </w:p>
        </w:tc>
        <w:tc>
          <w:tcPr>
            <w:tcW w:w="856"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b/>
                <w:bCs/>
                <w:sz w:val="24"/>
                <w:szCs w:val="24"/>
              </w:rPr>
              <w:t>评分点</w:t>
            </w:r>
          </w:p>
        </w:tc>
        <w:tc>
          <w:tcPr>
            <w:tcW w:w="2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b/>
                <w:bCs/>
                <w:sz w:val="24"/>
                <w:szCs w:val="24"/>
              </w:rPr>
              <w:t>评分标准</w:t>
            </w:r>
          </w:p>
        </w:tc>
        <w:tc>
          <w:tcPr>
            <w:tcW w:w="999" w:type="pct"/>
            <w:gridSpan w:val="2"/>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备注</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详细评审</w:t>
            </w:r>
          </w:p>
        </w:tc>
        <w:tc>
          <w:tcPr>
            <w:tcW w:w="726"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价格评审（</w:t>
            </w:r>
            <w:r>
              <w:rPr>
                <w:rFonts w:hint="eastAsia" w:ascii="宋体" w:hAnsi="宋体" w:eastAsia="宋体" w:cs="宋体"/>
                <w:sz w:val="24"/>
                <w:szCs w:val="24"/>
                <w:lang w:val="en-US" w:eastAsia="zh-CN"/>
              </w:rPr>
              <w:t>30</w:t>
            </w:r>
            <w:r>
              <w:rPr>
                <w:rFonts w:hint="eastAsia" w:ascii="宋体" w:hAnsi="宋体" w:eastAsia="宋体" w:cs="宋体"/>
                <w:sz w:val="24"/>
                <w:szCs w:val="24"/>
              </w:rPr>
              <w:t xml:space="preserve"> 分）</w:t>
            </w:r>
          </w:p>
        </w:tc>
        <w:tc>
          <w:tcPr>
            <w:tcW w:w="856"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投标报价</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评标基准价=有效投标报价的最低值，有效投标报价等于基准值的得满分，投标报价得分=（评标基准价/投标报价）×价格权重×100。有效投标报价为通过初步审查的供应商报价</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726" w:type="pct"/>
            <w:vMerge w:val="restar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商务标评审（</w:t>
            </w:r>
            <w:r>
              <w:rPr>
                <w:rFonts w:hint="eastAsia" w:ascii="宋体" w:hAnsi="宋体" w:eastAsia="宋体" w:cs="宋体"/>
                <w:sz w:val="24"/>
                <w:szCs w:val="24"/>
                <w:lang w:val="en-US" w:eastAsia="zh-CN"/>
              </w:rPr>
              <w:t>20</w:t>
            </w:r>
            <w:r>
              <w:rPr>
                <w:rFonts w:hint="eastAsia" w:ascii="宋体" w:hAnsi="宋体" w:eastAsia="宋体" w:cs="宋体"/>
                <w:sz w:val="24"/>
                <w:szCs w:val="24"/>
              </w:rPr>
              <w:t xml:space="preserve"> 分）</w:t>
            </w:r>
          </w:p>
        </w:tc>
        <w:tc>
          <w:tcPr>
            <w:tcW w:w="856"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企业业绩</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投标供应商提供近三年（2018年1月1日至今）类似业绩,每提供一项得</w:t>
            </w:r>
            <w:r>
              <w:rPr>
                <w:rFonts w:hint="eastAsia" w:ascii="宋体" w:hAnsi="宋体" w:eastAsia="宋体" w:cs="宋体"/>
                <w:sz w:val="24"/>
                <w:szCs w:val="24"/>
                <w:lang w:val="en-US" w:eastAsia="zh-CN"/>
              </w:rPr>
              <w:t>2</w:t>
            </w:r>
            <w:r>
              <w:rPr>
                <w:rFonts w:hint="eastAsia" w:ascii="宋体" w:hAnsi="宋体" w:eastAsia="宋体" w:cs="宋体"/>
                <w:sz w:val="24"/>
                <w:szCs w:val="24"/>
              </w:rPr>
              <w:t>分，最高分</w:t>
            </w:r>
            <w:r>
              <w:rPr>
                <w:rFonts w:hint="eastAsia" w:ascii="宋体" w:hAnsi="宋体" w:eastAsia="宋体" w:cs="宋体"/>
                <w:sz w:val="24"/>
                <w:szCs w:val="24"/>
                <w:lang w:val="en-US" w:eastAsia="zh-CN"/>
              </w:rPr>
              <w:t>10</w:t>
            </w:r>
            <w:r>
              <w:rPr>
                <w:rFonts w:hint="eastAsia" w:ascii="宋体" w:hAnsi="宋体" w:eastAsia="宋体" w:cs="宋体"/>
                <w:sz w:val="24"/>
                <w:szCs w:val="24"/>
              </w:rPr>
              <w:t>分，需提供清晰完整得采购合同，未按本条要求的提供业绩证明材料不得分。</w:t>
            </w:r>
          </w:p>
        </w:tc>
        <w:tc>
          <w:tcPr>
            <w:tcW w:w="0" w:type="auto"/>
            <w:gridSpan w:val="2"/>
            <w:vMerge w:val="restar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c>
          <w:tcPr>
            <w:tcW w:w="726" w:type="pct"/>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c>
          <w:tcPr>
            <w:tcW w:w="856"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技术服务人员及培训计划</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提供完整的技术方案和组织措施，结合本项目技术要求制定详细、合理、可行的系统平台、设备安装、调试及技术培训0-</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c>
          <w:tcPr>
            <w:tcW w:w="0" w:type="auto"/>
            <w:gridSpan w:val="2"/>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c>
          <w:tcPr>
            <w:tcW w:w="726" w:type="pct"/>
            <w:vMerge w:val="restar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技术标评审（</w:t>
            </w:r>
            <w:r>
              <w:rPr>
                <w:rFonts w:hint="eastAsia" w:ascii="宋体" w:hAnsi="宋体" w:eastAsia="宋体" w:cs="宋体"/>
                <w:sz w:val="24"/>
                <w:szCs w:val="24"/>
                <w:lang w:val="en-US" w:eastAsia="zh-CN"/>
              </w:rPr>
              <w:t>50</w:t>
            </w:r>
            <w:r>
              <w:rPr>
                <w:rFonts w:hint="eastAsia" w:ascii="宋体" w:hAnsi="宋体" w:eastAsia="宋体" w:cs="宋体"/>
                <w:sz w:val="24"/>
                <w:szCs w:val="24"/>
              </w:rPr>
              <w:t xml:space="preserve"> 分）</w:t>
            </w:r>
          </w:p>
        </w:tc>
        <w:tc>
          <w:tcPr>
            <w:tcW w:w="856"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货物性能、质量、技术参数</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主要货物性能、质量及技术参数均能够满足招标文件要求的0-</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c>
          <w:tcPr>
            <w:tcW w:w="0" w:type="auto"/>
            <w:gridSpan w:val="2"/>
            <w:vMerge w:val="restar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c>
          <w:tcPr>
            <w:tcW w:w="726" w:type="pct"/>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c>
          <w:tcPr>
            <w:tcW w:w="856"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技术方案</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调配投入计划合理、劳动力安排计划周全0-</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c>
          <w:tcPr>
            <w:tcW w:w="0" w:type="auto"/>
            <w:gridSpan w:val="2"/>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c>
          <w:tcPr>
            <w:tcW w:w="726" w:type="pct"/>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c>
          <w:tcPr>
            <w:tcW w:w="856"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保证措施</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保证措施应符合科学的规律、国家规定的强制性标准并有针对性，同时要符合实际情况，切实可行0-</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c>
          <w:tcPr>
            <w:tcW w:w="0" w:type="auto"/>
            <w:gridSpan w:val="2"/>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c>
          <w:tcPr>
            <w:tcW w:w="726" w:type="pct"/>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c>
          <w:tcPr>
            <w:tcW w:w="856"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售后服务措施及承诺</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提供完整的技术服务项目，并有明确内容，售后服务措施具体、合理、可行，并有明确的经济处罚措施，在本地有技术支持和售后服务0-</w:t>
            </w:r>
            <w:r>
              <w:rPr>
                <w:rFonts w:hint="eastAsia" w:ascii="宋体" w:hAnsi="宋体" w:eastAsia="宋体" w:cs="宋体"/>
                <w:sz w:val="24"/>
                <w:szCs w:val="24"/>
                <w:lang w:val="en-US" w:eastAsia="zh-CN"/>
              </w:rPr>
              <w:t>2</w:t>
            </w:r>
            <w:r>
              <w:rPr>
                <w:rFonts w:hint="eastAsia" w:ascii="宋体" w:hAnsi="宋体" w:eastAsia="宋体" w:cs="宋体"/>
                <w:sz w:val="24"/>
                <w:szCs w:val="24"/>
              </w:rPr>
              <w:t>0分。</w:t>
            </w:r>
          </w:p>
        </w:tc>
        <w:tc>
          <w:tcPr>
            <w:tcW w:w="0" w:type="auto"/>
            <w:gridSpan w:val="2"/>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726"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合计</w:t>
            </w:r>
          </w:p>
        </w:tc>
        <w:tc>
          <w:tcPr>
            <w:tcW w:w="856"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2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999" w:type="pct"/>
            <w:gridSpan w:val="2"/>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0" w:type="auto"/>
            <w:gridSpan w:val="5"/>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注：评分分值计算保留小数点后两位，小数点后第三位“四舍五入”</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143" w:type="pct"/>
            <w:gridSpan w:val="2"/>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废标条款</w:t>
            </w:r>
          </w:p>
        </w:tc>
        <w:tc>
          <w:tcPr>
            <w:tcW w:w="3856" w:type="pct"/>
            <w:gridSpan w:val="4"/>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red"/>
        </w:rPr>
      </w:pPr>
      <w:bookmarkStart w:id="110" w:name="EBa48645eff2ee4582a36f886367fb689c"/>
      <w:bookmarkEnd w:id="110"/>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1、经评标委员会认可小、微企业产品和产品报价后，投标人相应产品政策计算公式如下：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中小微企业产品价格扣除后的投标人报价=投标人总报价-中小微企业产品报价*扣除幅度。（以价格扣除后的投标人报价作为评审依据）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4、在任何评标环节中，需评标委员会就某项评审结论做出表决的，由评标委员会全体成员按照少数服从多数的原则，以记名投票方式表决。</w:t>
      </w:r>
    </w:p>
    <w:p>
      <w:pPr>
        <w:rPr>
          <w:rFonts w:hint="eastAsia" w:ascii="宋体" w:hAnsi="宋体" w:eastAsia="宋体" w:cs="宋体"/>
          <w:highlight w:val="magenta"/>
        </w:rPr>
      </w:pPr>
      <w:bookmarkStart w:id="111" w:name="EBeba6c8bebe3f4c21be55c1d97db8c8aa"/>
      <w:r>
        <w:rPr>
          <w:rFonts w:hint="eastAsia" w:ascii="宋体" w:hAnsi="宋体" w:eastAsia="宋体" w:cs="宋体"/>
          <w:color w:val="000080"/>
          <w:sz w:val="20"/>
          <w:highlight w:val="white"/>
        </w:rPr>
        <w:t xml:space="preserve"> </w:t>
      </w:r>
      <w:bookmarkEnd w:id="111"/>
      <w:bookmarkStart w:id="112" w:name="EB4893741502564d04b2d404c47c5fa523"/>
      <w:r>
        <w:rPr>
          <w:rFonts w:hint="eastAsia" w:ascii="宋体" w:hAnsi="宋体" w:eastAsia="宋体" w:cs="宋体"/>
          <w:color w:val="000080"/>
          <w:sz w:val="20"/>
          <w:highlight w:val="white"/>
        </w:rPr>
        <w:t xml:space="preserve"> </w:t>
      </w:r>
      <w:bookmarkEnd w:id="112"/>
    </w:p>
    <w:p>
      <w:pPr>
        <w:rPr>
          <w:rFonts w:hint="eastAsia" w:ascii="宋体" w:hAnsi="宋体" w:eastAsia="宋体" w:cs="宋体"/>
          <w:highlight w:val="magenta"/>
        </w:rPr>
      </w:pPr>
      <w:bookmarkStart w:id="113" w:name="EBd94eec444fd142b58a162bbb861e5405"/>
      <w:r>
        <w:rPr>
          <w:rFonts w:hint="eastAsia" w:ascii="宋体" w:hAnsi="宋体" w:eastAsia="宋体" w:cs="宋体"/>
          <w:color w:val="000080"/>
          <w:sz w:val="20"/>
          <w:highlight w:val="white"/>
        </w:rPr>
        <w:t xml:space="preserve"> </w:t>
      </w:r>
      <w:bookmarkEnd w:id="113"/>
    </w:p>
    <w:p>
      <w:pPr>
        <w:pStyle w:val="6"/>
        <w:tabs>
          <w:tab w:val="left" w:pos="0"/>
        </w:tabs>
        <w:spacing w:line="360" w:lineRule="auto"/>
        <w:ind w:left="0" w:leftChars="0" w:firstLine="0" w:firstLineChars="0"/>
        <w:jc w:val="center"/>
        <w:outlineLvl w:val="0"/>
        <w:rPr>
          <w:rFonts w:hint="eastAsia" w:ascii="宋体" w:hAnsi="宋体" w:eastAsia="宋体" w:cs="宋体"/>
          <w:b/>
          <w:sz w:val="36"/>
        </w:rPr>
      </w:pPr>
      <w:r>
        <w:rPr>
          <w:rFonts w:ascii="宋体" w:hAnsi="宋体" w:eastAsia="宋体" w:cs="宋体"/>
        </w:rPr>
        <w:br w:type="page"/>
      </w:r>
      <w:bookmarkStart w:id="114" w:name="_Toc256000019"/>
      <w:bookmarkStart w:id="115" w:name="_Toc503463635"/>
      <w:r>
        <w:rPr>
          <w:rFonts w:hint="eastAsia" w:ascii="宋体" w:hAnsi="宋体" w:eastAsia="宋体" w:cs="宋体"/>
          <w:b/>
          <w:sz w:val="36"/>
        </w:rPr>
        <w:t>第五部分   采购合同</w:t>
      </w:r>
      <w:bookmarkEnd w:id="114"/>
      <w:bookmarkEnd w:id="115"/>
    </w:p>
    <w:p>
      <w:pPr>
        <w:rPr>
          <w:rFonts w:hint="eastAsia" w:ascii="宋体" w:hAnsi="宋体" w:eastAsia="宋体" w:cs="宋体"/>
          <w:highlight w:val="red"/>
        </w:rPr>
      </w:pPr>
      <w:bookmarkStart w:id="116" w:name="EB835308aa585640bcbdb7859c5d572516"/>
    </w:p>
    <w:p>
      <w:pPr>
        <w:pStyle w:val="29"/>
        <w:rPr>
          <w:rFonts w:hint="eastAsia" w:ascii="Calibri" w:hAnsi="Calibri"/>
          <w:highlight w:val="red"/>
        </w:rPr>
      </w:pPr>
    </w:p>
    <w:p>
      <w:pPr>
        <w:pStyle w:val="30"/>
        <w:rPr>
          <w:rFonts w:hint="eastAsia" w:ascii="宋体" w:hAnsi="宋体" w:eastAsia="宋体" w:cs="宋体"/>
          <w:b/>
          <w:color w:val="000000"/>
          <w:sz w:val="24"/>
        </w:rPr>
      </w:pPr>
      <w:r>
        <w:rPr>
          <w:rFonts w:hint="eastAsia" w:ascii="宋体" w:hAnsi="宋体" w:eastAsia="宋体" w:cs="宋体"/>
          <w:b/>
          <w:color w:val="000000"/>
          <w:sz w:val="24"/>
        </w:rPr>
        <w:t>一、合同格式：</w:t>
      </w:r>
    </w:p>
    <w:p>
      <w:pPr>
        <w:pStyle w:val="30"/>
        <w:jc w:val="center"/>
        <w:rPr>
          <w:rFonts w:hint="eastAsia" w:ascii="宋体" w:hAnsi="宋体" w:eastAsia="宋体" w:cs="宋体"/>
          <w:b/>
          <w:color w:val="000000"/>
          <w:sz w:val="52"/>
          <w:szCs w:val="52"/>
        </w:rPr>
      </w:pPr>
    </w:p>
    <w:p>
      <w:pPr>
        <w:pStyle w:val="30"/>
        <w:jc w:val="center"/>
        <w:rPr>
          <w:rFonts w:hint="eastAsia" w:ascii="宋体" w:hAnsi="宋体" w:eastAsia="宋体" w:cs="宋体"/>
          <w:b/>
          <w:color w:val="000000"/>
          <w:sz w:val="52"/>
          <w:szCs w:val="52"/>
        </w:rPr>
      </w:pPr>
      <w:r>
        <w:rPr>
          <w:rFonts w:hint="eastAsia" w:ascii="宋体" w:hAnsi="宋体" w:eastAsia="宋体" w:cs="宋体"/>
          <w:b/>
          <w:color w:val="000000"/>
          <w:sz w:val="52"/>
          <w:szCs w:val="52"/>
        </w:rPr>
        <w:t>采购合同</w:t>
      </w:r>
    </w:p>
    <w:p>
      <w:pPr>
        <w:pStyle w:val="30"/>
        <w:jc w:val="center"/>
        <w:rPr>
          <w:rFonts w:hint="eastAsia" w:ascii="宋体" w:hAnsi="宋体" w:eastAsia="宋体" w:cs="宋体"/>
          <w:b/>
          <w:color w:val="000000"/>
          <w:sz w:val="52"/>
          <w:szCs w:val="52"/>
        </w:rPr>
      </w:pPr>
      <w:r>
        <w:rPr>
          <w:rFonts w:hint="eastAsia" w:ascii="宋体" w:hAnsi="宋体" w:eastAsia="宋体" w:cs="宋体"/>
          <w:bCs/>
          <w:sz w:val="21"/>
          <w:szCs w:val="21"/>
          <w:lang w:eastAsia="zh-CN"/>
        </w:rPr>
        <w:t>（</w:t>
      </w:r>
      <w:r>
        <w:rPr>
          <w:rFonts w:hint="eastAsia" w:ascii="宋体" w:hAnsi="宋体" w:eastAsia="宋体" w:cs="宋体"/>
          <w:bCs/>
          <w:sz w:val="21"/>
          <w:szCs w:val="21"/>
        </w:rPr>
        <w:t>具体以甲乙双方签订合同为准</w:t>
      </w:r>
      <w:r>
        <w:rPr>
          <w:rFonts w:hint="eastAsia" w:ascii="宋体" w:hAnsi="宋体" w:eastAsia="宋体" w:cs="宋体"/>
          <w:bCs/>
          <w:sz w:val="21"/>
          <w:szCs w:val="21"/>
          <w:lang w:eastAsia="zh-CN"/>
        </w:rPr>
        <w:t>）</w:t>
      </w:r>
    </w:p>
    <w:p>
      <w:pPr>
        <w:pStyle w:val="30"/>
        <w:jc w:val="center"/>
        <w:rPr>
          <w:rFonts w:hint="eastAsia" w:ascii="宋体" w:hAnsi="宋体" w:eastAsia="宋体" w:cs="宋体"/>
          <w:b/>
          <w:color w:val="000000"/>
          <w:sz w:val="52"/>
          <w:szCs w:val="52"/>
        </w:rPr>
      </w:pPr>
    </w:p>
    <w:p>
      <w:pPr>
        <w:pStyle w:val="30"/>
        <w:jc w:val="center"/>
        <w:rPr>
          <w:rFonts w:hint="eastAsia" w:ascii="宋体" w:hAnsi="宋体" w:eastAsia="宋体" w:cs="宋体"/>
          <w:b/>
          <w:color w:val="000000"/>
          <w:sz w:val="52"/>
          <w:szCs w:val="52"/>
        </w:rPr>
      </w:pPr>
    </w:p>
    <w:p>
      <w:pPr>
        <w:pStyle w:val="30"/>
        <w:jc w:val="center"/>
        <w:rPr>
          <w:rFonts w:hint="eastAsia" w:ascii="宋体" w:hAnsi="宋体" w:eastAsia="宋体" w:cs="宋体"/>
          <w:b/>
          <w:color w:val="000000"/>
          <w:sz w:val="52"/>
          <w:szCs w:val="52"/>
        </w:rPr>
      </w:pPr>
    </w:p>
    <w:p>
      <w:pPr>
        <w:pStyle w:val="30"/>
        <w:ind w:firstLine="1597" w:firstLineChars="497"/>
        <w:rPr>
          <w:rFonts w:hint="eastAsia" w:ascii="宋体" w:hAnsi="宋体" w:eastAsia="宋体" w:cs="宋体"/>
          <w:b/>
          <w:color w:val="000000"/>
          <w:sz w:val="32"/>
          <w:szCs w:val="32"/>
        </w:rPr>
      </w:pPr>
      <w:r>
        <w:rPr>
          <w:rFonts w:hint="eastAsia" w:ascii="宋体" w:hAnsi="宋体" w:eastAsia="宋体" w:cs="宋体"/>
          <w:b/>
          <w:color w:val="000000"/>
          <w:sz w:val="32"/>
          <w:szCs w:val="32"/>
        </w:rPr>
        <w:t>项目名称:</w:t>
      </w:r>
      <w:r>
        <w:rPr>
          <w:rFonts w:hint="eastAsia" w:ascii="宋体" w:hAnsi="宋体" w:eastAsia="宋体" w:cs="宋体"/>
          <w:b/>
          <w:color w:val="000000"/>
          <w:sz w:val="32"/>
          <w:szCs w:val="32"/>
          <w:u w:val="single"/>
        </w:rPr>
        <w:t xml:space="preserve">                    </w:t>
      </w:r>
    </w:p>
    <w:p>
      <w:pPr>
        <w:pStyle w:val="30"/>
        <w:spacing w:before="312" w:beforeLines="100"/>
        <w:ind w:firstLine="1597" w:firstLineChars="497"/>
        <w:rPr>
          <w:rFonts w:hint="eastAsia" w:ascii="宋体" w:hAnsi="宋体" w:eastAsia="宋体" w:cs="宋体"/>
          <w:b/>
          <w:color w:val="000000"/>
          <w:sz w:val="32"/>
          <w:szCs w:val="32"/>
          <w:u w:val="single"/>
        </w:rPr>
      </w:pPr>
      <w:r>
        <w:rPr>
          <w:rFonts w:hint="eastAsia" w:ascii="宋体" w:hAnsi="宋体" w:eastAsia="宋体" w:cs="宋体"/>
          <w:b/>
          <w:color w:val="000000"/>
          <w:sz w:val="32"/>
          <w:szCs w:val="32"/>
        </w:rPr>
        <w:t>项目编号:</w:t>
      </w:r>
      <w:r>
        <w:rPr>
          <w:rFonts w:hint="eastAsia" w:ascii="宋体" w:hAnsi="宋体" w:eastAsia="宋体" w:cs="宋体"/>
          <w:b/>
          <w:color w:val="000000"/>
          <w:sz w:val="32"/>
          <w:szCs w:val="32"/>
          <w:u w:val="single"/>
        </w:rPr>
        <w:t xml:space="preserve">                    </w:t>
      </w:r>
    </w:p>
    <w:p>
      <w:pPr>
        <w:pStyle w:val="30"/>
        <w:spacing w:before="312" w:beforeLines="100"/>
        <w:ind w:firstLine="1597" w:firstLineChars="497"/>
        <w:rPr>
          <w:rFonts w:hint="eastAsia" w:ascii="宋体" w:hAnsi="宋体" w:eastAsia="宋体" w:cs="宋体"/>
          <w:b/>
          <w:color w:val="000000"/>
          <w:sz w:val="32"/>
          <w:szCs w:val="32"/>
          <w:u w:val="single"/>
        </w:rPr>
      </w:pPr>
      <w:r>
        <w:rPr>
          <w:rFonts w:hint="eastAsia" w:ascii="宋体" w:hAnsi="宋体" w:eastAsia="宋体" w:cs="宋体"/>
          <w:b/>
          <w:bCs/>
          <w:color w:val="000000"/>
          <w:kern w:val="0"/>
          <w:sz w:val="32"/>
          <w:szCs w:val="32"/>
        </w:rPr>
        <w:t>合同编号:</w:t>
      </w:r>
      <w:r>
        <w:rPr>
          <w:rFonts w:hint="eastAsia" w:ascii="宋体" w:hAnsi="宋体" w:eastAsia="宋体" w:cs="宋体"/>
          <w:b/>
          <w:color w:val="000000"/>
          <w:sz w:val="32"/>
          <w:szCs w:val="32"/>
          <w:u w:val="single"/>
        </w:rPr>
        <w:t xml:space="preserve">                    </w:t>
      </w:r>
    </w:p>
    <w:p>
      <w:pPr>
        <w:pStyle w:val="30"/>
        <w:spacing w:before="312" w:beforeLines="100"/>
        <w:jc w:val="center"/>
        <w:rPr>
          <w:rFonts w:hint="eastAsia" w:ascii="宋体" w:hAnsi="宋体" w:eastAsia="宋体" w:cs="宋体"/>
          <w:b/>
          <w:color w:val="000000"/>
          <w:sz w:val="32"/>
          <w:szCs w:val="32"/>
          <w:u w:val="single"/>
        </w:rPr>
      </w:pPr>
    </w:p>
    <w:p>
      <w:pPr>
        <w:pStyle w:val="30"/>
        <w:spacing w:before="312" w:beforeLines="100"/>
        <w:jc w:val="center"/>
        <w:rPr>
          <w:rFonts w:hint="eastAsia" w:ascii="宋体" w:hAnsi="宋体" w:eastAsia="宋体" w:cs="宋体"/>
          <w:b/>
          <w:color w:val="000000"/>
          <w:sz w:val="32"/>
          <w:szCs w:val="32"/>
          <w:u w:val="single"/>
        </w:rPr>
      </w:pPr>
    </w:p>
    <w:p>
      <w:pPr>
        <w:pStyle w:val="30"/>
        <w:ind w:firstLine="1606" w:firstLineChars="500"/>
        <w:rPr>
          <w:rFonts w:hint="eastAsia" w:ascii="宋体" w:hAnsi="宋体" w:eastAsia="宋体" w:cs="宋体"/>
          <w:b/>
          <w:color w:val="000000"/>
          <w:sz w:val="32"/>
          <w:szCs w:val="32"/>
        </w:rPr>
      </w:pPr>
      <w:r>
        <w:rPr>
          <w:rFonts w:hint="eastAsia" w:ascii="宋体" w:hAnsi="宋体" w:eastAsia="宋体" w:cs="宋体"/>
          <w:b/>
          <w:color w:val="000000"/>
          <w:sz w:val="32"/>
          <w:szCs w:val="32"/>
        </w:rPr>
        <w:t>甲    方:</w:t>
      </w:r>
      <w:r>
        <w:rPr>
          <w:rFonts w:hint="eastAsia" w:ascii="宋体" w:hAnsi="宋体" w:eastAsia="宋体" w:cs="宋体"/>
          <w:b/>
          <w:color w:val="000000"/>
          <w:sz w:val="32"/>
          <w:szCs w:val="32"/>
          <w:u w:val="single"/>
        </w:rPr>
        <w:t xml:space="preserve">                    </w:t>
      </w:r>
    </w:p>
    <w:p>
      <w:pPr>
        <w:pStyle w:val="30"/>
        <w:spacing w:before="312" w:beforeLines="100"/>
        <w:ind w:firstLine="1606" w:firstLineChars="500"/>
        <w:rPr>
          <w:rFonts w:hint="eastAsia" w:ascii="宋体" w:hAnsi="宋体" w:eastAsia="宋体" w:cs="宋体"/>
          <w:b/>
          <w:color w:val="000000"/>
          <w:sz w:val="32"/>
          <w:szCs w:val="32"/>
          <w:u w:val="single"/>
        </w:rPr>
      </w:pPr>
      <w:r>
        <w:rPr>
          <w:rFonts w:hint="eastAsia" w:ascii="宋体" w:hAnsi="宋体" w:eastAsia="宋体" w:cs="宋体"/>
          <w:b/>
          <w:color w:val="000000"/>
          <w:sz w:val="32"/>
          <w:szCs w:val="32"/>
        </w:rPr>
        <w:t>乙    方:</w:t>
      </w:r>
      <w:r>
        <w:rPr>
          <w:rFonts w:hint="eastAsia" w:ascii="宋体" w:hAnsi="宋体" w:eastAsia="宋体" w:cs="宋体"/>
          <w:b/>
          <w:color w:val="000000"/>
          <w:sz w:val="32"/>
          <w:szCs w:val="32"/>
          <w:u w:val="single"/>
        </w:rPr>
        <w:t xml:space="preserve">                    </w:t>
      </w:r>
    </w:p>
    <w:p>
      <w:pPr>
        <w:pStyle w:val="30"/>
        <w:keepNext w:val="0"/>
        <w:keepLines w:val="0"/>
        <w:pageBreakBefore w:val="0"/>
        <w:widowControl/>
        <w:kinsoku/>
        <w:wordWrap/>
        <w:overflowPunct/>
        <w:topLinePunct w:val="0"/>
        <w:autoSpaceDE/>
        <w:autoSpaceDN/>
        <w:bidi w:val="0"/>
        <w:adjustRightInd/>
        <w:snapToGrid w:val="0"/>
        <w:spacing w:line="400" w:lineRule="exact"/>
        <w:ind w:firstLine="630" w:firstLineChars="196"/>
        <w:jc w:val="left"/>
        <w:textAlignment w:val="auto"/>
        <w:rPr>
          <w:rFonts w:hint="eastAsia" w:ascii="宋体" w:hAnsi="宋体" w:eastAsia="宋体" w:cs="宋体"/>
          <w:color w:val="000000"/>
          <w:kern w:val="0"/>
          <w:sz w:val="24"/>
        </w:rPr>
      </w:pPr>
      <w:r>
        <w:rPr>
          <w:rFonts w:hint="eastAsia" w:ascii="宋体" w:hAnsi="宋体" w:eastAsia="黑体"/>
          <w:b/>
          <w:color w:val="000000"/>
          <w:kern w:val="0"/>
          <w:sz w:val="32"/>
          <w:szCs w:val="32"/>
          <w:u w:val="single"/>
        </w:rPr>
        <w:br w:type="page"/>
      </w:r>
      <w:r>
        <w:rPr>
          <w:rFonts w:hint="eastAsia" w:ascii="宋体" w:hAnsi="宋体" w:eastAsia="宋体" w:cs="宋体"/>
          <w:color w:val="000000"/>
          <w:sz w:val="24"/>
          <w:u w:val="single"/>
        </w:rPr>
        <w:t xml:space="preserve">                 </w:t>
      </w:r>
      <w:r>
        <w:rPr>
          <w:rFonts w:hint="eastAsia" w:ascii="宋体" w:hAnsi="宋体" w:eastAsia="宋体" w:cs="宋体"/>
          <w:color w:val="000000"/>
          <w:kern w:val="0"/>
          <w:sz w:val="24"/>
        </w:rPr>
        <w:t>（甲方）所需</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(项目名称)经</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以</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（项目编号）招标文件在国内以公开招标方式进行采购。经评标委员会确定</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（乙方）为中标人。甲、乙双方根据《中华人民共和国政府采购法》、《中华人民共和国合同法》等相关法律以及本项目招标文件的规定，经平等协商达成合同如下：</w:t>
      </w:r>
    </w:p>
    <w:p>
      <w:pPr>
        <w:pStyle w:val="30"/>
        <w:keepNext w:val="0"/>
        <w:keepLines w:val="0"/>
        <w:pageBreakBefore w:val="0"/>
        <w:widowControl/>
        <w:kinsoku/>
        <w:wordWrap/>
        <w:overflowPunct/>
        <w:topLinePunct w:val="0"/>
        <w:autoSpaceDE/>
        <w:autoSpaceDN/>
        <w:bidi w:val="0"/>
        <w:adjustRightInd/>
        <w:snapToGrid w:val="0"/>
        <w:spacing w:line="400" w:lineRule="exact"/>
        <w:ind w:firstLine="482" w:firstLineChars="200"/>
        <w:jc w:val="left"/>
        <w:textAlignment w:val="auto"/>
        <w:rPr>
          <w:rFonts w:hint="eastAsia" w:ascii="宋体" w:hAnsi="宋体" w:eastAsia="宋体" w:cs="宋体"/>
          <w:color w:val="000000"/>
          <w:kern w:val="0"/>
          <w:sz w:val="24"/>
        </w:rPr>
      </w:pPr>
      <w:r>
        <w:rPr>
          <w:rFonts w:hint="eastAsia" w:ascii="宋体" w:hAnsi="宋体" w:eastAsia="宋体" w:cs="宋体"/>
          <w:b/>
          <w:bCs/>
          <w:color w:val="000000"/>
          <w:sz w:val="24"/>
        </w:rPr>
        <w:t>一、合同文件</w:t>
      </w:r>
    </w:p>
    <w:p>
      <w:pPr>
        <w:pStyle w:val="30"/>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sz w:val="24"/>
        </w:rPr>
        <w:t>本合同所附下列文件是构成本合同不可分割的部分：</w:t>
      </w:r>
    </w:p>
    <w:p>
      <w:pPr>
        <w:pStyle w:val="30"/>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sz w:val="24"/>
        </w:rPr>
        <w:t>（一）本项目招标文件</w:t>
      </w:r>
    </w:p>
    <w:p>
      <w:pPr>
        <w:pStyle w:val="30"/>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sz w:val="24"/>
        </w:rPr>
        <w:t>（二）中标人投标文件</w:t>
      </w:r>
    </w:p>
    <w:p>
      <w:pPr>
        <w:pStyle w:val="30"/>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sz w:val="24"/>
        </w:rPr>
        <w:t>（三）合同格式、合同条款</w:t>
      </w:r>
    </w:p>
    <w:p>
      <w:pPr>
        <w:pStyle w:val="30"/>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sz w:val="24"/>
        </w:rPr>
        <w:t>（四）中标人在评标过程中做出的有关澄清、说明或者补正文件</w:t>
      </w:r>
    </w:p>
    <w:p>
      <w:pPr>
        <w:pStyle w:val="30"/>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sz w:val="24"/>
        </w:rPr>
        <w:t>（五）中标通知书</w:t>
      </w:r>
    </w:p>
    <w:p>
      <w:pPr>
        <w:pStyle w:val="30"/>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sz w:val="24"/>
        </w:rPr>
        <w:t>（六）本合同附件</w:t>
      </w:r>
    </w:p>
    <w:p>
      <w:pPr>
        <w:pStyle w:val="30"/>
        <w:keepNext w:val="0"/>
        <w:keepLines w:val="0"/>
        <w:pageBreakBefore w:val="0"/>
        <w:widowControl/>
        <w:kinsoku/>
        <w:wordWrap/>
        <w:overflowPunct/>
        <w:topLinePunct w:val="0"/>
        <w:autoSpaceDE/>
        <w:autoSpaceDN/>
        <w:bidi w:val="0"/>
        <w:adjustRightInd/>
        <w:snapToGrid w:val="0"/>
        <w:spacing w:line="400" w:lineRule="exact"/>
        <w:ind w:firstLine="482" w:firstLineChars="200"/>
        <w:jc w:val="left"/>
        <w:textAlignment w:val="auto"/>
        <w:rPr>
          <w:rFonts w:hint="eastAsia" w:ascii="宋体" w:hAnsi="宋体" w:eastAsia="宋体" w:cs="宋体"/>
          <w:color w:val="000000"/>
          <w:kern w:val="0"/>
          <w:sz w:val="24"/>
        </w:rPr>
      </w:pPr>
      <w:r>
        <w:rPr>
          <w:rFonts w:hint="eastAsia" w:ascii="宋体" w:hAnsi="宋体" w:eastAsia="宋体" w:cs="宋体"/>
          <w:b/>
          <w:bCs/>
          <w:color w:val="000000"/>
          <w:sz w:val="24"/>
        </w:rPr>
        <w:t>二、合同的范围和条件</w:t>
      </w:r>
    </w:p>
    <w:p>
      <w:pPr>
        <w:pStyle w:val="30"/>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sz w:val="24"/>
        </w:rPr>
        <w:t>本合同的范围和条件应与上述合同文件的规定相一致。</w:t>
      </w:r>
    </w:p>
    <w:p>
      <w:pPr>
        <w:pStyle w:val="30"/>
        <w:keepNext w:val="0"/>
        <w:keepLines w:val="0"/>
        <w:pageBreakBefore w:val="0"/>
        <w:widowControl/>
        <w:kinsoku/>
        <w:wordWrap/>
        <w:overflowPunct/>
        <w:topLinePunct w:val="0"/>
        <w:autoSpaceDE/>
        <w:autoSpaceDN/>
        <w:bidi w:val="0"/>
        <w:adjustRightInd/>
        <w:snapToGrid w:val="0"/>
        <w:spacing w:line="400" w:lineRule="exact"/>
        <w:ind w:firstLine="482" w:firstLineChars="200"/>
        <w:jc w:val="left"/>
        <w:textAlignment w:val="auto"/>
        <w:rPr>
          <w:rFonts w:hint="eastAsia" w:ascii="宋体" w:hAnsi="宋体" w:eastAsia="宋体" w:cs="宋体"/>
          <w:color w:val="000000"/>
          <w:kern w:val="0"/>
          <w:sz w:val="24"/>
        </w:rPr>
      </w:pPr>
      <w:r>
        <w:rPr>
          <w:rFonts w:hint="eastAsia" w:ascii="宋体" w:hAnsi="宋体" w:eastAsia="宋体" w:cs="宋体"/>
          <w:b/>
          <w:bCs/>
          <w:color w:val="000000"/>
          <w:sz w:val="24"/>
        </w:rPr>
        <w:t>三、货物、数量及规格</w:t>
      </w:r>
    </w:p>
    <w:p>
      <w:pPr>
        <w:pStyle w:val="30"/>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sz w:val="24"/>
        </w:rPr>
        <w:t>本合同所提供的货物、数量及规格详见合同货物清单（附件一）（同投标文件中报价明细表，下同）。</w:t>
      </w:r>
    </w:p>
    <w:p>
      <w:pPr>
        <w:pStyle w:val="30"/>
        <w:keepNext w:val="0"/>
        <w:keepLines w:val="0"/>
        <w:pageBreakBefore w:val="0"/>
        <w:widowControl/>
        <w:kinsoku/>
        <w:wordWrap/>
        <w:overflowPunct/>
        <w:topLinePunct w:val="0"/>
        <w:autoSpaceDE/>
        <w:autoSpaceDN/>
        <w:bidi w:val="0"/>
        <w:adjustRightInd/>
        <w:snapToGrid w:val="0"/>
        <w:spacing w:line="400" w:lineRule="exact"/>
        <w:ind w:firstLine="482" w:firstLineChars="200"/>
        <w:jc w:val="left"/>
        <w:textAlignment w:val="auto"/>
        <w:rPr>
          <w:rFonts w:hint="eastAsia" w:ascii="宋体" w:hAnsi="宋体" w:eastAsia="宋体" w:cs="宋体"/>
          <w:b/>
          <w:bCs/>
          <w:color w:val="000000"/>
          <w:sz w:val="24"/>
        </w:rPr>
      </w:pPr>
      <w:r>
        <w:rPr>
          <w:rFonts w:hint="eastAsia" w:ascii="宋体" w:hAnsi="宋体" w:eastAsia="宋体" w:cs="宋体"/>
          <w:b/>
          <w:bCs/>
          <w:color w:val="000000"/>
          <w:sz w:val="24"/>
        </w:rPr>
        <w:t>四、合同金额</w:t>
      </w:r>
    </w:p>
    <w:p>
      <w:pPr>
        <w:pStyle w:val="30"/>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根据上述合同文件要求，合同金额为人民币</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元，大写：</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。（分项价格详见合同货物清单）。</w:t>
      </w:r>
    </w:p>
    <w:p>
      <w:pPr>
        <w:pStyle w:val="30"/>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乙方开户单位：</w:t>
      </w:r>
    </w:p>
    <w:p>
      <w:pPr>
        <w:pStyle w:val="30"/>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开户银行：                           帐号：</w:t>
      </w:r>
    </w:p>
    <w:p>
      <w:pPr>
        <w:pStyle w:val="30"/>
        <w:keepNext w:val="0"/>
        <w:keepLines w:val="0"/>
        <w:pageBreakBefore w:val="0"/>
        <w:widowControl/>
        <w:kinsoku/>
        <w:wordWrap/>
        <w:overflowPunct/>
        <w:topLinePunct w:val="0"/>
        <w:autoSpaceDE/>
        <w:autoSpaceDN/>
        <w:bidi w:val="0"/>
        <w:adjustRightInd/>
        <w:snapToGrid w:val="0"/>
        <w:spacing w:line="400" w:lineRule="exact"/>
        <w:ind w:firstLine="482" w:firstLineChars="200"/>
        <w:jc w:val="left"/>
        <w:textAlignment w:val="auto"/>
        <w:rPr>
          <w:rFonts w:hint="eastAsia" w:ascii="宋体" w:hAnsi="宋体" w:eastAsia="宋体" w:cs="宋体"/>
          <w:b/>
          <w:bCs/>
          <w:color w:val="000000"/>
          <w:sz w:val="24"/>
        </w:rPr>
      </w:pPr>
      <w:r>
        <w:rPr>
          <w:rFonts w:hint="eastAsia" w:ascii="宋体" w:hAnsi="宋体" w:eastAsia="宋体" w:cs="宋体"/>
          <w:b/>
          <w:bCs/>
          <w:color w:val="000000"/>
          <w:sz w:val="24"/>
        </w:rPr>
        <w:t>五、付款途径</w:t>
      </w:r>
    </w:p>
    <w:p>
      <w:pPr>
        <w:pStyle w:val="30"/>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b/>
          <w:bCs/>
          <w:color w:val="000000"/>
          <w:sz w:val="24"/>
        </w:rPr>
      </w:pPr>
      <w:r>
        <w:rPr>
          <w:rFonts w:hint="eastAsia" w:ascii="宋体" w:hAnsi="宋体" w:eastAsia="宋体" w:cs="宋体"/>
          <w:color w:val="000000"/>
          <w:sz w:val="24"/>
        </w:rPr>
        <w:t>□ 国库集中支付   □甲方支付    □ 国库与甲方共同支付</w:t>
      </w:r>
    </w:p>
    <w:p>
      <w:pPr>
        <w:pStyle w:val="30"/>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b/>
          <w:bCs/>
          <w:color w:val="000000"/>
          <w:sz w:val="24"/>
        </w:rPr>
      </w:pPr>
      <w:r>
        <w:rPr>
          <w:rFonts w:hint="eastAsia" w:ascii="宋体" w:hAnsi="宋体" w:eastAsia="宋体" w:cs="宋体"/>
          <w:color w:val="000000"/>
          <w:sz w:val="24"/>
        </w:rPr>
        <w:t>□ 财政性资金</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          □ 自筹性资金</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w:t>
      </w:r>
    </w:p>
    <w:p>
      <w:pPr>
        <w:pStyle w:val="30"/>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b/>
          <w:bCs/>
          <w:color w:val="000000"/>
          <w:sz w:val="24"/>
        </w:rPr>
      </w:pPr>
      <w:r>
        <w:rPr>
          <w:rFonts w:hint="eastAsia" w:ascii="宋体" w:hAnsi="宋体" w:eastAsia="宋体" w:cs="宋体"/>
          <w:color w:val="000000"/>
          <w:sz w:val="24"/>
        </w:rPr>
        <w:t>属国库集中支付的财政性资金，甲方应按合同约定的付款期限，及时向财政部门报送资金支付申请，财政部门对支付申请审核无误后，将货款直接支付至乙方账户。</w:t>
      </w:r>
    </w:p>
    <w:p>
      <w:pPr>
        <w:pStyle w:val="30"/>
        <w:keepNext w:val="0"/>
        <w:keepLines w:val="0"/>
        <w:pageBreakBefore w:val="0"/>
        <w:widowControl/>
        <w:kinsoku/>
        <w:wordWrap/>
        <w:overflowPunct/>
        <w:topLinePunct w:val="0"/>
        <w:autoSpaceDE/>
        <w:autoSpaceDN/>
        <w:bidi w:val="0"/>
        <w:adjustRightInd/>
        <w:snapToGrid w:val="0"/>
        <w:spacing w:line="400" w:lineRule="exact"/>
        <w:ind w:firstLine="482" w:firstLineChars="200"/>
        <w:jc w:val="left"/>
        <w:textAlignment w:val="auto"/>
        <w:rPr>
          <w:rFonts w:hint="eastAsia" w:ascii="宋体" w:hAnsi="宋体" w:eastAsia="宋体" w:cs="宋体"/>
          <w:b/>
          <w:bCs/>
          <w:color w:val="000000"/>
          <w:sz w:val="24"/>
        </w:rPr>
      </w:pPr>
      <w:r>
        <w:rPr>
          <w:rFonts w:hint="eastAsia" w:ascii="宋体" w:hAnsi="宋体" w:eastAsia="宋体" w:cs="宋体"/>
          <w:b/>
          <w:bCs/>
          <w:color w:val="000000"/>
          <w:sz w:val="24"/>
        </w:rPr>
        <w:t>六、付款方式</w:t>
      </w:r>
    </w:p>
    <w:p>
      <w:pPr>
        <w:pStyle w:val="30"/>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Cs/>
          <w:color w:val="000000"/>
          <w:sz w:val="24"/>
          <w:lang w:val="en-US" w:eastAsia="zh-CN"/>
        </w:rPr>
      </w:pPr>
      <w:r>
        <w:rPr>
          <w:rFonts w:hint="eastAsia" w:ascii="宋体" w:hAnsi="宋体" w:eastAsia="宋体" w:cs="宋体"/>
          <w:bCs/>
          <w:color w:val="000000"/>
          <w:sz w:val="24"/>
        </w:rPr>
        <w:t>付款方式：</w:t>
      </w:r>
      <w:r>
        <w:rPr>
          <w:rFonts w:hint="eastAsia" w:ascii="宋体" w:hAnsi="宋体" w:eastAsia="宋体" w:cs="宋体"/>
          <w:sz w:val="24"/>
          <w:u w:val="single"/>
          <w:lang w:val="en-US" w:eastAsia="zh-CN"/>
        </w:rPr>
        <w:t xml:space="preserve">                                                    </w:t>
      </w:r>
    </w:p>
    <w:p>
      <w:pPr>
        <w:pStyle w:val="30"/>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七、交付日期、地点</w:t>
      </w:r>
    </w:p>
    <w:p>
      <w:pPr>
        <w:pStyle w:val="30"/>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1、交付日期：合同生效之日起</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日内交付。</w:t>
      </w:r>
    </w:p>
    <w:p>
      <w:pPr>
        <w:pStyle w:val="30"/>
        <w:keepNext w:val="0"/>
        <w:keepLines w:val="0"/>
        <w:pageBreakBefore w:val="0"/>
        <w:tabs>
          <w:tab w:val="left" w:pos="955"/>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u w:val="single"/>
        </w:rPr>
      </w:pPr>
      <w:r>
        <w:rPr>
          <w:rFonts w:hint="eastAsia" w:ascii="宋体" w:hAnsi="宋体" w:eastAsia="宋体" w:cs="宋体"/>
          <w:color w:val="000000"/>
          <w:sz w:val="24"/>
        </w:rPr>
        <w:t>2、交付地点：</w:t>
      </w:r>
      <w:r>
        <w:rPr>
          <w:rFonts w:hint="eastAsia" w:ascii="宋体" w:hAnsi="宋体" w:eastAsia="宋体" w:cs="宋体"/>
          <w:color w:val="000000"/>
          <w:sz w:val="24"/>
          <w:u w:val="single"/>
        </w:rPr>
        <w:t xml:space="preserve">                                                 </w:t>
      </w:r>
    </w:p>
    <w:p>
      <w:pPr>
        <w:pStyle w:val="30"/>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八、履约保证金</w:t>
      </w:r>
    </w:p>
    <w:p>
      <w:pPr>
        <w:pStyle w:val="30"/>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履约保证金在项目交付验收合格无质量问题后</w:t>
      </w:r>
      <w:r>
        <w:rPr>
          <w:rFonts w:hint="eastAsia" w:ascii="宋体" w:hAnsi="宋体" w:cs="宋体"/>
          <w:color w:val="000000"/>
          <w:sz w:val="24"/>
          <w:u w:val="single"/>
          <w:lang w:val="en-US" w:eastAsia="zh-CN"/>
        </w:rPr>
        <w:t xml:space="preserve">    </w:t>
      </w:r>
      <w:r>
        <w:rPr>
          <w:rFonts w:hint="eastAsia" w:ascii="宋体" w:hAnsi="宋体" w:eastAsia="宋体" w:cs="宋体"/>
          <w:color w:val="000000"/>
          <w:sz w:val="24"/>
        </w:rPr>
        <w:t>个工作日内退还。</w:t>
      </w:r>
    </w:p>
    <w:p>
      <w:pPr>
        <w:pStyle w:val="30"/>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九、合同生效</w:t>
      </w:r>
    </w:p>
    <w:p>
      <w:pPr>
        <w:pStyle w:val="30"/>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本合同经甲乙双方签字盖章，乙方提交履约保证金后生效。</w:t>
      </w:r>
    </w:p>
    <w:p>
      <w:pPr>
        <w:pStyle w:val="30"/>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十、合同保存</w:t>
      </w:r>
    </w:p>
    <w:p>
      <w:pPr>
        <w:pStyle w:val="30"/>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本合同一式</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份，甲方</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份，乙方</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份。</w:t>
      </w:r>
    </w:p>
    <w:p>
      <w:pPr>
        <w:pStyle w:val="30"/>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p>
    <w:p>
      <w:pPr>
        <w:pStyle w:val="30"/>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p>
    <w:p>
      <w:pPr>
        <w:pStyle w:val="30"/>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p>
    <w:p>
      <w:pPr>
        <w:pStyle w:val="30"/>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sz w:val="24"/>
        </w:rPr>
      </w:pPr>
      <w:r>
        <w:rPr>
          <w:rFonts w:hint="eastAsia" w:ascii="宋体" w:hAnsi="宋体" w:eastAsia="宋体" w:cs="宋体"/>
          <w:b/>
          <w:color w:val="000000"/>
          <w:sz w:val="24"/>
        </w:rPr>
        <w:t>甲    方：                            乙    方：</w:t>
      </w:r>
    </w:p>
    <w:p>
      <w:pPr>
        <w:pStyle w:val="30"/>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sz w:val="24"/>
        </w:rPr>
      </w:pPr>
      <w:r>
        <w:rPr>
          <w:rFonts w:hint="eastAsia" w:ascii="宋体" w:hAnsi="宋体" w:eastAsia="宋体" w:cs="宋体"/>
          <w:color w:val="000000"/>
          <w:sz w:val="24"/>
        </w:rPr>
        <w:t>单位名称(公章)：                      单位名称(公章)：</w:t>
      </w:r>
    </w:p>
    <w:p>
      <w:pPr>
        <w:pStyle w:val="30"/>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sz w:val="24"/>
        </w:rPr>
      </w:pPr>
    </w:p>
    <w:p>
      <w:pPr>
        <w:pStyle w:val="30"/>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sz w:val="24"/>
        </w:rPr>
      </w:pPr>
      <w:r>
        <w:rPr>
          <w:rFonts w:hint="eastAsia" w:ascii="宋体" w:hAnsi="宋体" w:eastAsia="宋体" w:cs="宋体"/>
          <w:color w:val="000000"/>
          <w:sz w:val="24"/>
        </w:rPr>
        <w:t>法定代表人或授权代理人：（签字）       法定代表人或授权代理人：（签字）</w:t>
      </w:r>
    </w:p>
    <w:p>
      <w:pPr>
        <w:pStyle w:val="30"/>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sz w:val="24"/>
        </w:rPr>
      </w:pPr>
    </w:p>
    <w:p>
      <w:pPr>
        <w:pStyle w:val="30"/>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sz w:val="24"/>
        </w:rPr>
      </w:pPr>
      <w:r>
        <w:rPr>
          <w:rFonts w:hint="eastAsia" w:ascii="宋体" w:hAnsi="宋体" w:eastAsia="宋体" w:cs="宋体"/>
          <w:color w:val="000000"/>
          <w:sz w:val="24"/>
        </w:rPr>
        <w:t>电    话：                            电    话：</w:t>
      </w:r>
    </w:p>
    <w:p>
      <w:pPr>
        <w:pStyle w:val="30"/>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sz w:val="24"/>
        </w:rPr>
      </w:pPr>
      <w:r>
        <w:rPr>
          <w:rFonts w:hint="eastAsia" w:ascii="宋体" w:hAnsi="宋体" w:eastAsia="宋体" w:cs="宋体"/>
          <w:color w:val="000000"/>
          <w:sz w:val="24"/>
        </w:rPr>
        <w:t>签订日期：                            签订日期：</w:t>
      </w:r>
    </w:p>
    <w:p>
      <w:pPr>
        <w:pStyle w:val="30"/>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sz w:val="24"/>
        </w:rPr>
      </w:pPr>
    </w:p>
    <w:p>
      <w:pPr>
        <w:pStyle w:val="30"/>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000000"/>
          <w:sz w:val="24"/>
        </w:rPr>
      </w:pPr>
      <w:r>
        <w:rPr>
          <w:rFonts w:hint="eastAsia" w:ascii="宋体" w:hAnsi="宋体" w:eastAsia="宋体" w:cs="宋体"/>
          <w:b/>
          <w:color w:val="000000"/>
          <w:kern w:val="0"/>
          <w:sz w:val="24"/>
        </w:rPr>
        <w:br w:type="page"/>
      </w:r>
      <w:r>
        <w:rPr>
          <w:rFonts w:hint="eastAsia" w:ascii="宋体" w:hAnsi="宋体" w:eastAsia="宋体" w:cs="宋体"/>
          <w:b/>
          <w:color w:val="000000"/>
          <w:sz w:val="24"/>
        </w:rPr>
        <w:t>二、合同条款</w:t>
      </w:r>
    </w:p>
    <w:p>
      <w:pPr>
        <w:pStyle w:val="30"/>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甲方在本项目中所需货物和服务由</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 xml:space="preserve">在国内进行公开招标，经评标委员会评定，确定乙方为中标人。甲乙双方根据《中华人民共和国政府采购法》、《中华人民共和国合同法》等相关法律法规以及本项目招标文件的规定，经平等协商达成合同如下： </w:t>
      </w:r>
      <w:bookmarkStart w:id="117" w:name="_Toc86202594"/>
      <w:bookmarkStart w:id="118" w:name="_Toc175644041"/>
    </w:p>
    <w:p>
      <w:pPr>
        <w:pStyle w:val="30"/>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color w:val="000000"/>
          <w:sz w:val="24"/>
        </w:rPr>
      </w:pPr>
      <w:r>
        <w:rPr>
          <w:rFonts w:hint="eastAsia" w:ascii="宋体" w:hAnsi="宋体" w:eastAsia="宋体" w:cs="宋体"/>
          <w:b/>
          <w:color w:val="000000"/>
          <w:sz w:val="24"/>
        </w:rPr>
        <w:t>一、定义</w:t>
      </w:r>
      <w:bookmarkEnd w:id="117"/>
      <w:bookmarkEnd w:id="118"/>
    </w:p>
    <w:p>
      <w:pPr>
        <w:pStyle w:val="30"/>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除非另有特别解释或说明，在本合同及与本合同相关的，双方另行签署的其他文件（包括但不限于本合同的附件）中，下述词语均依如下定义进行解释：</w:t>
      </w:r>
    </w:p>
    <w:p>
      <w:pPr>
        <w:pStyle w:val="30"/>
        <w:keepNext w:val="0"/>
        <w:keepLines w:val="0"/>
        <w:pageBreakBefore w:val="0"/>
        <w:tabs>
          <w:tab w:val="left" w:pos="360"/>
          <w:tab w:val="left" w:pos="2011"/>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1、“合同”指甲乙双方签署的，与本项目相关的协议、附件、附录和其他一切文件，还包括招标文件、投标文件中的相关内容及其有效补充文件。</w:t>
      </w:r>
    </w:p>
    <w:p>
      <w:pPr>
        <w:pStyle w:val="30"/>
        <w:keepNext w:val="0"/>
        <w:keepLines w:val="0"/>
        <w:pageBreakBefore w:val="0"/>
        <w:tabs>
          <w:tab w:val="left" w:pos="360"/>
          <w:tab w:val="left" w:pos="2011"/>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2、“附件”是指与本合同的订立、履行有关的，经甲乙双方认可的，对本合同约定的内容进行细化、补充、修改、变更的文件、图纸、音像制品等资料。</w:t>
      </w:r>
    </w:p>
    <w:p>
      <w:pPr>
        <w:pStyle w:val="30"/>
        <w:keepNext w:val="0"/>
        <w:keepLines w:val="0"/>
        <w:pageBreakBefore w:val="0"/>
        <w:tabs>
          <w:tab w:val="left" w:pos="360"/>
          <w:tab w:val="left" w:pos="2011"/>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3、“货物”指合同货物清单（附件1）（同投标文件中货物明细表，下同）中所规定的硬件、软件、安装材料、备件及专用器具、文件资料等内容。</w:t>
      </w:r>
    </w:p>
    <w:p>
      <w:pPr>
        <w:pStyle w:val="30"/>
        <w:keepNext w:val="0"/>
        <w:keepLines w:val="0"/>
        <w:pageBreakBefore w:val="0"/>
        <w:tabs>
          <w:tab w:val="left" w:pos="360"/>
          <w:tab w:val="left" w:pos="2011"/>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pPr>
        <w:pStyle w:val="30"/>
        <w:keepNext w:val="0"/>
        <w:keepLines w:val="0"/>
        <w:pageBreakBefore w:val="0"/>
        <w:tabs>
          <w:tab w:val="left" w:pos="360"/>
          <w:tab w:val="left" w:pos="2011"/>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5、“检验”指按照本合同约定的标准对合同货物进行的检测与查验。</w:t>
      </w:r>
    </w:p>
    <w:p>
      <w:pPr>
        <w:pStyle w:val="30"/>
        <w:keepNext w:val="0"/>
        <w:keepLines w:val="0"/>
        <w:pageBreakBefore w:val="0"/>
        <w:tabs>
          <w:tab w:val="left" w:pos="360"/>
          <w:tab w:val="left" w:pos="2011"/>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6、“政府采购项目验收单”指甲、乙双方验收完成后由合同双方签署的最终验收确认书。</w:t>
      </w:r>
    </w:p>
    <w:p>
      <w:pPr>
        <w:pStyle w:val="30"/>
        <w:keepNext w:val="0"/>
        <w:keepLines w:val="0"/>
        <w:pageBreakBefore w:val="0"/>
        <w:tabs>
          <w:tab w:val="left" w:pos="360"/>
          <w:tab w:val="left" w:pos="2011"/>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7、“技术资料”指安装、调试、使用、维修合同货物所应具备的产品使用说明书和／或使用指南、操作手册、维修指南、服务手册、电路图、产品演示等文件。</w:t>
      </w:r>
    </w:p>
    <w:p>
      <w:pPr>
        <w:pStyle w:val="30"/>
        <w:keepNext w:val="0"/>
        <w:keepLines w:val="0"/>
        <w:pageBreakBefore w:val="0"/>
        <w:tabs>
          <w:tab w:val="left" w:pos="36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8、“保修期”指自验收单签署之日起，乙方免费对所卖给甲方货物更换整件或零部件，维修、保养及技术支持、产品升级并以自担费用方式保证项目正常运行的时期。</w:t>
      </w:r>
    </w:p>
    <w:p>
      <w:pPr>
        <w:pStyle w:val="30"/>
        <w:keepNext w:val="0"/>
        <w:keepLines w:val="0"/>
        <w:pageBreakBefore w:val="0"/>
        <w:tabs>
          <w:tab w:val="left" w:pos="360"/>
          <w:tab w:val="left" w:pos="2011"/>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9、“第三人”是指本合同双方以外的任何中国境内、外的自然人、法人或其他经济组织。</w:t>
      </w:r>
    </w:p>
    <w:p>
      <w:pPr>
        <w:pStyle w:val="30"/>
        <w:keepNext w:val="0"/>
        <w:keepLines w:val="0"/>
        <w:pageBreakBefore w:val="0"/>
        <w:tabs>
          <w:tab w:val="left" w:pos="480"/>
          <w:tab w:val="left" w:pos="2011"/>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10、“法律、法规”是指由中国有关部门制定的法律、行政法规、地方性法规、规章及其他规范性文件以及经全国人民代表大会常务委员会批准的中国缔结、参加的国际条（公）约的有关规定。</w:t>
      </w:r>
    </w:p>
    <w:p>
      <w:pPr>
        <w:pStyle w:val="30"/>
        <w:keepNext w:val="0"/>
        <w:keepLines w:val="0"/>
        <w:pageBreakBefore w:val="0"/>
        <w:tabs>
          <w:tab w:val="left" w:pos="480"/>
          <w:tab w:val="left" w:pos="2011"/>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11、“招标文件”指采购代理机构发布的本项目招标文件。</w:t>
      </w:r>
    </w:p>
    <w:p>
      <w:pPr>
        <w:pStyle w:val="30"/>
        <w:keepNext w:val="0"/>
        <w:keepLines w:val="0"/>
        <w:pageBreakBefore w:val="0"/>
        <w:tabs>
          <w:tab w:val="left" w:pos="480"/>
          <w:tab w:val="left" w:pos="2011"/>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12、“投标文件”指乙方按照本项目招标文件的要求编制和投递，并最终经采购代理机构接收的投标文件。</w:t>
      </w:r>
    </w:p>
    <w:p>
      <w:pPr>
        <w:pStyle w:val="30"/>
        <w:keepNext w:val="0"/>
        <w:keepLines w:val="0"/>
        <w:pageBreakBefore w:val="0"/>
        <w:kinsoku/>
        <w:wordWrap/>
        <w:overflowPunct/>
        <w:topLinePunct w:val="0"/>
        <w:autoSpaceDE/>
        <w:autoSpaceDN/>
        <w:bidi w:val="0"/>
        <w:adjustRightInd/>
        <w:spacing w:line="400" w:lineRule="exact"/>
        <w:ind w:firstLine="501" w:firstLineChars="208"/>
        <w:textAlignment w:val="auto"/>
        <w:rPr>
          <w:rFonts w:hint="eastAsia" w:ascii="宋体" w:hAnsi="宋体" w:eastAsia="宋体" w:cs="宋体"/>
          <w:b/>
          <w:bCs/>
          <w:color w:val="000000"/>
          <w:sz w:val="24"/>
        </w:rPr>
      </w:pPr>
      <w:bookmarkStart w:id="119" w:name="_Toc175644043"/>
      <w:bookmarkStart w:id="120" w:name="_Toc86202595"/>
      <w:r>
        <w:rPr>
          <w:rFonts w:hint="eastAsia" w:ascii="宋体" w:hAnsi="宋体" w:eastAsia="宋体" w:cs="宋体"/>
          <w:b/>
          <w:bCs/>
          <w:color w:val="000000"/>
          <w:sz w:val="24"/>
        </w:rPr>
        <w:t>二、货物、数量及规格</w:t>
      </w:r>
    </w:p>
    <w:p>
      <w:pPr>
        <w:pStyle w:val="30"/>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本合同所提供的货物、数量及规格详见合同货物清单（附件一）（同投标文件中报价明细表）。</w:t>
      </w:r>
    </w:p>
    <w:p>
      <w:pPr>
        <w:pStyle w:val="30"/>
        <w:keepNext w:val="0"/>
        <w:keepLines w:val="0"/>
        <w:pageBreakBefore w:val="0"/>
        <w:tabs>
          <w:tab w:val="left" w:pos="480"/>
          <w:tab w:val="left" w:pos="1413"/>
        </w:tabs>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color w:val="000000"/>
          <w:sz w:val="24"/>
        </w:rPr>
      </w:pPr>
      <w:r>
        <w:rPr>
          <w:rFonts w:hint="eastAsia" w:ascii="宋体" w:hAnsi="宋体" w:eastAsia="宋体" w:cs="宋体"/>
          <w:b/>
          <w:color w:val="000000"/>
          <w:sz w:val="24"/>
        </w:rPr>
        <w:t>三、合同价格</w:t>
      </w:r>
      <w:bookmarkEnd w:id="119"/>
      <w:bookmarkEnd w:id="120"/>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1、合同金额详见合同格式。</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3、合同货物详细目录及销售价格详见合同格式附件1合同货物清单（同投标文件中报价明细表）。</w:t>
      </w:r>
      <w:bookmarkStart w:id="121" w:name="_Toc175644044"/>
      <w:bookmarkStart w:id="122" w:name="_Toc86202596"/>
    </w:p>
    <w:p>
      <w:pPr>
        <w:pStyle w:val="30"/>
        <w:keepNext w:val="0"/>
        <w:keepLines w:val="0"/>
        <w:pageBreakBefore w:val="0"/>
        <w:tabs>
          <w:tab w:val="left" w:pos="480"/>
          <w:tab w:val="left" w:pos="1413"/>
        </w:tabs>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color w:val="000000"/>
          <w:sz w:val="24"/>
        </w:rPr>
      </w:pPr>
      <w:r>
        <w:rPr>
          <w:rFonts w:hint="eastAsia" w:ascii="宋体" w:hAnsi="宋体" w:eastAsia="宋体" w:cs="宋体"/>
          <w:b/>
          <w:color w:val="000000"/>
          <w:sz w:val="24"/>
        </w:rPr>
        <w:t>四、</w:t>
      </w:r>
      <w:bookmarkEnd w:id="121"/>
      <w:bookmarkEnd w:id="122"/>
      <w:r>
        <w:rPr>
          <w:rFonts w:hint="eastAsia" w:ascii="宋体" w:hAnsi="宋体" w:eastAsia="宋体" w:cs="宋体"/>
          <w:b/>
          <w:color w:val="000000"/>
          <w:sz w:val="24"/>
        </w:rPr>
        <w:t>付款</w:t>
      </w:r>
    </w:p>
    <w:p>
      <w:pPr>
        <w:pStyle w:val="30"/>
        <w:keepNext w:val="0"/>
        <w:keepLines w:val="0"/>
        <w:pageBreakBefore w:val="0"/>
        <w:tabs>
          <w:tab w:val="left" w:pos="360"/>
          <w:tab w:val="left" w:pos="480"/>
          <w:tab w:val="left" w:pos="84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1、双方因本合同发生的一切费用均以人民币结算及支付。</w:t>
      </w:r>
    </w:p>
    <w:p>
      <w:pPr>
        <w:pStyle w:val="30"/>
        <w:keepNext w:val="0"/>
        <w:keepLines w:val="0"/>
        <w:pageBreakBefore w:val="0"/>
        <w:tabs>
          <w:tab w:val="left" w:pos="360"/>
          <w:tab w:val="left" w:pos="480"/>
          <w:tab w:val="left" w:pos="84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2、双方的帐户名称、开户银行及帐号以本合同提供的为准。</w:t>
      </w:r>
    </w:p>
    <w:p>
      <w:pPr>
        <w:pStyle w:val="30"/>
        <w:keepNext w:val="0"/>
        <w:keepLines w:val="0"/>
        <w:pageBreakBefore w:val="0"/>
        <w:tabs>
          <w:tab w:val="left" w:pos="360"/>
          <w:tab w:val="left" w:pos="480"/>
          <w:tab w:val="left" w:pos="84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3、付款途径：按照招标文件第二</w:t>
      </w:r>
      <w:r>
        <w:rPr>
          <w:rFonts w:hint="eastAsia" w:ascii="宋体" w:hAnsi="宋体" w:eastAsia="宋体" w:cs="宋体"/>
          <w:bCs/>
          <w:color w:val="000000"/>
          <w:sz w:val="24"/>
        </w:rPr>
        <w:t>部分“投标人须知前附表”第27项的规定。</w:t>
      </w:r>
    </w:p>
    <w:p>
      <w:pPr>
        <w:pStyle w:val="31"/>
        <w:keepNext w:val="0"/>
        <w:keepLines w:val="0"/>
        <w:pageBreakBefore w:val="0"/>
        <w:kinsoku/>
        <w:wordWrap/>
        <w:overflowPunct/>
        <w:topLinePunct w:val="0"/>
        <w:autoSpaceDE/>
        <w:autoSpaceDN/>
        <w:bidi w:val="0"/>
        <w:adjustRightInd/>
        <w:spacing w:after="0"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4、付款方式：按照招标文件第二</w:t>
      </w:r>
      <w:r>
        <w:rPr>
          <w:rFonts w:hint="eastAsia" w:ascii="宋体" w:hAnsi="宋体" w:eastAsia="宋体" w:cs="宋体"/>
          <w:bCs/>
          <w:color w:val="000000"/>
          <w:sz w:val="24"/>
        </w:rPr>
        <w:t>部分“投标人须知前附表”第28项的规定。</w:t>
      </w:r>
    </w:p>
    <w:p>
      <w:pPr>
        <w:pStyle w:val="30"/>
        <w:keepNext w:val="0"/>
        <w:keepLines w:val="0"/>
        <w:pageBreakBefore w:val="0"/>
        <w:tabs>
          <w:tab w:val="left" w:pos="360"/>
          <w:tab w:val="left" w:pos="480"/>
          <w:tab w:val="left" w:pos="84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bookmarkStart w:id="123" w:name="_Toc86202597"/>
      <w:r>
        <w:rPr>
          <w:rFonts w:hint="eastAsia" w:ascii="宋体" w:hAnsi="宋体" w:eastAsia="宋体" w:cs="宋体"/>
          <w:color w:val="000000"/>
          <w:sz w:val="24"/>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pPr>
        <w:pStyle w:val="30"/>
        <w:keepNext w:val="0"/>
        <w:keepLines w:val="0"/>
        <w:pageBreakBefore w:val="0"/>
        <w:tabs>
          <w:tab w:val="left" w:pos="360"/>
          <w:tab w:val="left" w:pos="480"/>
          <w:tab w:val="left" w:pos="84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6、甲方直接与乙方付款结算，采购代理机构不对其付款承担连带责任或任何其它责任，在任何情形下乙方亦只能直接向甲方追索而不应当向采购代理机构追索。</w:t>
      </w:r>
    </w:p>
    <w:p>
      <w:pPr>
        <w:pStyle w:val="30"/>
        <w:keepNext w:val="0"/>
        <w:keepLines w:val="0"/>
        <w:pageBreakBefore w:val="0"/>
        <w:tabs>
          <w:tab w:val="left" w:pos="480"/>
          <w:tab w:val="left" w:pos="1413"/>
        </w:tabs>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color w:val="000000"/>
          <w:sz w:val="24"/>
        </w:rPr>
      </w:pPr>
      <w:bookmarkStart w:id="124" w:name="_Toc175644045"/>
      <w:r>
        <w:rPr>
          <w:rFonts w:hint="eastAsia" w:ascii="宋体" w:hAnsi="宋体" w:eastAsia="宋体" w:cs="宋体"/>
          <w:b/>
          <w:color w:val="000000"/>
          <w:sz w:val="24"/>
        </w:rPr>
        <w:t>五、</w:t>
      </w:r>
      <w:bookmarkEnd w:id="123"/>
      <w:bookmarkEnd w:id="124"/>
      <w:r>
        <w:rPr>
          <w:rFonts w:hint="eastAsia" w:ascii="宋体" w:hAnsi="宋体" w:eastAsia="宋体" w:cs="宋体"/>
          <w:b/>
          <w:color w:val="000000"/>
          <w:sz w:val="24"/>
        </w:rPr>
        <w:t>交付</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1、乙方负责办理运输和保险，将货物运抵交货地点。有关运输、保险和装卸等一切相关的费用由乙方承担。</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2、货物应运至甲方指定地点，并卸至甲方指定位置，开箱清点及初步检验时双方应派人员参加。</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3、所有货物运抵现场并且安装完毕经检验合格交付甲方，该日期为交付日期。双方签署交付收货单后为交付完毕。交付完毕货物所有权发生转移，此前货物毁坏的风险由乙方承担。</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Cs/>
          <w:color w:val="000000"/>
          <w:sz w:val="24"/>
        </w:rPr>
      </w:pPr>
      <w:r>
        <w:rPr>
          <w:rFonts w:hint="eastAsia" w:ascii="宋体" w:hAnsi="宋体" w:eastAsia="宋体" w:cs="宋体"/>
          <w:color w:val="000000"/>
          <w:sz w:val="24"/>
        </w:rPr>
        <w:t>4、交付日期：按照招标文件第二</w:t>
      </w:r>
      <w:r>
        <w:rPr>
          <w:rFonts w:hint="eastAsia" w:ascii="宋体" w:hAnsi="宋体" w:eastAsia="宋体" w:cs="宋体"/>
          <w:bCs/>
          <w:color w:val="000000"/>
          <w:sz w:val="24"/>
        </w:rPr>
        <w:t>部分“投标人须知前附表”第29项的规定。</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5、交付地点</w:t>
      </w:r>
      <w:bookmarkStart w:id="125" w:name="_Toc175644046"/>
      <w:bookmarkStart w:id="126" w:name="_Toc86202598"/>
      <w:r>
        <w:rPr>
          <w:rFonts w:hint="eastAsia" w:ascii="宋体" w:hAnsi="宋体" w:eastAsia="宋体" w:cs="宋体"/>
          <w:color w:val="000000"/>
          <w:sz w:val="24"/>
        </w:rPr>
        <w:t>：按照招标文件第二</w:t>
      </w:r>
      <w:r>
        <w:rPr>
          <w:rFonts w:hint="eastAsia" w:ascii="宋体" w:hAnsi="宋体" w:eastAsia="宋体" w:cs="宋体"/>
          <w:bCs/>
          <w:color w:val="000000"/>
          <w:sz w:val="24"/>
        </w:rPr>
        <w:t>部分“投标人须知前附表”第30项的规定。</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color w:val="000000"/>
          <w:sz w:val="24"/>
        </w:rPr>
      </w:pPr>
      <w:r>
        <w:rPr>
          <w:rFonts w:hint="eastAsia" w:ascii="宋体" w:hAnsi="宋体" w:eastAsia="宋体" w:cs="宋体"/>
          <w:b/>
          <w:color w:val="000000"/>
          <w:sz w:val="24"/>
        </w:rPr>
        <w:t>六、包装和标记</w:t>
      </w:r>
      <w:bookmarkEnd w:id="125"/>
      <w:bookmarkEnd w:id="126"/>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1、乙方交付的所有合同货物应具有适于运输的坚固包装，并且乙方应根据合同货物的不同特性和要求采取防潮、防雨、防锈、防震、防腐等保护措施，以确保合同货物安全无损地送达交货地点。</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2、凡由于乙方对合同货物包装不善、标记不明、防护措施不当或在合同货物装箱前保管不良，致使合同货物遭到损坏或丢失，乙方应负责免费修理或更换，并承担由此给甲方造成的一切损失。</w:t>
      </w:r>
      <w:bookmarkStart w:id="127" w:name="_Toc86202599"/>
      <w:bookmarkStart w:id="128" w:name="_Toc175644047"/>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sz w:val="24"/>
        </w:rPr>
      </w:pPr>
      <w:r>
        <w:rPr>
          <w:rFonts w:hint="eastAsia" w:ascii="宋体" w:hAnsi="宋体" w:eastAsia="宋体" w:cs="宋体"/>
          <w:b/>
          <w:sz w:val="24"/>
        </w:rPr>
        <w:t>七、质量标准和检验</w:t>
      </w:r>
      <w:bookmarkEnd w:id="127"/>
      <w:r>
        <w:rPr>
          <w:rFonts w:hint="eastAsia" w:ascii="宋体" w:hAnsi="宋体" w:eastAsia="宋体" w:cs="宋体"/>
          <w:b/>
          <w:sz w:val="24"/>
        </w:rPr>
        <w:t>方式</w:t>
      </w:r>
      <w:bookmarkEnd w:id="128"/>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sz w:val="24"/>
        </w:rPr>
        <w:t>1、乙方应保证提供给甲方的合同货物是货物生产厂商原造的，全新、未使用过的，是用一流的工艺和优质材料制造而成的，并完全符合本项目招标文件</w:t>
      </w:r>
      <w:r>
        <w:rPr>
          <w:rFonts w:hint="eastAsia" w:ascii="宋体" w:hAnsi="宋体" w:eastAsia="宋体" w:cs="宋体"/>
          <w:color w:val="000000"/>
          <w:sz w:val="24"/>
        </w:rPr>
        <w:t>规定的质量、性能和规格的要求。</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4、乙方应保证所提供的货物经正确安装、合理操作和维护保养在其使用寿命期内具有令甲方满意的性能，并对由于合同货物的设计、工艺或材料的缺陷而发生的任何故障负责。</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政府采购项目验收单》，以此作为乙方履约进度的依据。</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6、甲方对合同货物的数量、规格和质量的检验，应依据本项目招标文件中的有关规定进行。</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7、若检验时发现货物数量不足、规格与合同要求不符或开箱时虽然货物外包装完好无损，但箱内货物短缺或损伤，双方应签署书面形式证明，乙方应根据该证明及时补足或更换。</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color w:val="000000"/>
          <w:sz w:val="24"/>
        </w:rPr>
      </w:pPr>
      <w:bookmarkStart w:id="129" w:name="_Toc175644048"/>
      <w:bookmarkStart w:id="130" w:name="_Toc86202601"/>
      <w:r>
        <w:rPr>
          <w:rFonts w:hint="eastAsia" w:ascii="宋体" w:hAnsi="宋体" w:eastAsia="宋体" w:cs="宋体"/>
          <w:b/>
          <w:color w:val="000000"/>
          <w:sz w:val="24"/>
        </w:rPr>
        <w:t>八、技术服务和保修责任</w:t>
      </w:r>
      <w:bookmarkEnd w:id="129"/>
      <w:bookmarkEnd w:id="130"/>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1、乙方对合同货物、服务的保修期按照招标文件第二</w:t>
      </w:r>
      <w:r>
        <w:rPr>
          <w:rFonts w:hint="eastAsia" w:ascii="宋体" w:hAnsi="宋体" w:eastAsia="宋体" w:cs="宋体"/>
          <w:bCs/>
          <w:color w:val="000000"/>
          <w:sz w:val="24"/>
        </w:rPr>
        <w:t>部分“投标人须知前附表”第25项的规定</w:t>
      </w:r>
      <w:r>
        <w:rPr>
          <w:rFonts w:hint="eastAsia" w:ascii="宋体" w:hAnsi="宋体" w:eastAsia="宋体" w:cs="宋体"/>
          <w:color w:val="000000"/>
          <w:sz w:val="24"/>
        </w:rPr>
        <w:t>。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4、在免费保修期内，如果由于乙方更换、修理和续补货物或更换服务，而造成本合同不得不停止运行，保修期应依照停止运行的实际时间加以延长，如因此给甲方造成损失，乙方应负责赔偿。</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6、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7、若由于甲方提出增加并不涉及安全性的新功能而引起的软件升级，相关成本费由甲方承担，乙方不得赚取利润或拒绝、拖延。</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8、若由于乙方增加并不涉及安全性的新功能引起软件升级，而且甲方愿意增加该新功能时，由双方协商解决。</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9、乙方保证，乙方依据本合同提供的货物、服务及相关的软件和技术资料，乙方均已得到有关知识产权的权利人的合法授权，如发生涉及到专利权、著作权、商标权等争议，乙方负责处理，并承担由此引起的全部法律及经济责任。</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color w:val="000000"/>
          <w:sz w:val="24"/>
        </w:rPr>
      </w:pPr>
      <w:bookmarkStart w:id="131" w:name="_Toc86202602"/>
      <w:bookmarkStart w:id="132" w:name="_Toc175644049"/>
      <w:r>
        <w:rPr>
          <w:rFonts w:hint="eastAsia" w:ascii="宋体" w:hAnsi="宋体" w:eastAsia="宋体" w:cs="宋体"/>
          <w:b/>
          <w:color w:val="000000"/>
          <w:sz w:val="24"/>
        </w:rPr>
        <w:t>九、违约责任</w:t>
      </w:r>
      <w:bookmarkEnd w:id="131"/>
      <w:bookmarkEnd w:id="132"/>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1）在甲方同意延长的期限内交付全部货物、提供服务并承担由此给甲方造成的直接损失及甲方因此产生的对第三方的责任。</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3）根据货物、服务低劣程度、损坏程度以及使甲方所遭受的损失及甲方因此产生的对第三方的责任，经双方商定降低货物、服务的价格或赔偿甲方所遭受的损失及甲方因此产生的对第三方的责任。</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4）按合同规定的同种货币将甲方所退货物已支付的货款全部退还给甲方，并承担由此发生的直接损失和相关费用及甲方因此产生的对第三方的责任。</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5）甲方有权部分或全部解除合同并要求乙方赔偿由此造成的损失及甲方因此产生的对第三方的责任。此时甲方可采取必要的补救措施，相关费用由乙方承担。</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6）此外，上述情形下甲方为采取必要的补救措施或因防止损失扩大而支出的合理费用应由乙方承担。</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4、除有另行约定外，甲方如延期付款，每逾期1日，按应付金额0.3‰支付违约金；乙方如延期交付，每延迟1日，按应交付货物总额0.3‰支付违约金。</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bookmarkStart w:id="133" w:name="_Toc86202603"/>
      <w:r>
        <w:rPr>
          <w:rFonts w:hint="eastAsia" w:ascii="宋体" w:hAnsi="宋体" w:eastAsia="宋体" w:cs="宋体"/>
          <w:color w:val="000000"/>
          <w:sz w:val="24"/>
        </w:rPr>
        <w:t>5、当违约行为给对方造成损失时，若违约金不足以弥补全部损失，违约方还应当赔偿对方因此所受全部损失。当构成严重违约时，对方可以单方面决定解除或终止合同履行，违约方同时还应当承担违约或赔偿责任。</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7、以上各项交付的违约金并不影响违约方履行合同的各项义务。</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color w:val="000000"/>
          <w:sz w:val="24"/>
        </w:rPr>
      </w:pPr>
      <w:bookmarkStart w:id="134" w:name="_Toc175644050"/>
      <w:r>
        <w:rPr>
          <w:rFonts w:hint="eastAsia" w:ascii="宋体" w:hAnsi="宋体" w:eastAsia="宋体" w:cs="宋体"/>
          <w:b/>
          <w:color w:val="000000"/>
          <w:sz w:val="24"/>
        </w:rPr>
        <w:t>十、不可抗力</w:t>
      </w:r>
      <w:bookmarkEnd w:id="133"/>
      <w:bookmarkEnd w:id="134"/>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1、不可抗力指下列事件：战争、动乱、瘟疫、严重火灾、洪水、地震、风暴或其他自然灾害，以及本合同各方不可预见、不可防止并不能避免或克服的一切其他因素及事件。</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pPr>
        <w:pStyle w:val="30"/>
        <w:keepNext w:val="0"/>
        <w:keepLines w:val="0"/>
        <w:pageBreakBefore w:val="0"/>
        <w:tabs>
          <w:tab w:val="left" w:pos="360"/>
          <w:tab w:val="left" w:pos="480"/>
          <w:tab w:val="left" w:pos="1413"/>
          <w:tab w:val="left" w:pos="1531"/>
          <w:tab w:val="left" w:pos="1951"/>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4、合同各方应根据不可抗力对本合同履行的影响程度，协商确定是否终止本合同，或是继续履行本合同。</w:t>
      </w:r>
      <w:bookmarkStart w:id="135" w:name="_Toc175644051"/>
      <w:bookmarkStart w:id="136" w:name="_Toc86202604"/>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color w:val="000000"/>
          <w:sz w:val="24"/>
        </w:rPr>
      </w:pPr>
      <w:r>
        <w:rPr>
          <w:rFonts w:hint="eastAsia" w:ascii="宋体" w:hAnsi="宋体" w:eastAsia="宋体" w:cs="宋体"/>
          <w:b/>
          <w:color w:val="000000"/>
          <w:sz w:val="24"/>
        </w:rPr>
        <w:t>十一、联系方式</w:t>
      </w:r>
      <w:bookmarkEnd w:id="135"/>
      <w:bookmarkEnd w:id="136"/>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3、上述发出通知、回复的费用由发出一方承担。</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color w:val="000000"/>
          <w:sz w:val="24"/>
        </w:rPr>
      </w:pPr>
      <w:bookmarkStart w:id="137" w:name="_Toc175644052"/>
      <w:bookmarkStart w:id="138" w:name="_Toc86202605"/>
      <w:r>
        <w:rPr>
          <w:rFonts w:hint="eastAsia" w:ascii="宋体" w:hAnsi="宋体" w:eastAsia="宋体" w:cs="宋体"/>
          <w:b/>
          <w:color w:val="000000"/>
          <w:sz w:val="24"/>
        </w:rPr>
        <w:t>十二、保密条款</w:t>
      </w:r>
      <w:bookmarkEnd w:id="137"/>
      <w:bookmarkEnd w:id="138"/>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1、任何一方对其获知的本合同及附件中其他各方的商业秘密和国家秘密负有保密义务。</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bookmarkStart w:id="139" w:name="_Toc86202606"/>
      <w:r>
        <w:rPr>
          <w:rFonts w:hint="eastAsia" w:ascii="宋体" w:hAnsi="宋体" w:eastAsia="宋体" w:cs="宋体"/>
          <w:color w:val="000000"/>
          <w:sz w:val="24"/>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color w:val="000000"/>
          <w:sz w:val="24"/>
        </w:rPr>
      </w:pPr>
      <w:bookmarkStart w:id="140" w:name="_Toc175644053"/>
      <w:r>
        <w:rPr>
          <w:rFonts w:hint="eastAsia" w:ascii="宋体" w:hAnsi="宋体" w:eastAsia="宋体" w:cs="宋体"/>
          <w:b/>
          <w:color w:val="000000"/>
          <w:sz w:val="24"/>
        </w:rPr>
        <w:t>十三、合同的解释</w:t>
      </w:r>
      <w:bookmarkEnd w:id="139"/>
      <w:bookmarkEnd w:id="140"/>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1、任何一方对本合同及其附件的解释均应遵循诚实信用原则,依照本合同签订时有效的中国法律、法规以及通常的理解进行。</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2、本合同标题仅供查阅方便，并非对本合同的诠释或解释；本合同中以日表述的时间期限均指自然日。</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3、对本合同的任何解释均应以书面做出。</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color w:val="000000"/>
          <w:sz w:val="24"/>
        </w:rPr>
      </w:pPr>
      <w:bookmarkStart w:id="141" w:name="_Toc175644054"/>
      <w:bookmarkStart w:id="142" w:name="_Toc86202607"/>
      <w:r>
        <w:rPr>
          <w:rFonts w:hint="eastAsia" w:ascii="宋体" w:hAnsi="宋体" w:eastAsia="宋体" w:cs="宋体"/>
          <w:b/>
          <w:color w:val="000000"/>
          <w:sz w:val="24"/>
        </w:rPr>
        <w:t>十四、合同的终止</w:t>
      </w:r>
      <w:bookmarkEnd w:id="141"/>
      <w:bookmarkEnd w:id="142"/>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1、本合同因下列原因而终止：</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1）本合同正常履行完毕；</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2）合同双方协议终止本合同的履行；</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3）不可抗力事件导致本合同无法履行或履行不必要；</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4）任何一方行使解除权，解除本合同。</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2、对本合同终止有过错的一方应赔偿另一方因合同终止而受到的损失。对合同终止双方均无过错的，则各自承担所受到的损失。</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color w:val="000000"/>
          <w:sz w:val="24"/>
        </w:rPr>
      </w:pPr>
      <w:bookmarkStart w:id="143" w:name="_Toc175644055"/>
      <w:bookmarkStart w:id="144" w:name="_Toc86202608"/>
      <w:r>
        <w:rPr>
          <w:rFonts w:hint="eastAsia" w:ascii="宋体" w:hAnsi="宋体" w:eastAsia="宋体" w:cs="宋体"/>
          <w:b/>
          <w:color w:val="000000"/>
          <w:sz w:val="24"/>
        </w:rPr>
        <w:t>十五、法律适用</w:t>
      </w:r>
      <w:bookmarkEnd w:id="143"/>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1、本合同及附件的订立、效力、解释、履行、争议的解决等适用本合同签订时有效的中华人民共和国法律、法规的有关规定。</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color w:val="000000"/>
          <w:sz w:val="24"/>
        </w:rPr>
      </w:pPr>
      <w:bookmarkStart w:id="145" w:name="_Toc175644056"/>
      <w:r>
        <w:rPr>
          <w:rFonts w:hint="eastAsia" w:ascii="宋体" w:hAnsi="宋体" w:eastAsia="宋体" w:cs="宋体"/>
          <w:b/>
          <w:color w:val="000000"/>
          <w:sz w:val="24"/>
        </w:rPr>
        <w:t>十六、权利的保留</w:t>
      </w:r>
      <w:bookmarkEnd w:id="144"/>
      <w:bookmarkEnd w:id="145"/>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sz w:val="24"/>
        </w:rPr>
      </w:pPr>
      <w:bookmarkStart w:id="146" w:name="_Toc175644057"/>
      <w:bookmarkStart w:id="147" w:name="_Toc86202609"/>
      <w:r>
        <w:rPr>
          <w:rFonts w:hint="eastAsia" w:ascii="宋体" w:hAnsi="宋体" w:eastAsia="宋体" w:cs="宋体"/>
          <w:b/>
          <w:sz w:val="24"/>
        </w:rPr>
        <w:t>十七、争议的解决</w:t>
      </w:r>
      <w:bookmarkEnd w:id="146"/>
      <w:bookmarkEnd w:id="147"/>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1、合同双方应通过友好协商解决因解释﹑执行本合同所发生的和本合同有关的一切争议。如果经协商不能达成协议，可以采用以下方式解决（按照招标文件第二</w:t>
      </w:r>
      <w:r>
        <w:rPr>
          <w:rFonts w:hint="eastAsia" w:ascii="宋体" w:hAnsi="宋体" w:eastAsia="宋体" w:cs="宋体"/>
          <w:bCs/>
          <w:sz w:val="24"/>
        </w:rPr>
        <w:t>部分“投标人须知前附表”第32项的规定</w:t>
      </w:r>
      <w:r>
        <w:rPr>
          <w:rFonts w:hint="eastAsia" w:ascii="宋体" w:hAnsi="宋体" w:eastAsia="宋体" w:cs="宋体"/>
          <w:sz w:val="24"/>
        </w:rPr>
        <w:t>）：（1）提交</w:t>
      </w:r>
      <w:r>
        <w:rPr>
          <w:rFonts w:hint="eastAsia" w:ascii="宋体" w:hAnsi="宋体" w:cs="宋体"/>
          <w:sz w:val="24"/>
          <w:lang w:eastAsia="zh-CN"/>
        </w:rPr>
        <w:t>乌鲁木齐</w:t>
      </w:r>
      <w:r>
        <w:rPr>
          <w:rFonts w:hint="eastAsia" w:ascii="宋体" w:hAnsi="宋体" w:eastAsia="宋体" w:cs="宋体"/>
          <w:sz w:val="24"/>
        </w:rPr>
        <w:t>仲裁委员会仲裁；（2）向甲方所在地人民法院起诉。</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360" w:firstLineChars="150"/>
        <w:textAlignment w:val="auto"/>
        <w:rPr>
          <w:rFonts w:hint="eastAsia" w:ascii="宋体" w:hAnsi="宋体" w:eastAsia="宋体" w:cs="宋体"/>
          <w:sz w:val="24"/>
        </w:rPr>
      </w:pPr>
      <w:r>
        <w:rPr>
          <w:rFonts w:hint="eastAsia" w:ascii="宋体" w:hAnsi="宋体" w:eastAsia="宋体" w:cs="宋体"/>
          <w:sz w:val="24"/>
        </w:rPr>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rPr>
        <w:t>3、在争议解决期间，除了诉讼或仲裁进行过程中正在解决的那部分问题外，合同其余部分应继续履行。</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sz w:val="24"/>
        </w:rPr>
      </w:pPr>
      <w:bookmarkStart w:id="148" w:name="_Toc86202611"/>
      <w:bookmarkStart w:id="149" w:name="_Toc175644059"/>
      <w:r>
        <w:rPr>
          <w:rFonts w:hint="eastAsia" w:ascii="宋体" w:hAnsi="宋体" w:eastAsia="宋体" w:cs="宋体"/>
          <w:b/>
          <w:sz w:val="24"/>
        </w:rPr>
        <w:t>十八、合同的生效</w:t>
      </w:r>
      <w:bookmarkEnd w:id="148"/>
      <w:bookmarkEnd w:id="149"/>
    </w:p>
    <w:p>
      <w:pPr>
        <w:pStyle w:val="30"/>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rPr>
        <w:t>本合同经甲乙双方法定代表人或授权代理人签字加盖单位公章，乙方按时、足额提交履约保证金。</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sz w:val="24"/>
        </w:rPr>
      </w:pPr>
      <w:bookmarkStart w:id="150" w:name="_Toc86202612"/>
      <w:bookmarkStart w:id="151" w:name="_Toc175644060"/>
      <w:r>
        <w:rPr>
          <w:rFonts w:hint="eastAsia" w:ascii="宋体" w:hAnsi="宋体" w:eastAsia="宋体" w:cs="宋体"/>
          <w:b/>
          <w:sz w:val="24"/>
        </w:rPr>
        <w:t>十九、其他约定事项</w:t>
      </w:r>
      <w:bookmarkEnd w:id="150"/>
      <w:bookmarkEnd w:id="151"/>
    </w:p>
    <w:p>
      <w:pPr>
        <w:pStyle w:val="30"/>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1、本合同中的附件均为本合同不可分割的部分，与本合同具有相同的法律效力。</w:t>
      </w:r>
    </w:p>
    <w:p>
      <w:pPr>
        <w:pStyle w:val="30"/>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2、不得将合同转让给第三人，有关分包事项或服务委托等须事先取得甲方和采购代理机构书面同意并且须遵守相关法律、法规；有关联合投标须在本次招标允许的情况下并须符合本次招标的全部规定。</w:t>
      </w:r>
    </w:p>
    <w:p>
      <w:pPr>
        <w:pStyle w:val="30"/>
        <w:keepNext w:val="0"/>
        <w:keepLines w:val="0"/>
        <w:pageBreakBefore w:val="0"/>
        <w:tabs>
          <w:tab w:val="left" w:pos="360"/>
          <w:tab w:val="left" w:pos="480"/>
          <w:tab w:val="left" w:pos="1413"/>
        </w:tabs>
        <w:kinsoku/>
        <w:wordWrap/>
        <w:overflowPunct/>
        <w:topLinePunct w:val="0"/>
        <w:autoSpaceDE/>
        <w:autoSpaceDN/>
        <w:bidi w:val="0"/>
        <w:adjustRightInd/>
        <w:spacing w:line="400" w:lineRule="exact"/>
        <w:ind w:firstLine="480" w:firstLineChars="200"/>
        <w:textAlignment w:val="auto"/>
        <w:rPr>
          <w:rFonts w:hint="eastAsia" w:ascii="宋体" w:hAnsi="宋体"/>
          <w:sz w:val="24"/>
        </w:rPr>
      </w:pPr>
      <w:r>
        <w:rPr>
          <w:rFonts w:hint="eastAsia" w:ascii="宋体" w:hAnsi="宋体" w:eastAsia="宋体" w:cs="宋体"/>
          <w:sz w:val="24"/>
        </w:rPr>
        <w:t>3、本合同一式五份，具有同等法律效力。</w:t>
      </w:r>
    </w:p>
    <w:bookmarkEnd w:id="116"/>
    <w:p>
      <w:pPr>
        <w:pStyle w:val="29"/>
        <w:rPr>
          <w:rFonts w:hint="eastAsia" w:ascii="Calibri" w:hAnsi="Calibri"/>
          <w:color w:val="000080"/>
          <w:sz w:val="20"/>
          <w:highlight w:val="red"/>
        </w:rPr>
      </w:pPr>
    </w:p>
    <w:p>
      <w:pPr>
        <w:pStyle w:val="29"/>
      </w:pPr>
    </w:p>
    <w:p>
      <w:pPr>
        <w:rPr>
          <w:rFonts w:hint="eastAsia" w:ascii="宋体" w:hAnsi="宋体" w:eastAsia="宋体" w:cs="宋体"/>
          <w:color w:val="000080"/>
          <w:sz w:val="20"/>
          <w:highlight w:val="red"/>
        </w:rPr>
      </w:pPr>
    </w:p>
    <w:p>
      <w:pPr>
        <w:tabs>
          <w:tab w:val="left" w:pos="360"/>
          <w:tab w:val="left" w:pos="480"/>
          <w:tab w:val="left" w:pos="1413"/>
        </w:tabs>
        <w:spacing w:line="360" w:lineRule="auto"/>
        <w:ind w:firstLine="482" w:firstLineChars="200"/>
        <w:rPr>
          <w:rFonts w:hint="eastAsia" w:ascii="宋体" w:hAnsi="宋体" w:eastAsia="宋体" w:cs="宋体"/>
          <w:sz w:val="24"/>
        </w:rPr>
      </w:pPr>
      <w:r>
        <w:rPr>
          <w:rFonts w:ascii="宋体" w:hAnsi="宋体" w:eastAsia="宋体" w:cs="宋体"/>
          <w:b/>
          <w:color w:val="000000"/>
          <w:sz w:val="24"/>
        </w:rPr>
        <w:br w:type="page"/>
      </w:r>
    </w:p>
    <w:p>
      <w:pPr>
        <w:pStyle w:val="6"/>
        <w:tabs>
          <w:tab w:val="left" w:pos="0"/>
        </w:tabs>
        <w:spacing w:line="360" w:lineRule="auto"/>
        <w:ind w:left="0" w:leftChars="0" w:firstLine="0" w:firstLineChars="0"/>
        <w:jc w:val="center"/>
        <w:outlineLvl w:val="0"/>
        <w:rPr>
          <w:rFonts w:hint="eastAsia" w:ascii="宋体" w:hAnsi="宋体" w:eastAsia="宋体" w:cs="宋体"/>
          <w:b/>
          <w:sz w:val="36"/>
        </w:rPr>
      </w:pPr>
      <w:bookmarkStart w:id="152" w:name="_Toc256000020"/>
      <w:bookmarkStart w:id="153" w:name="_Toc503463636"/>
      <w:r>
        <w:rPr>
          <w:rFonts w:hint="eastAsia" w:ascii="宋体" w:hAnsi="宋体" w:eastAsia="宋体" w:cs="宋体"/>
          <w:b/>
          <w:sz w:val="36"/>
        </w:rPr>
        <w:t>第六部分   投标文件格式</w:t>
      </w:r>
      <w:bookmarkEnd w:id="152"/>
      <w:bookmarkEnd w:id="153"/>
    </w:p>
    <w:p>
      <w:pPr>
        <w:rPr>
          <w:rFonts w:hint="eastAsia" w:ascii="宋体" w:hAnsi="宋体" w:eastAsia="宋体" w:cs="宋体"/>
          <w:highlight w:val="red"/>
        </w:rPr>
      </w:pPr>
    </w:p>
    <w:p>
      <w:pPr>
        <w:pStyle w:val="32"/>
        <w:spacing w:after="280" w:afterAutospacing="1"/>
        <w:jc w:val="center"/>
        <w:rPr>
          <w:rFonts w:hint="eastAsia" w:ascii="宋体" w:hAnsi="宋体" w:eastAsia="宋体" w:cs="宋体"/>
        </w:rPr>
      </w:pPr>
      <w:r>
        <w:rPr>
          <w:rFonts w:hint="eastAsia" w:ascii="宋体" w:hAnsi="宋体" w:eastAsia="宋体" w:cs="宋体"/>
        </w:rPr>
        <w:t>目  录</w:t>
      </w:r>
    </w:p>
    <w:p>
      <w:pPr>
        <w:pStyle w:val="32"/>
        <w:spacing w:after="280" w:afterAutospacing="1"/>
        <w:rPr>
          <w:rFonts w:hint="eastAsia" w:ascii="宋体" w:hAnsi="宋体" w:eastAsia="宋体" w:cs="宋体"/>
        </w:rPr>
      </w:pPr>
      <w:r>
        <w:rPr>
          <w:rFonts w:hint="eastAsia" w:ascii="宋体" w:hAnsi="宋体" w:eastAsia="宋体" w:cs="宋体"/>
        </w:rPr>
        <w:t>一、（一）投标文件封面</w:t>
      </w:r>
    </w:p>
    <w:p>
      <w:pPr>
        <w:pStyle w:val="32"/>
        <w:spacing w:after="280" w:afterAutospacing="1"/>
        <w:rPr>
          <w:rFonts w:hint="eastAsia" w:ascii="宋体" w:hAnsi="宋体" w:eastAsia="宋体" w:cs="宋体"/>
        </w:rPr>
      </w:pPr>
      <w:r>
        <w:rPr>
          <w:rFonts w:hint="eastAsia" w:ascii="宋体" w:hAnsi="宋体" w:eastAsia="宋体" w:cs="宋体"/>
        </w:rPr>
        <w:t>二、（一）☆营业执照、组织机构代码证、税务登记证</w:t>
      </w:r>
    </w:p>
    <w:p>
      <w:pPr>
        <w:pStyle w:val="32"/>
        <w:spacing w:after="280" w:afterAutospacing="1"/>
        <w:rPr>
          <w:rFonts w:hint="eastAsia" w:ascii="宋体" w:hAnsi="宋体" w:eastAsia="宋体" w:cs="宋体"/>
        </w:rPr>
      </w:pPr>
      <w:r>
        <w:rPr>
          <w:rFonts w:hint="eastAsia" w:ascii="宋体" w:hAnsi="宋体" w:eastAsia="宋体" w:cs="宋体"/>
        </w:rPr>
        <w:t>三、（二）☆法定代表人身份证明及授权委托书</w:t>
      </w:r>
    </w:p>
    <w:p>
      <w:pPr>
        <w:pStyle w:val="32"/>
        <w:spacing w:after="280" w:afterAutospacing="1"/>
        <w:rPr>
          <w:rFonts w:hint="eastAsia" w:ascii="宋体" w:hAnsi="宋体" w:eastAsia="宋体" w:cs="宋体"/>
        </w:rPr>
      </w:pPr>
      <w:r>
        <w:rPr>
          <w:rFonts w:hint="eastAsia" w:ascii="宋体" w:hAnsi="宋体" w:eastAsia="宋体" w:cs="宋体"/>
        </w:rPr>
        <w:t>四、（三）☆投标保证金</w:t>
      </w:r>
    </w:p>
    <w:p>
      <w:pPr>
        <w:pStyle w:val="32"/>
        <w:spacing w:after="280" w:afterAutospacing="1"/>
        <w:rPr>
          <w:rFonts w:hint="eastAsia" w:ascii="宋体" w:hAnsi="宋体" w:eastAsia="宋体" w:cs="宋体"/>
        </w:rPr>
      </w:pPr>
      <w:r>
        <w:rPr>
          <w:rFonts w:hint="eastAsia" w:ascii="宋体" w:hAnsi="宋体" w:eastAsia="宋体" w:cs="宋体"/>
        </w:rPr>
        <w:t>五、（四）中、小微企业声明函（中、小、微型企业产品价格需扣除的须提供）</w:t>
      </w:r>
    </w:p>
    <w:p>
      <w:pPr>
        <w:pStyle w:val="32"/>
        <w:spacing w:after="280" w:afterAutospacing="1"/>
        <w:rPr>
          <w:rFonts w:hint="eastAsia" w:ascii="宋体" w:hAnsi="宋体" w:eastAsia="宋体" w:cs="宋体"/>
        </w:rPr>
      </w:pPr>
      <w:r>
        <w:rPr>
          <w:rFonts w:hint="eastAsia" w:ascii="宋体" w:hAnsi="宋体" w:eastAsia="宋体" w:cs="宋体"/>
        </w:rPr>
        <w:t>六、（五）供应商认为有必要提供的声明及文件资料</w:t>
      </w:r>
    </w:p>
    <w:p>
      <w:pPr>
        <w:pStyle w:val="32"/>
        <w:spacing w:after="280" w:afterAutospacing="1"/>
        <w:rPr>
          <w:rFonts w:hint="eastAsia" w:ascii="宋体" w:hAnsi="宋体" w:eastAsia="宋体" w:cs="宋体"/>
        </w:rPr>
      </w:pPr>
      <w:r>
        <w:rPr>
          <w:rFonts w:hint="eastAsia" w:ascii="宋体" w:hAnsi="宋体" w:eastAsia="宋体" w:cs="宋体"/>
        </w:rPr>
        <w:t>七、（六）不参与围标串标承诺书</w:t>
      </w:r>
    </w:p>
    <w:p>
      <w:pPr>
        <w:pStyle w:val="32"/>
        <w:spacing w:after="280" w:afterAutospacing="1"/>
        <w:rPr>
          <w:rFonts w:hint="eastAsia" w:ascii="宋体" w:hAnsi="宋体" w:eastAsia="宋体" w:cs="宋体"/>
        </w:rPr>
      </w:pPr>
      <w:r>
        <w:rPr>
          <w:rFonts w:hint="eastAsia" w:ascii="宋体" w:hAnsi="宋体" w:eastAsia="宋体" w:cs="宋体"/>
        </w:rPr>
        <w:t>八、（一）☆投标函</w:t>
      </w:r>
    </w:p>
    <w:p>
      <w:pPr>
        <w:pStyle w:val="32"/>
        <w:spacing w:after="280" w:afterAutospacing="1"/>
        <w:rPr>
          <w:rFonts w:hint="eastAsia" w:ascii="宋体" w:hAnsi="宋体" w:eastAsia="宋体" w:cs="宋体"/>
        </w:rPr>
      </w:pPr>
      <w:r>
        <w:rPr>
          <w:rFonts w:hint="eastAsia" w:ascii="宋体" w:hAnsi="宋体" w:eastAsia="宋体" w:cs="宋体"/>
        </w:rPr>
        <w:t>九、（二）☆开标一览表</w:t>
      </w:r>
    </w:p>
    <w:p>
      <w:pPr>
        <w:pStyle w:val="32"/>
        <w:spacing w:after="280" w:afterAutospacing="1"/>
        <w:rPr>
          <w:rFonts w:hint="eastAsia" w:ascii="宋体" w:hAnsi="宋体" w:eastAsia="宋体" w:cs="宋体"/>
        </w:rPr>
      </w:pPr>
      <w:r>
        <w:rPr>
          <w:rFonts w:hint="eastAsia" w:ascii="宋体" w:hAnsi="宋体" w:eastAsia="宋体" w:cs="宋体"/>
        </w:rPr>
        <w:t>十、（三）☆投标报价明细表</w:t>
      </w:r>
    </w:p>
    <w:p>
      <w:pPr>
        <w:pStyle w:val="32"/>
        <w:spacing w:after="280" w:afterAutospacing="1"/>
        <w:rPr>
          <w:rFonts w:hint="eastAsia" w:ascii="宋体" w:hAnsi="宋体" w:eastAsia="宋体" w:cs="宋体"/>
        </w:rPr>
      </w:pPr>
      <w:r>
        <w:rPr>
          <w:rFonts w:hint="eastAsia" w:ascii="宋体" w:hAnsi="宋体" w:eastAsia="宋体" w:cs="宋体"/>
        </w:rPr>
        <w:t>十一、（四）近三年类似业绩</w:t>
      </w:r>
      <w:r>
        <w:rPr>
          <w:rFonts w:hint="eastAsia" w:ascii="宋体" w:hAnsi="宋体" w:eastAsia="宋体" w:cs="宋体"/>
          <w:lang w:eastAsia="zh-CN"/>
        </w:rPr>
        <w:t>（</w:t>
      </w:r>
      <w:r>
        <w:rPr>
          <w:rFonts w:hint="eastAsia" w:ascii="宋体" w:hAnsi="宋体" w:eastAsia="宋体" w:cs="宋体"/>
          <w:lang w:val="en-US" w:eastAsia="zh-CN"/>
        </w:rPr>
        <w:t>2018年1月1日——至今</w:t>
      </w:r>
      <w:r>
        <w:rPr>
          <w:rFonts w:hint="eastAsia" w:ascii="宋体" w:hAnsi="宋体" w:eastAsia="宋体" w:cs="宋体"/>
          <w:lang w:eastAsia="zh-CN"/>
        </w:rPr>
        <w:t>）</w:t>
      </w:r>
    </w:p>
    <w:p>
      <w:pPr>
        <w:pStyle w:val="32"/>
        <w:spacing w:after="280" w:afterAutospacing="1"/>
        <w:rPr>
          <w:rFonts w:hint="eastAsia" w:ascii="宋体" w:hAnsi="宋体" w:eastAsia="宋体" w:cs="宋体"/>
        </w:rPr>
      </w:pPr>
      <w:r>
        <w:rPr>
          <w:rFonts w:hint="eastAsia" w:ascii="宋体" w:hAnsi="宋体" w:eastAsia="宋体" w:cs="宋体"/>
        </w:rPr>
        <w:t>十二、（五）商务条款偏离说明表</w:t>
      </w:r>
    </w:p>
    <w:p>
      <w:pPr>
        <w:pStyle w:val="32"/>
        <w:spacing w:after="280" w:afterAutospacing="1"/>
        <w:rPr>
          <w:rFonts w:hint="eastAsia" w:ascii="宋体" w:hAnsi="宋体" w:eastAsia="宋体" w:cs="宋体"/>
        </w:rPr>
      </w:pPr>
      <w:r>
        <w:rPr>
          <w:rFonts w:hint="eastAsia" w:ascii="宋体" w:hAnsi="宋体" w:eastAsia="宋体" w:cs="宋体"/>
        </w:rPr>
        <w:t>十三、（六）供应商认为有必要提供的其他资料</w:t>
      </w:r>
    </w:p>
    <w:p>
      <w:pPr>
        <w:pStyle w:val="32"/>
        <w:spacing w:after="280" w:afterAutospacing="1"/>
        <w:rPr>
          <w:rFonts w:hint="eastAsia" w:ascii="宋体" w:hAnsi="宋体" w:eastAsia="宋体" w:cs="宋体"/>
        </w:rPr>
      </w:pPr>
      <w:r>
        <w:rPr>
          <w:rFonts w:hint="eastAsia" w:ascii="宋体" w:hAnsi="宋体" w:eastAsia="宋体" w:cs="宋体"/>
        </w:rPr>
        <w:t>十四、（一）投标人自行编写的技术文件</w:t>
      </w:r>
    </w:p>
    <w:p>
      <w:pPr>
        <w:pStyle w:val="32"/>
        <w:spacing w:after="280" w:afterAutospacing="1"/>
        <w:rPr>
          <w:rFonts w:hint="eastAsia" w:ascii="宋体" w:hAnsi="宋体" w:eastAsia="宋体" w:cs="宋体"/>
        </w:rPr>
      </w:pPr>
      <w:r>
        <w:rPr>
          <w:rFonts w:hint="eastAsia" w:ascii="宋体" w:hAnsi="宋体" w:eastAsia="宋体" w:cs="宋体"/>
        </w:rPr>
        <w:t>十五、其他材料</w:t>
      </w:r>
    </w:p>
    <w:p>
      <w:pPr>
        <w:rPr>
          <w:rFonts w:hint="eastAsia" w:ascii="宋体" w:hAnsi="宋体" w:eastAsia="宋体" w:cs="宋体"/>
          <w:highlight w:val="red"/>
        </w:rPr>
      </w:pPr>
    </w:p>
    <w:p>
      <w:pPr>
        <w:pStyle w:val="34"/>
        <w:outlineLvl w:val="2"/>
        <w:rPr>
          <w:rFonts w:hint="eastAsia" w:ascii="宋体" w:hAnsi="宋体" w:eastAsia="宋体" w:cs="宋体"/>
        </w:rPr>
      </w:pPr>
      <w:r>
        <w:br w:type="page"/>
      </w:r>
      <w:bookmarkStart w:id="154" w:name="_Toc256000022"/>
      <w:r>
        <w:rPr>
          <w:rFonts w:hint="eastAsia" w:ascii="宋体" w:hAnsi="宋体" w:eastAsia="宋体" w:cs="宋体"/>
        </w:rPr>
        <w:t>一、（一）投标文件封面</w:t>
      </w:r>
      <w:bookmarkEnd w:id="154"/>
    </w:p>
    <w:p>
      <w:pPr>
        <w:pStyle w:val="35"/>
        <w:spacing w:line="360" w:lineRule="auto"/>
        <w:rPr>
          <w:rFonts w:hint="eastAsia" w:ascii="宋体" w:hAnsi="宋体" w:eastAsia="宋体" w:cs="宋体"/>
          <w:b/>
          <w:color w:val="000000"/>
          <w:sz w:val="24"/>
        </w:rPr>
      </w:pPr>
    </w:p>
    <w:p>
      <w:pPr>
        <w:pStyle w:val="35"/>
        <w:spacing w:line="360" w:lineRule="auto"/>
        <w:jc w:val="center"/>
        <w:rPr>
          <w:rFonts w:hint="eastAsia" w:ascii="宋体" w:hAnsi="宋体" w:eastAsia="宋体" w:cs="宋体"/>
          <w:color w:val="000000"/>
          <w:sz w:val="24"/>
        </w:rPr>
      </w:pPr>
    </w:p>
    <w:p>
      <w:pPr>
        <w:pStyle w:val="35"/>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（项目名称）</w:t>
      </w:r>
    </w:p>
    <w:p>
      <w:pPr>
        <w:pStyle w:val="35"/>
        <w:spacing w:line="360" w:lineRule="auto"/>
        <w:jc w:val="center"/>
        <w:rPr>
          <w:rFonts w:hint="eastAsia" w:ascii="宋体" w:hAnsi="宋体" w:eastAsia="宋体" w:cs="宋体"/>
          <w:color w:val="000000"/>
          <w:sz w:val="28"/>
          <w:szCs w:val="28"/>
        </w:rPr>
      </w:pPr>
    </w:p>
    <w:p>
      <w:pPr>
        <w:pStyle w:val="35"/>
        <w:spacing w:line="360" w:lineRule="auto"/>
        <w:ind w:firstLine="1680" w:firstLineChars="6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r>
        <w:rPr>
          <w:rFonts w:hint="eastAsia" w:ascii="宋体" w:hAnsi="宋体" w:cs="宋体"/>
          <w:color w:val="000000"/>
          <w:sz w:val="28"/>
          <w:szCs w:val="28"/>
          <w:lang w:eastAsia="zh-CN"/>
        </w:rPr>
        <w:t>项目编号</w:t>
      </w:r>
      <w:r>
        <w:rPr>
          <w:rFonts w:hint="eastAsia" w:ascii="宋体" w:hAnsi="宋体" w:eastAsia="宋体" w:cs="宋体"/>
          <w:color w:val="000000"/>
          <w:sz w:val="28"/>
          <w:szCs w:val="28"/>
        </w:rPr>
        <w:t>）</w:t>
      </w:r>
    </w:p>
    <w:p>
      <w:pPr>
        <w:pStyle w:val="35"/>
        <w:spacing w:line="360" w:lineRule="auto"/>
        <w:jc w:val="center"/>
        <w:rPr>
          <w:rFonts w:hint="eastAsia" w:ascii="宋体" w:hAnsi="宋体" w:eastAsia="宋体" w:cs="宋体"/>
          <w:color w:val="000000"/>
          <w:sz w:val="24"/>
        </w:rPr>
      </w:pPr>
    </w:p>
    <w:p>
      <w:pPr>
        <w:pStyle w:val="35"/>
        <w:spacing w:line="360" w:lineRule="auto"/>
        <w:jc w:val="center"/>
        <w:rPr>
          <w:rFonts w:hint="eastAsia" w:ascii="宋体" w:hAnsi="宋体" w:eastAsia="宋体" w:cs="宋体"/>
          <w:color w:val="000000"/>
          <w:sz w:val="24"/>
        </w:rPr>
      </w:pPr>
    </w:p>
    <w:p>
      <w:pPr>
        <w:pStyle w:val="35"/>
        <w:spacing w:line="360" w:lineRule="auto"/>
        <w:jc w:val="center"/>
        <w:rPr>
          <w:rFonts w:hint="eastAsia" w:ascii="宋体" w:hAnsi="宋体" w:eastAsia="宋体" w:cs="宋体"/>
          <w:b/>
          <w:sz w:val="72"/>
          <w:szCs w:val="72"/>
        </w:rPr>
      </w:pPr>
      <w:r>
        <w:rPr>
          <w:rFonts w:hint="eastAsia" w:ascii="宋体" w:hAnsi="宋体" w:eastAsia="宋体" w:cs="宋体"/>
          <w:b/>
          <w:sz w:val="72"/>
          <w:szCs w:val="72"/>
        </w:rPr>
        <w:t>投标文件</w:t>
      </w:r>
    </w:p>
    <w:p>
      <w:pPr>
        <w:pStyle w:val="35"/>
        <w:spacing w:line="360" w:lineRule="auto"/>
        <w:jc w:val="center"/>
        <w:rPr>
          <w:rFonts w:hint="eastAsia" w:ascii="宋体" w:hAnsi="宋体" w:eastAsia="宋体" w:cs="宋体"/>
          <w:color w:val="000000"/>
          <w:sz w:val="24"/>
        </w:rPr>
      </w:pPr>
    </w:p>
    <w:p>
      <w:pPr>
        <w:pStyle w:val="35"/>
        <w:spacing w:line="360" w:lineRule="auto"/>
        <w:jc w:val="center"/>
        <w:rPr>
          <w:rFonts w:hint="eastAsia" w:ascii="宋体" w:hAnsi="宋体" w:eastAsia="宋体" w:cs="宋体"/>
          <w:color w:val="000000"/>
          <w:sz w:val="24"/>
        </w:rPr>
      </w:pPr>
    </w:p>
    <w:p>
      <w:pPr>
        <w:pStyle w:val="35"/>
        <w:spacing w:line="360" w:lineRule="auto"/>
        <w:jc w:val="center"/>
        <w:rPr>
          <w:rFonts w:hint="eastAsia" w:ascii="宋体" w:hAnsi="宋体" w:eastAsia="宋体" w:cs="宋体"/>
          <w:b/>
          <w:color w:val="000000"/>
          <w:sz w:val="24"/>
        </w:rPr>
      </w:pPr>
    </w:p>
    <w:p>
      <w:pPr>
        <w:pStyle w:val="35"/>
        <w:spacing w:line="360" w:lineRule="auto"/>
        <w:jc w:val="center"/>
        <w:rPr>
          <w:rFonts w:hint="eastAsia" w:ascii="宋体" w:hAnsi="宋体" w:eastAsia="宋体" w:cs="宋体"/>
          <w:b/>
          <w:color w:val="000000"/>
          <w:sz w:val="24"/>
        </w:rPr>
      </w:pPr>
    </w:p>
    <w:p>
      <w:pPr>
        <w:pStyle w:val="35"/>
        <w:spacing w:line="360" w:lineRule="auto"/>
        <w:jc w:val="center"/>
        <w:rPr>
          <w:rFonts w:hint="eastAsia" w:ascii="宋体" w:hAnsi="宋体" w:eastAsia="宋体" w:cs="宋体"/>
          <w:b/>
          <w:color w:val="000000"/>
          <w:sz w:val="24"/>
        </w:rPr>
      </w:pPr>
    </w:p>
    <w:p>
      <w:pPr>
        <w:pStyle w:val="35"/>
        <w:spacing w:line="360" w:lineRule="auto"/>
        <w:jc w:val="center"/>
        <w:rPr>
          <w:rFonts w:hint="eastAsia" w:ascii="宋体" w:hAnsi="宋体" w:eastAsia="宋体" w:cs="宋体"/>
          <w:b/>
          <w:color w:val="000000"/>
          <w:sz w:val="24"/>
        </w:rPr>
      </w:pPr>
    </w:p>
    <w:p>
      <w:pPr>
        <w:pStyle w:val="35"/>
        <w:spacing w:line="360" w:lineRule="auto"/>
        <w:jc w:val="center"/>
        <w:rPr>
          <w:rFonts w:hint="eastAsia" w:ascii="宋体" w:hAnsi="宋体" w:eastAsia="宋体" w:cs="宋体"/>
          <w:b/>
          <w:color w:val="000000"/>
          <w:sz w:val="24"/>
        </w:rPr>
      </w:pPr>
    </w:p>
    <w:p>
      <w:pPr>
        <w:pStyle w:val="35"/>
        <w:spacing w:line="360" w:lineRule="auto"/>
        <w:jc w:val="center"/>
        <w:rPr>
          <w:rFonts w:hint="eastAsia" w:ascii="宋体" w:hAnsi="宋体" w:eastAsia="宋体" w:cs="宋体"/>
          <w:b/>
          <w:color w:val="000000"/>
          <w:sz w:val="24"/>
        </w:rPr>
      </w:pPr>
    </w:p>
    <w:p>
      <w:pPr>
        <w:pStyle w:val="35"/>
        <w:spacing w:line="360" w:lineRule="auto"/>
        <w:ind w:firstLine="1400" w:firstLineChars="500"/>
        <w:jc w:val="both"/>
        <w:rPr>
          <w:rFonts w:hint="eastAsia" w:ascii="宋体" w:hAnsi="宋体" w:eastAsia="宋体" w:cs="宋体"/>
          <w:color w:val="000000"/>
          <w:sz w:val="28"/>
          <w:szCs w:val="28"/>
          <w:u w:val="single"/>
        </w:rPr>
      </w:pPr>
      <w:r>
        <w:rPr>
          <w:rFonts w:hint="eastAsia" w:ascii="宋体" w:hAnsi="宋体" w:eastAsia="宋体" w:cs="宋体"/>
          <w:color w:val="000000"/>
          <w:sz w:val="28"/>
          <w:szCs w:val="28"/>
        </w:rPr>
        <w:t>投标人</w:t>
      </w:r>
      <w:r>
        <w:rPr>
          <w:rFonts w:hint="eastAsia" w:ascii="宋体" w:hAnsi="宋体" w:eastAsia="宋体" w:cs="宋体"/>
          <w:color w:val="000000"/>
          <w:sz w:val="28"/>
          <w:szCs w:val="28"/>
          <w:u w:val="single"/>
        </w:rPr>
        <w:t xml:space="preserve">                     </w:t>
      </w:r>
      <w:r>
        <w:rPr>
          <w:rFonts w:hint="eastAsia" w:ascii="宋体" w:hAnsi="宋体" w:eastAsia="宋体" w:cs="宋体"/>
          <w:sz w:val="28"/>
          <w:szCs w:val="28"/>
        </w:rPr>
        <w:t>（</w:t>
      </w:r>
      <w:r>
        <w:rPr>
          <w:rFonts w:hint="eastAsia" w:ascii="宋体" w:hAnsi="宋体" w:cs="宋体"/>
          <w:sz w:val="28"/>
          <w:szCs w:val="28"/>
          <w:lang w:eastAsia="zh-CN"/>
        </w:rPr>
        <w:t>盖</w:t>
      </w:r>
      <w:r>
        <w:rPr>
          <w:rFonts w:hint="eastAsia" w:ascii="宋体" w:hAnsi="宋体" w:eastAsia="宋体" w:cs="宋体"/>
          <w:sz w:val="28"/>
          <w:szCs w:val="28"/>
        </w:rPr>
        <w:t>章）</w:t>
      </w:r>
    </w:p>
    <w:p>
      <w:pPr>
        <w:pStyle w:val="35"/>
        <w:spacing w:line="360" w:lineRule="auto"/>
        <w:ind w:firstLine="1400" w:firstLineChars="500"/>
        <w:jc w:val="both"/>
        <w:rPr>
          <w:rFonts w:hint="eastAsia" w:ascii="宋体" w:hAnsi="宋体" w:eastAsia="宋体" w:cs="宋体"/>
          <w:color w:val="000000"/>
          <w:sz w:val="28"/>
          <w:szCs w:val="28"/>
          <w:u w:val="single"/>
        </w:rPr>
      </w:pPr>
      <w:r>
        <w:rPr>
          <w:rFonts w:hint="eastAsia" w:ascii="宋体" w:hAnsi="宋体" w:eastAsia="宋体" w:cs="宋体"/>
          <w:color w:val="000000"/>
          <w:sz w:val="28"/>
          <w:szCs w:val="28"/>
        </w:rPr>
        <w:t>法定代表人</w:t>
      </w:r>
      <w:r>
        <w:rPr>
          <w:rFonts w:hint="eastAsia" w:ascii="宋体" w:hAnsi="宋体" w:eastAsia="宋体" w:cs="宋体"/>
          <w:color w:val="000000"/>
          <w:sz w:val="28"/>
          <w:szCs w:val="28"/>
          <w:u w:val="single"/>
        </w:rPr>
        <w:t xml:space="preserve">                 </w:t>
      </w:r>
      <w:r>
        <w:rPr>
          <w:rFonts w:hint="eastAsia" w:ascii="宋体" w:hAnsi="宋体" w:eastAsia="宋体" w:cs="宋体"/>
          <w:sz w:val="28"/>
          <w:szCs w:val="28"/>
        </w:rPr>
        <w:t>（</w:t>
      </w:r>
      <w:r>
        <w:rPr>
          <w:rFonts w:hint="eastAsia" w:ascii="宋体" w:hAnsi="宋体" w:cs="宋体"/>
          <w:sz w:val="28"/>
          <w:szCs w:val="28"/>
          <w:lang w:eastAsia="zh-CN"/>
        </w:rPr>
        <w:t>签字或盖</w:t>
      </w:r>
      <w:r>
        <w:rPr>
          <w:rFonts w:hint="eastAsia" w:ascii="宋体" w:hAnsi="宋体" w:eastAsia="宋体" w:cs="宋体"/>
          <w:sz w:val="28"/>
          <w:szCs w:val="28"/>
        </w:rPr>
        <w:t>章）</w:t>
      </w:r>
    </w:p>
    <w:p>
      <w:pPr>
        <w:pStyle w:val="35"/>
        <w:spacing w:line="360" w:lineRule="auto"/>
        <w:ind w:firstLine="1400" w:firstLineChars="500"/>
        <w:rPr>
          <w:rFonts w:hint="eastAsia" w:ascii="宋体" w:hAnsi="宋体" w:eastAsia="宋体" w:cs="宋体"/>
          <w:color w:val="000000"/>
          <w:sz w:val="28"/>
          <w:szCs w:val="28"/>
          <w:u w:val="single"/>
        </w:rPr>
      </w:pPr>
      <w:r>
        <w:rPr>
          <w:rFonts w:hint="eastAsia" w:ascii="宋体" w:hAnsi="宋体" w:eastAsia="宋体" w:cs="宋体"/>
          <w:color w:val="000000"/>
          <w:sz w:val="28"/>
          <w:szCs w:val="28"/>
        </w:rPr>
        <w:t>日期</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（年/月/日）</w:t>
      </w:r>
    </w:p>
    <w:p>
      <w:pPr>
        <w:pStyle w:val="35"/>
        <w:spacing w:line="360" w:lineRule="auto"/>
        <w:jc w:val="center"/>
        <w:rPr>
          <w:rFonts w:hint="eastAsia" w:ascii="宋体" w:hAnsi="宋体"/>
          <w:color w:val="000000"/>
          <w:sz w:val="28"/>
          <w:szCs w:val="28"/>
        </w:rPr>
      </w:pPr>
    </w:p>
    <w:p>
      <w:pPr>
        <w:pStyle w:val="36"/>
        <w:tabs>
          <w:tab w:val="left" w:pos="0"/>
        </w:tabs>
        <w:spacing w:line="360" w:lineRule="auto"/>
        <w:ind w:left="0" w:leftChars="0" w:firstLine="0" w:firstLineChars="0"/>
        <w:rPr>
          <w:rFonts w:hint="eastAsia" w:eastAsia="黑体"/>
          <w:b/>
          <w:sz w:val="36"/>
        </w:rPr>
      </w:pPr>
    </w:p>
    <w:p>
      <w:pPr>
        <w:pStyle w:val="38"/>
        <w:outlineLvl w:val="2"/>
        <w:rPr>
          <w:rFonts w:hint="eastAsia" w:ascii="宋体" w:hAnsi="宋体" w:eastAsia="宋体" w:cs="宋体"/>
        </w:rPr>
      </w:pPr>
      <w:r>
        <w:br w:type="page"/>
      </w:r>
      <w:bookmarkStart w:id="155" w:name="_Toc256000024"/>
      <w:r>
        <w:rPr>
          <w:rFonts w:hint="eastAsia" w:ascii="宋体" w:hAnsi="宋体" w:eastAsia="宋体" w:cs="宋体"/>
          <w:lang w:eastAsia="zh-CN"/>
        </w:rPr>
        <w:t>二</w:t>
      </w:r>
      <w:r>
        <w:rPr>
          <w:rFonts w:hint="eastAsia" w:ascii="宋体" w:hAnsi="宋体" w:eastAsia="宋体" w:cs="宋体"/>
        </w:rPr>
        <w:t>、（一）☆营业执照、组织机构代码证、税务登记证</w:t>
      </w:r>
      <w:bookmarkEnd w:id="155"/>
    </w:p>
    <w:p>
      <w:pPr>
        <w:pStyle w:val="40"/>
        <w:outlineLvl w:val="2"/>
        <w:rPr>
          <w:rFonts w:hint="eastAsia" w:ascii="宋体" w:hAnsi="宋体" w:eastAsia="宋体" w:cs="宋体"/>
        </w:rPr>
      </w:pPr>
      <w:bookmarkStart w:id="156" w:name="_Toc256000025"/>
    </w:p>
    <w:p>
      <w:pPr>
        <w:pStyle w:val="40"/>
        <w:outlineLvl w:val="2"/>
        <w:rPr>
          <w:rFonts w:hint="eastAsia" w:ascii="宋体" w:hAnsi="宋体" w:eastAsia="宋体" w:cs="宋体"/>
        </w:rPr>
      </w:pPr>
    </w:p>
    <w:p>
      <w:pPr>
        <w:pStyle w:val="40"/>
        <w:outlineLvl w:val="2"/>
        <w:rPr>
          <w:rFonts w:hint="eastAsia" w:ascii="宋体" w:hAnsi="宋体" w:eastAsia="宋体" w:cs="宋体"/>
        </w:rPr>
      </w:pPr>
    </w:p>
    <w:p>
      <w:pPr>
        <w:pStyle w:val="40"/>
        <w:outlineLvl w:val="2"/>
        <w:rPr>
          <w:rFonts w:hint="eastAsia" w:ascii="宋体" w:hAnsi="宋体" w:eastAsia="宋体" w:cs="宋体"/>
        </w:rPr>
      </w:pPr>
    </w:p>
    <w:p>
      <w:pPr>
        <w:pStyle w:val="40"/>
        <w:outlineLvl w:val="2"/>
        <w:rPr>
          <w:rFonts w:hint="eastAsia" w:ascii="宋体" w:hAnsi="宋体" w:eastAsia="宋体" w:cs="宋体"/>
        </w:rPr>
      </w:pPr>
    </w:p>
    <w:p>
      <w:pPr>
        <w:pStyle w:val="40"/>
        <w:outlineLvl w:val="2"/>
        <w:rPr>
          <w:rFonts w:hint="eastAsia" w:ascii="宋体" w:hAnsi="宋体" w:eastAsia="宋体" w:cs="宋体"/>
        </w:rPr>
      </w:pPr>
    </w:p>
    <w:p>
      <w:pPr>
        <w:pStyle w:val="40"/>
        <w:outlineLvl w:val="2"/>
        <w:rPr>
          <w:rFonts w:hint="eastAsia" w:ascii="宋体" w:hAnsi="宋体" w:eastAsia="宋体" w:cs="宋体"/>
        </w:rPr>
      </w:pPr>
    </w:p>
    <w:p>
      <w:pPr>
        <w:pStyle w:val="40"/>
        <w:outlineLvl w:val="2"/>
        <w:rPr>
          <w:rFonts w:hint="eastAsia" w:ascii="宋体" w:hAnsi="宋体" w:eastAsia="宋体" w:cs="宋体"/>
        </w:rPr>
      </w:pPr>
    </w:p>
    <w:p>
      <w:pPr>
        <w:pStyle w:val="40"/>
        <w:outlineLvl w:val="2"/>
        <w:rPr>
          <w:rFonts w:hint="eastAsia" w:ascii="宋体" w:hAnsi="宋体" w:eastAsia="宋体" w:cs="宋体"/>
        </w:rPr>
      </w:pPr>
    </w:p>
    <w:p>
      <w:pPr>
        <w:pStyle w:val="40"/>
        <w:outlineLvl w:val="2"/>
        <w:rPr>
          <w:rFonts w:hint="eastAsia" w:ascii="宋体" w:hAnsi="宋体" w:eastAsia="宋体" w:cs="宋体"/>
        </w:rPr>
      </w:pPr>
    </w:p>
    <w:p>
      <w:pPr>
        <w:pStyle w:val="40"/>
        <w:outlineLvl w:val="2"/>
        <w:rPr>
          <w:rFonts w:hint="eastAsia" w:ascii="宋体" w:hAnsi="宋体" w:eastAsia="宋体" w:cs="宋体"/>
        </w:rPr>
      </w:pPr>
    </w:p>
    <w:p>
      <w:pPr>
        <w:pStyle w:val="40"/>
        <w:outlineLvl w:val="2"/>
        <w:rPr>
          <w:rFonts w:hint="eastAsia" w:ascii="宋体" w:hAnsi="宋体" w:eastAsia="宋体" w:cs="宋体"/>
        </w:rPr>
      </w:pPr>
    </w:p>
    <w:p>
      <w:pPr>
        <w:pStyle w:val="40"/>
        <w:outlineLvl w:val="2"/>
        <w:rPr>
          <w:rFonts w:hint="eastAsia" w:ascii="宋体" w:hAnsi="宋体" w:eastAsia="宋体" w:cs="宋体"/>
        </w:rPr>
      </w:pPr>
    </w:p>
    <w:p>
      <w:pPr>
        <w:pStyle w:val="40"/>
        <w:outlineLvl w:val="2"/>
        <w:rPr>
          <w:rFonts w:hint="eastAsia" w:ascii="宋体" w:hAnsi="宋体" w:eastAsia="宋体" w:cs="宋体"/>
        </w:rPr>
      </w:pPr>
    </w:p>
    <w:p>
      <w:pPr>
        <w:pStyle w:val="40"/>
        <w:outlineLvl w:val="2"/>
        <w:rPr>
          <w:rFonts w:hint="eastAsia" w:ascii="宋体" w:hAnsi="宋体" w:eastAsia="宋体" w:cs="宋体"/>
        </w:rPr>
      </w:pPr>
    </w:p>
    <w:p>
      <w:pPr>
        <w:pStyle w:val="40"/>
        <w:outlineLvl w:val="2"/>
        <w:rPr>
          <w:rFonts w:hint="eastAsia" w:ascii="宋体" w:hAnsi="宋体" w:eastAsia="宋体" w:cs="宋体"/>
        </w:rPr>
      </w:pPr>
    </w:p>
    <w:p>
      <w:pPr>
        <w:pStyle w:val="40"/>
        <w:outlineLvl w:val="2"/>
        <w:rPr>
          <w:rFonts w:hint="eastAsia" w:ascii="宋体" w:hAnsi="宋体" w:eastAsia="宋体" w:cs="宋体"/>
        </w:rPr>
      </w:pPr>
    </w:p>
    <w:p>
      <w:pPr>
        <w:pStyle w:val="40"/>
        <w:outlineLvl w:val="2"/>
        <w:rPr>
          <w:rFonts w:hint="eastAsia" w:ascii="宋体" w:hAnsi="宋体" w:eastAsia="宋体" w:cs="宋体"/>
        </w:rPr>
      </w:pPr>
    </w:p>
    <w:p>
      <w:pPr>
        <w:pStyle w:val="40"/>
        <w:outlineLvl w:val="2"/>
        <w:rPr>
          <w:rFonts w:hint="eastAsia" w:ascii="宋体" w:hAnsi="宋体" w:eastAsia="宋体" w:cs="宋体"/>
        </w:rPr>
      </w:pPr>
    </w:p>
    <w:p>
      <w:pPr>
        <w:pStyle w:val="40"/>
        <w:outlineLvl w:val="2"/>
        <w:rPr>
          <w:rFonts w:hint="eastAsia" w:ascii="宋体" w:hAnsi="宋体" w:eastAsia="宋体" w:cs="宋体"/>
        </w:rPr>
      </w:pPr>
    </w:p>
    <w:p>
      <w:pPr>
        <w:pStyle w:val="40"/>
        <w:outlineLvl w:val="2"/>
        <w:rPr>
          <w:rFonts w:hint="eastAsia" w:ascii="宋体" w:hAnsi="宋体" w:eastAsia="宋体" w:cs="宋体"/>
        </w:rPr>
      </w:pPr>
    </w:p>
    <w:p>
      <w:pPr>
        <w:pStyle w:val="40"/>
        <w:outlineLvl w:val="2"/>
        <w:rPr>
          <w:rFonts w:hint="eastAsia" w:ascii="宋体" w:hAnsi="宋体" w:eastAsia="宋体" w:cs="宋体"/>
        </w:rPr>
      </w:pPr>
      <w:r>
        <w:rPr>
          <w:rFonts w:hint="eastAsia" w:ascii="宋体" w:hAnsi="宋体" w:eastAsia="宋体" w:cs="宋体"/>
          <w:lang w:eastAsia="zh-CN"/>
        </w:rPr>
        <w:t>三</w:t>
      </w:r>
      <w:r>
        <w:rPr>
          <w:rFonts w:hint="eastAsia" w:ascii="宋体" w:hAnsi="宋体" w:eastAsia="宋体" w:cs="宋体"/>
        </w:rPr>
        <w:t>、（二）☆法定代表人身份证明及授权委托书</w:t>
      </w:r>
      <w:bookmarkEnd w:id="156"/>
    </w:p>
    <w:p>
      <w:pPr>
        <w:pStyle w:val="42"/>
        <w:jc w:val="both"/>
        <w:outlineLvl w:val="9"/>
        <w:rPr>
          <w:rFonts w:hint="eastAsia" w:ascii="宋体" w:hAnsi="宋体" w:eastAsia="宋体" w:cs="宋体"/>
          <w:b w:val="0"/>
          <w:sz w:val="24"/>
          <w:szCs w:val="24"/>
          <w:lang w:eastAsia="zh-CN"/>
        </w:rPr>
      </w:pPr>
      <w:bookmarkStart w:id="157" w:name="_Toc468535482"/>
      <w:r>
        <w:rPr>
          <w:rFonts w:hint="eastAsia" w:ascii="宋体" w:hAnsi="宋体" w:eastAsia="宋体" w:cs="宋体"/>
          <w:sz w:val="24"/>
          <w:szCs w:val="24"/>
          <w:lang w:eastAsia="zh-CN"/>
        </w:rPr>
        <w:t xml:space="preserve">              </w:t>
      </w:r>
      <w:r>
        <w:rPr>
          <w:rFonts w:hint="eastAsia" w:cs="宋体"/>
          <w:sz w:val="24"/>
          <w:szCs w:val="24"/>
          <w:lang w:val="en-US" w:eastAsia="zh-CN"/>
        </w:rPr>
        <w:t xml:space="preserve">    </w:t>
      </w:r>
      <w:r>
        <w:rPr>
          <w:rFonts w:hint="eastAsia" w:ascii="宋体" w:hAnsi="宋体" w:eastAsia="宋体" w:cs="宋体"/>
          <w:sz w:val="24"/>
          <w:szCs w:val="24"/>
          <w:lang w:eastAsia="zh-CN"/>
        </w:rPr>
        <w:t xml:space="preserve">   </w:t>
      </w:r>
      <w:r>
        <w:rPr>
          <w:rFonts w:hint="eastAsia" w:ascii="宋体" w:hAnsi="宋体" w:eastAsia="宋体" w:cs="宋体"/>
          <w:b w:val="0"/>
          <w:sz w:val="24"/>
          <w:szCs w:val="24"/>
          <w:lang w:eastAsia="zh-CN"/>
        </w:rPr>
        <w:t xml:space="preserve"> </w:t>
      </w:r>
      <w:bookmarkStart w:id="158" w:name="_Toc480368595"/>
      <w:bookmarkStart w:id="159" w:name="_Toc480368424"/>
      <w:bookmarkStart w:id="160" w:name="_Toc480368653"/>
      <w:bookmarkStart w:id="161" w:name="_Toc480371721"/>
      <w:bookmarkStart w:id="162" w:name="_Toc256000026"/>
      <w:r>
        <w:rPr>
          <w:rFonts w:hint="eastAsia" w:ascii="宋体" w:hAnsi="宋体" w:eastAsia="宋体" w:cs="宋体"/>
          <w:b w:val="0"/>
          <w:sz w:val="24"/>
          <w:szCs w:val="24"/>
        </w:rPr>
        <w:t>法定代表人资格证明文件</w:t>
      </w:r>
      <w:bookmarkEnd w:id="157"/>
      <w:bookmarkEnd w:id="158"/>
      <w:bookmarkEnd w:id="159"/>
      <w:bookmarkEnd w:id="160"/>
      <w:bookmarkEnd w:id="161"/>
      <w:bookmarkEnd w:id="162"/>
      <w:r>
        <w:rPr>
          <w:rFonts w:hint="eastAsia" w:ascii="宋体" w:hAnsi="宋体" w:eastAsia="宋体" w:cs="宋体"/>
          <w:b w:val="0"/>
          <w:sz w:val="24"/>
          <w:szCs w:val="24"/>
        </w:rPr>
        <w:t xml:space="preserve"> </w:t>
      </w:r>
    </w:p>
    <w:p>
      <w:pPr>
        <w:pStyle w:val="43"/>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u w:val="single"/>
        </w:rPr>
        <w:t>（代理机构名称）</w:t>
      </w:r>
      <w:r>
        <w:rPr>
          <w:rFonts w:hint="eastAsia" w:ascii="宋体" w:hAnsi="宋体" w:eastAsia="宋体" w:cs="宋体"/>
          <w:sz w:val="24"/>
          <w:szCs w:val="24"/>
        </w:rPr>
        <w:t>：</w:t>
      </w:r>
    </w:p>
    <w:p>
      <w:pPr>
        <w:pStyle w:val="43"/>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兹有</w:t>
      </w:r>
      <w:r>
        <w:rPr>
          <w:rFonts w:hint="eastAsia" w:ascii="宋体" w:hAnsi="宋体" w:eastAsia="宋体" w:cs="宋体"/>
          <w:sz w:val="24"/>
          <w:szCs w:val="24"/>
          <w:u w:val="single"/>
        </w:rPr>
        <w:t xml:space="preserve">          </w:t>
      </w:r>
      <w:r>
        <w:rPr>
          <w:rFonts w:hint="eastAsia" w:ascii="宋体" w:hAnsi="宋体" w:eastAsia="宋体" w:cs="宋体"/>
          <w:sz w:val="24"/>
          <w:szCs w:val="24"/>
        </w:rPr>
        <w:t>同志为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公司法定代表人，代表我公司办理一切社会公务事宜，具有法律效力。 </w:t>
      </w:r>
    </w:p>
    <w:p>
      <w:pPr>
        <w:pStyle w:val="43"/>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附法定代表人基本情况： </w:t>
      </w:r>
    </w:p>
    <w:p>
      <w:pPr>
        <w:pStyle w:val="43"/>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pStyle w:val="43"/>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pStyle w:val="43"/>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u w:val="single"/>
        </w:rPr>
        <w:t xml:space="preserve">                       </w:t>
      </w:r>
    </w:p>
    <w:p>
      <w:pPr>
        <w:pStyle w:val="43"/>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电话号码：</w:t>
      </w:r>
      <w:r>
        <w:rPr>
          <w:rFonts w:hint="eastAsia" w:ascii="宋体" w:hAnsi="宋体" w:eastAsia="宋体" w:cs="宋体"/>
          <w:sz w:val="24"/>
          <w:szCs w:val="24"/>
          <w:u w:val="single"/>
        </w:rPr>
        <w:t xml:space="preserve">                   </w:t>
      </w: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p>
    <w:p>
      <w:pPr>
        <w:pStyle w:val="43"/>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w:t>
      </w:r>
    </w:p>
    <w:tbl>
      <w:tblPr>
        <w:tblStyle w:val="13"/>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pPr>
              <w:pStyle w:val="43"/>
              <w:adjustRightInd w:val="0"/>
              <w:snapToGrid w:val="0"/>
              <w:spacing w:line="500" w:lineRule="exact"/>
              <w:jc w:val="center"/>
              <w:rPr>
                <w:rFonts w:hint="eastAsia" w:ascii="宋体" w:hAnsi="宋体" w:eastAsia="宋体" w:cs="宋体"/>
                <w:sz w:val="24"/>
                <w:szCs w:val="24"/>
              </w:rPr>
            </w:pPr>
          </w:p>
          <w:p>
            <w:pPr>
              <w:pStyle w:val="43"/>
              <w:adjustRightInd w:val="0"/>
              <w:snapToGrid w:val="0"/>
              <w:spacing w:line="500" w:lineRule="exact"/>
              <w:jc w:val="center"/>
              <w:rPr>
                <w:rFonts w:hint="eastAsia" w:ascii="宋体" w:hAnsi="宋体" w:eastAsia="宋体" w:cs="宋体"/>
                <w:sz w:val="24"/>
                <w:szCs w:val="24"/>
              </w:rPr>
            </w:pPr>
          </w:p>
          <w:p>
            <w:pPr>
              <w:pStyle w:val="43"/>
              <w:adjustRightInd w:val="0"/>
              <w:snapToGrid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法定代表人《居民身份证》扫描件</w:t>
            </w:r>
          </w:p>
        </w:tc>
      </w:tr>
    </w:tbl>
    <w:p>
      <w:pPr>
        <w:pStyle w:val="43"/>
        <w:adjustRightInd w:val="0"/>
        <w:snapToGrid w:val="0"/>
        <w:spacing w:line="500" w:lineRule="exact"/>
        <w:rPr>
          <w:rFonts w:hint="eastAsia" w:ascii="宋体" w:hAnsi="宋体" w:eastAsia="宋体" w:cs="宋体"/>
          <w:sz w:val="24"/>
          <w:szCs w:val="24"/>
        </w:rPr>
      </w:pPr>
    </w:p>
    <w:p>
      <w:pPr>
        <w:pStyle w:val="43"/>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投标人名称（</w:t>
      </w:r>
      <w:r>
        <w:rPr>
          <w:rFonts w:hint="eastAsia" w:ascii="宋体" w:hAnsi="宋体" w:cs="宋体"/>
          <w:sz w:val="24"/>
          <w:szCs w:val="24"/>
          <w:lang w:eastAsia="zh-CN"/>
        </w:rPr>
        <w:t>盖</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43"/>
        <w:tabs>
          <w:tab w:val="left" w:pos="750"/>
        </w:tabs>
        <w:adjustRightInd w:val="0"/>
        <w:snapToGrid w:val="0"/>
        <w:spacing w:line="500" w:lineRule="exact"/>
        <w:rPr>
          <w:rFonts w:hint="eastAsia" w:ascii="宋体" w:hAnsi="宋体" w:eastAsia="宋体" w:cs="宋体"/>
          <w:sz w:val="24"/>
          <w:szCs w:val="24"/>
        </w:rPr>
      </w:pPr>
    </w:p>
    <w:p>
      <w:pPr>
        <w:pStyle w:val="43"/>
        <w:tabs>
          <w:tab w:val="left" w:pos="750"/>
        </w:tabs>
        <w:adjustRightInd w:val="0"/>
        <w:snapToGrid w:val="0"/>
        <w:spacing w:line="5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eastAsia="zh-CN"/>
        </w:rPr>
        <w:t>签字或盖</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43"/>
        <w:tabs>
          <w:tab w:val="left" w:pos="750"/>
        </w:tabs>
        <w:adjustRightInd w:val="0"/>
        <w:snapToGrid w:val="0"/>
        <w:spacing w:line="500" w:lineRule="exact"/>
        <w:rPr>
          <w:rFonts w:hint="eastAsia" w:ascii="宋体" w:hAnsi="宋体" w:eastAsia="宋体" w:cs="宋体"/>
          <w:sz w:val="24"/>
          <w:szCs w:val="24"/>
        </w:rPr>
      </w:pPr>
    </w:p>
    <w:p>
      <w:pPr>
        <w:pStyle w:val="43"/>
        <w:tabs>
          <w:tab w:val="left" w:pos="750"/>
        </w:tabs>
        <w:adjustRightInd w:val="0"/>
        <w:snapToGrid w:val="0"/>
        <w:spacing w:line="500" w:lineRule="exact"/>
        <w:ind w:firstLine="720" w:firstLineChars="300"/>
        <w:rPr>
          <w:rFonts w:hint="eastAsia" w:ascii="宋体" w:hAnsi="宋体" w:eastAsia="宋体" w:cs="宋体"/>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bookmarkStart w:id="163" w:name="_Toc468535483"/>
    </w:p>
    <w:p>
      <w:pPr>
        <w:pStyle w:val="42"/>
        <w:outlineLvl w:val="9"/>
        <w:rPr>
          <w:rFonts w:hint="eastAsia" w:ascii="宋体" w:hAnsi="宋体" w:eastAsia="宋体" w:cs="宋体"/>
          <w:b w:val="0"/>
        </w:rPr>
      </w:pPr>
      <w:r>
        <w:rPr>
          <w:rFonts w:hint="eastAsia" w:ascii="宋体" w:hAnsi="宋体" w:eastAsia="宋体" w:cs="宋体"/>
          <w:b w:val="0"/>
        </w:rPr>
        <w:t xml:space="preserve"> </w:t>
      </w:r>
      <w:bookmarkStart w:id="164" w:name="_Toc480371722"/>
      <w:bookmarkStart w:id="165" w:name="_Toc480368596"/>
      <w:bookmarkStart w:id="166" w:name="_Toc480368654"/>
      <w:bookmarkStart w:id="167" w:name="_Toc480368425"/>
    </w:p>
    <w:p>
      <w:pPr>
        <w:pStyle w:val="42"/>
        <w:outlineLvl w:val="9"/>
        <w:rPr>
          <w:rFonts w:hint="eastAsia" w:ascii="宋体" w:hAnsi="宋体" w:eastAsia="宋体" w:cs="宋体"/>
          <w:b w:val="0"/>
          <w:sz w:val="24"/>
          <w:szCs w:val="24"/>
        </w:rPr>
      </w:pPr>
      <w:r>
        <w:rPr>
          <w:rFonts w:hint="eastAsia" w:ascii="宋体" w:hAnsi="宋体" w:eastAsia="宋体" w:cs="宋体"/>
          <w:b w:val="0"/>
        </w:rPr>
        <w:br w:type="page"/>
      </w:r>
      <w:bookmarkStart w:id="168" w:name="_Toc256000028"/>
      <w:r>
        <w:rPr>
          <w:rFonts w:hint="eastAsia" w:ascii="宋体" w:hAnsi="宋体" w:eastAsia="宋体" w:cs="宋体"/>
          <w:b w:val="0"/>
          <w:sz w:val="24"/>
          <w:szCs w:val="24"/>
        </w:rPr>
        <w:t>法定代表人授权书</w:t>
      </w:r>
      <w:bookmarkEnd w:id="163"/>
      <w:bookmarkEnd w:id="164"/>
      <w:bookmarkEnd w:id="165"/>
      <w:bookmarkEnd w:id="166"/>
      <w:bookmarkEnd w:id="167"/>
      <w:bookmarkEnd w:id="168"/>
    </w:p>
    <w:p>
      <w:pPr>
        <w:pStyle w:val="43"/>
        <w:spacing w:line="500" w:lineRule="exact"/>
        <w:rPr>
          <w:rFonts w:hint="eastAsia" w:ascii="宋体" w:hAnsi="宋体" w:eastAsia="宋体" w:cs="宋体"/>
          <w:sz w:val="24"/>
          <w:szCs w:val="24"/>
        </w:rPr>
      </w:pPr>
      <w:r>
        <w:rPr>
          <w:rFonts w:hint="eastAsia" w:ascii="宋体" w:hAnsi="宋体" w:eastAsia="宋体" w:cs="宋体"/>
          <w:sz w:val="24"/>
          <w:szCs w:val="24"/>
          <w:u w:val="single"/>
        </w:rPr>
        <w:t>（代理机构名称）</w:t>
      </w:r>
      <w:r>
        <w:rPr>
          <w:rFonts w:hint="eastAsia" w:ascii="宋体" w:hAnsi="宋体" w:eastAsia="宋体" w:cs="宋体"/>
          <w:sz w:val="24"/>
          <w:szCs w:val="24"/>
        </w:rPr>
        <w:t>：</w:t>
      </w:r>
    </w:p>
    <w:p>
      <w:pPr>
        <w:pStyle w:val="4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同志为我公司参加贵单位组织的编号为</w:t>
      </w:r>
      <w:r>
        <w:rPr>
          <w:rFonts w:hint="eastAsia" w:ascii="宋体" w:hAnsi="宋体" w:eastAsia="宋体" w:cs="宋体"/>
          <w:sz w:val="24"/>
          <w:szCs w:val="24"/>
          <w:u w:val="single"/>
        </w:rPr>
        <w:t>（项目编号）</w:t>
      </w:r>
      <w:r>
        <w:rPr>
          <w:rFonts w:hint="eastAsia" w:ascii="宋体" w:hAnsi="宋体" w:eastAsia="宋体" w:cs="宋体"/>
          <w:sz w:val="24"/>
          <w:szCs w:val="24"/>
        </w:rPr>
        <w:t>的</w:t>
      </w:r>
      <w:r>
        <w:rPr>
          <w:rFonts w:hint="eastAsia" w:ascii="宋体" w:hAnsi="宋体" w:eastAsia="宋体" w:cs="宋体"/>
          <w:sz w:val="24"/>
          <w:szCs w:val="24"/>
          <w:u w:val="single"/>
        </w:rPr>
        <w:t>（项 目 名 称）</w:t>
      </w:r>
      <w:r>
        <w:rPr>
          <w:rFonts w:hint="eastAsia" w:ascii="宋体" w:hAnsi="宋体" w:eastAsia="宋体" w:cs="宋体"/>
          <w:sz w:val="24"/>
          <w:szCs w:val="24"/>
        </w:rPr>
        <w:t>采购活动的投标代表人，全权代表我公司处理在该项目采购活动中的一切事宜。代理期限从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日起至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日止。 </w:t>
      </w:r>
    </w:p>
    <w:p>
      <w:pPr>
        <w:pStyle w:val="43"/>
        <w:spacing w:line="500" w:lineRule="exact"/>
        <w:rPr>
          <w:rFonts w:hint="eastAsia" w:ascii="宋体" w:hAnsi="宋体" w:eastAsia="宋体" w:cs="宋体"/>
          <w:sz w:val="24"/>
          <w:szCs w:val="24"/>
        </w:rPr>
      </w:pPr>
    </w:p>
    <w:p>
      <w:pPr>
        <w:pStyle w:val="43"/>
        <w:spacing w:line="500" w:lineRule="exac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cs="宋体"/>
          <w:sz w:val="24"/>
          <w:szCs w:val="24"/>
          <w:lang w:eastAsia="zh-CN"/>
        </w:rPr>
        <w:t>盖</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43"/>
        <w:spacing w:line="500" w:lineRule="exact"/>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eastAsia="zh-CN"/>
        </w:rPr>
        <w:t>签字或盖</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43"/>
        <w:spacing w:line="500" w:lineRule="exact"/>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43"/>
        <w:spacing w:line="500" w:lineRule="exact"/>
        <w:rPr>
          <w:rFonts w:hint="eastAsia" w:ascii="宋体" w:hAnsi="宋体" w:eastAsia="宋体" w:cs="宋体"/>
          <w:sz w:val="24"/>
          <w:szCs w:val="24"/>
        </w:rPr>
      </w:pPr>
    </w:p>
    <w:p>
      <w:pPr>
        <w:pStyle w:val="43"/>
        <w:spacing w:line="500" w:lineRule="exact"/>
        <w:rPr>
          <w:rFonts w:hint="eastAsia" w:ascii="宋体" w:hAnsi="宋体" w:eastAsia="宋体" w:cs="宋体"/>
          <w:sz w:val="24"/>
          <w:szCs w:val="24"/>
        </w:rPr>
      </w:pPr>
      <w:r>
        <w:rPr>
          <w:rFonts w:hint="eastAsia" w:ascii="宋体" w:hAnsi="宋体" w:eastAsia="宋体" w:cs="宋体"/>
          <w:sz w:val="24"/>
          <w:szCs w:val="24"/>
        </w:rPr>
        <w:t>附：</w:t>
      </w:r>
    </w:p>
    <w:p>
      <w:pPr>
        <w:pStyle w:val="43"/>
        <w:spacing w:line="500" w:lineRule="exact"/>
        <w:rPr>
          <w:rFonts w:hint="eastAsia" w:ascii="宋体" w:hAnsi="宋体" w:eastAsia="宋体" w:cs="宋体"/>
          <w:sz w:val="24"/>
          <w:szCs w:val="24"/>
        </w:rPr>
      </w:pPr>
      <w:r>
        <w:rPr>
          <w:rFonts w:hint="eastAsia" w:ascii="宋体" w:hAnsi="宋体" w:eastAsia="宋体" w:cs="宋体"/>
          <w:sz w:val="24"/>
          <w:szCs w:val="24"/>
        </w:rPr>
        <w:t>代理人工作单位：</w:t>
      </w:r>
      <w:r>
        <w:rPr>
          <w:rFonts w:hint="eastAsia" w:ascii="宋体" w:hAnsi="宋体" w:eastAsia="宋体" w:cs="宋体"/>
          <w:sz w:val="24"/>
          <w:szCs w:val="24"/>
          <w:u w:val="single"/>
        </w:rPr>
        <w:t xml:space="preserve">                          </w:t>
      </w:r>
    </w:p>
    <w:p>
      <w:pPr>
        <w:pStyle w:val="43"/>
        <w:spacing w:line="500" w:lineRule="exact"/>
        <w:rPr>
          <w:rFonts w:hint="eastAsia" w:ascii="宋体" w:hAnsi="宋体" w:eastAsia="宋体" w:cs="宋体"/>
          <w:sz w:val="24"/>
          <w:szCs w:val="24"/>
        </w:rPr>
      </w:pP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性别：</w:t>
      </w:r>
      <w:r>
        <w:rPr>
          <w:rFonts w:hint="eastAsia" w:ascii="宋体" w:hAnsi="宋体" w:eastAsia="宋体" w:cs="宋体"/>
          <w:sz w:val="24"/>
          <w:szCs w:val="24"/>
          <w:u w:val="single"/>
        </w:rPr>
        <w:t xml:space="preserve">      </w:t>
      </w:r>
    </w:p>
    <w:p>
      <w:pPr>
        <w:pStyle w:val="43"/>
        <w:adjustRightInd w:val="0"/>
        <w:snapToGrid w:val="0"/>
        <w:spacing w:line="500" w:lineRule="exact"/>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pStyle w:val="43"/>
        <w:adjustRightInd w:val="0"/>
        <w:snapToGrid w:val="0"/>
        <w:spacing w:line="500" w:lineRule="exact"/>
        <w:ind w:left="-88" w:leftChars="-42" w:firstLine="600" w:firstLineChars="250"/>
        <w:rPr>
          <w:rFonts w:hint="eastAsia" w:ascii="宋体" w:hAnsi="宋体" w:eastAsia="宋体" w:cs="宋体"/>
          <w:sz w:val="24"/>
          <w:szCs w:val="24"/>
          <w:u w:val="single"/>
        </w:rPr>
      </w:pPr>
    </w:p>
    <w:tbl>
      <w:tblPr>
        <w:tblStyle w:val="13"/>
        <w:tblW w:w="4496" w:type="pct"/>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pPr>
              <w:pStyle w:val="43"/>
              <w:spacing w:line="500" w:lineRule="exact"/>
              <w:rPr>
                <w:rFonts w:hint="eastAsia" w:ascii="宋体" w:hAnsi="宋体" w:eastAsia="宋体" w:cs="宋体"/>
                <w:sz w:val="24"/>
                <w:szCs w:val="24"/>
              </w:rPr>
            </w:pPr>
            <w:r>
              <w:rPr>
                <w:rFonts w:hint="eastAsia" w:ascii="宋体" w:hAnsi="宋体" w:eastAsia="宋体" w:cs="宋体"/>
                <w:sz w:val="24"/>
                <w:szCs w:val="24"/>
              </w:rPr>
              <w:t>粘贴被授权人身份证（扫描件）</w:t>
            </w:r>
          </w:p>
        </w:tc>
      </w:tr>
    </w:tbl>
    <w:p>
      <w:pPr>
        <w:pStyle w:val="44"/>
        <w:outlineLvl w:val="2"/>
        <w:rPr>
          <w:rFonts w:hint="eastAsia" w:ascii="宋体" w:hAnsi="宋体" w:eastAsia="宋体" w:cs="宋体"/>
        </w:rPr>
      </w:pPr>
      <w:r>
        <w:rPr>
          <w:rFonts w:hint="eastAsia" w:ascii="宋体" w:hAnsi="宋体" w:eastAsia="宋体" w:cs="宋体"/>
        </w:rPr>
        <w:br w:type="page"/>
      </w:r>
      <w:bookmarkStart w:id="169" w:name="_Toc256000029"/>
      <w:r>
        <w:rPr>
          <w:rFonts w:hint="eastAsia" w:ascii="宋体" w:hAnsi="宋体" w:eastAsia="宋体" w:cs="宋体"/>
          <w:lang w:eastAsia="zh-CN"/>
        </w:rPr>
        <w:t>四</w:t>
      </w:r>
      <w:r>
        <w:rPr>
          <w:rFonts w:hint="eastAsia" w:ascii="宋体" w:hAnsi="宋体" w:eastAsia="宋体" w:cs="宋体"/>
        </w:rPr>
        <w:t>、（三）☆投标保证金</w:t>
      </w:r>
      <w:bookmarkEnd w:id="169"/>
    </w:p>
    <w:p>
      <w:pPr>
        <w:pStyle w:val="49"/>
        <w:outlineLvl w:val="2"/>
        <w:rPr>
          <w:rFonts w:hint="eastAsia" w:ascii="宋体" w:hAnsi="宋体" w:eastAsia="宋体" w:cs="宋体"/>
        </w:rPr>
      </w:pPr>
      <w:bookmarkStart w:id="170" w:name="_Toc256000031"/>
    </w:p>
    <w:p>
      <w:pPr>
        <w:pStyle w:val="49"/>
        <w:outlineLvl w:val="2"/>
        <w:rPr>
          <w:rFonts w:hint="eastAsia" w:ascii="宋体" w:hAnsi="宋体" w:eastAsia="宋体" w:cs="宋体"/>
        </w:rPr>
      </w:pPr>
    </w:p>
    <w:p>
      <w:pPr>
        <w:pStyle w:val="49"/>
        <w:outlineLvl w:val="2"/>
        <w:rPr>
          <w:rFonts w:hint="eastAsia" w:ascii="宋体" w:hAnsi="宋体" w:eastAsia="宋体" w:cs="宋体"/>
        </w:rPr>
      </w:pPr>
    </w:p>
    <w:p>
      <w:pPr>
        <w:pStyle w:val="49"/>
        <w:outlineLvl w:val="2"/>
        <w:rPr>
          <w:rFonts w:hint="eastAsia" w:ascii="宋体" w:hAnsi="宋体" w:eastAsia="宋体" w:cs="宋体"/>
        </w:rPr>
      </w:pPr>
    </w:p>
    <w:p>
      <w:pPr>
        <w:pStyle w:val="49"/>
        <w:outlineLvl w:val="2"/>
        <w:rPr>
          <w:rFonts w:hint="eastAsia" w:ascii="宋体" w:hAnsi="宋体" w:eastAsia="宋体" w:cs="宋体"/>
        </w:rPr>
      </w:pPr>
    </w:p>
    <w:p>
      <w:pPr>
        <w:pStyle w:val="49"/>
        <w:outlineLvl w:val="2"/>
        <w:rPr>
          <w:rFonts w:hint="eastAsia" w:ascii="宋体" w:hAnsi="宋体" w:eastAsia="宋体" w:cs="宋体"/>
        </w:rPr>
      </w:pPr>
    </w:p>
    <w:p>
      <w:pPr>
        <w:pStyle w:val="49"/>
        <w:outlineLvl w:val="2"/>
        <w:rPr>
          <w:rFonts w:hint="eastAsia" w:ascii="宋体" w:hAnsi="宋体" w:eastAsia="宋体" w:cs="宋体"/>
        </w:rPr>
      </w:pPr>
    </w:p>
    <w:p>
      <w:pPr>
        <w:pStyle w:val="49"/>
        <w:outlineLvl w:val="2"/>
        <w:rPr>
          <w:rFonts w:hint="eastAsia" w:ascii="宋体" w:hAnsi="宋体" w:eastAsia="宋体" w:cs="宋体"/>
        </w:rPr>
      </w:pPr>
    </w:p>
    <w:p>
      <w:pPr>
        <w:pStyle w:val="49"/>
        <w:outlineLvl w:val="2"/>
        <w:rPr>
          <w:rFonts w:hint="eastAsia" w:ascii="宋体" w:hAnsi="宋体" w:eastAsia="宋体" w:cs="宋体"/>
        </w:rPr>
      </w:pPr>
    </w:p>
    <w:p>
      <w:pPr>
        <w:pStyle w:val="49"/>
        <w:outlineLvl w:val="2"/>
        <w:rPr>
          <w:rFonts w:hint="eastAsia" w:ascii="宋体" w:hAnsi="宋体" w:eastAsia="宋体" w:cs="宋体"/>
        </w:rPr>
      </w:pPr>
    </w:p>
    <w:p>
      <w:pPr>
        <w:pStyle w:val="49"/>
        <w:outlineLvl w:val="2"/>
        <w:rPr>
          <w:rFonts w:hint="eastAsia" w:ascii="宋体" w:hAnsi="宋体" w:eastAsia="宋体" w:cs="宋体"/>
        </w:rPr>
      </w:pPr>
    </w:p>
    <w:p>
      <w:pPr>
        <w:pStyle w:val="49"/>
        <w:outlineLvl w:val="2"/>
        <w:rPr>
          <w:rFonts w:hint="eastAsia" w:ascii="宋体" w:hAnsi="宋体" w:eastAsia="宋体" w:cs="宋体"/>
        </w:rPr>
      </w:pPr>
    </w:p>
    <w:p>
      <w:pPr>
        <w:pStyle w:val="49"/>
        <w:outlineLvl w:val="2"/>
        <w:rPr>
          <w:rFonts w:hint="eastAsia" w:ascii="宋体" w:hAnsi="宋体" w:eastAsia="宋体" w:cs="宋体"/>
        </w:rPr>
      </w:pPr>
    </w:p>
    <w:p>
      <w:pPr>
        <w:pStyle w:val="49"/>
        <w:outlineLvl w:val="2"/>
        <w:rPr>
          <w:rFonts w:hint="eastAsia" w:ascii="宋体" w:hAnsi="宋体" w:eastAsia="宋体" w:cs="宋体"/>
        </w:rPr>
      </w:pPr>
    </w:p>
    <w:p>
      <w:pPr>
        <w:pStyle w:val="49"/>
        <w:outlineLvl w:val="2"/>
        <w:rPr>
          <w:rFonts w:hint="eastAsia" w:ascii="宋体" w:hAnsi="宋体" w:eastAsia="宋体" w:cs="宋体"/>
        </w:rPr>
      </w:pPr>
    </w:p>
    <w:p>
      <w:pPr>
        <w:pStyle w:val="49"/>
        <w:outlineLvl w:val="2"/>
        <w:rPr>
          <w:rFonts w:hint="eastAsia" w:ascii="宋体" w:hAnsi="宋体" w:eastAsia="宋体" w:cs="宋体"/>
        </w:rPr>
      </w:pPr>
    </w:p>
    <w:p>
      <w:pPr>
        <w:pStyle w:val="49"/>
        <w:outlineLvl w:val="2"/>
        <w:rPr>
          <w:rFonts w:hint="eastAsia" w:ascii="宋体" w:hAnsi="宋体" w:eastAsia="宋体" w:cs="宋体"/>
        </w:rPr>
      </w:pPr>
    </w:p>
    <w:p>
      <w:pPr>
        <w:pStyle w:val="49"/>
        <w:outlineLvl w:val="2"/>
        <w:rPr>
          <w:rFonts w:hint="eastAsia" w:ascii="宋体" w:hAnsi="宋体" w:eastAsia="宋体" w:cs="宋体"/>
        </w:rPr>
      </w:pPr>
    </w:p>
    <w:p>
      <w:pPr>
        <w:pStyle w:val="49"/>
        <w:outlineLvl w:val="2"/>
        <w:rPr>
          <w:rFonts w:hint="eastAsia" w:ascii="宋体" w:hAnsi="宋体" w:eastAsia="宋体" w:cs="宋体"/>
        </w:rPr>
      </w:pPr>
    </w:p>
    <w:p>
      <w:pPr>
        <w:pStyle w:val="49"/>
        <w:outlineLvl w:val="2"/>
        <w:rPr>
          <w:rFonts w:hint="eastAsia" w:ascii="宋体" w:hAnsi="宋体" w:eastAsia="宋体" w:cs="宋体"/>
        </w:rPr>
      </w:pPr>
    </w:p>
    <w:p>
      <w:pPr>
        <w:pStyle w:val="49"/>
        <w:outlineLvl w:val="2"/>
        <w:rPr>
          <w:rFonts w:hint="eastAsia" w:ascii="宋体" w:hAnsi="宋体" w:eastAsia="宋体" w:cs="宋体"/>
        </w:rPr>
      </w:pPr>
      <w:r>
        <w:rPr>
          <w:rFonts w:hint="eastAsia" w:ascii="宋体" w:hAnsi="宋体" w:eastAsia="宋体" w:cs="宋体"/>
        </w:rPr>
        <w:t>五、（</w:t>
      </w:r>
      <w:r>
        <w:rPr>
          <w:rFonts w:hint="eastAsia" w:ascii="宋体" w:hAnsi="宋体" w:eastAsia="宋体" w:cs="宋体"/>
          <w:lang w:eastAsia="zh-CN"/>
        </w:rPr>
        <w:t>四</w:t>
      </w:r>
      <w:r>
        <w:rPr>
          <w:rFonts w:hint="eastAsia" w:ascii="宋体" w:hAnsi="宋体" w:eastAsia="宋体" w:cs="宋体"/>
        </w:rPr>
        <w:t>）中、小微企业声明函（中、小、微型企业产品价格需扣除的须提供）</w:t>
      </w:r>
      <w:bookmarkEnd w:id="170"/>
    </w:p>
    <w:p>
      <w:pPr>
        <w:pStyle w:val="50"/>
        <w:spacing w:line="360" w:lineRule="auto"/>
        <w:ind w:right="-97"/>
        <w:jc w:val="center"/>
        <w:rPr>
          <w:rFonts w:hint="eastAsia" w:ascii="宋体" w:hAnsi="宋体" w:eastAsia="宋体" w:cs="宋体"/>
          <w:b/>
          <w:color w:val="000000"/>
          <w:sz w:val="24"/>
        </w:rPr>
      </w:pPr>
      <w:r>
        <w:rPr>
          <w:rFonts w:hint="eastAsia" w:ascii="宋体" w:hAnsi="宋体" w:eastAsia="宋体" w:cs="宋体"/>
          <w:b/>
          <w:color w:val="000000"/>
          <w:sz w:val="24"/>
        </w:rPr>
        <w:t>中小企业声明函</w:t>
      </w:r>
    </w:p>
    <w:p>
      <w:pPr>
        <w:pStyle w:val="51"/>
        <w:spacing w:line="360" w:lineRule="auto"/>
        <w:ind w:left="0" w:leftChars="0" w:firstLine="0" w:firstLineChars="0"/>
        <w:rPr>
          <w:rFonts w:hint="eastAsia" w:ascii="宋体" w:hAnsi="宋体" w:eastAsia="宋体" w:cs="宋体"/>
          <w:bCs/>
          <w:color w:val="000000"/>
          <w:u w:val="single"/>
        </w:rPr>
      </w:pPr>
      <w:r>
        <w:rPr>
          <w:rFonts w:hint="eastAsia" w:ascii="宋体" w:hAnsi="宋体" w:eastAsia="宋体" w:cs="宋体"/>
          <w:color w:val="000000"/>
        </w:rPr>
        <w:t>项目编号、包号：</w:t>
      </w:r>
      <w:r>
        <w:rPr>
          <w:rFonts w:hint="eastAsia" w:ascii="宋体" w:hAnsi="宋体" w:eastAsia="宋体" w:cs="宋体"/>
          <w:color w:val="000000"/>
          <w:u w:val="single"/>
        </w:rPr>
        <w:t xml:space="preserve">                 </w:t>
      </w:r>
    </w:p>
    <w:p>
      <w:pPr>
        <w:pStyle w:val="50"/>
        <w:spacing w:line="360" w:lineRule="auto"/>
        <w:ind w:firstLine="504" w:firstLineChars="200"/>
        <w:rPr>
          <w:rFonts w:hint="eastAsia" w:ascii="宋体" w:hAnsi="宋体" w:eastAsia="宋体" w:cs="宋体"/>
          <w:color w:val="000000"/>
          <w:spacing w:val="6"/>
          <w:sz w:val="24"/>
        </w:rPr>
      </w:pPr>
      <w:r>
        <w:rPr>
          <w:rFonts w:hint="eastAsia" w:ascii="宋体" w:hAnsi="宋体" w:eastAsia="宋体" w:cs="宋体"/>
          <w:color w:val="000000"/>
          <w:spacing w:val="6"/>
          <w:sz w:val="24"/>
        </w:rPr>
        <w:t>本公司郑重声明，根据《政府采购促进中小企业发展暂行办法》（财库[2011]181号）的规定，本公司为______（请填写：中型、小型、微型）企业。即，本公司同时满足以下条件：</w:t>
      </w:r>
    </w:p>
    <w:p>
      <w:pPr>
        <w:pStyle w:val="50"/>
        <w:spacing w:line="360" w:lineRule="auto"/>
        <w:ind w:firstLine="504" w:firstLineChars="200"/>
        <w:rPr>
          <w:rFonts w:hint="eastAsia" w:ascii="宋体" w:hAnsi="宋体" w:eastAsia="宋体" w:cs="宋体"/>
          <w:color w:val="000000"/>
          <w:spacing w:val="6"/>
          <w:sz w:val="24"/>
        </w:rPr>
      </w:pPr>
      <w:r>
        <w:rPr>
          <w:rFonts w:hint="eastAsia" w:ascii="宋体" w:hAnsi="宋体" w:eastAsia="宋体" w:cs="宋体"/>
          <w:color w:val="000000"/>
          <w:spacing w:val="6"/>
          <w:sz w:val="24"/>
        </w:rPr>
        <w:t>1.根据《工业和信息化部、国家统计局、国家发展和改革委员会、财政部关于印发中小企业划型标准规定的通知》（工信部联企业[2011]300号）规定的划分标准，本公司为______（请填写：中型、小型、微型）企业。</w:t>
      </w:r>
    </w:p>
    <w:p>
      <w:pPr>
        <w:pStyle w:val="50"/>
        <w:spacing w:line="360" w:lineRule="auto"/>
        <w:ind w:firstLine="504" w:firstLineChars="200"/>
        <w:rPr>
          <w:rFonts w:hint="eastAsia" w:ascii="宋体" w:hAnsi="宋体" w:eastAsia="宋体" w:cs="宋体"/>
          <w:color w:val="000000"/>
          <w:spacing w:val="6"/>
          <w:sz w:val="24"/>
        </w:rPr>
      </w:pPr>
      <w:r>
        <w:rPr>
          <w:rFonts w:hint="eastAsia" w:ascii="宋体" w:hAnsi="宋体" w:eastAsia="宋体" w:cs="宋体"/>
          <w:color w:val="000000"/>
          <w:spacing w:val="6"/>
          <w:sz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50"/>
        <w:spacing w:line="360" w:lineRule="auto"/>
        <w:ind w:firstLine="504" w:firstLineChars="200"/>
        <w:rPr>
          <w:rFonts w:hint="eastAsia" w:ascii="宋体" w:hAnsi="宋体" w:eastAsia="宋体" w:cs="宋体"/>
          <w:color w:val="000000"/>
          <w:spacing w:val="6"/>
          <w:sz w:val="24"/>
        </w:rPr>
      </w:pPr>
      <w:r>
        <w:rPr>
          <w:rFonts w:hint="eastAsia" w:ascii="宋体" w:hAnsi="宋体" w:eastAsia="宋体" w:cs="宋体"/>
          <w:color w:val="000000"/>
          <w:spacing w:val="6"/>
          <w:sz w:val="24"/>
        </w:rPr>
        <w:t>本公司对上述声明的真实性负责。如有虚假，将依法承担相应责任。</w:t>
      </w:r>
    </w:p>
    <w:p>
      <w:pPr>
        <w:pStyle w:val="50"/>
        <w:spacing w:line="360" w:lineRule="auto"/>
        <w:ind w:firstLine="6000" w:firstLineChars="2500"/>
        <w:rPr>
          <w:rFonts w:hint="eastAsia" w:ascii="宋体" w:hAnsi="宋体" w:eastAsia="宋体" w:cs="宋体"/>
          <w:color w:val="000000"/>
          <w:sz w:val="24"/>
        </w:rPr>
      </w:pPr>
    </w:p>
    <w:p>
      <w:pPr>
        <w:pStyle w:val="50"/>
        <w:spacing w:line="360" w:lineRule="auto"/>
        <w:ind w:firstLine="6000" w:firstLineChars="2500"/>
        <w:jc w:val="right"/>
        <w:rPr>
          <w:rFonts w:hint="eastAsia" w:ascii="宋体" w:hAnsi="宋体" w:eastAsia="宋体" w:cs="宋体"/>
          <w:color w:val="000000"/>
          <w:sz w:val="24"/>
        </w:rPr>
      </w:pPr>
      <w:r>
        <w:rPr>
          <w:rFonts w:hint="eastAsia" w:ascii="宋体" w:hAnsi="宋体" w:eastAsia="宋体" w:cs="宋体"/>
          <w:color w:val="000000"/>
          <w:sz w:val="24"/>
        </w:rPr>
        <w:t>年   月   日</w:t>
      </w:r>
    </w:p>
    <w:p>
      <w:pPr>
        <w:pStyle w:val="52"/>
        <w:outlineLvl w:val="2"/>
        <w:rPr>
          <w:rFonts w:hint="eastAsia" w:ascii="宋体" w:hAnsi="宋体" w:eastAsia="宋体" w:cs="宋体"/>
        </w:rPr>
      </w:pPr>
      <w:r>
        <w:rPr>
          <w:rFonts w:hint="eastAsia" w:ascii="宋体" w:hAnsi="宋体" w:eastAsia="宋体" w:cs="宋体"/>
        </w:rPr>
        <w:br w:type="page"/>
      </w:r>
      <w:bookmarkStart w:id="171" w:name="_Toc256000032"/>
      <w:r>
        <w:rPr>
          <w:rFonts w:hint="eastAsia" w:ascii="宋体" w:hAnsi="宋体" w:eastAsia="宋体" w:cs="宋体"/>
        </w:rPr>
        <w:t>六、（</w:t>
      </w:r>
      <w:r>
        <w:rPr>
          <w:rFonts w:hint="eastAsia" w:ascii="宋体" w:hAnsi="宋体" w:eastAsia="宋体" w:cs="宋体"/>
          <w:lang w:eastAsia="zh-CN"/>
        </w:rPr>
        <w:t>五</w:t>
      </w:r>
      <w:r>
        <w:rPr>
          <w:rFonts w:hint="eastAsia" w:ascii="宋体" w:hAnsi="宋体" w:eastAsia="宋体" w:cs="宋体"/>
        </w:rPr>
        <w:t>）供应商认为有必要提供的声明及文件资料</w:t>
      </w:r>
      <w:bookmarkEnd w:id="171"/>
    </w:p>
    <w:p>
      <w:pPr>
        <w:pStyle w:val="53"/>
        <w:rPr>
          <w:rFonts w:hint="eastAsia" w:ascii="宋体" w:hAnsi="宋体" w:eastAsia="宋体" w:cs="宋体"/>
          <w:kern w:val="0"/>
          <w:sz w:val="24"/>
        </w:rPr>
      </w:pPr>
      <w:r>
        <w:rPr>
          <w:rFonts w:hint="eastAsia" w:ascii="宋体" w:hAnsi="宋体" w:eastAsia="宋体" w:cs="宋体"/>
          <w:kern w:val="0"/>
          <w:sz w:val="24"/>
        </w:rPr>
        <w:t>①供应商自觉抵制政府采购领域商业贿赂行为承诺书；</w:t>
      </w:r>
    </w:p>
    <w:p>
      <w:pPr>
        <w:pStyle w:val="53"/>
        <w:rPr>
          <w:rFonts w:hint="eastAsia" w:ascii="宋体" w:hAnsi="宋体" w:eastAsia="宋体" w:cs="宋体"/>
          <w:kern w:val="0"/>
          <w:sz w:val="24"/>
        </w:rPr>
      </w:pPr>
      <w:r>
        <w:rPr>
          <w:rFonts w:hint="eastAsia" w:ascii="宋体" w:hAnsi="宋体" w:eastAsia="宋体" w:cs="宋体"/>
          <w:kern w:val="0"/>
          <w:sz w:val="24"/>
        </w:rPr>
        <w:t>②节能产品、环境标志产品证明文件；</w:t>
      </w:r>
    </w:p>
    <w:p>
      <w:pPr>
        <w:pStyle w:val="53"/>
        <w:numPr>
          <w:ilvl w:val="0"/>
          <w:numId w:val="0"/>
        </w:numPr>
        <w:ind w:leftChars="0"/>
        <w:rPr>
          <w:rFonts w:hint="eastAsia" w:ascii="宋体" w:hAnsi="宋体" w:eastAsia="宋体" w:cs="宋体"/>
          <w:kern w:val="0"/>
          <w:sz w:val="24"/>
          <w:lang w:eastAsia="zh-CN"/>
        </w:rPr>
      </w:pPr>
      <w:r>
        <w:rPr>
          <w:rFonts w:hint="eastAsia" w:ascii="宋体" w:hAnsi="宋体" w:cs="宋体"/>
          <w:kern w:val="0"/>
          <w:sz w:val="24"/>
          <w:lang w:eastAsia="zh-CN"/>
        </w:rPr>
        <w:t>若为中小微企业提供中小微企业名录查询截图；</w:t>
      </w:r>
    </w:p>
    <w:p>
      <w:pPr>
        <w:pStyle w:val="58"/>
        <w:outlineLvl w:val="2"/>
        <w:rPr>
          <w:rFonts w:hint="eastAsia" w:ascii="宋体" w:hAnsi="宋体" w:eastAsia="宋体" w:cs="宋体"/>
        </w:rPr>
      </w:pPr>
      <w:bookmarkStart w:id="172" w:name="_Toc256000035"/>
    </w:p>
    <w:p>
      <w:pPr>
        <w:pStyle w:val="58"/>
        <w:outlineLvl w:val="2"/>
        <w:rPr>
          <w:rFonts w:hint="eastAsia" w:ascii="宋体" w:hAnsi="宋体" w:eastAsia="宋体" w:cs="宋体"/>
        </w:rPr>
      </w:pPr>
    </w:p>
    <w:p>
      <w:pPr>
        <w:pStyle w:val="58"/>
        <w:outlineLvl w:val="2"/>
        <w:rPr>
          <w:rFonts w:hint="eastAsia" w:ascii="宋体" w:hAnsi="宋体" w:eastAsia="宋体" w:cs="宋体"/>
        </w:rPr>
      </w:pPr>
    </w:p>
    <w:p>
      <w:pPr>
        <w:pStyle w:val="58"/>
        <w:outlineLvl w:val="2"/>
        <w:rPr>
          <w:rFonts w:hint="eastAsia" w:ascii="宋体" w:hAnsi="宋体" w:eastAsia="宋体" w:cs="宋体"/>
        </w:rPr>
      </w:pPr>
    </w:p>
    <w:p>
      <w:pPr>
        <w:pStyle w:val="58"/>
        <w:outlineLvl w:val="2"/>
        <w:rPr>
          <w:rFonts w:hint="eastAsia" w:ascii="宋体" w:hAnsi="宋体" w:eastAsia="宋体" w:cs="宋体"/>
        </w:rPr>
      </w:pPr>
    </w:p>
    <w:p>
      <w:pPr>
        <w:pStyle w:val="58"/>
        <w:outlineLvl w:val="2"/>
        <w:rPr>
          <w:rFonts w:hint="eastAsia" w:ascii="宋体" w:hAnsi="宋体" w:eastAsia="宋体" w:cs="宋体"/>
        </w:rPr>
      </w:pPr>
    </w:p>
    <w:p>
      <w:pPr>
        <w:pStyle w:val="58"/>
        <w:outlineLvl w:val="2"/>
        <w:rPr>
          <w:rFonts w:hint="eastAsia" w:ascii="宋体" w:hAnsi="宋体" w:eastAsia="宋体" w:cs="宋体"/>
        </w:rPr>
      </w:pPr>
    </w:p>
    <w:p>
      <w:pPr>
        <w:pStyle w:val="58"/>
        <w:outlineLvl w:val="2"/>
        <w:rPr>
          <w:rFonts w:hint="eastAsia" w:ascii="宋体" w:hAnsi="宋体" w:eastAsia="宋体" w:cs="宋体"/>
        </w:rPr>
      </w:pPr>
    </w:p>
    <w:p>
      <w:pPr>
        <w:pStyle w:val="58"/>
        <w:outlineLvl w:val="2"/>
        <w:rPr>
          <w:rFonts w:hint="eastAsia" w:ascii="宋体" w:hAnsi="宋体" w:eastAsia="宋体" w:cs="宋体"/>
        </w:rPr>
      </w:pPr>
    </w:p>
    <w:p>
      <w:pPr>
        <w:pStyle w:val="58"/>
        <w:outlineLvl w:val="2"/>
        <w:rPr>
          <w:rFonts w:hint="eastAsia" w:ascii="宋体" w:hAnsi="宋体" w:eastAsia="宋体" w:cs="宋体"/>
        </w:rPr>
      </w:pPr>
    </w:p>
    <w:p>
      <w:pPr>
        <w:pStyle w:val="58"/>
        <w:outlineLvl w:val="2"/>
        <w:rPr>
          <w:rFonts w:hint="eastAsia" w:ascii="宋体" w:hAnsi="宋体" w:eastAsia="宋体" w:cs="宋体"/>
        </w:rPr>
      </w:pPr>
    </w:p>
    <w:p>
      <w:pPr>
        <w:pStyle w:val="58"/>
        <w:outlineLvl w:val="2"/>
        <w:rPr>
          <w:rFonts w:hint="eastAsia" w:ascii="宋体" w:hAnsi="宋体" w:eastAsia="宋体" w:cs="宋体"/>
        </w:rPr>
      </w:pPr>
    </w:p>
    <w:p>
      <w:pPr>
        <w:pStyle w:val="58"/>
        <w:outlineLvl w:val="2"/>
        <w:rPr>
          <w:rFonts w:hint="eastAsia" w:ascii="宋体" w:hAnsi="宋体" w:eastAsia="宋体" w:cs="宋体"/>
        </w:rPr>
      </w:pPr>
    </w:p>
    <w:p>
      <w:pPr>
        <w:pStyle w:val="58"/>
        <w:outlineLvl w:val="2"/>
        <w:rPr>
          <w:rFonts w:hint="eastAsia" w:ascii="宋体" w:hAnsi="宋体" w:eastAsia="宋体" w:cs="宋体"/>
        </w:rPr>
      </w:pPr>
    </w:p>
    <w:p>
      <w:pPr>
        <w:pStyle w:val="58"/>
        <w:outlineLvl w:val="2"/>
        <w:rPr>
          <w:rFonts w:hint="eastAsia" w:ascii="宋体" w:hAnsi="宋体" w:eastAsia="宋体" w:cs="宋体"/>
        </w:rPr>
      </w:pPr>
    </w:p>
    <w:p>
      <w:pPr>
        <w:pStyle w:val="58"/>
        <w:outlineLvl w:val="2"/>
        <w:rPr>
          <w:rFonts w:hint="eastAsia" w:ascii="宋体" w:hAnsi="宋体" w:eastAsia="宋体" w:cs="宋体"/>
        </w:rPr>
      </w:pPr>
    </w:p>
    <w:p>
      <w:pPr>
        <w:pStyle w:val="58"/>
        <w:outlineLvl w:val="2"/>
        <w:rPr>
          <w:rFonts w:hint="eastAsia" w:ascii="宋体" w:hAnsi="宋体" w:eastAsia="宋体" w:cs="宋体"/>
        </w:rPr>
      </w:pPr>
    </w:p>
    <w:p>
      <w:pPr>
        <w:pStyle w:val="58"/>
        <w:outlineLvl w:val="2"/>
        <w:rPr>
          <w:rFonts w:hint="eastAsia" w:ascii="宋体" w:hAnsi="宋体" w:eastAsia="宋体" w:cs="宋体"/>
        </w:rPr>
      </w:pPr>
    </w:p>
    <w:p>
      <w:pPr>
        <w:pStyle w:val="58"/>
        <w:outlineLvl w:val="2"/>
        <w:rPr>
          <w:rFonts w:hint="eastAsia" w:ascii="宋体" w:hAnsi="宋体" w:eastAsia="宋体" w:cs="宋体"/>
        </w:rPr>
      </w:pPr>
    </w:p>
    <w:p>
      <w:pPr>
        <w:pStyle w:val="58"/>
        <w:outlineLvl w:val="2"/>
        <w:rPr>
          <w:rFonts w:hint="eastAsia" w:ascii="宋体" w:hAnsi="宋体" w:eastAsia="宋体" w:cs="宋体"/>
        </w:rPr>
      </w:pPr>
    </w:p>
    <w:p>
      <w:pPr>
        <w:pStyle w:val="58"/>
        <w:outlineLvl w:val="2"/>
        <w:rPr>
          <w:rFonts w:hint="eastAsia" w:ascii="宋体" w:hAnsi="宋体" w:eastAsia="宋体" w:cs="宋体"/>
        </w:rPr>
      </w:pPr>
      <w:r>
        <w:rPr>
          <w:rFonts w:hint="eastAsia" w:ascii="宋体" w:hAnsi="宋体" w:eastAsia="宋体" w:cs="宋体"/>
          <w:lang w:eastAsia="zh-CN"/>
        </w:rPr>
        <w:t>七</w:t>
      </w:r>
      <w:r>
        <w:rPr>
          <w:rFonts w:hint="eastAsia" w:ascii="宋体" w:hAnsi="宋体" w:eastAsia="宋体" w:cs="宋体"/>
        </w:rPr>
        <w:t>、（</w:t>
      </w:r>
      <w:r>
        <w:rPr>
          <w:rFonts w:hint="eastAsia" w:ascii="宋体" w:hAnsi="宋体" w:eastAsia="宋体" w:cs="宋体"/>
          <w:lang w:eastAsia="zh-CN"/>
        </w:rPr>
        <w:t>六</w:t>
      </w:r>
      <w:r>
        <w:rPr>
          <w:rFonts w:hint="eastAsia" w:ascii="宋体" w:hAnsi="宋体" w:eastAsia="宋体" w:cs="宋体"/>
        </w:rPr>
        <w:t>)不参与围标串标承诺书</w:t>
      </w:r>
      <w:bookmarkEnd w:id="172"/>
    </w:p>
    <w:p>
      <w:pPr>
        <w:pStyle w:val="59"/>
        <w:spacing w:line="640" w:lineRule="exact"/>
        <w:ind w:firstLine="424" w:firstLineChars="177"/>
        <w:jc w:val="center"/>
        <w:rPr>
          <w:rFonts w:hint="eastAsia" w:ascii="宋体" w:hAnsi="宋体" w:eastAsia="宋体" w:cs="宋体"/>
          <w:sz w:val="24"/>
        </w:rPr>
      </w:pPr>
      <w:r>
        <w:rPr>
          <w:rFonts w:hint="eastAsia" w:ascii="宋体" w:hAnsi="宋体" w:eastAsia="宋体" w:cs="宋体"/>
          <w:bCs/>
          <w:sz w:val="24"/>
        </w:rPr>
        <w:t>不参与围标串标承诺书</w:t>
      </w:r>
    </w:p>
    <w:p>
      <w:pPr>
        <w:pStyle w:val="59"/>
        <w:spacing w:line="640" w:lineRule="exact"/>
        <w:ind w:firstLine="480" w:firstLineChars="200"/>
        <w:rPr>
          <w:rFonts w:hint="eastAsia" w:ascii="宋体" w:hAnsi="宋体" w:eastAsia="宋体" w:cs="宋体"/>
          <w:sz w:val="24"/>
        </w:rPr>
      </w:pPr>
      <w:r>
        <w:rPr>
          <w:rFonts w:hint="eastAsia" w:ascii="宋体" w:hAnsi="宋体" w:eastAsia="宋体" w:cs="宋体"/>
          <w:sz w:val="24"/>
        </w:rPr>
        <w:t>本人作为</w:t>
      </w:r>
      <w:r>
        <w:rPr>
          <w:rFonts w:hint="eastAsia" w:ascii="宋体" w:hAnsi="宋体" w:eastAsia="宋体" w:cs="宋体"/>
          <w:sz w:val="24"/>
          <w:u w:val="single"/>
        </w:rPr>
        <w:t xml:space="preserve">（单位名称）                    </w:t>
      </w:r>
      <w:r>
        <w:rPr>
          <w:rFonts w:hint="eastAsia" w:ascii="宋体" w:hAnsi="宋体" w:eastAsia="宋体" w:cs="宋体"/>
          <w:sz w:val="24"/>
        </w:rPr>
        <w:t>的法人，清楚知晓我公司本项目投标活动，对以下事项作出承诺：</w:t>
      </w:r>
    </w:p>
    <w:p>
      <w:pPr>
        <w:pStyle w:val="59"/>
        <w:spacing w:line="640" w:lineRule="exact"/>
        <w:ind w:firstLine="480" w:firstLineChars="200"/>
        <w:rPr>
          <w:rFonts w:hint="eastAsia" w:ascii="宋体" w:hAnsi="宋体" w:eastAsia="宋体" w:cs="宋体"/>
          <w:sz w:val="24"/>
        </w:rPr>
      </w:pPr>
      <w:r>
        <w:rPr>
          <w:rFonts w:hint="eastAsia" w:ascii="宋体" w:hAnsi="宋体" w:eastAsia="宋体" w:cs="宋体"/>
          <w:sz w:val="24"/>
        </w:rPr>
        <w:t>一、我单位遵循公开、公平、公正、诚实守信的原则，依法依规参与本项目竞标。</w:t>
      </w:r>
    </w:p>
    <w:p>
      <w:pPr>
        <w:pStyle w:val="59"/>
        <w:spacing w:line="640" w:lineRule="exact"/>
        <w:ind w:firstLine="480" w:firstLineChars="200"/>
        <w:rPr>
          <w:rFonts w:hint="eastAsia" w:ascii="宋体" w:hAnsi="宋体" w:eastAsia="宋体" w:cs="宋体"/>
          <w:sz w:val="24"/>
        </w:rPr>
      </w:pPr>
      <w:r>
        <w:rPr>
          <w:rFonts w:hint="eastAsia" w:ascii="宋体" w:hAnsi="宋体" w:eastAsia="宋体" w:cs="宋体"/>
          <w:sz w:val="24"/>
        </w:rPr>
        <w:t>二、我单位在本项目招标投标活动中，未参与围标串标。</w:t>
      </w:r>
    </w:p>
    <w:p>
      <w:pPr>
        <w:pStyle w:val="59"/>
        <w:spacing w:line="640" w:lineRule="exact"/>
        <w:ind w:firstLine="480" w:firstLineChars="200"/>
        <w:rPr>
          <w:rFonts w:hint="eastAsia" w:ascii="宋体" w:hAnsi="宋体" w:eastAsia="宋体" w:cs="宋体"/>
          <w:b/>
          <w:sz w:val="24"/>
        </w:rPr>
      </w:pPr>
      <w:r>
        <w:rPr>
          <w:rFonts w:hint="eastAsia" w:ascii="宋体" w:hAnsi="宋体" w:eastAsia="宋体" w:cs="宋体"/>
          <w:sz w:val="24"/>
        </w:rPr>
        <w:t>三、我单位如被查实在本项目招标投标活动中存在围标串标的，递交投标文件行为作为实施串通投标违法行为的关键环节，本人承担直接责任人员法律责任，接受相应行政处罚和失信惩戒。</w:t>
      </w:r>
    </w:p>
    <w:p>
      <w:pPr>
        <w:pStyle w:val="59"/>
        <w:spacing w:line="640" w:lineRule="exact"/>
        <w:jc w:val="left"/>
        <w:rPr>
          <w:rFonts w:hint="eastAsia" w:ascii="宋体" w:hAnsi="宋体" w:eastAsia="宋体" w:cs="宋体"/>
          <w:sz w:val="24"/>
        </w:rPr>
      </w:pPr>
      <w:r>
        <w:rPr>
          <w:rFonts w:hint="eastAsia" w:ascii="宋体" w:hAnsi="宋体" w:eastAsia="宋体" w:cs="宋体"/>
          <w:sz w:val="24"/>
        </w:rPr>
        <w:t xml:space="preserve">项目编号：       </w:t>
      </w:r>
    </w:p>
    <w:p>
      <w:pPr>
        <w:pStyle w:val="59"/>
        <w:spacing w:line="640" w:lineRule="exact"/>
        <w:jc w:val="left"/>
        <w:rPr>
          <w:rFonts w:hint="eastAsia" w:ascii="宋体" w:hAnsi="宋体" w:eastAsia="宋体" w:cs="宋体"/>
          <w:sz w:val="24"/>
        </w:rPr>
      </w:pPr>
      <w:r>
        <w:rPr>
          <w:rFonts w:hint="eastAsia" w:ascii="宋体" w:hAnsi="宋体" w:eastAsia="宋体" w:cs="宋体"/>
          <w:sz w:val="24"/>
        </w:rPr>
        <w:t>供应商单位名称</w:t>
      </w:r>
      <w:r>
        <w:rPr>
          <w:rFonts w:hint="eastAsia" w:ascii="宋体" w:hAnsi="宋体" w:cs="宋体"/>
          <w:sz w:val="24"/>
          <w:lang w:eastAsia="zh-CN"/>
        </w:rPr>
        <w:t>（</w:t>
      </w:r>
      <w:r>
        <w:rPr>
          <w:rFonts w:hint="eastAsia" w:ascii="宋体" w:hAnsi="宋体" w:eastAsia="宋体" w:cs="宋体"/>
          <w:sz w:val="24"/>
        </w:rPr>
        <w:t>盖章</w:t>
      </w:r>
      <w:r>
        <w:rPr>
          <w:rFonts w:hint="eastAsia" w:ascii="宋体" w:hAnsi="宋体" w:cs="宋体"/>
          <w:sz w:val="24"/>
          <w:lang w:eastAsia="zh-CN"/>
        </w:rPr>
        <w:t>）</w:t>
      </w:r>
      <w:r>
        <w:rPr>
          <w:rFonts w:hint="eastAsia" w:ascii="宋体" w:hAnsi="宋体" w:eastAsia="宋体" w:cs="宋体"/>
          <w:sz w:val="24"/>
        </w:rPr>
        <w:t>：</w:t>
      </w:r>
    </w:p>
    <w:p>
      <w:pPr>
        <w:pStyle w:val="59"/>
        <w:spacing w:line="640" w:lineRule="exact"/>
        <w:jc w:val="left"/>
        <w:rPr>
          <w:rFonts w:hint="eastAsia" w:ascii="宋体" w:hAnsi="宋体" w:eastAsia="宋体" w:cs="宋体"/>
          <w:sz w:val="24"/>
        </w:rPr>
      </w:pPr>
      <w:r>
        <w:rPr>
          <w:rFonts w:hint="eastAsia" w:ascii="宋体" w:hAnsi="宋体" w:eastAsia="宋体" w:cs="宋体"/>
          <w:sz w:val="24"/>
        </w:rPr>
        <w:t>供应商法人签名：</w:t>
      </w:r>
    </w:p>
    <w:p>
      <w:pPr>
        <w:pStyle w:val="59"/>
        <w:spacing w:line="640" w:lineRule="exact"/>
        <w:jc w:val="left"/>
        <w:rPr>
          <w:rFonts w:hint="eastAsia" w:ascii="宋体" w:hAnsi="宋体" w:eastAsia="宋体" w:cs="宋体"/>
          <w:sz w:val="24"/>
        </w:rPr>
      </w:pPr>
      <w:r>
        <w:rPr>
          <w:rFonts w:hint="eastAsia" w:ascii="宋体" w:hAnsi="宋体" w:eastAsia="宋体" w:cs="宋体"/>
          <w:sz w:val="24"/>
        </w:rPr>
        <w:t xml:space="preserve"> </w:t>
      </w:r>
      <w:r>
        <w:rPr>
          <w:rFonts w:hint="eastAsia" w:ascii="仿宋_GB2312" w:hAnsi="华文中宋" w:eastAsia="仿宋_GB2312"/>
          <w:sz w:val="24"/>
        </w:rPr>
        <w:t xml:space="preserve">   </w:t>
      </w:r>
      <w:r>
        <w:rPr>
          <w:rFonts w:hint="eastAsia" w:ascii="宋体" w:hAnsi="宋体" w:eastAsia="宋体" w:cs="宋体"/>
          <w:sz w:val="24"/>
        </w:rPr>
        <w:t xml:space="preserve">  </w:t>
      </w:r>
    </w:p>
    <w:p>
      <w:pPr>
        <w:pStyle w:val="59"/>
        <w:spacing w:line="640" w:lineRule="exact"/>
        <w:jc w:val="left"/>
        <w:rPr>
          <w:rFonts w:hint="eastAsia" w:ascii="宋体" w:hAnsi="宋体" w:eastAsia="宋体" w:cs="宋体"/>
          <w:sz w:val="24"/>
        </w:rPr>
      </w:pPr>
      <w:r>
        <w:rPr>
          <w:rFonts w:hint="eastAsia" w:ascii="宋体" w:hAnsi="宋体" w:eastAsia="宋体" w:cs="宋体"/>
          <w:sz w:val="24"/>
        </w:rPr>
        <w:t xml:space="preserve"> 年   月   日</w:t>
      </w:r>
    </w:p>
    <w:p>
      <w:pPr>
        <w:pStyle w:val="60"/>
        <w:outlineLvl w:val="1"/>
        <w:rPr>
          <w:rFonts w:hint="eastAsia" w:ascii="宋体" w:hAnsi="宋体" w:eastAsia="宋体" w:cs="宋体"/>
        </w:rPr>
      </w:pPr>
      <w:r>
        <w:rPr>
          <w:rFonts w:hint="eastAsia" w:ascii="宋体" w:hAnsi="宋体" w:eastAsia="宋体" w:cs="宋体"/>
        </w:rPr>
        <w:br w:type="page"/>
      </w:r>
      <w:bookmarkStart w:id="173" w:name="_Toc256000037"/>
      <w:r>
        <w:rPr>
          <w:rFonts w:hint="eastAsia" w:ascii="宋体" w:hAnsi="宋体" w:eastAsia="宋体" w:cs="宋体"/>
          <w:lang w:eastAsia="zh-CN"/>
        </w:rPr>
        <w:t>八</w:t>
      </w:r>
      <w:r>
        <w:rPr>
          <w:rFonts w:hint="eastAsia" w:ascii="宋体" w:hAnsi="宋体" w:eastAsia="宋体" w:cs="宋体"/>
        </w:rPr>
        <w:t>、（一）☆投标函</w:t>
      </w:r>
      <w:bookmarkEnd w:id="173"/>
    </w:p>
    <w:p>
      <w:pPr>
        <w:pStyle w:val="62"/>
        <w:widowControl/>
        <w:spacing w:line="360" w:lineRule="auto"/>
        <w:ind w:left="0" w:leftChars="0"/>
        <w:rPr>
          <w:rFonts w:hint="eastAsia" w:ascii="宋体" w:hAnsi="宋体" w:eastAsia="宋体" w:cs="宋体"/>
          <w:color w:val="000000"/>
          <w:sz w:val="24"/>
        </w:rPr>
      </w:pPr>
      <w:r>
        <w:rPr>
          <w:rFonts w:hint="eastAsia" w:ascii="宋体" w:hAnsi="宋体" w:eastAsia="宋体" w:cs="宋体"/>
          <w:color w:val="000000"/>
          <w:sz w:val="24"/>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pPr>
        <w:pStyle w:val="62"/>
        <w:widowControl/>
        <w:spacing w:line="360" w:lineRule="auto"/>
        <w:ind w:left="0" w:leftChars="0"/>
        <w:rPr>
          <w:rFonts w:hint="eastAsia" w:ascii="宋体" w:hAnsi="宋体" w:eastAsia="宋体" w:cs="宋体"/>
          <w:color w:val="000000"/>
          <w:sz w:val="24"/>
        </w:rPr>
      </w:pPr>
      <w:r>
        <w:rPr>
          <w:rFonts w:hint="eastAsia" w:ascii="宋体" w:hAnsi="宋体" w:eastAsia="宋体" w:cs="宋体"/>
          <w:color w:val="000000"/>
          <w:sz w:val="24"/>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(投标人名称)授权</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(投标人授权代理人姓名)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(职务、职称)为我方代表，参加贵方组织的</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(项目名称、项目编号、包号)招标的有关活动，并对此项目进行投标。为此：</w:t>
      </w:r>
    </w:p>
    <w:p>
      <w:pPr>
        <w:pStyle w:val="62"/>
        <w:widowControl/>
        <w:spacing w:line="360" w:lineRule="auto"/>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1、我方同意在本项目招标文件中规定的投标有效期内遵守本投标文件中的承诺且在此期限期满之前均具有约束力。</w:t>
      </w:r>
    </w:p>
    <w:p>
      <w:pPr>
        <w:pStyle w:val="62"/>
        <w:widowControl/>
        <w:spacing w:line="360" w:lineRule="auto"/>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2、我方承诺已经具备《中华人民共和国政府采购法》中规定的参加政府采购活动的供应商应当具备的条件：</w:t>
      </w:r>
    </w:p>
    <w:p>
      <w:pPr>
        <w:pStyle w:val="62"/>
        <w:widowControl/>
        <w:spacing w:line="360" w:lineRule="auto"/>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1）具有独立承担民事责任的能力；</w:t>
      </w:r>
    </w:p>
    <w:p>
      <w:pPr>
        <w:pStyle w:val="62"/>
        <w:widowControl/>
        <w:spacing w:line="360" w:lineRule="auto"/>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2）具有良好的商业信誉和健全的财务会计制度；</w:t>
      </w:r>
    </w:p>
    <w:p>
      <w:pPr>
        <w:pStyle w:val="62"/>
        <w:widowControl/>
        <w:spacing w:line="360" w:lineRule="auto"/>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3）具有履行合同所必需的设备和专业技术能力；</w:t>
      </w:r>
    </w:p>
    <w:p>
      <w:pPr>
        <w:pStyle w:val="62"/>
        <w:widowControl/>
        <w:spacing w:line="360" w:lineRule="auto"/>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4）有依法缴纳税收和社会保障资金的良好记录；</w:t>
      </w:r>
    </w:p>
    <w:p>
      <w:pPr>
        <w:pStyle w:val="62"/>
        <w:widowControl/>
        <w:spacing w:line="360" w:lineRule="auto"/>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5）参加此项采购活动前三年内，在经营活动中没有重大违法记录；</w:t>
      </w:r>
    </w:p>
    <w:p>
      <w:pPr>
        <w:pStyle w:val="63"/>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6）法律、行政法规规定的其他条件。</w:t>
      </w:r>
    </w:p>
    <w:p>
      <w:pPr>
        <w:pStyle w:val="62"/>
        <w:widowControl/>
        <w:spacing w:line="360" w:lineRule="auto"/>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3、提供投标人须知规定的全部投标文件。</w:t>
      </w:r>
    </w:p>
    <w:p>
      <w:pPr>
        <w:pStyle w:val="62"/>
        <w:widowControl/>
        <w:spacing w:line="360" w:lineRule="auto"/>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4、按招标文件要求提供和交付的货物及相关服务的投标报价详见开标一览表。</w:t>
      </w:r>
    </w:p>
    <w:p>
      <w:pPr>
        <w:pStyle w:val="62"/>
        <w:widowControl/>
        <w:spacing w:line="360" w:lineRule="auto"/>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5、保证忠实地执行双方所签订的合同，并承担合同规定的责任和义务。</w:t>
      </w:r>
    </w:p>
    <w:p>
      <w:pPr>
        <w:pStyle w:val="62"/>
        <w:widowControl/>
        <w:spacing w:line="360" w:lineRule="auto"/>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6、我方承诺完全满足和响应招标文件中的各项技术和服务要求，若有偏差，已在投标文件偏离表中予以明确特别说明。</w:t>
      </w:r>
    </w:p>
    <w:p>
      <w:pPr>
        <w:pStyle w:val="62"/>
        <w:widowControl/>
        <w:spacing w:line="360" w:lineRule="auto"/>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7、我方承诺：完全理解投标报价若超过项目预算时，投标将被拒绝。</w:t>
      </w:r>
    </w:p>
    <w:p>
      <w:pPr>
        <w:pStyle w:val="62"/>
        <w:widowControl/>
        <w:spacing w:line="360" w:lineRule="auto"/>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8、我方承诺：与在本项目中设计编制技术规格的机构及其附属机构无任何直接隶属关系和利益关联。</w:t>
      </w:r>
    </w:p>
    <w:p>
      <w:pPr>
        <w:pStyle w:val="62"/>
        <w:widowControl/>
        <w:spacing w:line="360" w:lineRule="auto"/>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9、如果在开标后规定的投标有效期内撤回投标，我方的投标保证金可被贵方没收。</w:t>
      </w:r>
    </w:p>
    <w:p>
      <w:pPr>
        <w:pStyle w:val="62"/>
        <w:widowControl/>
        <w:spacing w:line="360" w:lineRule="auto"/>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10、我方完全理解贵方不一定接受最低价的投标或收到的任何投标。</w:t>
      </w:r>
    </w:p>
    <w:p>
      <w:pPr>
        <w:pStyle w:val="62"/>
        <w:widowControl/>
        <w:spacing w:line="360" w:lineRule="auto"/>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11、</w:t>
      </w:r>
      <w:r>
        <w:rPr>
          <w:rFonts w:hint="eastAsia" w:ascii="宋体" w:hAnsi="宋体" w:eastAsia="宋体" w:cs="宋体"/>
          <w:sz w:val="24"/>
        </w:rPr>
        <w:t>我方承诺：投标文件所提供的一切资料均真实、及时、有效。由于我方提供资料不实而造成的责任和后果由我方承担。我方同意按照贵方提出的要求，</w:t>
      </w:r>
      <w:r>
        <w:rPr>
          <w:rFonts w:hint="eastAsia" w:ascii="宋体" w:hAnsi="宋体" w:eastAsia="宋体" w:cs="宋体"/>
          <w:color w:val="000000"/>
          <w:sz w:val="24"/>
        </w:rPr>
        <w:t>向贵方提供任何与本项投标有关的数据、情况和技术资料。若贵方需要，我方愿意提供我方作出的一切承诺的证明材料。</w:t>
      </w:r>
    </w:p>
    <w:p>
      <w:pPr>
        <w:pStyle w:val="62"/>
        <w:widowControl/>
        <w:spacing w:line="360" w:lineRule="auto"/>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12、我方已详细审核全部投标文件，包括投标文件修改书（如有的话）、参考资料及有关附件，确认无误。</w:t>
      </w:r>
    </w:p>
    <w:p>
      <w:pPr>
        <w:pStyle w:val="62"/>
        <w:widowControl/>
        <w:spacing w:line="360" w:lineRule="auto"/>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13、我方承诺：采购人若需追加采购本项目招标文件所列货物及相关服务的，在不改变合同其他实质性条款的前提下，按相同或更优惠的折扣率保证供货。</w:t>
      </w:r>
    </w:p>
    <w:p>
      <w:pPr>
        <w:pStyle w:val="62"/>
        <w:widowControl/>
        <w:spacing w:line="360" w:lineRule="auto"/>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14、我方承诺：如所报货物属国家强制认证产品的，均已通过认证且在有效期内，否则，由此产生的一切法律责任由我方承担。</w:t>
      </w:r>
    </w:p>
    <w:p>
      <w:pPr>
        <w:pStyle w:val="62"/>
        <w:widowControl/>
        <w:spacing w:line="360" w:lineRule="auto"/>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15、我方承诺：接受招标文件中的全部条款且无任何异议，保证遵守招标文件的规定。</w:t>
      </w:r>
    </w:p>
    <w:p>
      <w:pPr>
        <w:pStyle w:val="62"/>
        <w:widowControl/>
        <w:spacing w:line="360" w:lineRule="auto"/>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62"/>
        <w:widowControl/>
        <w:spacing w:line="360" w:lineRule="auto"/>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1）提供虚假材料谋取中标、成交的；</w:t>
      </w:r>
    </w:p>
    <w:p>
      <w:pPr>
        <w:pStyle w:val="62"/>
        <w:widowControl/>
        <w:spacing w:line="360" w:lineRule="auto"/>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2）采取不正当手段诋毁、排挤其他供应商的；</w:t>
      </w:r>
    </w:p>
    <w:p>
      <w:pPr>
        <w:pStyle w:val="62"/>
        <w:widowControl/>
        <w:spacing w:line="360" w:lineRule="auto"/>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3）与采购人、其他供应商或者采购代理机构工作人员恶意串通的；</w:t>
      </w:r>
    </w:p>
    <w:p>
      <w:pPr>
        <w:pStyle w:val="62"/>
        <w:widowControl/>
        <w:spacing w:line="360" w:lineRule="auto"/>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4）向采购人、采购代理机构工作人员行贿或者提供其他不正当利益的；</w:t>
      </w:r>
    </w:p>
    <w:p>
      <w:pPr>
        <w:pStyle w:val="62"/>
        <w:widowControl/>
        <w:spacing w:line="360" w:lineRule="auto"/>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5）在采购过程中与采购人进行协商谈判的；</w:t>
      </w:r>
    </w:p>
    <w:p>
      <w:pPr>
        <w:pStyle w:val="62"/>
        <w:widowControl/>
        <w:spacing w:line="360" w:lineRule="auto"/>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6）拒绝有关部门监督检查或提供虚假情况的。</w:t>
      </w:r>
    </w:p>
    <w:p>
      <w:pPr>
        <w:pStyle w:val="63"/>
        <w:rPr>
          <w:rFonts w:hint="eastAsia" w:ascii="宋体" w:hAnsi="宋体" w:eastAsia="宋体" w:cs="宋体"/>
        </w:rPr>
      </w:pPr>
      <w:r>
        <w:rPr>
          <w:rFonts w:hint="eastAsia" w:ascii="宋体" w:hAnsi="宋体" w:eastAsia="宋体" w:cs="宋体"/>
        </w:rPr>
        <w:t xml:space="preserve">    17、</w:t>
      </w:r>
    </w:p>
    <w:p>
      <w:pPr>
        <w:pStyle w:val="62"/>
        <w:widowControl/>
        <w:spacing w:line="360" w:lineRule="auto"/>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与本投标有关的一切往来通讯请寄：</w:t>
      </w:r>
    </w:p>
    <w:p>
      <w:pPr>
        <w:pStyle w:val="62"/>
        <w:widowControl/>
        <w:spacing w:line="360" w:lineRule="auto"/>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地址：____________________________________________________</w:t>
      </w:r>
    </w:p>
    <w:p>
      <w:pPr>
        <w:pStyle w:val="62"/>
        <w:widowControl/>
        <w:spacing w:line="360" w:lineRule="auto"/>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邮编：____________　</w:t>
      </w:r>
    </w:p>
    <w:p>
      <w:pPr>
        <w:pStyle w:val="62"/>
        <w:widowControl/>
        <w:spacing w:line="360" w:lineRule="auto"/>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电话：____________　</w:t>
      </w:r>
    </w:p>
    <w:p>
      <w:pPr>
        <w:pStyle w:val="62"/>
        <w:widowControl/>
        <w:spacing w:line="360" w:lineRule="auto"/>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传真：____________</w:t>
      </w:r>
    </w:p>
    <w:p>
      <w:pPr>
        <w:pStyle w:val="62"/>
        <w:widowControl/>
        <w:spacing w:line="360" w:lineRule="auto"/>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投标人法定代表人或授权代理人联系电话，e-mail：</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p>
      <w:pPr>
        <w:pStyle w:val="62"/>
        <w:widowControl/>
        <w:spacing w:line="360" w:lineRule="auto"/>
        <w:ind w:left="0" w:leftChars="0"/>
        <w:rPr>
          <w:rFonts w:hint="eastAsia" w:ascii="宋体" w:hAnsi="宋体" w:eastAsia="宋体" w:cs="宋体"/>
          <w:color w:val="000000"/>
          <w:sz w:val="24"/>
        </w:rPr>
      </w:pPr>
    </w:p>
    <w:p>
      <w:pPr>
        <w:pStyle w:val="62"/>
        <w:widowControl/>
        <w:spacing w:line="360" w:lineRule="auto"/>
        <w:ind w:left="101" w:leftChars="48" w:firstLine="361" w:firstLineChars="150"/>
        <w:rPr>
          <w:rFonts w:hint="eastAsia" w:ascii="宋体" w:hAnsi="宋体" w:eastAsia="宋体" w:cs="宋体"/>
          <w:b/>
          <w:color w:val="000000"/>
          <w:sz w:val="24"/>
        </w:rPr>
      </w:pPr>
      <w:r>
        <w:rPr>
          <w:rFonts w:hint="eastAsia" w:ascii="宋体" w:hAnsi="宋体" w:eastAsia="宋体" w:cs="宋体"/>
          <w:b/>
          <w:color w:val="000000"/>
          <w:sz w:val="24"/>
        </w:rPr>
        <w:t>投标人法定代表人签</w:t>
      </w:r>
      <w:r>
        <w:rPr>
          <w:rFonts w:hint="eastAsia" w:ascii="宋体" w:hAnsi="宋体" w:cs="宋体"/>
          <w:b/>
          <w:color w:val="000000"/>
          <w:sz w:val="24"/>
          <w:lang w:eastAsia="zh-CN"/>
        </w:rPr>
        <w:t>字或盖章</w:t>
      </w:r>
      <w:r>
        <w:rPr>
          <w:rFonts w:hint="eastAsia" w:ascii="宋体" w:hAnsi="宋体" w:eastAsia="宋体" w:cs="宋体"/>
          <w:b/>
          <w:color w:val="000000"/>
          <w:sz w:val="24"/>
        </w:rPr>
        <w:t>：</w:t>
      </w:r>
    </w:p>
    <w:p>
      <w:pPr>
        <w:pStyle w:val="62"/>
        <w:widowControl/>
        <w:spacing w:line="360" w:lineRule="auto"/>
        <w:ind w:left="0" w:leftChars="0" w:firstLine="482" w:firstLineChars="200"/>
        <w:rPr>
          <w:rFonts w:hint="eastAsia" w:ascii="宋体" w:hAnsi="宋体" w:eastAsia="宋体" w:cs="宋体"/>
          <w:b/>
          <w:color w:val="000000"/>
          <w:sz w:val="24"/>
        </w:rPr>
      </w:pPr>
      <w:r>
        <w:rPr>
          <w:rFonts w:hint="eastAsia" w:ascii="宋体" w:hAnsi="宋体" w:eastAsia="宋体" w:cs="宋体"/>
          <w:b/>
          <w:color w:val="000000"/>
          <w:sz w:val="24"/>
        </w:rPr>
        <w:t>投标人公章：</w:t>
      </w:r>
    </w:p>
    <w:p>
      <w:pPr>
        <w:pStyle w:val="62"/>
        <w:widowControl/>
        <w:spacing w:line="360" w:lineRule="auto"/>
        <w:ind w:left="0" w:leftChars="0"/>
        <w:rPr>
          <w:rFonts w:hint="eastAsia" w:ascii="宋体" w:hAnsi="宋体" w:eastAsia="宋体" w:cs="宋体"/>
          <w:color w:val="000000"/>
          <w:sz w:val="24"/>
        </w:rPr>
      </w:pPr>
      <w:r>
        <w:rPr>
          <w:rFonts w:hint="eastAsia" w:ascii="宋体" w:hAnsi="宋体" w:eastAsia="宋体" w:cs="宋体"/>
          <w:color w:val="000000"/>
          <w:sz w:val="24"/>
        </w:rPr>
        <w:tab/>
      </w:r>
      <w:r>
        <w:rPr>
          <w:rFonts w:hint="eastAsia" w:ascii="宋体" w:hAnsi="宋体" w:eastAsia="宋体" w:cs="宋体"/>
          <w:color w:val="000000"/>
          <w:sz w:val="24"/>
        </w:rPr>
        <w:t xml:space="preserve"> 日　期：</w:t>
      </w:r>
    </w:p>
    <w:p>
      <w:pPr>
        <w:pStyle w:val="62"/>
        <w:widowControl/>
        <w:spacing w:line="360" w:lineRule="auto"/>
        <w:ind w:left="0" w:leftChars="0"/>
        <w:rPr>
          <w:rFonts w:hint="eastAsia" w:ascii="宋体" w:hAnsi="宋体" w:eastAsia="宋体" w:cs="宋体"/>
          <w:color w:val="000000"/>
          <w:sz w:val="24"/>
        </w:rPr>
      </w:pPr>
    </w:p>
    <w:p>
      <w:pPr>
        <w:pStyle w:val="62"/>
        <w:widowControl/>
        <w:spacing w:line="360" w:lineRule="auto"/>
        <w:ind w:left="0" w:leftChars="0"/>
        <w:rPr>
          <w:rFonts w:hint="eastAsia" w:ascii="宋体" w:hAnsi="宋体" w:eastAsia="宋体" w:cs="宋体"/>
          <w:b/>
          <w:color w:val="000000"/>
          <w:sz w:val="24"/>
        </w:rPr>
      </w:pPr>
      <w:r>
        <w:rPr>
          <w:rFonts w:hint="eastAsia" w:ascii="宋体" w:hAnsi="宋体" w:eastAsia="宋体" w:cs="宋体"/>
          <w:b/>
          <w:color w:val="000000"/>
          <w:sz w:val="24"/>
        </w:rPr>
        <w:t>说明：除可填报项目外，对本投标函的任何修改将被视为非实质性响应投标，从而导致该投标被拒绝。</w:t>
      </w:r>
    </w:p>
    <w:p>
      <w:pPr>
        <w:pStyle w:val="64"/>
        <w:spacing w:after="0" w:line="360" w:lineRule="auto"/>
        <w:rPr>
          <w:rFonts w:hint="eastAsia" w:ascii="宋体" w:hAnsi="宋体" w:eastAsia="宋体" w:cs="宋体"/>
          <w:b/>
          <w:color w:val="000000"/>
          <w:szCs w:val="21"/>
        </w:rPr>
      </w:pPr>
    </w:p>
    <w:p>
      <w:pPr>
        <w:pStyle w:val="65"/>
        <w:outlineLvl w:val="2"/>
        <w:rPr>
          <w:rFonts w:hint="eastAsia" w:ascii="宋体" w:hAnsi="宋体" w:eastAsia="宋体" w:cs="宋体"/>
        </w:rPr>
      </w:pPr>
      <w:r>
        <w:rPr>
          <w:rFonts w:hint="eastAsia" w:ascii="宋体" w:hAnsi="宋体" w:eastAsia="宋体" w:cs="宋体"/>
        </w:rPr>
        <w:br w:type="page"/>
      </w:r>
      <w:bookmarkStart w:id="174" w:name="_Toc256000038"/>
      <w:r>
        <w:rPr>
          <w:rFonts w:hint="eastAsia" w:ascii="宋体" w:hAnsi="宋体" w:eastAsia="宋体" w:cs="宋体"/>
          <w:lang w:eastAsia="zh-CN"/>
        </w:rPr>
        <w:t>九</w:t>
      </w:r>
      <w:r>
        <w:rPr>
          <w:rFonts w:hint="eastAsia" w:ascii="宋体" w:hAnsi="宋体" w:eastAsia="宋体" w:cs="宋体"/>
        </w:rPr>
        <w:t>、（二）☆开标一览表</w:t>
      </w:r>
      <w:bookmarkEnd w:id="174"/>
    </w:p>
    <w:p>
      <w:pPr>
        <w:pStyle w:val="67"/>
        <w:spacing w:after="0" w:line="360" w:lineRule="auto"/>
        <w:ind w:firstLine="482" w:firstLineChars="200"/>
        <w:rPr>
          <w:rFonts w:hint="eastAsia" w:ascii="宋体" w:hAnsi="宋体" w:eastAsia="宋体" w:cs="宋体"/>
          <w:b/>
          <w:color w:val="000000"/>
          <w:sz w:val="24"/>
        </w:rPr>
      </w:pPr>
    </w:p>
    <w:p>
      <w:pPr>
        <w:pStyle w:val="68"/>
        <w:spacing w:line="360" w:lineRule="auto"/>
        <w:ind w:left="0" w:leftChars="0" w:firstLine="0" w:firstLineChars="0"/>
        <w:rPr>
          <w:rFonts w:hint="eastAsia" w:ascii="宋体" w:hAnsi="宋体" w:eastAsia="宋体" w:cs="宋体"/>
        </w:rPr>
      </w:pPr>
      <w:r>
        <w:rPr>
          <w:rFonts w:hint="eastAsia" w:ascii="宋体" w:hAnsi="宋体" w:cs="宋体"/>
          <w:lang w:eastAsia="zh-CN"/>
        </w:rPr>
        <w:t>项目编</w:t>
      </w:r>
      <w:r>
        <w:rPr>
          <w:rFonts w:hint="eastAsia" w:ascii="宋体" w:hAnsi="宋体" w:eastAsia="宋体" w:cs="宋体"/>
        </w:rPr>
        <w:t>号：</w:t>
      </w:r>
      <w:r>
        <w:rPr>
          <w:rFonts w:hint="eastAsia" w:ascii="宋体" w:hAnsi="宋体" w:eastAsia="宋体" w:cs="宋体"/>
          <w:u w:val="single"/>
        </w:rPr>
        <w:t xml:space="preserve">                     </w:t>
      </w:r>
      <w:r>
        <w:rPr>
          <w:rFonts w:hint="eastAsia" w:ascii="宋体" w:hAnsi="宋体" w:eastAsia="宋体" w:cs="宋体"/>
        </w:rPr>
        <w:t xml:space="preserve">                    价格单位：元</w:t>
      </w:r>
    </w:p>
    <w:tbl>
      <w:tblPr>
        <w:tblStyle w:val="1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bottom w:val="single" w:color="auto" w:sz="4" w:space="0"/>
            </w:tcBorders>
            <w:noWrap w:val="0"/>
            <w:vAlign w:val="center"/>
          </w:tcPr>
          <w:p>
            <w:pPr>
              <w:pStyle w:val="66"/>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bCs/>
                <w:color w:val="000000"/>
                <w:sz w:val="24"/>
              </w:rPr>
              <w:t>分包名称</w:t>
            </w:r>
          </w:p>
        </w:tc>
        <w:tc>
          <w:tcPr>
            <w:tcW w:w="6770" w:type="dxa"/>
            <w:tcBorders>
              <w:bottom w:val="single" w:color="auto" w:sz="4" w:space="0"/>
            </w:tcBorders>
            <w:noWrap w:val="0"/>
            <w:vAlign w:val="center"/>
          </w:tcPr>
          <w:p>
            <w:pPr>
              <w:pStyle w:val="66"/>
              <w:tabs>
                <w:tab w:val="left" w:pos="1337"/>
              </w:tabs>
              <w:spacing w:line="360" w:lineRule="auto"/>
              <w:rPr>
                <w:rFonts w:hint="eastAsia" w:ascii="宋体" w:hAnsi="宋体" w:eastAsia="宋体" w:cs="宋体"/>
                <w:bCs/>
                <w:color w:val="FF0000"/>
                <w:sz w:val="24"/>
              </w:rPr>
            </w:pP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410" w:type="dxa"/>
            <w:noWrap w:val="0"/>
            <w:vAlign w:val="center"/>
          </w:tcPr>
          <w:p>
            <w:pPr>
              <w:pStyle w:val="66"/>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bCs/>
                <w:color w:val="000000"/>
                <w:sz w:val="24"/>
              </w:rPr>
              <w:t>投 标 总 价</w:t>
            </w:r>
          </w:p>
        </w:tc>
        <w:tc>
          <w:tcPr>
            <w:tcW w:w="6770" w:type="dxa"/>
            <w:noWrap w:val="0"/>
            <w:vAlign w:val="top"/>
          </w:tcPr>
          <w:p>
            <w:pPr>
              <w:pStyle w:val="66"/>
              <w:tabs>
                <w:tab w:val="left" w:pos="1337"/>
              </w:tabs>
              <w:spacing w:line="360" w:lineRule="auto"/>
              <w:rPr>
                <w:rFonts w:hint="eastAsia" w:ascii="宋体" w:hAnsi="宋体" w:eastAsia="宋体" w:cs="宋体"/>
                <w:bCs/>
                <w:color w:val="000000"/>
                <w:sz w:val="24"/>
              </w:rPr>
            </w:pPr>
          </w:p>
          <w:p>
            <w:pPr>
              <w:pStyle w:val="66"/>
              <w:tabs>
                <w:tab w:val="left" w:pos="1337"/>
              </w:tabs>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小写：</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元</w:t>
            </w:r>
          </w:p>
          <w:p>
            <w:pPr>
              <w:pStyle w:val="66"/>
              <w:tabs>
                <w:tab w:val="left" w:pos="1337"/>
              </w:tabs>
              <w:spacing w:line="360" w:lineRule="auto"/>
              <w:rPr>
                <w:rFonts w:hint="eastAsia" w:ascii="宋体" w:hAnsi="宋体" w:eastAsia="宋体" w:cs="宋体"/>
                <w:bCs/>
                <w:color w:val="000000"/>
                <w:sz w:val="24"/>
              </w:rPr>
            </w:pPr>
          </w:p>
          <w:p>
            <w:pPr>
              <w:pStyle w:val="66"/>
              <w:tabs>
                <w:tab w:val="left" w:pos="1337"/>
              </w:tabs>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大写：</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元</w:t>
            </w:r>
          </w:p>
          <w:p>
            <w:pPr>
              <w:pStyle w:val="66"/>
              <w:tabs>
                <w:tab w:val="left" w:pos="1337"/>
              </w:tabs>
              <w:spacing w:line="360" w:lineRule="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top"/>
          </w:tcPr>
          <w:p>
            <w:pPr>
              <w:pStyle w:val="66"/>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bCs/>
                <w:color w:val="000000"/>
                <w:sz w:val="24"/>
              </w:rPr>
              <w:t>交货日期</w:t>
            </w:r>
          </w:p>
        </w:tc>
        <w:tc>
          <w:tcPr>
            <w:tcW w:w="6770" w:type="dxa"/>
            <w:noWrap w:val="0"/>
            <w:vAlign w:val="top"/>
          </w:tcPr>
          <w:p>
            <w:pPr>
              <w:pStyle w:val="66"/>
              <w:tabs>
                <w:tab w:val="left" w:pos="1337"/>
              </w:tabs>
              <w:spacing w:line="360" w:lineRule="auto"/>
              <w:rPr>
                <w:rFonts w:hint="eastAsia" w:ascii="宋体" w:hAnsi="宋体" w:eastAsia="宋体" w:cs="宋体"/>
                <w:color w:val="000000"/>
                <w:sz w:val="24"/>
              </w:rPr>
            </w:pP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noWrap w:val="0"/>
            <w:vAlign w:val="top"/>
          </w:tcPr>
          <w:p>
            <w:pPr>
              <w:pStyle w:val="66"/>
              <w:tabs>
                <w:tab w:val="left" w:pos="1337"/>
              </w:tabs>
              <w:spacing w:line="360" w:lineRule="auto"/>
              <w:rPr>
                <w:rFonts w:hint="eastAsia" w:ascii="宋体" w:hAnsi="宋体" w:eastAsia="宋体" w:cs="宋体"/>
                <w:color w:val="000000"/>
                <w:sz w:val="24"/>
              </w:rPr>
            </w:pPr>
            <w:r>
              <w:rPr>
                <w:rFonts w:hint="eastAsia" w:ascii="宋体" w:hAnsi="宋体" w:eastAsia="宋体" w:cs="宋体"/>
                <w:bCs/>
                <w:color w:val="000000"/>
                <w:sz w:val="24"/>
              </w:rPr>
              <w:t>备注：</w:t>
            </w:r>
            <w:r>
              <w:rPr>
                <w:rFonts w:hint="eastAsia" w:ascii="宋体" w:hAnsi="宋体" w:eastAsia="宋体" w:cs="宋体"/>
              </w:rPr>
              <w:t xml:space="preserve"> </w:t>
            </w:r>
            <w:r>
              <w:rPr>
                <w:rFonts w:hint="eastAsia" w:ascii="宋体" w:hAnsi="宋体" w:eastAsia="宋体" w:cs="宋体"/>
                <w:u w:val="single"/>
              </w:rPr>
              <w:t xml:space="preserve">                                                                    </w:t>
            </w:r>
          </w:p>
        </w:tc>
      </w:tr>
    </w:tbl>
    <w:p>
      <w:pPr>
        <w:pStyle w:val="66"/>
        <w:spacing w:line="360" w:lineRule="auto"/>
        <w:ind w:left="480" w:hanging="480" w:hangingChars="200"/>
        <w:rPr>
          <w:rFonts w:hint="eastAsia" w:ascii="宋体" w:hAnsi="宋体" w:eastAsia="宋体" w:cs="宋体"/>
          <w:sz w:val="24"/>
        </w:rPr>
      </w:pPr>
      <w:r>
        <w:rPr>
          <w:rFonts w:hint="eastAsia" w:ascii="宋体" w:hAnsi="宋体" w:eastAsia="宋体" w:cs="宋体"/>
          <w:sz w:val="24"/>
        </w:rPr>
        <w:t>说明：1、投标人严格按照规定的格式填写。投标总价为优惠后报价，并作为评审及定标的依据。</w:t>
      </w:r>
    </w:p>
    <w:p>
      <w:pPr>
        <w:pStyle w:val="66"/>
        <w:numPr>
          <w:ilvl w:val="0"/>
          <w:numId w:val="3"/>
        </w:numPr>
        <w:spacing w:line="360" w:lineRule="auto"/>
        <w:rPr>
          <w:rFonts w:hint="eastAsia" w:ascii="宋体" w:hAnsi="宋体" w:eastAsia="宋体" w:cs="宋体"/>
          <w:sz w:val="24"/>
        </w:rPr>
      </w:pPr>
      <w:r>
        <w:rPr>
          <w:rFonts w:hint="eastAsia" w:ascii="宋体" w:hAnsi="宋体" w:eastAsia="宋体" w:cs="宋体"/>
          <w:sz w:val="24"/>
        </w:rPr>
        <w:t>任何有选择或有条件的投标总价或表中某一包填写多个报价，均将导致投标被拒绝。</w:t>
      </w:r>
    </w:p>
    <w:p>
      <w:pPr>
        <w:pStyle w:val="66"/>
        <w:spacing w:line="360" w:lineRule="auto"/>
        <w:rPr>
          <w:rFonts w:hint="eastAsia" w:ascii="宋体" w:hAnsi="宋体" w:eastAsia="宋体" w:cs="宋体"/>
          <w:sz w:val="24"/>
        </w:rPr>
      </w:pPr>
    </w:p>
    <w:p>
      <w:pPr>
        <w:pStyle w:val="66"/>
        <w:spacing w:line="360" w:lineRule="auto"/>
        <w:rPr>
          <w:rFonts w:hint="eastAsia" w:ascii="宋体" w:hAnsi="宋体" w:eastAsia="宋体" w:cs="宋体"/>
          <w:sz w:val="24"/>
        </w:rPr>
      </w:pPr>
    </w:p>
    <w:p>
      <w:pPr>
        <w:pStyle w:val="66"/>
        <w:spacing w:line="360" w:lineRule="auto"/>
        <w:rPr>
          <w:rFonts w:hint="eastAsia" w:ascii="宋体" w:hAnsi="宋体" w:eastAsia="宋体" w:cs="宋体"/>
          <w:sz w:val="24"/>
        </w:rPr>
      </w:pPr>
    </w:p>
    <w:p>
      <w:pPr>
        <w:pStyle w:val="66"/>
        <w:spacing w:line="360" w:lineRule="auto"/>
        <w:rPr>
          <w:rFonts w:hint="eastAsia" w:ascii="宋体" w:hAnsi="宋体" w:eastAsia="宋体" w:cs="宋体"/>
          <w:sz w:val="24"/>
        </w:rPr>
      </w:pPr>
    </w:p>
    <w:p>
      <w:pPr>
        <w:pStyle w:val="69"/>
        <w:outlineLvl w:val="2"/>
        <w:rPr>
          <w:rFonts w:hint="eastAsia" w:ascii="宋体" w:hAnsi="宋体" w:eastAsia="宋体" w:cs="宋体"/>
        </w:rPr>
      </w:pPr>
      <w:r>
        <w:rPr>
          <w:rFonts w:hint="eastAsia" w:ascii="宋体" w:hAnsi="宋体" w:eastAsia="宋体" w:cs="宋体"/>
        </w:rPr>
        <w:br w:type="page"/>
      </w:r>
      <w:bookmarkStart w:id="175" w:name="_Toc256000039"/>
      <w:r>
        <w:rPr>
          <w:rFonts w:hint="eastAsia" w:ascii="宋体" w:hAnsi="宋体" w:eastAsia="宋体" w:cs="宋体"/>
          <w:lang w:eastAsia="zh-CN"/>
        </w:rPr>
        <w:t>十</w:t>
      </w:r>
      <w:r>
        <w:rPr>
          <w:rFonts w:hint="eastAsia" w:ascii="宋体" w:hAnsi="宋体" w:eastAsia="宋体" w:cs="宋体"/>
        </w:rPr>
        <w:t>、（三）☆投标报价明细表</w:t>
      </w:r>
      <w:bookmarkEnd w:id="175"/>
    </w:p>
    <w:p>
      <w:pPr>
        <w:pStyle w:val="70"/>
        <w:spacing w:line="360" w:lineRule="auto"/>
        <w:ind w:left="0" w:leftChars="0" w:firstLine="0" w:firstLineChars="0"/>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u w:val="single"/>
        </w:rPr>
        <w:t xml:space="preserve">                     </w:t>
      </w:r>
      <w:r>
        <w:rPr>
          <w:rFonts w:hint="eastAsia" w:ascii="宋体" w:hAnsi="宋体" w:eastAsia="宋体" w:cs="宋体"/>
        </w:rPr>
        <w:t xml:space="preserve">                    价格单位：元</w:t>
      </w:r>
    </w:p>
    <w:tbl>
      <w:tblPr>
        <w:tblStyle w:val="13"/>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3418"/>
        <w:gridCol w:w="955"/>
        <w:gridCol w:w="95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tcBorders>
              <w:top w:val="single" w:color="auto" w:sz="12" w:space="0"/>
              <w:left w:val="single" w:color="auto" w:sz="12" w:space="0"/>
              <w:bottom w:val="single" w:color="auto" w:sz="4" w:space="0"/>
            </w:tcBorders>
            <w:noWrap w:val="0"/>
            <w:vAlign w:val="center"/>
          </w:tcPr>
          <w:p>
            <w:pPr>
              <w:pStyle w:val="71"/>
              <w:tabs>
                <w:tab w:val="left" w:pos="1337"/>
              </w:tabs>
              <w:spacing w:line="360" w:lineRule="auto"/>
              <w:ind w:left="-42" w:right="-42"/>
              <w:jc w:val="center"/>
              <w:rPr>
                <w:rFonts w:hint="eastAsia" w:ascii="宋体" w:hAnsi="宋体" w:eastAsia="宋体" w:cs="宋体"/>
                <w:color w:val="000000"/>
                <w:sz w:val="24"/>
              </w:rPr>
            </w:pPr>
            <w:r>
              <w:rPr>
                <w:rFonts w:hint="eastAsia" w:ascii="宋体" w:hAnsi="宋体" w:eastAsia="宋体" w:cs="宋体"/>
                <w:color w:val="000000"/>
                <w:sz w:val="24"/>
              </w:rPr>
              <w:t>项</w:t>
            </w:r>
          </w:p>
        </w:tc>
        <w:tc>
          <w:tcPr>
            <w:tcW w:w="2441" w:type="dxa"/>
            <w:tcBorders>
              <w:top w:val="single" w:color="auto" w:sz="12" w:space="0"/>
              <w:bottom w:val="single" w:color="auto" w:sz="4" w:space="0"/>
            </w:tcBorders>
            <w:noWrap w:val="0"/>
            <w:vAlign w:val="center"/>
          </w:tcPr>
          <w:p>
            <w:pPr>
              <w:pStyle w:val="71"/>
              <w:tabs>
                <w:tab w:val="left" w:pos="1337"/>
              </w:tabs>
              <w:spacing w:line="360" w:lineRule="auto"/>
              <w:ind w:left="-42" w:right="-42"/>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3418" w:type="dxa"/>
            <w:tcBorders>
              <w:top w:val="single" w:color="auto" w:sz="12" w:space="0"/>
              <w:bottom w:val="single" w:color="auto" w:sz="4" w:space="0"/>
            </w:tcBorders>
            <w:noWrap w:val="0"/>
            <w:vAlign w:val="center"/>
          </w:tcPr>
          <w:p>
            <w:pPr>
              <w:pStyle w:val="71"/>
              <w:tabs>
                <w:tab w:val="left" w:pos="1337"/>
              </w:tabs>
              <w:spacing w:line="360" w:lineRule="auto"/>
              <w:ind w:right="-42"/>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3056" w:type="dxa"/>
            <w:gridSpan w:val="3"/>
            <w:tcBorders>
              <w:top w:val="single" w:color="auto" w:sz="12" w:space="0"/>
              <w:bottom w:val="single" w:color="auto" w:sz="4" w:space="0"/>
              <w:right w:val="single" w:color="auto" w:sz="12" w:space="0"/>
            </w:tcBorders>
            <w:noWrap w:val="0"/>
            <w:vAlign w:val="center"/>
          </w:tcPr>
          <w:p>
            <w:pPr>
              <w:pStyle w:val="71"/>
              <w:tabs>
                <w:tab w:val="left" w:pos="1337"/>
              </w:tabs>
              <w:spacing w:line="360" w:lineRule="auto"/>
              <w:ind w:left="-42" w:right="-42"/>
              <w:jc w:val="center"/>
              <w:rPr>
                <w:rFonts w:hint="eastAsia" w:ascii="宋体" w:hAnsi="宋体" w:eastAsia="宋体" w:cs="宋体"/>
                <w:color w:val="000000"/>
                <w:sz w:val="24"/>
              </w:rPr>
            </w:pPr>
            <w:r>
              <w:rPr>
                <w:rFonts w:hint="eastAsia" w:ascii="宋体" w:hAnsi="宋体" w:eastAsia="宋体" w:cs="宋体"/>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vMerge w:val="restart"/>
            <w:tcBorders>
              <w:left w:val="single" w:color="auto" w:sz="12" w:space="0"/>
            </w:tcBorders>
            <w:noWrap w:val="0"/>
            <w:vAlign w:val="center"/>
          </w:tcPr>
          <w:p>
            <w:pPr>
              <w:pStyle w:val="71"/>
              <w:tabs>
                <w:tab w:val="left" w:pos="1337"/>
              </w:tabs>
              <w:spacing w:line="360" w:lineRule="auto"/>
              <w:ind w:left="-42" w:right="-42"/>
              <w:jc w:val="center"/>
              <w:rPr>
                <w:rFonts w:hint="eastAsia" w:ascii="宋体" w:hAnsi="宋体" w:eastAsia="宋体" w:cs="宋体"/>
                <w:color w:val="000000"/>
                <w:sz w:val="24"/>
              </w:rPr>
            </w:pPr>
            <w:r>
              <w:rPr>
                <w:rFonts w:hint="eastAsia" w:ascii="宋体" w:hAnsi="宋体" w:eastAsia="宋体" w:cs="宋体"/>
                <w:color w:val="000000"/>
                <w:sz w:val="24"/>
              </w:rPr>
              <w:t>序</w:t>
            </w:r>
          </w:p>
          <w:p>
            <w:pPr>
              <w:pStyle w:val="71"/>
              <w:tabs>
                <w:tab w:val="left" w:pos="1337"/>
              </w:tabs>
              <w:spacing w:line="360" w:lineRule="auto"/>
              <w:ind w:left="-42" w:right="-42"/>
              <w:jc w:val="center"/>
              <w:rPr>
                <w:rFonts w:hint="eastAsia" w:ascii="宋体" w:hAnsi="宋体" w:eastAsia="宋体" w:cs="宋体"/>
                <w:color w:val="000000"/>
                <w:sz w:val="24"/>
              </w:rPr>
            </w:pPr>
            <w:r>
              <w:rPr>
                <w:rFonts w:hint="eastAsia" w:ascii="宋体" w:hAnsi="宋体" w:eastAsia="宋体" w:cs="宋体"/>
                <w:color w:val="000000"/>
                <w:sz w:val="24"/>
              </w:rPr>
              <w:t>号</w:t>
            </w:r>
          </w:p>
        </w:tc>
        <w:tc>
          <w:tcPr>
            <w:tcW w:w="2441" w:type="dxa"/>
            <w:vMerge w:val="restart"/>
            <w:noWrap w:val="0"/>
            <w:vAlign w:val="center"/>
          </w:tcPr>
          <w:p>
            <w:pPr>
              <w:pStyle w:val="71"/>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产品名称</w:t>
            </w:r>
          </w:p>
        </w:tc>
        <w:tc>
          <w:tcPr>
            <w:tcW w:w="3418" w:type="dxa"/>
            <w:vMerge w:val="restart"/>
            <w:noWrap w:val="0"/>
            <w:vAlign w:val="center"/>
          </w:tcPr>
          <w:p>
            <w:pPr>
              <w:pStyle w:val="71"/>
              <w:tabs>
                <w:tab w:val="left" w:pos="1337"/>
              </w:tabs>
              <w:spacing w:line="360" w:lineRule="auto"/>
              <w:ind w:left="-42" w:right="-42"/>
              <w:jc w:val="center"/>
              <w:rPr>
                <w:rFonts w:hint="eastAsia" w:ascii="宋体" w:hAnsi="宋体" w:eastAsia="宋体" w:cs="宋体"/>
                <w:color w:val="000000"/>
                <w:sz w:val="24"/>
              </w:rPr>
            </w:pPr>
            <w:r>
              <w:rPr>
                <w:rFonts w:hint="eastAsia" w:ascii="宋体" w:hAnsi="宋体" w:eastAsia="宋体" w:cs="宋体"/>
                <w:color w:val="000000"/>
                <w:sz w:val="24"/>
              </w:rPr>
              <w:t>品牌、型号</w:t>
            </w:r>
          </w:p>
        </w:tc>
        <w:tc>
          <w:tcPr>
            <w:tcW w:w="3056" w:type="dxa"/>
            <w:gridSpan w:val="3"/>
            <w:tcBorders>
              <w:right w:val="single" w:color="auto" w:sz="12" w:space="0"/>
            </w:tcBorders>
            <w:noWrap w:val="0"/>
            <w:vAlign w:val="center"/>
          </w:tcPr>
          <w:p>
            <w:pPr>
              <w:pStyle w:val="71"/>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vMerge w:val="continue"/>
            <w:tcBorders>
              <w:left w:val="single" w:color="auto" w:sz="12" w:space="0"/>
            </w:tcBorders>
            <w:noWrap w:val="0"/>
            <w:vAlign w:val="center"/>
          </w:tcPr>
          <w:p>
            <w:pPr>
              <w:pStyle w:val="71"/>
              <w:tabs>
                <w:tab w:val="left" w:pos="1337"/>
              </w:tabs>
              <w:spacing w:line="360" w:lineRule="auto"/>
              <w:ind w:left="-42" w:right="-42"/>
              <w:jc w:val="center"/>
              <w:rPr>
                <w:rFonts w:hint="eastAsia" w:ascii="宋体" w:hAnsi="宋体" w:eastAsia="宋体" w:cs="宋体"/>
                <w:color w:val="000000"/>
                <w:sz w:val="24"/>
              </w:rPr>
            </w:pPr>
          </w:p>
        </w:tc>
        <w:tc>
          <w:tcPr>
            <w:tcW w:w="2441" w:type="dxa"/>
            <w:vMerge w:val="continue"/>
            <w:noWrap w:val="0"/>
            <w:vAlign w:val="center"/>
          </w:tcPr>
          <w:p>
            <w:pPr>
              <w:pStyle w:val="71"/>
              <w:tabs>
                <w:tab w:val="left" w:pos="1337"/>
              </w:tabs>
              <w:spacing w:line="360" w:lineRule="auto"/>
              <w:ind w:left="-42" w:right="-42"/>
              <w:jc w:val="center"/>
              <w:rPr>
                <w:rFonts w:hint="eastAsia" w:ascii="宋体" w:hAnsi="宋体" w:eastAsia="宋体" w:cs="宋体"/>
                <w:color w:val="000000"/>
                <w:sz w:val="24"/>
              </w:rPr>
            </w:pPr>
          </w:p>
        </w:tc>
        <w:tc>
          <w:tcPr>
            <w:tcW w:w="3418" w:type="dxa"/>
            <w:vMerge w:val="continue"/>
            <w:noWrap w:val="0"/>
            <w:vAlign w:val="center"/>
          </w:tcPr>
          <w:p>
            <w:pPr>
              <w:pStyle w:val="71"/>
              <w:tabs>
                <w:tab w:val="left" w:pos="1337"/>
              </w:tabs>
              <w:spacing w:line="360" w:lineRule="auto"/>
              <w:ind w:left="-42" w:right="-42"/>
              <w:jc w:val="center"/>
              <w:rPr>
                <w:rFonts w:hint="eastAsia" w:ascii="宋体" w:hAnsi="宋体" w:eastAsia="宋体" w:cs="宋体"/>
                <w:color w:val="000000"/>
                <w:sz w:val="24"/>
              </w:rPr>
            </w:pPr>
          </w:p>
        </w:tc>
        <w:tc>
          <w:tcPr>
            <w:tcW w:w="955" w:type="dxa"/>
            <w:noWrap w:val="0"/>
            <w:vAlign w:val="center"/>
          </w:tcPr>
          <w:p>
            <w:pPr>
              <w:pStyle w:val="71"/>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单价</w:t>
            </w:r>
          </w:p>
        </w:tc>
        <w:tc>
          <w:tcPr>
            <w:tcW w:w="955" w:type="dxa"/>
            <w:noWrap w:val="0"/>
            <w:vAlign w:val="center"/>
          </w:tcPr>
          <w:p>
            <w:pPr>
              <w:pStyle w:val="71"/>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数量</w:t>
            </w:r>
          </w:p>
        </w:tc>
        <w:tc>
          <w:tcPr>
            <w:tcW w:w="1146" w:type="dxa"/>
            <w:tcBorders>
              <w:right w:val="single" w:color="auto" w:sz="12" w:space="0"/>
            </w:tcBorders>
            <w:noWrap w:val="0"/>
            <w:vAlign w:val="center"/>
          </w:tcPr>
          <w:p>
            <w:pPr>
              <w:pStyle w:val="71"/>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2441" w:type="dxa"/>
            <w:noWrap w:val="0"/>
            <w:vAlign w:val="center"/>
          </w:tcPr>
          <w:p>
            <w:pPr>
              <w:pStyle w:val="71"/>
              <w:tabs>
                <w:tab w:val="left" w:pos="1337"/>
              </w:tabs>
              <w:spacing w:line="360" w:lineRule="auto"/>
              <w:jc w:val="center"/>
              <w:rPr>
                <w:rFonts w:hint="eastAsia" w:ascii="宋体" w:hAnsi="宋体" w:eastAsia="宋体" w:cs="宋体"/>
                <w:color w:val="000000"/>
                <w:sz w:val="24"/>
              </w:rPr>
            </w:pPr>
          </w:p>
        </w:tc>
        <w:tc>
          <w:tcPr>
            <w:tcW w:w="3418" w:type="dxa"/>
            <w:noWrap w:val="0"/>
            <w:vAlign w:val="center"/>
          </w:tcPr>
          <w:p>
            <w:pPr>
              <w:pStyle w:val="71"/>
              <w:tabs>
                <w:tab w:val="left" w:pos="1337"/>
              </w:tabs>
              <w:spacing w:line="360" w:lineRule="auto"/>
              <w:jc w:val="center"/>
              <w:rPr>
                <w:rFonts w:hint="eastAsia" w:ascii="宋体" w:hAnsi="宋体" w:eastAsia="宋体" w:cs="宋体"/>
                <w:color w:val="000000"/>
                <w:sz w:val="24"/>
              </w:rPr>
            </w:pPr>
          </w:p>
        </w:tc>
        <w:tc>
          <w:tcPr>
            <w:tcW w:w="955" w:type="dxa"/>
            <w:noWrap w:val="0"/>
            <w:vAlign w:val="center"/>
          </w:tcPr>
          <w:p>
            <w:pPr>
              <w:pStyle w:val="71"/>
              <w:tabs>
                <w:tab w:val="left" w:pos="1337"/>
              </w:tabs>
              <w:spacing w:line="360" w:lineRule="auto"/>
              <w:jc w:val="center"/>
              <w:rPr>
                <w:rFonts w:hint="eastAsia" w:ascii="宋体" w:hAnsi="宋体" w:eastAsia="宋体" w:cs="宋体"/>
                <w:color w:val="000000"/>
                <w:sz w:val="24"/>
              </w:rPr>
            </w:pPr>
          </w:p>
        </w:tc>
        <w:tc>
          <w:tcPr>
            <w:tcW w:w="955" w:type="dxa"/>
            <w:noWrap w:val="0"/>
            <w:vAlign w:val="center"/>
          </w:tcPr>
          <w:p>
            <w:pPr>
              <w:pStyle w:val="71"/>
              <w:tabs>
                <w:tab w:val="left" w:pos="1337"/>
              </w:tabs>
              <w:spacing w:line="360" w:lineRule="auto"/>
              <w:jc w:val="center"/>
              <w:rPr>
                <w:rFonts w:hint="eastAsia" w:ascii="宋体" w:hAnsi="宋体" w:eastAsia="宋体" w:cs="宋体"/>
                <w:color w:val="000000"/>
                <w:sz w:val="24"/>
              </w:rPr>
            </w:pPr>
          </w:p>
        </w:tc>
        <w:tc>
          <w:tcPr>
            <w:tcW w:w="1146" w:type="dxa"/>
            <w:tcBorders>
              <w:right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2441" w:type="dxa"/>
            <w:noWrap w:val="0"/>
            <w:vAlign w:val="center"/>
          </w:tcPr>
          <w:p>
            <w:pPr>
              <w:pStyle w:val="71"/>
              <w:tabs>
                <w:tab w:val="left" w:pos="1337"/>
              </w:tabs>
              <w:spacing w:line="360" w:lineRule="auto"/>
              <w:jc w:val="center"/>
              <w:rPr>
                <w:rFonts w:hint="eastAsia" w:ascii="宋体" w:hAnsi="宋体" w:eastAsia="宋体" w:cs="宋体"/>
                <w:color w:val="000000"/>
                <w:sz w:val="24"/>
              </w:rPr>
            </w:pPr>
          </w:p>
        </w:tc>
        <w:tc>
          <w:tcPr>
            <w:tcW w:w="3418" w:type="dxa"/>
            <w:noWrap w:val="0"/>
            <w:vAlign w:val="top"/>
          </w:tcPr>
          <w:p>
            <w:pPr>
              <w:pStyle w:val="71"/>
              <w:tabs>
                <w:tab w:val="left" w:pos="1337"/>
              </w:tabs>
              <w:spacing w:line="360" w:lineRule="auto"/>
              <w:jc w:val="center"/>
              <w:rPr>
                <w:rFonts w:hint="eastAsia" w:ascii="宋体" w:hAnsi="宋体" w:eastAsia="宋体" w:cs="宋体"/>
                <w:color w:val="000000"/>
                <w:sz w:val="24"/>
              </w:rPr>
            </w:pPr>
          </w:p>
        </w:tc>
        <w:tc>
          <w:tcPr>
            <w:tcW w:w="955" w:type="dxa"/>
            <w:noWrap w:val="0"/>
            <w:vAlign w:val="top"/>
          </w:tcPr>
          <w:p>
            <w:pPr>
              <w:pStyle w:val="71"/>
              <w:tabs>
                <w:tab w:val="left" w:pos="1337"/>
              </w:tabs>
              <w:spacing w:line="360" w:lineRule="auto"/>
              <w:jc w:val="center"/>
              <w:rPr>
                <w:rFonts w:hint="eastAsia" w:ascii="宋体" w:hAnsi="宋体" w:eastAsia="宋体" w:cs="宋体"/>
                <w:color w:val="000000"/>
                <w:sz w:val="24"/>
              </w:rPr>
            </w:pPr>
          </w:p>
        </w:tc>
        <w:tc>
          <w:tcPr>
            <w:tcW w:w="955" w:type="dxa"/>
            <w:noWrap w:val="0"/>
            <w:vAlign w:val="top"/>
          </w:tcPr>
          <w:p>
            <w:pPr>
              <w:pStyle w:val="71"/>
              <w:tabs>
                <w:tab w:val="left" w:pos="1337"/>
              </w:tabs>
              <w:spacing w:line="360" w:lineRule="auto"/>
              <w:jc w:val="center"/>
              <w:rPr>
                <w:rFonts w:hint="eastAsia" w:ascii="宋体" w:hAnsi="宋体" w:eastAsia="宋体" w:cs="宋体"/>
                <w:color w:val="000000"/>
                <w:sz w:val="24"/>
              </w:rPr>
            </w:pPr>
          </w:p>
        </w:tc>
        <w:tc>
          <w:tcPr>
            <w:tcW w:w="1146" w:type="dxa"/>
            <w:tcBorders>
              <w:right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3</w:t>
            </w:r>
          </w:p>
        </w:tc>
        <w:tc>
          <w:tcPr>
            <w:tcW w:w="2441" w:type="dxa"/>
            <w:noWrap w:val="0"/>
            <w:vAlign w:val="center"/>
          </w:tcPr>
          <w:p>
            <w:pPr>
              <w:pStyle w:val="71"/>
              <w:tabs>
                <w:tab w:val="left" w:pos="1337"/>
              </w:tabs>
              <w:spacing w:line="360" w:lineRule="auto"/>
              <w:jc w:val="center"/>
              <w:rPr>
                <w:rFonts w:hint="eastAsia" w:ascii="宋体" w:hAnsi="宋体" w:eastAsia="宋体" w:cs="宋体"/>
                <w:color w:val="000000"/>
                <w:sz w:val="24"/>
              </w:rPr>
            </w:pPr>
          </w:p>
        </w:tc>
        <w:tc>
          <w:tcPr>
            <w:tcW w:w="3418" w:type="dxa"/>
            <w:noWrap w:val="0"/>
            <w:vAlign w:val="top"/>
          </w:tcPr>
          <w:p>
            <w:pPr>
              <w:pStyle w:val="71"/>
              <w:tabs>
                <w:tab w:val="left" w:pos="1337"/>
              </w:tabs>
              <w:spacing w:line="360" w:lineRule="auto"/>
              <w:jc w:val="center"/>
              <w:rPr>
                <w:rFonts w:hint="eastAsia" w:ascii="宋体" w:hAnsi="宋体" w:eastAsia="宋体" w:cs="宋体"/>
                <w:color w:val="000000"/>
                <w:sz w:val="24"/>
              </w:rPr>
            </w:pPr>
          </w:p>
        </w:tc>
        <w:tc>
          <w:tcPr>
            <w:tcW w:w="955" w:type="dxa"/>
            <w:noWrap w:val="0"/>
            <w:vAlign w:val="top"/>
          </w:tcPr>
          <w:p>
            <w:pPr>
              <w:pStyle w:val="71"/>
              <w:tabs>
                <w:tab w:val="left" w:pos="1337"/>
              </w:tabs>
              <w:spacing w:line="360" w:lineRule="auto"/>
              <w:jc w:val="center"/>
              <w:rPr>
                <w:rFonts w:hint="eastAsia" w:ascii="宋体" w:hAnsi="宋体" w:eastAsia="宋体" w:cs="宋体"/>
                <w:color w:val="000000"/>
                <w:sz w:val="24"/>
              </w:rPr>
            </w:pPr>
          </w:p>
        </w:tc>
        <w:tc>
          <w:tcPr>
            <w:tcW w:w="955" w:type="dxa"/>
            <w:noWrap w:val="0"/>
            <w:vAlign w:val="top"/>
          </w:tcPr>
          <w:p>
            <w:pPr>
              <w:pStyle w:val="71"/>
              <w:tabs>
                <w:tab w:val="left" w:pos="1337"/>
              </w:tabs>
              <w:spacing w:line="360" w:lineRule="auto"/>
              <w:jc w:val="center"/>
              <w:rPr>
                <w:rFonts w:hint="eastAsia" w:ascii="宋体" w:hAnsi="宋体" w:eastAsia="宋体" w:cs="宋体"/>
                <w:color w:val="000000"/>
                <w:sz w:val="24"/>
              </w:rPr>
            </w:pPr>
          </w:p>
        </w:tc>
        <w:tc>
          <w:tcPr>
            <w:tcW w:w="1146" w:type="dxa"/>
            <w:tcBorders>
              <w:right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4</w:t>
            </w:r>
          </w:p>
        </w:tc>
        <w:tc>
          <w:tcPr>
            <w:tcW w:w="2441" w:type="dxa"/>
            <w:noWrap w:val="0"/>
            <w:vAlign w:val="center"/>
          </w:tcPr>
          <w:p>
            <w:pPr>
              <w:pStyle w:val="71"/>
              <w:tabs>
                <w:tab w:val="left" w:pos="1337"/>
              </w:tabs>
              <w:spacing w:line="360" w:lineRule="auto"/>
              <w:jc w:val="center"/>
              <w:rPr>
                <w:rFonts w:hint="eastAsia" w:ascii="宋体" w:hAnsi="宋体" w:eastAsia="宋体" w:cs="宋体"/>
                <w:color w:val="000000"/>
                <w:sz w:val="24"/>
              </w:rPr>
            </w:pPr>
          </w:p>
        </w:tc>
        <w:tc>
          <w:tcPr>
            <w:tcW w:w="3418" w:type="dxa"/>
            <w:noWrap w:val="0"/>
            <w:vAlign w:val="top"/>
          </w:tcPr>
          <w:p>
            <w:pPr>
              <w:pStyle w:val="71"/>
              <w:tabs>
                <w:tab w:val="left" w:pos="1337"/>
              </w:tabs>
              <w:spacing w:line="360" w:lineRule="auto"/>
              <w:jc w:val="center"/>
              <w:rPr>
                <w:rFonts w:hint="eastAsia" w:ascii="宋体" w:hAnsi="宋体" w:eastAsia="宋体" w:cs="宋体"/>
                <w:color w:val="000000"/>
                <w:sz w:val="24"/>
              </w:rPr>
            </w:pPr>
          </w:p>
        </w:tc>
        <w:tc>
          <w:tcPr>
            <w:tcW w:w="955" w:type="dxa"/>
            <w:noWrap w:val="0"/>
            <w:vAlign w:val="top"/>
          </w:tcPr>
          <w:p>
            <w:pPr>
              <w:pStyle w:val="71"/>
              <w:tabs>
                <w:tab w:val="left" w:pos="1337"/>
              </w:tabs>
              <w:spacing w:line="360" w:lineRule="auto"/>
              <w:jc w:val="center"/>
              <w:rPr>
                <w:rFonts w:hint="eastAsia" w:ascii="宋体" w:hAnsi="宋体" w:eastAsia="宋体" w:cs="宋体"/>
                <w:color w:val="000000"/>
                <w:sz w:val="24"/>
              </w:rPr>
            </w:pPr>
          </w:p>
        </w:tc>
        <w:tc>
          <w:tcPr>
            <w:tcW w:w="955" w:type="dxa"/>
            <w:noWrap w:val="0"/>
            <w:vAlign w:val="top"/>
          </w:tcPr>
          <w:p>
            <w:pPr>
              <w:pStyle w:val="71"/>
              <w:tabs>
                <w:tab w:val="left" w:pos="1337"/>
              </w:tabs>
              <w:spacing w:line="360" w:lineRule="auto"/>
              <w:jc w:val="center"/>
              <w:rPr>
                <w:rFonts w:hint="eastAsia" w:ascii="宋体" w:hAnsi="宋体" w:eastAsia="宋体" w:cs="宋体"/>
                <w:color w:val="000000"/>
                <w:sz w:val="24"/>
              </w:rPr>
            </w:pPr>
          </w:p>
        </w:tc>
        <w:tc>
          <w:tcPr>
            <w:tcW w:w="1146" w:type="dxa"/>
            <w:tcBorders>
              <w:right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5</w:t>
            </w:r>
          </w:p>
        </w:tc>
        <w:tc>
          <w:tcPr>
            <w:tcW w:w="2441" w:type="dxa"/>
            <w:noWrap w:val="0"/>
            <w:vAlign w:val="center"/>
          </w:tcPr>
          <w:p>
            <w:pPr>
              <w:pStyle w:val="71"/>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w:t>
            </w:r>
          </w:p>
        </w:tc>
        <w:tc>
          <w:tcPr>
            <w:tcW w:w="3418" w:type="dxa"/>
            <w:noWrap w:val="0"/>
            <w:vAlign w:val="top"/>
          </w:tcPr>
          <w:p>
            <w:pPr>
              <w:pStyle w:val="71"/>
              <w:tabs>
                <w:tab w:val="left" w:pos="1337"/>
              </w:tabs>
              <w:spacing w:line="360" w:lineRule="auto"/>
              <w:jc w:val="center"/>
              <w:rPr>
                <w:rFonts w:hint="eastAsia" w:ascii="宋体" w:hAnsi="宋体" w:eastAsia="宋体" w:cs="宋体"/>
                <w:color w:val="000000"/>
                <w:sz w:val="24"/>
              </w:rPr>
            </w:pPr>
          </w:p>
        </w:tc>
        <w:tc>
          <w:tcPr>
            <w:tcW w:w="955" w:type="dxa"/>
            <w:noWrap w:val="0"/>
            <w:vAlign w:val="top"/>
          </w:tcPr>
          <w:p>
            <w:pPr>
              <w:pStyle w:val="71"/>
              <w:tabs>
                <w:tab w:val="left" w:pos="1337"/>
              </w:tabs>
              <w:spacing w:line="360" w:lineRule="auto"/>
              <w:jc w:val="center"/>
              <w:rPr>
                <w:rFonts w:hint="eastAsia" w:ascii="宋体" w:hAnsi="宋体" w:eastAsia="宋体" w:cs="宋体"/>
                <w:color w:val="000000"/>
                <w:sz w:val="24"/>
              </w:rPr>
            </w:pPr>
          </w:p>
        </w:tc>
        <w:tc>
          <w:tcPr>
            <w:tcW w:w="955" w:type="dxa"/>
            <w:noWrap w:val="0"/>
            <w:vAlign w:val="center"/>
          </w:tcPr>
          <w:p>
            <w:pPr>
              <w:pStyle w:val="71"/>
              <w:tabs>
                <w:tab w:val="left" w:pos="1337"/>
              </w:tabs>
              <w:spacing w:line="360" w:lineRule="auto"/>
              <w:jc w:val="center"/>
              <w:rPr>
                <w:rFonts w:hint="eastAsia" w:ascii="宋体" w:hAnsi="宋体" w:eastAsia="宋体" w:cs="宋体"/>
                <w:color w:val="000000"/>
                <w:sz w:val="24"/>
              </w:rPr>
            </w:pPr>
          </w:p>
        </w:tc>
        <w:tc>
          <w:tcPr>
            <w:tcW w:w="1146" w:type="dxa"/>
            <w:tcBorders>
              <w:right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p>
        </w:tc>
        <w:tc>
          <w:tcPr>
            <w:tcW w:w="2441" w:type="dxa"/>
            <w:tcBorders>
              <w:bottom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货物费用小计</w:t>
            </w:r>
          </w:p>
        </w:tc>
        <w:tc>
          <w:tcPr>
            <w:tcW w:w="3418" w:type="dxa"/>
            <w:tcBorders>
              <w:bottom w:val="single" w:color="auto" w:sz="12" w:space="0"/>
            </w:tcBorders>
            <w:noWrap w:val="0"/>
            <w:vAlign w:val="top"/>
          </w:tcPr>
          <w:p>
            <w:pPr>
              <w:pStyle w:val="71"/>
              <w:tabs>
                <w:tab w:val="left" w:pos="1337"/>
              </w:tabs>
              <w:spacing w:line="360" w:lineRule="auto"/>
              <w:jc w:val="center"/>
              <w:rPr>
                <w:rFonts w:hint="eastAsia" w:ascii="宋体" w:hAnsi="宋体" w:eastAsia="宋体" w:cs="宋体"/>
                <w:color w:val="000000"/>
                <w:sz w:val="24"/>
              </w:rPr>
            </w:pPr>
          </w:p>
        </w:tc>
        <w:tc>
          <w:tcPr>
            <w:tcW w:w="955" w:type="dxa"/>
            <w:tcBorders>
              <w:bottom w:val="single" w:color="auto" w:sz="12" w:space="0"/>
            </w:tcBorders>
            <w:noWrap w:val="0"/>
            <w:vAlign w:val="top"/>
          </w:tcPr>
          <w:p>
            <w:pPr>
              <w:pStyle w:val="71"/>
              <w:tabs>
                <w:tab w:val="left" w:pos="1337"/>
              </w:tabs>
              <w:spacing w:line="360" w:lineRule="auto"/>
              <w:jc w:val="center"/>
              <w:rPr>
                <w:rFonts w:hint="eastAsia" w:ascii="宋体" w:hAnsi="宋体" w:eastAsia="宋体" w:cs="宋体"/>
                <w:color w:val="000000"/>
                <w:sz w:val="24"/>
              </w:rPr>
            </w:pPr>
          </w:p>
        </w:tc>
        <w:tc>
          <w:tcPr>
            <w:tcW w:w="955" w:type="dxa"/>
            <w:tcBorders>
              <w:bottom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p>
        </w:tc>
        <w:tc>
          <w:tcPr>
            <w:tcW w:w="1146" w:type="dxa"/>
            <w:tcBorders>
              <w:bottom w:val="single" w:color="auto" w:sz="12" w:space="0"/>
              <w:right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p>
        </w:tc>
        <w:tc>
          <w:tcPr>
            <w:tcW w:w="2441" w:type="dxa"/>
            <w:tcBorders>
              <w:bottom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安装调试费用</w:t>
            </w:r>
          </w:p>
        </w:tc>
        <w:tc>
          <w:tcPr>
            <w:tcW w:w="3418" w:type="dxa"/>
            <w:tcBorders>
              <w:bottom w:val="single" w:color="auto" w:sz="12" w:space="0"/>
            </w:tcBorders>
            <w:noWrap w:val="0"/>
            <w:vAlign w:val="top"/>
          </w:tcPr>
          <w:p>
            <w:pPr>
              <w:pStyle w:val="71"/>
              <w:tabs>
                <w:tab w:val="left" w:pos="1337"/>
              </w:tabs>
              <w:spacing w:line="360" w:lineRule="auto"/>
              <w:jc w:val="center"/>
              <w:rPr>
                <w:rFonts w:hint="eastAsia" w:ascii="宋体" w:hAnsi="宋体" w:eastAsia="宋体" w:cs="宋体"/>
                <w:color w:val="000000"/>
                <w:sz w:val="24"/>
              </w:rPr>
            </w:pPr>
          </w:p>
        </w:tc>
        <w:tc>
          <w:tcPr>
            <w:tcW w:w="955" w:type="dxa"/>
            <w:tcBorders>
              <w:bottom w:val="single" w:color="auto" w:sz="12" w:space="0"/>
            </w:tcBorders>
            <w:noWrap w:val="0"/>
            <w:vAlign w:val="top"/>
          </w:tcPr>
          <w:p>
            <w:pPr>
              <w:pStyle w:val="71"/>
              <w:tabs>
                <w:tab w:val="left" w:pos="1337"/>
              </w:tabs>
              <w:spacing w:line="360" w:lineRule="auto"/>
              <w:jc w:val="center"/>
              <w:rPr>
                <w:rFonts w:hint="eastAsia" w:ascii="宋体" w:hAnsi="宋体" w:eastAsia="宋体" w:cs="宋体"/>
                <w:color w:val="000000"/>
                <w:sz w:val="24"/>
              </w:rPr>
            </w:pPr>
          </w:p>
        </w:tc>
        <w:tc>
          <w:tcPr>
            <w:tcW w:w="955" w:type="dxa"/>
            <w:tcBorders>
              <w:bottom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p>
        </w:tc>
        <w:tc>
          <w:tcPr>
            <w:tcW w:w="1146" w:type="dxa"/>
            <w:tcBorders>
              <w:bottom w:val="single" w:color="auto" w:sz="12" w:space="0"/>
              <w:right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p>
        </w:tc>
        <w:tc>
          <w:tcPr>
            <w:tcW w:w="2441" w:type="dxa"/>
            <w:tcBorders>
              <w:bottom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维护与技术支持费用</w:t>
            </w:r>
          </w:p>
        </w:tc>
        <w:tc>
          <w:tcPr>
            <w:tcW w:w="3418" w:type="dxa"/>
            <w:tcBorders>
              <w:bottom w:val="single" w:color="auto" w:sz="12" w:space="0"/>
            </w:tcBorders>
            <w:noWrap w:val="0"/>
            <w:vAlign w:val="top"/>
          </w:tcPr>
          <w:p>
            <w:pPr>
              <w:pStyle w:val="71"/>
              <w:tabs>
                <w:tab w:val="left" w:pos="1337"/>
              </w:tabs>
              <w:spacing w:line="360" w:lineRule="auto"/>
              <w:jc w:val="center"/>
              <w:rPr>
                <w:rFonts w:hint="eastAsia" w:ascii="宋体" w:hAnsi="宋体" w:eastAsia="宋体" w:cs="宋体"/>
                <w:color w:val="000000"/>
                <w:sz w:val="24"/>
              </w:rPr>
            </w:pPr>
          </w:p>
        </w:tc>
        <w:tc>
          <w:tcPr>
            <w:tcW w:w="955" w:type="dxa"/>
            <w:tcBorders>
              <w:bottom w:val="single" w:color="auto" w:sz="12" w:space="0"/>
            </w:tcBorders>
            <w:noWrap w:val="0"/>
            <w:vAlign w:val="top"/>
          </w:tcPr>
          <w:p>
            <w:pPr>
              <w:pStyle w:val="71"/>
              <w:tabs>
                <w:tab w:val="left" w:pos="1337"/>
              </w:tabs>
              <w:spacing w:line="360" w:lineRule="auto"/>
              <w:jc w:val="center"/>
              <w:rPr>
                <w:rFonts w:hint="eastAsia" w:ascii="宋体" w:hAnsi="宋体" w:eastAsia="宋体" w:cs="宋体"/>
                <w:color w:val="000000"/>
                <w:sz w:val="24"/>
              </w:rPr>
            </w:pPr>
          </w:p>
        </w:tc>
        <w:tc>
          <w:tcPr>
            <w:tcW w:w="955" w:type="dxa"/>
            <w:tcBorders>
              <w:bottom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p>
        </w:tc>
        <w:tc>
          <w:tcPr>
            <w:tcW w:w="1146" w:type="dxa"/>
            <w:tcBorders>
              <w:bottom w:val="single" w:color="auto" w:sz="12" w:space="0"/>
              <w:right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p>
        </w:tc>
        <w:tc>
          <w:tcPr>
            <w:tcW w:w="2441" w:type="dxa"/>
            <w:tcBorders>
              <w:bottom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培训费用</w:t>
            </w:r>
          </w:p>
        </w:tc>
        <w:tc>
          <w:tcPr>
            <w:tcW w:w="3418" w:type="dxa"/>
            <w:tcBorders>
              <w:bottom w:val="single" w:color="auto" w:sz="12" w:space="0"/>
            </w:tcBorders>
            <w:noWrap w:val="0"/>
            <w:vAlign w:val="top"/>
          </w:tcPr>
          <w:p>
            <w:pPr>
              <w:pStyle w:val="71"/>
              <w:tabs>
                <w:tab w:val="left" w:pos="1337"/>
              </w:tabs>
              <w:spacing w:line="360" w:lineRule="auto"/>
              <w:jc w:val="center"/>
              <w:rPr>
                <w:rFonts w:hint="eastAsia" w:ascii="宋体" w:hAnsi="宋体" w:eastAsia="宋体" w:cs="宋体"/>
                <w:color w:val="000000"/>
                <w:sz w:val="24"/>
              </w:rPr>
            </w:pPr>
          </w:p>
        </w:tc>
        <w:tc>
          <w:tcPr>
            <w:tcW w:w="955" w:type="dxa"/>
            <w:tcBorders>
              <w:bottom w:val="single" w:color="auto" w:sz="12" w:space="0"/>
            </w:tcBorders>
            <w:noWrap w:val="0"/>
            <w:vAlign w:val="top"/>
          </w:tcPr>
          <w:p>
            <w:pPr>
              <w:pStyle w:val="71"/>
              <w:tabs>
                <w:tab w:val="left" w:pos="1337"/>
              </w:tabs>
              <w:spacing w:line="360" w:lineRule="auto"/>
              <w:jc w:val="center"/>
              <w:rPr>
                <w:rFonts w:hint="eastAsia" w:ascii="宋体" w:hAnsi="宋体" w:eastAsia="宋体" w:cs="宋体"/>
                <w:color w:val="000000"/>
                <w:sz w:val="24"/>
              </w:rPr>
            </w:pPr>
          </w:p>
        </w:tc>
        <w:tc>
          <w:tcPr>
            <w:tcW w:w="955" w:type="dxa"/>
            <w:tcBorders>
              <w:bottom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p>
        </w:tc>
        <w:tc>
          <w:tcPr>
            <w:tcW w:w="1146" w:type="dxa"/>
            <w:tcBorders>
              <w:bottom w:val="single" w:color="auto" w:sz="12" w:space="0"/>
              <w:right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p>
        </w:tc>
        <w:tc>
          <w:tcPr>
            <w:tcW w:w="2441" w:type="dxa"/>
            <w:tcBorders>
              <w:bottom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备品备件费用</w:t>
            </w:r>
          </w:p>
        </w:tc>
        <w:tc>
          <w:tcPr>
            <w:tcW w:w="3418" w:type="dxa"/>
            <w:tcBorders>
              <w:bottom w:val="single" w:color="auto" w:sz="12" w:space="0"/>
            </w:tcBorders>
            <w:noWrap w:val="0"/>
            <w:vAlign w:val="top"/>
          </w:tcPr>
          <w:p>
            <w:pPr>
              <w:pStyle w:val="71"/>
              <w:tabs>
                <w:tab w:val="left" w:pos="1337"/>
              </w:tabs>
              <w:spacing w:line="360" w:lineRule="auto"/>
              <w:jc w:val="center"/>
              <w:rPr>
                <w:rFonts w:hint="eastAsia" w:ascii="宋体" w:hAnsi="宋体" w:eastAsia="宋体" w:cs="宋体"/>
                <w:color w:val="000000"/>
                <w:sz w:val="24"/>
              </w:rPr>
            </w:pPr>
          </w:p>
        </w:tc>
        <w:tc>
          <w:tcPr>
            <w:tcW w:w="955" w:type="dxa"/>
            <w:tcBorders>
              <w:bottom w:val="single" w:color="auto" w:sz="12" w:space="0"/>
            </w:tcBorders>
            <w:noWrap w:val="0"/>
            <w:vAlign w:val="top"/>
          </w:tcPr>
          <w:p>
            <w:pPr>
              <w:pStyle w:val="71"/>
              <w:tabs>
                <w:tab w:val="left" w:pos="1337"/>
              </w:tabs>
              <w:spacing w:line="360" w:lineRule="auto"/>
              <w:jc w:val="center"/>
              <w:rPr>
                <w:rFonts w:hint="eastAsia" w:ascii="宋体" w:hAnsi="宋体" w:eastAsia="宋体" w:cs="宋体"/>
                <w:color w:val="000000"/>
                <w:sz w:val="24"/>
              </w:rPr>
            </w:pPr>
          </w:p>
        </w:tc>
        <w:tc>
          <w:tcPr>
            <w:tcW w:w="955" w:type="dxa"/>
            <w:tcBorders>
              <w:bottom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p>
        </w:tc>
        <w:tc>
          <w:tcPr>
            <w:tcW w:w="1146" w:type="dxa"/>
            <w:tcBorders>
              <w:bottom w:val="single" w:color="auto" w:sz="12" w:space="0"/>
              <w:right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p>
        </w:tc>
        <w:tc>
          <w:tcPr>
            <w:tcW w:w="2441" w:type="dxa"/>
            <w:tcBorders>
              <w:bottom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运输与保险费用</w:t>
            </w:r>
          </w:p>
        </w:tc>
        <w:tc>
          <w:tcPr>
            <w:tcW w:w="3418" w:type="dxa"/>
            <w:tcBorders>
              <w:bottom w:val="single" w:color="auto" w:sz="12" w:space="0"/>
            </w:tcBorders>
            <w:noWrap w:val="0"/>
            <w:vAlign w:val="top"/>
          </w:tcPr>
          <w:p>
            <w:pPr>
              <w:pStyle w:val="71"/>
              <w:tabs>
                <w:tab w:val="left" w:pos="1337"/>
              </w:tabs>
              <w:spacing w:line="360" w:lineRule="auto"/>
              <w:jc w:val="center"/>
              <w:rPr>
                <w:rFonts w:hint="eastAsia" w:ascii="宋体" w:hAnsi="宋体" w:eastAsia="宋体" w:cs="宋体"/>
                <w:color w:val="000000"/>
                <w:sz w:val="24"/>
              </w:rPr>
            </w:pPr>
          </w:p>
        </w:tc>
        <w:tc>
          <w:tcPr>
            <w:tcW w:w="955" w:type="dxa"/>
            <w:tcBorders>
              <w:bottom w:val="single" w:color="auto" w:sz="12" w:space="0"/>
            </w:tcBorders>
            <w:noWrap w:val="0"/>
            <w:vAlign w:val="top"/>
          </w:tcPr>
          <w:p>
            <w:pPr>
              <w:pStyle w:val="71"/>
              <w:tabs>
                <w:tab w:val="left" w:pos="1337"/>
              </w:tabs>
              <w:spacing w:line="360" w:lineRule="auto"/>
              <w:jc w:val="center"/>
              <w:rPr>
                <w:rFonts w:hint="eastAsia" w:ascii="宋体" w:hAnsi="宋体" w:eastAsia="宋体" w:cs="宋体"/>
                <w:color w:val="000000"/>
                <w:sz w:val="24"/>
              </w:rPr>
            </w:pPr>
          </w:p>
        </w:tc>
        <w:tc>
          <w:tcPr>
            <w:tcW w:w="955" w:type="dxa"/>
            <w:tcBorders>
              <w:bottom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p>
        </w:tc>
        <w:tc>
          <w:tcPr>
            <w:tcW w:w="1146" w:type="dxa"/>
            <w:tcBorders>
              <w:bottom w:val="single" w:color="auto" w:sz="12" w:space="0"/>
              <w:right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p>
        </w:tc>
        <w:tc>
          <w:tcPr>
            <w:tcW w:w="2441" w:type="dxa"/>
            <w:tcBorders>
              <w:bottom w:val="single" w:color="auto" w:sz="12" w:space="0"/>
            </w:tcBorders>
            <w:noWrap w:val="0"/>
            <w:vAlign w:val="center"/>
          </w:tcPr>
          <w:p>
            <w:pPr>
              <w:pStyle w:val="71"/>
              <w:tabs>
                <w:tab w:val="left" w:pos="1337"/>
              </w:tabs>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其他</w:t>
            </w:r>
          </w:p>
        </w:tc>
        <w:tc>
          <w:tcPr>
            <w:tcW w:w="3418" w:type="dxa"/>
            <w:tcBorders>
              <w:bottom w:val="single" w:color="auto" w:sz="12" w:space="0"/>
            </w:tcBorders>
            <w:noWrap w:val="0"/>
            <w:vAlign w:val="top"/>
          </w:tcPr>
          <w:p>
            <w:pPr>
              <w:pStyle w:val="71"/>
              <w:tabs>
                <w:tab w:val="left" w:pos="1337"/>
              </w:tabs>
              <w:spacing w:line="360" w:lineRule="auto"/>
              <w:jc w:val="center"/>
              <w:rPr>
                <w:rFonts w:hint="eastAsia" w:ascii="宋体" w:hAnsi="宋体" w:eastAsia="宋体" w:cs="宋体"/>
                <w:color w:val="000000"/>
                <w:sz w:val="24"/>
              </w:rPr>
            </w:pPr>
          </w:p>
        </w:tc>
        <w:tc>
          <w:tcPr>
            <w:tcW w:w="955" w:type="dxa"/>
            <w:tcBorders>
              <w:bottom w:val="single" w:color="auto" w:sz="12" w:space="0"/>
            </w:tcBorders>
            <w:noWrap w:val="0"/>
            <w:vAlign w:val="top"/>
          </w:tcPr>
          <w:p>
            <w:pPr>
              <w:pStyle w:val="71"/>
              <w:tabs>
                <w:tab w:val="left" w:pos="1337"/>
              </w:tabs>
              <w:spacing w:line="360" w:lineRule="auto"/>
              <w:jc w:val="center"/>
              <w:rPr>
                <w:rFonts w:hint="eastAsia" w:ascii="宋体" w:hAnsi="宋体" w:eastAsia="宋体" w:cs="宋体"/>
                <w:color w:val="000000"/>
                <w:sz w:val="24"/>
              </w:rPr>
            </w:pPr>
          </w:p>
        </w:tc>
        <w:tc>
          <w:tcPr>
            <w:tcW w:w="955" w:type="dxa"/>
            <w:tcBorders>
              <w:bottom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p>
        </w:tc>
        <w:tc>
          <w:tcPr>
            <w:tcW w:w="1146" w:type="dxa"/>
            <w:tcBorders>
              <w:bottom w:val="single" w:color="auto" w:sz="12" w:space="0"/>
              <w:right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p>
        </w:tc>
        <w:tc>
          <w:tcPr>
            <w:tcW w:w="2441" w:type="dxa"/>
            <w:tcBorders>
              <w:bottom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合计</w:t>
            </w:r>
          </w:p>
        </w:tc>
        <w:tc>
          <w:tcPr>
            <w:tcW w:w="3418" w:type="dxa"/>
            <w:tcBorders>
              <w:bottom w:val="single" w:color="auto" w:sz="12" w:space="0"/>
            </w:tcBorders>
            <w:noWrap w:val="0"/>
            <w:vAlign w:val="top"/>
          </w:tcPr>
          <w:p>
            <w:pPr>
              <w:pStyle w:val="71"/>
              <w:tabs>
                <w:tab w:val="left" w:pos="1337"/>
              </w:tabs>
              <w:spacing w:line="360" w:lineRule="auto"/>
              <w:jc w:val="center"/>
              <w:rPr>
                <w:rFonts w:hint="eastAsia" w:ascii="宋体" w:hAnsi="宋体" w:eastAsia="宋体" w:cs="宋体"/>
                <w:color w:val="000000"/>
                <w:sz w:val="24"/>
              </w:rPr>
            </w:pPr>
          </w:p>
        </w:tc>
        <w:tc>
          <w:tcPr>
            <w:tcW w:w="955" w:type="dxa"/>
            <w:tcBorders>
              <w:bottom w:val="single" w:color="auto" w:sz="12" w:space="0"/>
            </w:tcBorders>
            <w:noWrap w:val="0"/>
            <w:vAlign w:val="top"/>
          </w:tcPr>
          <w:p>
            <w:pPr>
              <w:pStyle w:val="71"/>
              <w:tabs>
                <w:tab w:val="left" w:pos="1337"/>
              </w:tabs>
              <w:spacing w:line="360" w:lineRule="auto"/>
              <w:jc w:val="center"/>
              <w:rPr>
                <w:rFonts w:hint="eastAsia" w:ascii="宋体" w:hAnsi="宋体" w:eastAsia="宋体" w:cs="宋体"/>
                <w:color w:val="000000"/>
                <w:sz w:val="24"/>
              </w:rPr>
            </w:pPr>
          </w:p>
        </w:tc>
        <w:tc>
          <w:tcPr>
            <w:tcW w:w="955" w:type="dxa"/>
            <w:tcBorders>
              <w:bottom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p>
        </w:tc>
        <w:tc>
          <w:tcPr>
            <w:tcW w:w="1146" w:type="dxa"/>
            <w:tcBorders>
              <w:bottom w:val="single" w:color="auto" w:sz="12" w:space="0"/>
              <w:right w:val="single" w:color="auto" w:sz="12" w:space="0"/>
            </w:tcBorders>
            <w:noWrap w:val="0"/>
            <w:vAlign w:val="center"/>
          </w:tcPr>
          <w:p>
            <w:pPr>
              <w:pStyle w:val="71"/>
              <w:tabs>
                <w:tab w:val="left" w:pos="1337"/>
              </w:tabs>
              <w:spacing w:line="360" w:lineRule="auto"/>
              <w:jc w:val="center"/>
              <w:rPr>
                <w:rFonts w:hint="eastAsia" w:ascii="宋体" w:hAnsi="宋体" w:eastAsia="宋体" w:cs="宋体"/>
                <w:color w:val="000000"/>
                <w:sz w:val="24"/>
              </w:rPr>
            </w:pPr>
          </w:p>
        </w:tc>
      </w:tr>
    </w:tbl>
    <w:p>
      <w:pPr>
        <w:pStyle w:val="71"/>
        <w:spacing w:line="360" w:lineRule="auto"/>
        <w:rPr>
          <w:rFonts w:hint="eastAsia" w:ascii="宋体" w:hAnsi="宋体" w:eastAsia="宋体" w:cs="宋体"/>
          <w:color w:val="000000"/>
          <w:sz w:val="24"/>
        </w:rPr>
      </w:pPr>
      <w:r>
        <w:rPr>
          <w:rFonts w:hint="eastAsia" w:ascii="宋体" w:hAnsi="宋体" w:eastAsia="宋体" w:cs="宋体"/>
          <w:color w:val="000000"/>
          <w:sz w:val="24"/>
        </w:rPr>
        <w:t>说明：</w:t>
      </w:r>
      <w:r>
        <w:rPr>
          <w:rFonts w:hint="eastAsia" w:ascii="宋体" w:hAnsi="宋体" w:eastAsia="宋体" w:cs="宋体"/>
          <w:bCs/>
          <w:color w:val="000000"/>
          <w:sz w:val="24"/>
        </w:rPr>
        <w:t>投标人必须填写报价明细表，否则将导致投标被拒绝。</w:t>
      </w:r>
    </w:p>
    <w:p>
      <w:pPr>
        <w:pStyle w:val="71"/>
        <w:spacing w:line="360" w:lineRule="auto"/>
        <w:ind w:left="720"/>
        <w:rPr>
          <w:rFonts w:hint="eastAsia" w:ascii="宋体" w:hAnsi="宋体" w:eastAsia="宋体" w:cs="宋体"/>
          <w:color w:val="000000"/>
          <w:sz w:val="24"/>
        </w:rPr>
      </w:pPr>
    </w:p>
    <w:p>
      <w:pPr>
        <w:pStyle w:val="71"/>
        <w:spacing w:line="360" w:lineRule="auto"/>
        <w:ind w:right="480" w:firstLine="6360" w:firstLineChars="2650"/>
        <w:rPr>
          <w:rFonts w:hint="eastAsia" w:ascii="宋体" w:hAnsi="宋体" w:eastAsia="宋体" w:cs="宋体"/>
          <w:color w:val="000000"/>
          <w:sz w:val="24"/>
        </w:rPr>
      </w:pPr>
      <w:r>
        <w:rPr>
          <w:rFonts w:hint="eastAsia" w:ascii="宋体" w:hAnsi="宋体" w:eastAsia="宋体" w:cs="宋体"/>
          <w:color w:val="000000"/>
          <w:sz w:val="24"/>
        </w:rPr>
        <w:t xml:space="preserve">年   月   日                                       </w:t>
      </w:r>
    </w:p>
    <w:p>
      <w:pPr>
        <w:pStyle w:val="71"/>
        <w:spacing w:line="360" w:lineRule="auto"/>
        <w:ind w:right="480"/>
        <w:rPr>
          <w:rFonts w:hint="eastAsia" w:ascii="宋体" w:hAnsi="宋体" w:eastAsia="宋体" w:cs="宋体"/>
          <w:color w:val="000000"/>
          <w:szCs w:val="21"/>
        </w:rPr>
      </w:pPr>
    </w:p>
    <w:p>
      <w:pPr>
        <w:pStyle w:val="32"/>
        <w:numPr>
          <w:ilvl w:val="0"/>
          <w:numId w:val="4"/>
        </w:numPr>
        <w:spacing w:after="280" w:afterAutospacing="1"/>
        <w:rPr>
          <w:rFonts w:hint="eastAsia" w:ascii="宋体" w:hAnsi="宋体" w:eastAsia="宋体" w:cs="宋体"/>
          <w:b/>
          <w:sz w:val="32"/>
          <w:szCs w:val="24"/>
          <w:lang w:eastAsia="zh-CN" w:bidi="ar-SA"/>
        </w:rPr>
      </w:pPr>
      <w:r>
        <w:rPr>
          <w:rFonts w:hint="eastAsia" w:ascii="宋体" w:hAnsi="宋体" w:eastAsia="宋体" w:cs="宋体"/>
        </w:rPr>
        <w:br w:type="page"/>
      </w:r>
      <w:bookmarkStart w:id="176" w:name="_Toc256000040"/>
      <w:r>
        <w:rPr>
          <w:rFonts w:hint="eastAsia" w:ascii="宋体" w:hAnsi="宋体" w:eastAsia="宋体" w:cs="宋体"/>
          <w:b/>
          <w:sz w:val="32"/>
          <w:szCs w:val="24"/>
          <w:lang w:bidi="ar-SA"/>
        </w:rPr>
        <w:t>（四）☆</w:t>
      </w:r>
      <w:bookmarkEnd w:id="176"/>
      <w:r>
        <w:rPr>
          <w:rFonts w:hint="eastAsia" w:ascii="宋体" w:hAnsi="宋体" w:eastAsia="宋体" w:cs="宋体"/>
          <w:b/>
          <w:sz w:val="32"/>
          <w:szCs w:val="24"/>
          <w:lang w:bidi="ar-SA"/>
        </w:rPr>
        <w:t>近三年类似业绩</w:t>
      </w:r>
      <w:r>
        <w:rPr>
          <w:rFonts w:hint="eastAsia" w:ascii="宋体" w:hAnsi="宋体" w:eastAsia="宋体" w:cs="宋体"/>
          <w:b/>
          <w:sz w:val="32"/>
          <w:szCs w:val="24"/>
          <w:lang w:eastAsia="zh-CN" w:bidi="ar-SA"/>
        </w:rPr>
        <w:t>（</w:t>
      </w:r>
      <w:r>
        <w:rPr>
          <w:rFonts w:hint="eastAsia" w:ascii="宋体" w:hAnsi="宋体" w:eastAsia="宋体" w:cs="宋体"/>
          <w:b/>
          <w:sz w:val="32"/>
          <w:szCs w:val="24"/>
          <w:lang w:val="en-US" w:eastAsia="zh-CN" w:bidi="ar-SA"/>
        </w:rPr>
        <w:t>2018年1月1日——至今，需提供中标通知书或合同</w:t>
      </w:r>
      <w:r>
        <w:rPr>
          <w:rFonts w:hint="eastAsia" w:ascii="宋体" w:hAnsi="宋体" w:eastAsia="宋体" w:cs="宋体"/>
          <w:b/>
          <w:sz w:val="32"/>
          <w:szCs w:val="24"/>
          <w:lang w:eastAsia="zh-CN" w:bidi="ar-SA"/>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013"/>
        <w:gridCol w:w="631"/>
        <w:gridCol w:w="816"/>
        <w:gridCol w:w="1164"/>
        <w:gridCol w:w="1080"/>
        <w:gridCol w:w="1440"/>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624" w:type="dxa"/>
            <w:noWrap w:val="0"/>
            <w:vAlign w:val="center"/>
          </w:tcPr>
          <w:p>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013" w:type="dxa"/>
            <w:noWrap w:val="0"/>
            <w:vAlign w:val="center"/>
          </w:tcPr>
          <w:p>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货物</w:t>
            </w:r>
          </w:p>
          <w:p>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631" w:type="dxa"/>
            <w:noWrap w:val="0"/>
            <w:vAlign w:val="center"/>
          </w:tcPr>
          <w:p>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816" w:type="dxa"/>
            <w:noWrap w:val="0"/>
            <w:vAlign w:val="center"/>
          </w:tcPr>
          <w:p>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型号</w:t>
            </w:r>
          </w:p>
        </w:tc>
        <w:tc>
          <w:tcPr>
            <w:tcW w:w="1164" w:type="dxa"/>
            <w:noWrap w:val="0"/>
            <w:vAlign w:val="top"/>
          </w:tcPr>
          <w:p>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合同金额（元）</w:t>
            </w:r>
          </w:p>
        </w:tc>
        <w:tc>
          <w:tcPr>
            <w:tcW w:w="1080" w:type="dxa"/>
            <w:noWrap w:val="0"/>
            <w:vAlign w:val="center"/>
          </w:tcPr>
          <w:p>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合同日期</w:t>
            </w:r>
          </w:p>
        </w:tc>
        <w:tc>
          <w:tcPr>
            <w:tcW w:w="1440" w:type="dxa"/>
            <w:noWrap w:val="0"/>
            <w:vAlign w:val="center"/>
          </w:tcPr>
          <w:p>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买货人单位</w:t>
            </w:r>
          </w:p>
          <w:p>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及联系电话</w:t>
            </w:r>
          </w:p>
        </w:tc>
        <w:tc>
          <w:tcPr>
            <w:tcW w:w="1337" w:type="dxa"/>
            <w:noWrap w:val="0"/>
            <w:vAlign w:val="center"/>
          </w:tcPr>
          <w:p>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24" w:type="dxa"/>
            <w:noWrap w:val="0"/>
            <w:vAlign w:val="center"/>
          </w:tcPr>
          <w:p>
            <w:pPr>
              <w:adjustRightInd w:val="0"/>
              <w:snapToGrid w:val="0"/>
              <w:spacing w:line="400" w:lineRule="exact"/>
              <w:jc w:val="center"/>
              <w:rPr>
                <w:rFonts w:hint="eastAsia" w:ascii="宋体" w:hAnsi="宋体" w:eastAsia="宋体" w:cs="宋体"/>
                <w:color w:val="auto"/>
                <w:sz w:val="24"/>
                <w:szCs w:val="24"/>
              </w:rPr>
            </w:pPr>
          </w:p>
        </w:tc>
        <w:tc>
          <w:tcPr>
            <w:tcW w:w="1013" w:type="dxa"/>
            <w:noWrap w:val="0"/>
            <w:vAlign w:val="center"/>
          </w:tcPr>
          <w:p>
            <w:pPr>
              <w:adjustRightInd w:val="0"/>
              <w:snapToGrid w:val="0"/>
              <w:spacing w:line="400" w:lineRule="exact"/>
              <w:jc w:val="center"/>
              <w:rPr>
                <w:rFonts w:hint="eastAsia" w:ascii="宋体" w:hAnsi="宋体" w:eastAsia="宋体" w:cs="宋体"/>
                <w:color w:val="auto"/>
                <w:sz w:val="24"/>
                <w:szCs w:val="24"/>
              </w:rPr>
            </w:pPr>
          </w:p>
        </w:tc>
        <w:tc>
          <w:tcPr>
            <w:tcW w:w="631" w:type="dxa"/>
            <w:noWrap w:val="0"/>
            <w:vAlign w:val="center"/>
          </w:tcPr>
          <w:p>
            <w:pPr>
              <w:adjustRightInd w:val="0"/>
              <w:snapToGrid w:val="0"/>
              <w:spacing w:line="400" w:lineRule="exact"/>
              <w:jc w:val="center"/>
              <w:rPr>
                <w:rFonts w:hint="eastAsia" w:ascii="宋体" w:hAnsi="宋体" w:eastAsia="宋体" w:cs="宋体"/>
                <w:color w:val="auto"/>
                <w:sz w:val="24"/>
                <w:szCs w:val="24"/>
              </w:rPr>
            </w:pPr>
          </w:p>
        </w:tc>
        <w:tc>
          <w:tcPr>
            <w:tcW w:w="816" w:type="dxa"/>
            <w:noWrap w:val="0"/>
            <w:vAlign w:val="center"/>
          </w:tcPr>
          <w:p>
            <w:pPr>
              <w:adjustRightInd w:val="0"/>
              <w:snapToGrid w:val="0"/>
              <w:spacing w:line="400" w:lineRule="exact"/>
              <w:jc w:val="center"/>
              <w:rPr>
                <w:rFonts w:hint="eastAsia" w:ascii="宋体" w:hAnsi="宋体" w:eastAsia="宋体" w:cs="宋体"/>
                <w:color w:val="auto"/>
                <w:sz w:val="24"/>
                <w:szCs w:val="24"/>
              </w:rPr>
            </w:pPr>
          </w:p>
        </w:tc>
        <w:tc>
          <w:tcPr>
            <w:tcW w:w="1164" w:type="dxa"/>
            <w:noWrap w:val="0"/>
            <w:vAlign w:val="top"/>
          </w:tcPr>
          <w:p>
            <w:pPr>
              <w:adjustRightInd w:val="0"/>
              <w:snapToGrid w:val="0"/>
              <w:spacing w:line="400" w:lineRule="exact"/>
              <w:jc w:val="center"/>
              <w:rPr>
                <w:rFonts w:hint="eastAsia" w:ascii="宋体" w:hAnsi="宋体" w:eastAsia="宋体" w:cs="宋体"/>
                <w:color w:val="auto"/>
                <w:sz w:val="24"/>
                <w:szCs w:val="24"/>
              </w:rPr>
            </w:pPr>
          </w:p>
        </w:tc>
        <w:tc>
          <w:tcPr>
            <w:tcW w:w="1080" w:type="dxa"/>
            <w:noWrap w:val="0"/>
            <w:vAlign w:val="center"/>
          </w:tcPr>
          <w:p>
            <w:pPr>
              <w:adjustRightInd w:val="0"/>
              <w:snapToGrid w:val="0"/>
              <w:spacing w:line="400" w:lineRule="exact"/>
              <w:jc w:val="center"/>
              <w:rPr>
                <w:rFonts w:hint="eastAsia" w:ascii="宋体" w:hAnsi="宋体" w:eastAsia="宋体" w:cs="宋体"/>
                <w:color w:val="auto"/>
                <w:sz w:val="24"/>
                <w:szCs w:val="24"/>
              </w:rPr>
            </w:pPr>
          </w:p>
        </w:tc>
        <w:tc>
          <w:tcPr>
            <w:tcW w:w="1440" w:type="dxa"/>
            <w:noWrap w:val="0"/>
            <w:vAlign w:val="center"/>
          </w:tcPr>
          <w:p>
            <w:pPr>
              <w:adjustRightInd w:val="0"/>
              <w:snapToGrid w:val="0"/>
              <w:spacing w:line="400" w:lineRule="exact"/>
              <w:jc w:val="center"/>
              <w:rPr>
                <w:rFonts w:hint="eastAsia" w:ascii="宋体" w:hAnsi="宋体" w:eastAsia="宋体" w:cs="宋体"/>
                <w:color w:val="auto"/>
                <w:sz w:val="24"/>
                <w:szCs w:val="24"/>
              </w:rPr>
            </w:pPr>
          </w:p>
        </w:tc>
        <w:tc>
          <w:tcPr>
            <w:tcW w:w="1337" w:type="dxa"/>
            <w:noWrap w:val="0"/>
            <w:vAlign w:val="center"/>
          </w:tcPr>
          <w:p>
            <w:pPr>
              <w:adjustRightInd w:val="0"/>
              <w:snapToGrid w:val="0"/>
              <w:spacing w:line="4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24" w:type="dxa"/>
            <w:noWrap w:val="0"/>
            <w:vAlign w:val="center"/>
          </w:tcPr>
          <w:p>
            <w:pPr>
              <w:adjustRightInd w:val="0"/>
              <w:snapToGrid w:val="0"/>
              <w:spacing w:line="400" w:lineRule="exact"/>
              <w:jc w:val="center"/>
              <w:rPr>
                <w:rFonts w:hint="eastAsia" w:ascii="宋体" w:hAnsi="宋体" w:eastAsia="宋体" w:cs="宋体"/>
                <w:color w:val="auto"/>
                <w:sz w:val="24"/>
                <w:szCs w:val="24"/>
              </w:rPr>
            </w:pPr>
          </w:p>
        </w:tc>
        <w:tc>
          <w:tcPr>
            <w:tcW w:w="1013" w:type="dxa"/>
            <w:noWrap w:val="0"/>
            <w:vAlign w:val="center"/>
          </w:tcPr>
          <w:p>
            <w:pPr>
              <w:adjustRightInd w:val="0"/>
              <w:snapToGrid w:val="0"/>
              <w:spacing w:line="400" w:lineRule="exact"/>
              <w:jc w:val="center"/>
              <w:rPr>
                <w:rFonts w:hint="eastAsia" w:ascii="宋体" w:hAnsi="宋体" w:eastAsia="宋体" w:cs="宋体"/>
                <w:color w:val="auto"/>
                <w:sz w:val="24"/>
                <w:szCs w:val="24"/>
              </w:rPr>
            </w:pPr>
          </w:p>
        </w:tc>
        <w:tc>
          <w:tcPr>
            <w:tcW w:w="631" w:type="dxa"/>
            <w:noWrap w:val="0"/>
            <w:vAlign w:val="center"/>
          </w:tcPr>
          <w:p>
            <w:pPr>
              <w:adjustRightInd w:val="0"/>
              <w:snapToGrid w:val="0"/>
              <w:spacing w:line="400" w:lineRule="exact"/>
              <w:jc w:val="center"/>
              <w:rPr>
                <w:rFonts w:hint="eastAsia" w:ascii="宋体" w:hAnsi="宋体" w:eastAsia="宋体" w:cs="宋体"/>
                <w:color w:val="auto"/>
                <w:sz w:val="24"/>
                <w:szCs w:val="24"/>
              </w:rPr>
            </w:pPr>
          </w:p>
        </w:tc>
        <w:tc>
          <w:tcPr>
            <w:tcW w:w="816" w:type="dxa"/>
            <w:noWrap w:val="0"/>
            <w:vAlign w:val="center"/>
          </w:tcPr>
          <w:p>
            <w:pPr>
              <w:adjustRightInd w:val="0"/>
              <w:snapToGrid w:val="0"/>
              <w:spacing w:line="400" w:lineRule="exact"/>
              <w:jc w:val="center"/>
              <w:rPr>
                <w:rFonts w:hint="eastAsia" w:ascii="宋体" w:hAnsi="宋体" w:eastAsia="宋体" w:cs="宋体"/>
                <w:color w:val="auto"/>
                <w:sz w:val="24"/>
                <w:szCs w:val="24"/>
              </w:rPr>
            </w:pPr>
          </w:p>
        </w:tc>
        <w:tc>
          <w:tcPr>
            <w:tcW w:w="1164" w:type="dxa"/>
            <w:noWrap w:val="0"/>
            <w:vAlign w:val="top"/>
          </w:tcPr>
          <w:p>
            <w:pPr>
              <w:adjustRightInd w:val="0"/>
              <w:snapToGrid w:val="0"/>
              <w:spacing w:line="400" w:lineRule="exact"/>
              <w:jc w:val="center"/>
              <w:rPr>
                <w:rFonts w:hint="eastAsia" w:ascii="宋体" w:hAnsi="宋体" w:eastAsia="宋体" w:cs="宋体"/>
                <w:color w:val="auto"/>
                <w:sz w:val="24"/>
                <w:szCs w:val="24"/>
              </w:rPr>
            </w:pPr>
          </w:p>
        </w:tc>
        <w:tc>
          <w:tcPr>
            <w:tcW w:w="1080" w:type="dxa"/>
            <w:noWrap w:val="0"/>
            <w:vAlign w:val="center"/>
          </w:tcPr>
          <w:p>
            <w:pPr>
              <w:adjustRightInd w:val="0"/>
              <w:snapToGrid w:val="0"/>
              <w:spacing w:line="400" w:lineRule="exact"/>
              <w:jc w:val="center"/>
              <w:rPr>
                <w:rFonts w:hint="eastAsia" w:ascii="宋体" w:hAnsi="宋体" w:eastAsia="宋体" w:cs="宋体"/>
                <w:color w:val="auto"/>
                <w:sz w:val="24"/>
                <w:szCs w:val="24"/>
              </w:rPr>
            </w:pPr>
          </w:p>
        </w:tc>
        <w:tc>
          <w:tcPr>
            <w:tcW w:w="1440" w:type="dxa"/>
            <w:noWrap w:val="0"/>
            <w:vAlign w:val="center"/>
          </w:tcPr>
          <w:p>
            <w:pPr>
              <w:adjustRightInd w:val="0"/>
              <w:snapToGrid w:val="0"/>
              <w:spacing w:line="400" w:lineRule="exact"/>
              <w:jc w:val="center"/>
              <w:rPr>
                <w:rFonts w:hint="eastAsia" w:ascii="宋体" w:hAnsi="宋体" w:eastAsia="宋体" w:cs="宋体"/>
                <w:color w:val="auto"/>
                <w:sz w:val="24"/>
                <w:szCs w:val="24"/>
              </w:rPr>
            </w:pPr>
          </w:p>
        </w:tc>
        <w:tc>
          <w:tcPr>
            <w:tcW w:w="1337" w:type="dxa"/>
            <w:noWrap w:val="0"/>
            <w:vAlign w:val="center"/>
          </w:tcPr>
          <w:p>
            <w:pPr>
              <w:adjustRightInd w:val="0"/>
              <w:snapToGrid w:val="0"/>
              <w:spacing w:line="4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24" w:type="dxa"/>
            <w:noWrap w:val="0"/>
            <w:vAlign w:val="center"/>
          </w:tcPr>
          <w:p>
            <w:pPr>
              <w:adjustRightInd w:val="0"/>
              <w:snapToGrid w:val="0"/>
              <w:spacing w:line="400" w:lineRule="exact"/>
              <w:jc w:val="center"/>
              <w:rPr>
                <w:rFonts w:hint="eastAsia" w:ascii="宋体" w:hAnsi="宋体" w:eastAsia="宋体" w:cs="宋体"/>
                <w:color w:val="auto"/>
                <w:sz w:val="24"/>
                <w:szCs w:val="24"/>
              </w:rPr>
            </w:pPr>
          </w:p>
        </w:tc>
        <w:tc>
          <w:tcPr>
            <w:tcW w:w="1013" w:type="dxa"/>
            <w:noWrap w:val="0"/>
            <w:vAlign w:val="center"/>
          </w:tcPr>
          <w:p>
            <w:pPr>
              <w:adjustRightInd w:val="0"/>
              <w:snapToGrid w:val="0"/>
              <w:spacing w:line="400" w:lineRule="exact"/>
              <w:jc w:val="center"/>
              <w:rPr>
                <w:rFonts w:hint="eastAsia" w:ascii="宋体" w:hAnsi="宋体" w:eastAsia="宋体" w:cs="宋体"/>
                <w:color w:val="auto"/>
                <w:sz w:val="24"/>
                <w:szCs w:val="24"/>
              </w:rPr>
            </w:pPr>
          </w:p>
        </w:tc>
        <w:tc>
          <w:tcPr>
            <w:tcW w:w="631" w:type="dxa"/>
            <w:noWrap w:val="0"/>
            <w:vAlign w:val="center"/>
          </w:tcPr>
          <w:p>
            <w:pPr>
              <w:adjustRightInd w:val="0"/>
              <w:snapToGrid w:val="0"/>
              <w:spacing w:line="400" w:lineRule="exact"/>
              <w:jc w:val="center"/>
              <w:rPr>
                <w:rFonts w:hint="eastAsia" w:ascii="宋体" w:hAnsi="宋体" w:eastAsia="宋体" w:cs="宋体"/>
                <w:color w:val="auto"/>
                <w:sz w:val="24"/>
                <w:szCs w:val="24"/>
              </w:rPr>
            </w:pPr>
          </w:p>
        </w:tc>
        <w:tc>
          <w:tcPr>
            <w:tcW w:w="816" w:type="dxa"/>
            <w:noWrap w:val="0"/>
            <w:vAlign w:val="center"/>
          </w:tcPr>
          <w:p>
            <w:pPr>
              <w:adjustRightInd w:val="0"/>
              <w:snapToGrid w:val="0"/>
              <w:spacing w:line="400" w:lineRule="exact"/>
              <w:jc w:val="center"/>
              <w:rPr>
                <w:rFonts w:hint="eastAsia" w:ascii="宋体" w:hAnsi="宋体" w:eastAsia="宋体" w:cs="宋体"/>
                <w:color w:val="auto"/>
                <w:sz w:val="24"/>
                <w:szCs w:val="24"/>
              </w:rPr>
            </w:pPr>
          </w:p>
        </w:tc>
        <w:tc>
          <w:tcPr>
            <w:tcW w:w="1164" w:type="dxa"/>
            <w:noWrap w:val="0"/>
            <w:vAlign w:val="top"/>
          </w:tcPr>
          <w:p>
            <w:pPr>
              <w:adjustRightInd w:val="0"/>
              <w:snapToGrid w:val="0"/>
              <w:spacing w:line="400" w:lineRule="exact"/>
              <w:jc w:val="center"/>
              <w:rPr>
                <w:rFonts w:hint="eastAsia" w:ascii="宋体" w:hAnsi="宋体" w:eastAsia="宋体" w:cs="宋体"/>
                <w:color w:val="auto"/>
                <w:sz w:val="24"/>
                <w:szCs w:val="24"/>
              </w:rPr>
            </w:pPr>
          </w:p>
        </w:tc>
        <w:tc>
          <w:tcPr>
            <w:tcW w:w="1080" w:type="dxa"/>
            <w:noWrap w:val="0"/>
            <w:vAlign w:val="center"/>
          </w:tcPr>
          <w:p>
            <w:pPr>
              <w:adjustRightInd w:val="0"/>
              <w:snapToGrid w:val="0"/>
              <w:spacing w:line="400" w:lineRule="exact"/>
              <w:jc w:val="center"/>
              <w:rPr>
                <w:rFonts w:hint="eastAsia" w:ascii="宋体" w:hAnsi="宋体" w:eastAsia="宋体" w:cs="宋体"/>
                <w:color w:val="auto"/>
                <w:sz w:val="24"/>
                <w:szCs w:val="24"/>
              </w:rPr>
            </w:pPr>
          </w:p>
        </w:tc>
        <w:tc>
          <w:tcPr>
            <w:tcW w:w="1440" w:type="dxa"/>
            <w:noWrap w:val="0"/>
            <w:vAlign w:val="center"/>
          </w:tcPr>
          <w:p>
            <w:pPr>
              <w:adjustRightInd w:val="0"/>
              <w:snapToGrid w:val="0"/>
              <w:spacing w:line="400" w:lineRule="exact"/>
              <w:jc w:val="center"/>
              <w:rPr>
                <w:rFonts w:hint="eastAsia" w:ascii="宋体" w:hAnsi="宋体" w:eastAsia="宋体" w:cs="宋体"/>
                <w:color w:val="auto"/>
                <w:sz w:val="24"/>
                <w:szCs w:val="24"/>
              </w:rPr>
            </w:pPr>
          </w:p>
        </w:tc>
        <w:tc>
          <w:tcPr>
            <w:tcW w:w="1337" w:type="dxa"/>
            <w:noWrap w:val="0"/>
            <w:vAlign w:val="center"/>
          </w:tcPr>
          <w:p>
            <w:pPr>
              <w:adjustRightInd w:val="0"/>
              <w:snapToGrid w:val="0"/>
              <w:spacing w:line="4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24" w:type="dxa"/>
            <w:noWrap w:val="0"/>
            <w:vAlign w:val="center"/>
          </w:tcPr>
          <w:p>
            <w:pPr>
              <w:adjustRightInd w:val="0"/>
              <w:snapToGrid w:val="0"/>
              <w:spacing w:line="400" w:lineRule="exact"/>
              <w:jc w:val="center"/>
              <w:rPr>
                <w:rFonts w:hint="eastAsia" w:ascii="宋体" w:hAnsi="宋体" w:eastAsia="宋体" w:cs="宋体"/>
                <w:color w:val="auto"/>
                <w:sz w:val="24"/>
                <w:szCs w:val="24"/>
              </w:rPr>
            </w:pPr>
          </w:p>
        </w:tc>
        <w:tc>
          <w:tcPr>
            <w:tcW w:w="1013" w:type="dxa"/>
            <w:noWrap w:val="0"/>
            <w:vAlign w:val="center"/>
          </w:tcPr>
          <w:p>
            <w:pPr>
              <w:adjustRightInd w:val="0"/>
              <w:snapToGrid w:val="0"/>
              <w:spacing w:line="400" w:lineRule="exact"/>
              <w:jc w:val="center"/>
              <w:rPr>
                <w:rFonts w:hint="eastAsia" w:ascii="宋体" w:hAnsi="宋体" w:eastAsia="宋体" w:cs="宋体"/>
                <w:color w:val="auto"/>
                <w:sz w:val="24"/>
                <w:szCs w:val="24"/>
              </w:rPr>
            </w:pPr>
          </w:p>
        </w:tc>
        <w:tc>
          <w:tcPr>
            <w:tcW w:w="631" w:type="dxa"/>
            <w:noWrap w:val="0"/>
            <w:vAlign w:val="center"/>
          </w:tcPr>
          <w:p>
            <w:pPr>
              <w:adjustRightInd w:val="0"/>
              <w:snapToGrid w:val="0"/>
              <w:spacing w:line="400" w:lineRule="exact"/>
              <w:jc w:val="center"/>
              <w:rPr>
                <w:rFonts w:hint="eastAsia" w:ascii="宋体" w:hAnsi="宋体" w:eastAsia="宋体" w:cs="宋体"/>
                <w:color w:val="auto"/>
                <w:sz w:val="24"/>
                <w:szCs w:val="24"/>
              </w:rPr>
            </w:pPr>
          </w:p>
        </w:tc>
        <w:tc>
          <w:tcPr>
            <w:tcW w:w="816" w:type="dxa"/>
            <w:noWrap w:val="0"/>
            <w:vAlign w:val="center"/>
          </w:tcPr>
          <w:p>
            <w:pPr>
              <w:adjustRightInd w:val="0"/>
              <w:snapToGrid w:val="0"/>
              <w:spacing w:line="400" w:lineRule="exact"/>
              <w:jc w:val="center"/>
              <w:rPr>
                <w:rFonts w:hint="eastAsia" w:ascii="宋体" w:hAnsi="宋体" w:eastAsia="宋体" w:cs="宋体"/>
                <w:color w:val="auto"/>
                <w:sz w:val="24"/>
                <w:szCs w:val="24"/>
              </w:rPr>
            </w:pPr>
          </w:p>
        </w:tc>
        <w:tc>
          <w:tcPr>
            <w:tcW w:w="1164" w:type="dxa"/>
            <w:noWrap w:val="0"/>
            <w:vAlign w:val="top"/>
          </w:tcPr>
          <w:p>
            <w:pPr>
              <w:adjustRightInd w:val="0"/>
              <w:snapToGrid w:val="0"/>
              <w:spacing w:line="400" w:lineRule="exact"/>
              <w:jc w:val="center"/>
              <w:rPr>
                <w:rFonts w:hint="eastAsia" w:ascii="宋体" w:hAnsi="宋体" w:eastAsia="宋体" w:cs="宋体"/>
                <w:color w:val="auto"/>
                <w:sz w:val="24"/>
                <w:szCs w:val="24"/>
              </w:rPr>
            </w:pPr>
          </w:p>
        </w:tc>
        <w:tc>
          <w:tcPr>
            <w:tcW w:w="1080" w:type="dxa"/>
            <w:noWrap w:val="0"/>
            <w:vAlign w:val="center"/>
          </w:tcPr>
          <w:p>
            <w:pPr>
              <w:adjustRightInd w:val="0"/>
              <w:snapToGrid w:val="0"/>
              <w:spacing w:line="400" w:lineRule="exact"/>
              <w:jc w:val="center"/>
              <w:rPr>
                <w:rFonts w:hint="eastAsia" w:ascii="宋体" w:hAnsi="宋体" w:eastAsia="宋体" w:cs="宋体"/>
                <w:color w:val="auto"/>
                <w:sz w:val="24"/>
                <w:szCs w:val="24"/>
              </w:rPr>
            </w:pPr>
          </w:p>
        </w:tc>
        <w:tc>
          <w:tcPr>
            <w:tcW w:w="1440" w:type="dxa"/>
            <w:noWrap w:val="0"/>
            <w:vAlign w:val="center"/>
          </w:tcPr>
          <w:p>
            <w:pPr>
              <w:adjustRightInd w:val="0"/>
              <w:snapToGrid w:val="0"/>
              <w:spacing w:line="400" w:lineRule="exact"/>
              <w:jc w:val="center"/>
              <w:rPr>
                <w:rFonts w:hint="eastAsia" w:ascii="宋体" w:hAnsi="宋体" w:eastAsia="宋体" w:cs="宋体"/>
                <w:color w:val="auto"/>
                <w:sz w:val="24"/>
                <w:szCs w:val="24"/>
              </w:rPr>
            </w:pPr>
          </w:p>
        </w:tc>
        <w:tc>
          <w:tcPr>
            <w:tcW w:w="1337" w:type="dxa"/>
            <w:noWrap w:val="0"/>
            <w:vAlign w:val="center"/>
          </w:tcPr>
          <w:p>
            <w:pPr>
              <w:adjustRightInd w:val="0"/>
              <w:snapToGrid w:val="0"/>
              <w:spacing w:line="400" w:lineRule="exact"/>
              <w:jc w:val="center"/>
              <w:rPr>
                <w:rFonts w:hint="eastAsia" w:ascii="宋体" w:hAnsi="宋体" w:eastAsia="宋体" w:cs="宋体"/>
                <w:color w:val="auto"/>
                <w:sz w:val="24"/>
                <w:szCs w:val="24"/>
              </w:rPr>
            </w:pPr>
          </w:p>
        </w:tc>
      </w:tr>
    </w:tbl>
    <w:p>
      <w:pPr>
        <w:pStyle w:val="89"/>
        <w:spacing w:line="400" w:lineRule="exact"/>
        <w:jc w:val="center"/>
        <w:rPr>
          <w:rFonts w:hint="eastAsia" w:ascii="宋体" w:hAnsi="宋体" w:eastAsia="宋体" w:cs="宋体"/>
          <w:color w:val="auto"/>
          <w:sz w:val="24"/>
          <w:szCs w:val="24"/>
        </w:rPr>
      </w:pP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注：中标通知书或供货合同复印件</w:t>
      </w:r>
    </w:p>
    <w:p>
      <w:pPr>
        <w:spacing w:line="400" w:lineRule="exact"/>
        <w:ind w:firstLine="480" w:firstLineChars="200"/>
        <w:rPr>
          <w:rFonts w:hint="eastAsia" w:ascii="宋体" w:hAnsi="宋体" w:eastAsia="宋体" w:cs="宋体"/>
          <w:color w:val="auto"/>
          <w:sz w:val="24"/>
          <w:szCs w:val="24"/>
        </w:rPr>
      </w:pP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投标单位：（盖章）</w:t>
      </w:r>
    </w:p>
    <w:p>
      <w:pPr>
        <w:spacing w:line="400" w:lineRule="exact"/>
        <w:ind w:firstLine="480" w:firstLineChars="200"/>
        <w:rPr>
          <w:rFonts w:hint="eastAsia" w:ascii="宋体" w:hAnsi="宋体" w:eastAsia="宋体" w:cs="宋体"/>
          <w:color w:val="auto"/>
          <w:sz w:val="24"/>
          <w:szCs w:val="24"/>
        </w:rPr>
      </w:pPr>
    </w:p>
    <w:p>
      <w:pPr>
        <w:spacing w:line="400" w:lineRule="exact"/>
        <w:ind w:firstLine="480" w:firstLineChars="200"/>
        <w:rPr>
          <w:rFonts w:hint="eastAsia" w:ascii="宋体" w:hAnsi="宋体" w:eastAsia="宋体" w:cs="宋体"/>
          <w:color w:val="auto"/>
          <w:sz w:val="24"/>
          <w:szCs w:val="24"/>
        </w:rPr>
      </w:pP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法定代表人或授权委托人：（</w:t>
      </w:r>
      <w:r>
        <w:rPr>
          <w:rFonts w:hint="eastAsia" w:ascii="宋体" w:hAnsi="宋体" w:eastAsia="宋体" w:cs="宋体"/>
          <w:color w:val="auto"/>
          <w:sz w:val="24"/>
          <w:szCs w:val="24"/>
          <w:lang w:eastAsia="zh-CN"/>
        </w:rPr>
        <w:t>签字或盖章</w:t>
      </w:r>
      <w:r>
        <w:rPr>
          <w:rFonts w:hint="eastAsia" w:ascii="宋体" w:hAnsi="宋体" w:eastAsia="宋体" w:cs="宋体"/>
          <w:color w:val="auto"/>
          <w:sz w:val="24"/>
          <w:szCs w:val="24"/>
        </w:rPr>
        <w:t>）</w:t>
      </w:r>
    </w:p>
    <w:p>
      <w:pPr>
        <w:spacing w:line="400" w:lineRule="exact"/>
        <w:ind w:firstLine="480" w:firstLineChars="200"/>
        <w:rPr>
          <w:rFonts w:hint="eastAsia" w:ascii="宋体" w:hAnsi="宋体" w:eastAsia="宋体" w:cs="宋体"/>
          <w:color w:val="auto"/>
          <w:sz w:val="24"/>
          <w:szCs w:val="24"/>
        </w:rPr>
      </w:pPr>
    </w:p>
    <w:p>
      <w:pPr>
        <w:spacing w:line="400" w:lineRule="exact"/>
        <w:ind w:firstLine="480" w:firstLineChars="200"/>
        <w:rPr>
          <w:rFonts w:hint="eastAsia" w:ascii="宋体" w:hAnsi="宋体" w:eastAsia="宋体" w:cs="宋体"/>
          <w:color w:val="auto"/>
          <w:sz w:val="24"/>
          <w:szCs w:val="24"/>
        </w:rPr>
      </w:pPr>
    </w:p>
    <w:p>
      <w:pPr>
        <w:spacing w:line="400" w:lineRule="exact"/>
        <w:ind w:firstLine="480" w:firstLineChars="200"/>
        <w:rPr>
          <w:rFonts w:hint="eastAsia" w:ascii="宋体" w:hAnsi="宋体" w:eastAsia="宋体" w:cs="宋体"/>
          <w:color w:val="auto"/>
          <w:sz w:val="24"/>
          <w:szCs w:val="24"/>
        </w:rPr>
      </w:pPr>
    </w:p>
    <w:p>
      <w:pPr>
        <w:spacing w:line="400" w:lineRule="exact"/>
        <w:ind w:left="1121" w:leftChars="534" w:firstLine="3240" w:firstLineChars="1350"/>
        <w:rPr>
          <w:rFonts w:hint="eastAsia" w:ascii="宋体" w:hAnsi="宋体"/>
          <w:color w:val="auto"/>
          <w:sz w:val="24"/>
        </w:rPr>
      </w:pPr>
      <w:r>
        <w:rPr>
          <w:rFonts w:hint="eastAsia" w:ascii="宋体" w:hAnsi="宋体" w:eastAsia="宋体" w:cs="宋体"/>
          <w:color w:val="auto"/>
          <w:sz w:val="24"/>
          <w:szCs w:val="24"/>
        </w:rPr>
        <w:t>日    期：  年   月  日</w:t>
      </w:r>
    </w:p>
    <w:p>
      <w:pPr>
        <w:spacing w:line="400" w:lineRule="exact"/>
        <w:rPr>
          <w:rFonts w:hint="eastAsia" w:ascii="宋体" w:hAnsi="宋体"/>
          <w:color w:val="auto"/>
          <w:sz w:val="24"/>
        </w:rPr>
      </w:pPr>
    </w:p>
    <w:p>
      <w:pPr>
        <w:pStyle w:val="32"/>
        <w:numPr>
          <w:ilvl w:val="0"/>
          <w:numId w:val="0"/>
        </w:numPr>
        <w:spacing w:after="280" w:afterAutospacing="1"/>
        <w:rPr>
          <w:rFonts w:hint="eastAsia" w:ascii="宋体" w:hAnsi="宋体" w:eastAsia="宋体" w:cs="宋体"/>
          <w:b/>
          <w:sz w:val="32"/>
          <w:szCs w:val="24"/>
          <w:lang w:eastAsia="zh-CN" w:bidi="ar-SA"/>
        </w:rPr>
      </w:pPr>
    </w:p>
    <w:p>
      <w:pPr>
        <w:pStyle w:val="72"/>
        <w:outlineLvl w:val="2"/>
        <w:rPr>
          <w:rFonts w:hint="eastAsia" w:ascii="宋体" w:hAnsi="宋体" w:eastAsia="宋体" w:cs="宋体"/>
        </w:rPr>
      </w:pPr>
    </w:p>
    <w:p>
      <w:pPr>
        <w:pStyle w:val="74"/>
        <w:outlineLvl w:val="2"/>
        <w:rPr>
          <w:rFonts w:hint="eastAsia" w:ascii="宋体" w:hAnsi="宋体" w:eastAsia="宋体" w:cs="宋体"/>
        </w:rPr>
      </w:pPr>
      <w:r>
        <w:rPr>
          <w:rFonts w:hint="eastAsia" w:ascii="宋体" w:hAnsi="宋体" w:eastAsia="宋体" w:cs="宋体"/>
        </w:rPr>
        <w:br w:type="page"/>
      </w:r>
      <w:bookmarkStart w:id="177" w:name="_Toc256000041"/>
      <w:r>
        <w:rPr>
          <w:rFonts w:hint="eastAsia" w:ascii="宋体" w:hAnsi="宋体" w:eastAsia="宋体" w:cs="宋体"/>
          <w:lang w:eastAsia="zh-CN"/>
        </w:rPr>
        <w:t>十二</w:t>
      </w:r>
      <w:r>
        <w:rPr>
          <w:rFonts w:hint="eastAsia" w:ascii="宋体" w:hAnsi="宋体" w:eastAsia="宋体" w:cs="宋体"/>
        </w:rPr>
        <w:t>、（五）商务条款偏离说明表</w:t>
      </w:r>
      <w:bookmarkEnd w:id="177"/>
    </w:p>
    <w:p>
      <w:pPr>
        <w:pStyle w:val="89"/>
        <w:spacing w:line="400" w:lineRule="exact"/>
        <w:jc w:val="both"/>
        <w:rPr>
          <w:rFonts w:hint="eastAsia" w:ascii="宋体" w:hAnsi="宋体" w:eastAsia="宋体" w:cs="宋体"/>
          <w:color w:val="auto"/>
          <w:sz w:val="24"/>
          <w:szCs w:val="24"/>
          <w:u w:val="single"/>
        </w:rPr>
      </w:pPr>
      <w:r>
        <w:rPr>
          <w:rFonts w:hint="eastAsia" w:ascii="宋体" w:hAnsi="宋体" w:eastAsia="宋体" w:cs="宋体"/>
          <w:color w:val="auto"/>
          <w:sz w:val="24"/>
          <w:szCs w:val="24"/>
        </w:rPr>
        <w:t>投标人名称：</w:t>
      </w:r>
    </w:p>
    <w:p>
      <w:pPr>
        <w:pStyle w:val="89"/>
        <w:spacing w:line="400" w:lineRule="exact"/>
        <w:ind w:hanging="23"/>
        <w:jc w:val="center"/>
        <w:rPr>
          <w:rFonts w:hint="eastAsia" w:ascii="宋体" w:hAnsi="宋体" w:eastAsia="宋体" w:cs="宋体"/>
          <w:color w:val="auto"/>
          <w:sz w:val="24"/>
          <w:szCs w:val="24"/>
          <w:u w:val="single"/>
        </w:rPr>
      </w:pPr>
    </w:p>
    <w:tbl>
      <w:tblPr>
        <w:tblStyle w:val="13"/>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440"/>
        <w:gridCol w:w="1800"/>
        <w:gridCol w:w="1980"/>
        <w:gridCol w:w="18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465" w:type="dxa"/>
            <w:noWrap w:val="0"/>
            <w:vAlign w:val="center"/>
          </w:tcPr>
          <w:p>
            <w:pPr>
              <w:pStyle w:val="89"/>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440" w:type="dxa"/>
            <w:noWrap w:val="0"/>
            <w:vAlign w:val="center"/>
          </w:tcPr>
          <w:p>
            <w:pPr>
              <w:pStyle w:val="89"/>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招标文件条目号</w:t>
            </w:r>
          </w:p>
        </w:tc>
        <w:tc>
          <w:tcPr>
            <w:tcW w:w="1800" w:type="dxa"/>
            <w:noWrap w:val="0"/>
            <w:vAlign w:val="center"/>
          </w:tcPr>
          <w:p>
            <w:pPr>
              <w:pStyle w:val="89"/>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招标文件的商务条款</w:t>
            </w:r>
          </w:p>
        </w:tc>
        <w:tc>
          <w:tcPr>
            <w:tcW w:w="1980" w:type="dxa"/>
            <w:noWrap w:val="0"/>
            <w:vAlign w:val="center"/>
          </w:tcPr>
          <w:p>
            <w:pPr>
              <w:pStyle w:val="89"/>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投标文件的商务条款</w:t>
            </w:r>
          </w:p>
        </w:tc>
        <w:tc>
          <w:tcPr>
            <w:tcW w:w="1800" w:type="dxa"/>
            <w:noWrap w:val="0"/>
            <w:vAlign w:val="center"/>
          </w:tcPr>
          <w:p>
            <w:pPr>
              <w:pStyle w:val="89"/>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偏离</w:t>
            </w:r>
          </w:p>
        </w:tc>
        <w:tc>
          <w:tcPr>
            <w:tcW w:w="1080" w:type="dxa"/>
            <w:noWrap w:val="0"/>
            <w:vAlign w:val="center"/>
          </w:tcPr>
          <w:p>
            <w:pPr>
              <w:pStyle w:val="89"/>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65" w:type="dxa"/>
            <w:noWrap w:val="0"/>
            <w:vAlign w:val="top"/>
          </w:tcPr>
          <w:p>
            <w:pPr>
              <w:pStyle w:val="89"/>
              <w:spacing w:line="400" w:lineRule="exact"/>
              <w:jc w:val="center"/>
              <w:rPr>
                <w:rFonts w:hint="eastAsia" w:ascii="宋体" w:hAnsi="宋体" w:eastAsia="宋体" w:cs="宋体"/>
                <w:color w:val="auto"/>
                <w:sz w:val="24"/>
                <w:szCs w:val="24"/>
              </w:rPr>
            </w:pPr>
          </w:p>
        </w:tc>
        <w:tc>
          <w:tcPr>
            <w:tcW w:w="1440" w:type="dxa"/>
            <w:noWrap w:val="0"/>
            <w:vAlign w:val="top"/>
          </w:tcPr>
          <w:p>
            <w:pPr>
              <w:pStyle w:val="89"/>
              <w:spacing w:line="400" w:lineRule="exact"/>
              <w:jc w:val="center"/>
              <w:rPr>
                <w:rFonts w:hint="eastAsia" w:ascii="宋体" w:hAnsi="宋体" w:eastAsia="宋体" w:cs="宋体"/>
                <w:color w:val="auto"/>
                <w:sz w:val="24"/>
                <w:szCs w:val="24"/>
              </w:rPr>
            </w:pPr>
          </w:p>
        </w:tc>
        <w:tc>
          <w:tcPr>
            <w:tcW w:w="1800" w:type="dxa"/>
            <w:noWrap w:val="0"/>
            <w:vAlign w:val="top"/>
          </w:tcPr>
          <w:p>
            <w:pPr>
              <w:pStyle w:val="89"/>
              <w:spacing w:line="400" w:lineRule="exact"/>
              <w:jc w:val="center"/>
              <w:rPr>
                <w:rFonts w:hint="eastAsia" w:ascii="宋体" w:hAnsi="宋体" w:eastAsia="宋体" w:cs="宋体"/>
                <w:color w:val="auto"/>
                <w:sz w:val="24"/>
                <w:szCs w:val="24"/>
              </w:rPr>
            </w:pPr>
          </w:p>
        </w:tc>
        <w:tc>
          <w:tcPr>
            <w:tcW w:w="1980" w:type="dxa"/>
            <w:noWrap w:val="0"/>
            <w:vAlign w:val="top"/>
          </w:tcPr>
          <w:p>
            <w:pPr>
              <w:pStyle w:val="89"/>
              <w:spacing w:line="400" w:lineRule="exact"/>
              <w:jc w:val="center"/>
              <w:rPr>
                <w:rFonts w:hint="eastAsia" w:ascii="宋体" w:hAnsi="宋体" w:eastAsia="宋体" w:cs="宋体"/>
                <w:color w:val="auto"/>
                <w:sz w:val="24"/>
                <w:szCs w:val="24"/>
              </w:rPr>
            </w:pPr>
          </w:p>
        </w:tc>
        <w:tc>
          <w:tcPr>
            <w:tcW w:w="1800" w:type="dxa"/>
            <w:noWrap w:val="0"/>
            <w:vAlign w:val="top"/>
          </w:tcPr>
          <w:p>
            <w:pPr>
              <w:pStyle w:val="89"/>
              <w:spacing w:line="400" w:lineRule="exact"/>
              <w:jc w:val="center"/>
              <w:rPr>
                <w:rFonts w:hint="eastAsia" w:ascii="宋体" w:hAnsi="宋体" w:eastAsia="宋体" w:cs="宋体"/>
                <w:color w:val="auto"/>
                <w:sz w:val="24"/>
                <w:szCs w:val="24"/>
              </w:rPr>
            </w:pPr>
          </w:p>
        </w:tc>
        <w:tc>
          <w:tcPr>
            <w:tcW w:w="1080" w:type="dxa"/>
            <w:noWrap w:val="0"/>
            <w:vAlign w:val="top"/>
          </w:tcPr>
          <w:p>
            <w:pPr>
              <w:pStyle w:val="89"/>
              <w:spacing w:line="4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465" w:type="dxa"/>
            <w:noWrap w:val="0"/>
            <w:vAlign w:val="top"/>
          </w:tcPr>
          <w:p>
            <w:pPr>
              <w:pStyle w:val="89"/>
              <w:spacing w:line="400" w:lineRule="exact"/>
              <w:jc w:val="center"/>
              <w:rPr>
                <w:rFonts w:hint="eastAsia" w:ascii="宋体" w:hAnsi="宋体" w:eastAsia="宋体" w:cs="宋体"/>
                <w:color w:val="auto"/>
                <w:sz w:val="24"/>
                <w:szCs w:val="24"/>
              </w:rPr>
            </w:pPr>
          </w:p>
        </w:tc>
        <w:tc>
          <w:tcPr>
            <w:tcW w:w="1440" w:type="dxa"/>
            <w:noWrap w:val="0"/>
            <w:vAlign w:val="top"/>
          </w:tcPr>
          <w:p>
            <w:pPr>
              <w:pStyle w:val="89"/>
              <w:spacing w:line="400" w:lineRule="exact"/>
              <w:jc w:val="center"/>
              <w:rPr>
                <w:rFonts w:hint="eastAsia" w:ascii="宋体" w:hAnsi="宋体" w:eastAsia="宋体" w:cs="宋体"/>
                <w:color w:val="auto"/>
                <w:sz w:val="24"/>
                <w:szCs w:val="24"/>
              </w:rPr>
            </w:pPr>
          </w:p>
        </w:tc>
        <w:tc>
          <w:tcPr>
            <w:tcW w:w="1800" w:type="dxa"/>
            <w:noWrap w:val="0"/>
            <w:vAlign w:val="top"/>
          </w:tcPr>
          <w:p>
            <w:pPr>
              <w:pStyle w:val="89"/>
              <w:spacing w:line="400" w:lineRule="exact"/>
              <w:jc w:val="center"/>
              <w:rPr>
                <w:rFonts w:hint="eastAsia" w:ascii="宋体" w:hAnsi="宋体" w:eastAsia="宋体" w:cs="宋体"/>
                <w:color w:val="auto"/>
                <w:sz w:val="24"/>
                <w:szCs w:val="24"/>
              </w:rPr>
            </w:pPr>
          </w:p>
        </w:tc>
        <w:tc>
          <w:tcPr>
            <w:tcW w:w="1980" w:type="dxa"/>
            <w:noWrap w:val="0"/>
            <w:vAlign w:val="top"/>
          </w:tcPr>
          <w:p>
            <w:pPr>
              <w:pStyle w:val="89"/>
              <w:spacing w:line="400" w:lineRule="exact"/>
              <w:jc w:val="center"/>
              <w:rPr>
                <w:rFonts w:hint="eastAsia" w:ascii="宋体" w:hAnsi="宋体" w:eastAsia="宋体" w:cs="宋体"/>
                <w:color w:val="auto"/>
                <w:sz w:val="24"/>
                <w:szCs w:val="24"/>
              </w:rPr>
            </w:pPr>
          </w:p>
        </w:tc>
        <w:tc>
          <w:tcPr>
            <w:tcW w:w="1800" w:type="dxa"/>
            <w:noWrap w:val="0"/>
            <w:vAlign w:val="top"/>
          </w:tcPr>
          <w:p>
            <w:pPr>
              <w:pStyle w:val="89"/>
              <w:spacing w:line="400" w:lineRule="exact"/>
              <w:jc w:val="center"/>
              <w:rPr>
                <w:rFonts w:hint="eastAsia" w:ascii="宋体" w:hAnsi="宋体" w:eastAsia="宋体" w:cs="宋体"/>
                <w:color w:val="auto"/>
                <w:sz w:val="24"/>
                <w:szCs w:val="24"/>
              </w:rPr>
            </w:pPr>
          </w:p>
        </w:tc>
        <w:tc>
          <w:tcPr>
            <w:tcW w:w="1080" w:type="dxa"/>
            <w:noWrap w:val="0"/>
            <w:vAlign w:val="top"/>
          </w:tcPr>
          <w:p>
            <w:pPr>
              <w:pStyle w:val="89"/>
              <w:spacing w:line="4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465" w:type="dxa"/>
            <w:noWrap w:val="0"/>
            <w:vAlign w:val="top"/>
          </w:tcPr>
          <w:p>
            <w:pPr>
              <w:pStyle w:val="89"/>
              <w:spacing w:line="400" w:lineRule="exact"/>
              <w:jc w:val="center"/>
              <w:rPr>
                <w:rFonts w:hint="eastAsia" w:ascii="宋体" w:hAnsi="宋体" w:eastAsia="宋体" w:cs="宋体"/>
                <w:color w:val="auto"/>
                <w:sz w:val="24"/>
                <w:szCs w:val="24"/>
              </w:rPr>
            </w:pPr>
          </w:p>
        </w:tc>
        <w:tc>
          <w:tcPr>
            <w:tcW w:w="1440" w:type="dxa"/>
            <w:noWrap w:val="0"/>
            <w:vAlign w:val="top"/>
          </w:tcPr>
          <w:p>
            <w:pPr>
              <w:pStyle w:val="89"/>
              <w:spacing w:line="400" w:lineRule="exact"/>
              <w:jc w:val="center"/>
              <w:rPr>
                <w:rFonts w:hint="eastAsia" w:ascii="宋体" w:hAnsi="宋体" w:eastAsia="宋体" w:cs="宋体"/>
                <w:color w:val="auto"/>
                <w:sz w:val="24"/>
                <w:szCs w:val="24"/>
              </w:rPr>
            </w:pPr>
          </w:p>
        </w:tc>
        <w:tc>
          <w:tcPr>
            <w:tcW w:w="1800" w:type="dxa"/>
            <w:noWrap w:val="0"/>
            <w:vAlign w:val="top"/>
          </w:tcPr>
          <w:p>
            <w:pPr>
              <w:pStyle w:val="89"/>
              <w:spacing w:line="400" w:lineRule="exact"/>
              <w:jc w:val="center"/>
              <w:rPr>
                <w:rFonts w:hint="eastAsia" w:ascii="宋体" w:hAnsi="宋体" w:eastAsia="宋体" w:cs="宋体"/>
                <w:color w:val="auto"/>
                <w:sz w:val="24"/>
                <w:szCs w:val="24"/>
              </w:rPr>
            </w:pPr>
          </w:p>
        </w:tc>
        <w:tc>
          <w:tcPr>
            <w:tcW w:w="1980" w:type="dxa"/>
            <w:noWrap w:val="0"/>
            <w:vAlign w:val="top"/>
          </w:tcPr>
          <w:p>
            <w:pPr>
              <w:pStyle w:val="89"/>
              <w:spacing w:line="400" w:lineRule="exact"/>
              <w:jc w:val="center"/>
              <w:rPr>
                <w:rFonts w:hint="eastAsia" w:ascii="宋体" w:hAnsi="宋体" w:eastAsia="宋体" w:cs="宋体"/>
                <w:color w:val="auto"/>
                <w:sz w:val="24"/>
                <w:szCs w:val="24"/>
              </w:rPr>
            </w:pPr>
          </w:p>
        </w:tc>
        <w:tc>
          <w:tcPr>
            <w:tcW w:w="1800" w:type="dxa"/>
            <w:noWrap w:val="0"/>
            <w:vAlign w:val="top"/>
          </w:tcPr>
          <w:p>
            <w:pPr>
              <w:pStyle w:val="89"/>
              <w:spacing w:line="400" w:lineRule="exact"/>
              <w:jc w:val="center"/>
              <w:rPr>
                <w:rFonts w:hint="eastAsia" w:ascii="宋体" w:hAnsi="宋体" w:eastAsia="宋体" w:cs="宋体"/>
                <w:color w:val="auto"/>
                <w:sz w:val="24"/>
                <w:szCs w:val="24"/>
              </w:rPr>
            </w:pPr>
          </w:p>
        </w:tc>
        <w:tc>
          <w:tcPr>
            <w:tcW w:w="1080" w:type="dxa"/>
            <w:noWrap w:val="0"/>
            <w:vAlign w:val="top"/>
          </w:tcPr>
          <w:p>
            <w:pPr>
              <w:pStyle w:val="89"/>
              <w:spacing w:line="4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465" w:type="dxa"/>
            <w:noWrap w:val="0"/>
            <w:vAlign w:val="top"/>
          </w:tcPr>
          <w:p>
            <w:pPr>
              <w:pStyle w:val="89"/>
              <w:spacing w:line="400" w:lineRule="exact"/>
              <w:jc w:val="center"/>
              <w:rPr>
                <w:rFonts w:hint="eastAsia" w:ascii="宋体" w:hAnsi="宋体" w:eastAsia="宋体" w:cs="宋体"/>
                <w:color w:val="auto"/>
                <w:sz w:val="24"/>
                <w:szCs w:val="24"/>
              </w:rPr>
            </w:pPr>
          </w:p>
        </w:tc>
        <w:tc>
          <w:tcPr>
            <w:tcW w:w="1440" w:type="dxa"/>
            <w:noWrap w:val="0"/>
            <w:vAlign w:val="top"/>
          </w:tcPr>
          <w:p>
            <w:pPr>
              <w:pStyle w:val="89"/>
              <w:spacing w:line="400" w:lineRule="exact"/>
              <w:jc w:val="center"/>
              <w:rPr>
                <w:rFonts w:hint="eastAsia" w:ascii="宋体" w:hAnsi="宋体" w:eastAsia="宋体" w:cs="宋体"/>
                <w:color w:val="auto"/>
                <w:sz w:val="24"/>
                <w:szCs w:val="24"/>
              </w:rPr>
            </w:pPr>
          </w:p>
        </w:tc>
        <w:tc>
          <w:tcPr>
            <w:tcW w:w="1800" w:type="dxa"/>
            <w:noWrap w:val="0"/>
            <w:vAlign w:val="top"/>
          </w:tcPr>
          <w:p>
            <w:pPr>
              <w:pStyle w:val="89"/>
              <w:spacing w:line="400" w:lineRule="exact"/>
              <w:jc w:val="center"/>
              <w:rPr>
                <w:rFonts w:hint="eastAsia" w:ascii="宋体" w:hAnsi="宋体" w:eastAsia="宋体" w:cs="宋体"/>
                <w:color w:val="auto"/>
                <w:sz w:val="24"/>
                <w:szCs w:val="24"/>
              </w:rPr>
            </w:pPr>
          </w:p>
        </w:tc>
        <w:tc>
          <w:tcPr>
            <w:tcW w:w="1980" w:type="dxa"/>
            <w:noWrap w:val="0"/>
            <w:vAlign w:val="top"/>
          </w:tcPr>
          <w:p>
            <w:pPr>
              <w:pStyle w:val="89"/>
              <w:spacing w:line="400" w:lineRule="exact"/>
              <w:jc w:val="center"/>
              <w:rPr>
                <w:rFonts w:hint="eastAsia" w:ascii="宋体" w:hAnsi="宋体" w:eastAsia="宋体" w:cs="宋体"/>
                <w:color w:val="auto"/>
                <w:sz w:val="24"/>
                <w:szCs w:val="24"/>
              </w:rPr>
            </w:pPr>
          </w:p>
        </w:tc>
        <w:tc>
          <w:tcPr>
            <w:tcW w:w="1800" w:type="dxa"/>
            <w:noWrap w:val="0"/>
            <w:vAlign w:val="top"/>
          </w:tcPr>
          <w:p>
            <w:pPr>
              <w:pStyle w:val="89"/>
              <w:spacing w:line="400" w:lineRule="exact"/>
              <w:jc w:val="center"/>
              <w:rPr>
                <w:rFonts w:hint="eastAsia" w:ascii="宋体" w:hAnsi="宋体" w:eastAsia="宋体" w:cs="宋体"/>
                <w:color w:val="auto"/>
                <w:sz w:val="24"/>
                <w:szCs w:val="24"/>
              </w:rPr>
            </w:pPr>
          </w:p>
        </w:tc>
        <w:tc>
          <w:tcPr>
            <w:tcW w:w="1080" w:type="dxa"/>
            <w:noWrap w:val="0"/>
            <w:vAlign w:val="top"/>
          </w:tcPr>
          <w:p>
            <w:pPr>
              <w:pStyle w:val="89"/>
              <w:spacing w:line="4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465" w:type="dxa"/>
            <w:noWrap w:val="0"/>
            <w:vAlign w:val="top"/>
          </w:tcPr>
          <w:p>
            <w:pPr>
              <w:pStyle w:val="89"/>
              <w:spacing w:line="400" w:lineRule="exact"/>
              <w:jc w:val="center"/>
              <w:rPr>
                <w:rFonts w:hint="eastAsia" w:ascii="宋体" w:hAnsi="宋体" w:eastAsia="宋体" w:cs="宋体"/>
                <w:color w:val="auto"/>
                <w:sz w:val="24"/>
                <w:szCs w:val="24"/>
              </w:rPr>
            </w:pPr>
          </w:p>
        </w:tc>
        <w:tc>
          <w:tcPr>
            <w:tcW w:w="1440" w:type="dxa"/>
            <w:noWrap w:val="0"/>
            <w:vAlign w:val="top"/>
          </w:tcPr>
          <w:p>
            <w:pPr>
              <w:pStyle w:val="89"/>
              <w:spacing w:line="400" w:lineRule="exact"/>
              <w:jc w:val="center"/>
              <w:rPr>
                <w:rFonts w:hint="eastAsia" w:ascii="宋体" w:hAnsi="宋体" w:eastAsia="宋体" w:cs="宋体"/>
                <w:color w:val="auto"/>
                <w:sz w:val="24"/>
                <w:szCs w:val="24"/>
              </w:rPr>
            </w:pPr>
          </w:p>
        </w:tc>
        <w:tc>
          <w:tcPr>
            <w:tcW w:w="1800" w:type="dxa"/>
            <w:noWrap w:val="0"/>
            <w:vAlign w:val="top"/>
          </w:tcPr>
          <w:p>
            <w:pPr>
              <w:pStyle w:val="89"/>
              <w:spacing w:line="400" w:lineRule="exact"/>
              <w:jc w:val="center"/>
              <w:rPr>
                <w:rFonts w:hint="eastAsia" w:ascii="宋体" w:hAnsi="宋体" w:eastAsia="宋体" w:cs="宋体"/>
                <w:color w:val="auto"/>
                <w:sz w:val="24"/>
                <w:szCs w:val="24"/>
              </w:rPr>
            </w:pPr>
          </w:p>
        </w:tc>
        <w:tc>
          <w:tcPr>
            <w:tcW w:w="1980" w:type="dxa"/>
            <w:noWrap w:val="0"/>
            <w:vAlign w:val="top"/>
          </w:tcPr>
          <w:p>
            <w:pPr>
              <w:pStyle w:val="89"/>
              <w:spacing w:line="400" w:lineRule="exact"/>
              <w:jc w:val="center"/>
              <w:rPr>
                <w:rFonts w:hint="eastAsia" w:ascii="宋体" w:hAnsi="宋体" w:eastAsia="宋体" w:cs="宋体"/>
                <w:color w:val="auto"/>
                <w:sz w:val="24"/>
                <w:szCs w:val="24"/>
              </w:rPr>
            </w:pPr>
          </w:p>
        </w:tc>
        <w:tc>
          <w:tcPr>
            <w:tcW w:w="1800" w:type="dxa"/>
            <w:noWrap w:val="0"/>
            <w:vAlign w:val="top"/>
          </w:tcPr>
          <w:p>
            <w:pPr>
              <w:pStyle w:val="89"/>
              <w:spacing w:line="400" w:lineRule="exact"/>
              <w:jc w:val="center"/>
              <w:rPr>
                <w:rFonts w:hint="eastAsia" w:ascii="宋体" w:hAnsi="宋体" w:eastAsia="宋体" w:cs="宋体"/>
                <w:color w:val="auto"/>
                <w:sz w:val="24"/>
                <w:szCs w:val="24"/>
              </w:rPr>
            </w:pPr>
          </w:p>
        </w:tc>
        <w:tc>
          <w:tcPr>
            <w:tcW w:w="1080" w:type="dxa"/>
            <w:noWrap w:val="0"/>
            <w:vAlign w:val="top"/>
          </w:tcPr>
          <w:p>
            <w:pPr>
              <w:pStyle w:val="89"/>
              <w:spacing w:line="4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465" w:type="dxa"/>
            <w:noWrap w:val="0"/>
            <w:vAlign w:val="top"/>
          </w:tcPr>
          <w:p>
            <w:pPr>
              <w:pStyle w:val="89"/>
              <w:spacing w:line="400" w:lineRule="exact"/>
              <w:jc w:val="center"/>
              <w:rPr>
                <w:rFonts w:hint="eastAsia" w:ascii="宋体" w:hAnsi="宋体" w:eastAsia="宋体" w:cs="宋体"/>
                <w:color w:val="auto"/>
                <w:sz w:val="24"/>
                <w:szCs w:val="24"/>
              </w:rPr>
            </w:pPr>
          </w:p>
        </w:tc>
        <w:tc>
          <w:tcPr>
            <w:tcW w:w="1440" w:type="dxa"/>
            <w:noWrap w:val="0"/>
            <w:vAlign w:val="top"/>
          </w:tcPr>
          <w:p>
            <w:pPr>
              <w:pStyle w:val="89"/>
              <w:spacing w:line="400" w:lineRule="exact"/>
              <w:jc w:val="center"/>
              <w:rPr>
                <w:rFonts w:hint="eastAsia" w:ascii="宋体" w:hAnsi="宋体" w:eastAsia="宋体" w:cs="宋体"/>
                <w:color w:val="auto"/>
                <w:sz w:val="24"/>
                <w:szCs w:val="24"/>
              </w:rPr>
            </w:pPr>
          </w:p>
        </w:tc>
        <w:tc>
          <w:tcPr>
            <w:tcW w:w="1800" w:type="dxa"/>
            <w:noWrap w:val="0"/>
            <w:vAlign w:val="top"/>
          </w:tcPr>
          <w:p>
            <w:pPr>
              <w:pStyle w:val="89"/>
              <w:spacing w:line="400" w:lineRule="exact"/>
              <w:jc w:val="center"/>
              <w:rPr>
                <w:rFonts w:hint="eastAsia" w:ascii="宋体" w:hAnsi="宋体" w:eastAsia="宋体" w:cs="宋体"/>
                <w:color w:val="auto"/>
                <w:sz w:val="24"/>
                <w:szCs w:val="24"/>
              </w:rPr>
            </w:pPr>
          </w:p>
        </w:tc>
        <w:tc>
          <w:tcPr>
            <w:tcW w:w="1980" w:type="dxa"/>
            <w:noWrap w:val="0"/>
            <w:vAlign w:val="top"/>
          </w:tcPr>
          <w:p>
            <w:pPr>
              <w:pStyle w:val="89"/>
              <w:spacing w:line="400" w:lineRule="exact"/>
              <w:jc w:val="center"/>
              <w:rPr>
                <w:rFonts w:hint="eastAsia" w:ascii="宋体" w:hAnsi="宋体" w:eastAsia="宋体" w:cs="宋体"/>
                <w:color w:val="auto"/>
                <w:sz w:val="24"/>
                <w:szCs w:val="24"/>
              </w:rPr>
            </w:pPr>
          </w:p>
        </w:tc>
        <w:tc>
          <w:tcPr>
            <w:tcW w:w="1800" w:type="dxa"/>
            <w:noWrap w:val="0"/>
            <w:vAlign w:val="top"/>
          </w:tcPr>
          <w:p>
            <w:pPr>
              <w:pStyle w:val="89"/>
              <w:spacing w:line="400" w:lineRule="exact"/>
              <w:jc w:val="center"/>
              <w:rPr>
                <w:rFonts w:hint="eastAsia" w:ascii="宋体" w:hAnsi="宋体" w:eastAsia="宋体" w:cs="宋体"/>
                <w:color w:val="auto"/>
                <w:sz w:val="24"/>
                <w:szCs w:val="24"/>
              </w:rPr>
            </w:pPr>
          </w:p>
        </w:tc>
        <w:tc>
          <w:tcPr>
            <w:tcW w:w="1080" w:type="dxa"/>
            <w:noWrap w:val="0"/>
            <w:vAlign w:val="top"/>
          </w:tcPr>
          <w:p>
            <w:pPr>
              <w:pStyle w:val="89"/>
              <w:spacing w:line="4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65" w:type="dxa"/>
            <w:noWrap w:val="0"/>
            <w:vAlign w:val="top"/>
          </w:tcPr>
          <w:p>
            <w:pPr>
              <w:pStyle w:val="89"/>
              <w:spacing w:line="400" w:lineRule="exact"/>
              <w:jc w:val="center"/>
              <w:rPr>
                <w:rFonts w:hint="eastAsia" w:ascii="宋体" w:hAnsi="宋体" w:eastAsia="宋体" w:cs="宋体"/>
                <w:color w:val="auto"/>
                <w:sz w:val="24"/>
                <w:szCs w:val="24"/>
              </w:rPr>
            </w:pPr>
          </w:p>
        </w:tc>
        <w:tc>
          <w:tcPr>
            <w:tcW w:w="1440" w:type="dxa"/>
            <w:noWrap w:val="0"/>
            <w:vAlign w:val="top"/>
          </w:tcPr>
          <w:p>
            <w:pPr>
              <w:pStyle w:val="89"/>
              <w:spacing w:line="400" w:lineRule="exact"/>
              <w:jc w:val="center"/>
              <w:rPr>
                <w:rFonts w:hint="eastAsia" w:ascii="宋体" w:hAnsi="宋体" w:eastAsia="宋体" w:cs="宋体"/>
                <w:color w:val="auto"/>
                <w:sz w:val="24"/>
                <w:szCs w:val="24"/>
              </w:rPr>
            </w:pPr>
          </w:p>
        </w:tc>
        <w:tc>
          <w:tcPr>
            <w:tcW w:w="1800" w:type="dxa"/>
            <w:noWrap w:val="0"/>
            <w:vAlign w:val="top"/>
          </w:tcPr>
          <w:p>
            <w:pPr>
              <w:pStyle w:val="89"/>
              <w:spacing w:line="400" w:lineRule="exact"/>
              <w:jc w:val="center"/>
              <w:rPr>
                <w:rFonts w:hint="eastAsia" w:ascii="宋体" w:hAnsi="宋体" w:eastAsia="宋体" w:cs="宋体"/>
                <w:color w:val="auto"/>
                <w:sz w:val="24"/>
                <w:szCs w:val="24"/>
              </w:rPr>
            </w:pPr>
          </w:p>
        </w:tc>
        <w:tc>
          <w:tcPr>
            <w:tcW w:w="1980" w:type="dxa"/>
            <w:noWrap w:val="0"/>
            <w:vAlign w:val="top"/>
          </w:tcPr>
          <w:p>
            <w:pPr>
              <w:pStyle w:val="89"/>
              <w:spacing w:line="400" w:lineRule="exact"/>
              <w:jc w:val="center"/>
              <w:rPr>
                <w:rFonts w:hint="eastAsia" w:ascii="宋体" w:hAnsi="宋体" w:eastAsia="宋体" w:cs="宋体"/>
                <w:color w:val="auto"/>
                <w:sz w:val="24"/>
                <w:szCs w:val="24"/>
              </w:rPr>
            </w:pPr>
          </w:p>
        </w:tc>
        <w:tc>
          <w:tcPr>
            <w:tcW w:w="1800" w:type="dxa"/>
            <w:noWrap w:val="0"/>
            <w:vAlign w:val="top"/>
          </w:tcPr>
          <w:p>
            <w:pPr>
              <w:pStyle w:val="89"/>
              <w:spacing w:line="400" w:lineRule="exact"/>
              <w:jc w:val="center"/>
              <w:rPr>
                <w:rFonts w:hint="eastAsia" w:ascii="宋体" w:hAnsi="宋体" w:eastAsia="宋体" w:cs="宋体"/>
                <w:color w:val="auto"/>
                <w:sz w:val="24"/>
                <w:szCs w:val="24"/>
              </w:rPr>
            </w:pPr>
          </w:p>
        </w:tc>
        <w:tc>
          <w:tcPr>
            <w:tcW w:w="1080" w:type="dxa"/>
            <w:noWrap w:val="0"/>
            <w:vAlign w:val="top"/>
          </w:tcPr>
          <w:p>
            <w:pPr>
              <w:pStyle w:val="89"/>
              <w:spacing w:line="400" w:lineRule="exact"/>
              <w:jc w:val="center"/>
              <w:rPr>
                <w:rFonts w:hint="eastAsia" w:ascii="宋体" w:hAnsi="宋体" w:eastAsia="宋体" w:cs="宋体"/>
                <w:color w:val="auto"/>
                <w:sz w:val="24"/>
                <w:szCs w:val="24"/>
              </w:rPr>
            </w:pPr>
          </w:p>
        </w:tc>
      </w:tr>
    </w:tbl>
    <w:p>
      <w:pPr>
        <w:pStyle w:val="89"/>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注:若有偏离,请将具体偏离条款在“偏离”一栏中详细说明；若无偏离,请在“偏离”一栏中标注“无”字样。</w:t>
      </w:r>
    </w:p>
    <w:p>
      <w:pPr>
        <w:spacing w:line="400" w:lineRule="exact"/>
        <w:ind w:firstLine="480" w:firstLineChars="200"/>
        <w:rPr>
          <w:rFonts w:hint="eastAsia" w:ascii="宋体" w:hAnsi="宋体" w:eastAsia="宋体" w:cs="宋体"/>
          <w:color w:val="auto"/>
          <w:sz w:val="24"/>
          <w:szCs w:val="24"/>
        </w:rPr>
      </w:pP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投标单位：（盖章）</w:t>
      </w:r>
    </w:p>
    <w:p>
      <w:pPr>
        <w:spacing w:line="400" w:lineRule="exact"/>
        <w:ind w:firstLine="480" w:firstLineChars="200"/>
        <w:rPr>
          <w:rFonts w:hint="eastAsia" w:ascii="宋体" w:hAnsi="宋体" w:eastAsia="宋体" w:cs="宋体"/>
          <w:color w:val="auto"/>
          <w:sz w:val="24"/>
          <w:szCs w:val="24"/>
        </w:rPr>
      </w:pPr>
    </w:p>
    <w:p>
      <w:pPr>
        <w:spacing w:line="400" w:lineRule="exact"/>
        <w:ind w:firstLine="480" w:firstLineChars="200"/>
        <w:rPr>
          <w:rFonts w:hint="eastAsia" w:ascii="宋体" w:hAnsi="宋体" w:eastAsia="宋体" w:cs="宋体"/>
          <w:color w:val="auto"/>
          <w:sz w:val="24"/>
          <w:szCs w:val="24"/>
        </w:rPr>
      </w:pP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法定代表人或授权委托人：（</w:t>
      </w:r>
      <w:r>
        <w:rPr>
          <w:rFonts w:hint="eastAsia" w:ascii="宋体" w:hAnsi="宋体" w:eastAsia="宋体" w:cs="宋体"/>
          <w:color w:val="auto"/>
          <w:sz w:val="24"/>
          <w:szCs w:val="24"/>
          <w:lang w:eastAsia="zh-CN"/>
        </w:rPr>
        <w:t>签字或盖</w:t>
      </w:r>
      <w:r>
        <w:rPr>
          <w:rFonts w:hint="eastAsia" w:ascii="宋体" w:hAnsi="宋体" w:eastAsia="宋体" w:cs="宋体"/>
          <w:color w:val="auto"/>
          <w:sz w:val="24"/>
          <w:szCs w:val="24"/>
        </w:rPr>
        <w:t>章）</w:t>
      </w:r>
    </w:p>
    <w:p>
      <w:pPr>
        <w:spacing w:line="400" w:lineRule="exact"/>
        <w:ind w:firstLine="480" w:firstLineChars="200"/>
        <w:rPr>
          <w:rFonts w:hint="eastAsia" w:ascii="宋体" w:hAnsi="宋体" w:eastAsia="宋体" w:cs="宋体"/>
          <w:color w:val="auto"/>
          <w:sz w:val="24"/>
          <w:szCs w:val="24"/>
        </w:rPr>
      </w:pPr>
    </w:p>
    <w:p>
      <w:pPr>
        <w:spacing w:line="400" w:lineRule="exact"/>
        <w:ind w:firstLine="480" w:firstLineChars="200"/>
        <w:rPr>
          <w:rFonts w:hint="eastAsia" w:ascii="宋体" w:hAnsi="宋体" w:eastAsia="宋体" w:cs="宋体"/>
          <w:color w:val="auto"/>
          <w:sz w:val="24"/>
          <w:szCs w:val="24"/>
        </w:rPr>
      </w:pPr>
    </w:p>
    <w:p>
      <w:pPr>
        <w:spacing w:line="400" w:lineRule="exact"/>
        <w:ind w:left="1121" w:leftChars="534" w:firstLine="3240" w:firstLineChars="1350"/>
        <w:rPr>
          <w:rFonts w:hint="eastAsia" w:ascii="宋体" w:hAnsi="宋体" w:eastAsia="宋体" w:cs="宋体"/>
          <w:color w:val="auto"/>
          <w:sz w:val="24"/>
          <w:szCs w:val="24"/>
        </w:rPr>
      </w:pPr>
      <w:r>
        <w:rPr>
          <w:rFonts w:hint="eastAsia" w:ascii="宋体" w:hAnsi="宋体" w:eastAsia="宋体" w:cs="宋体"/>
          <w:color w:val="auto"/>
          <w:sz w:val="24"/>
          <w:szCs w:val="24"/>
        </w:rPr>
        <w:t>日    期：  年   月  日</w:t>
      </w:r>
    </w:p>
    <w:p>
      <w:pPr>
        <w:pStyle w:val="76"/>
        <w:outlineLvl w:val="2"/>
        <w:rPr>
          <w:rFonts w:hint="eastAsia" w:ascii="宋体" w:hAnsi="宋体" w:eastAsia="宋体" w:cs="宋体"/>
        </w:rPr>
      </w:pPr>
      <w:r>
        <w:rPr>
          <w:rFonts w:hint="eastAsia" w:ascii="宋体" w:hAnsi="宋体" w:eastAsia="宋体" w:cs="宋体"/>
        </w:rPr>
        <w:br w:type="page"/>
      </w:r>
      <w:bookmarkStart w:id="178" w:name="_Toc256000042"/>
      <w:r>
        <w:rPr>
          <w:rFonts w:hint="eastAsia" w:ascii="宋体" w:hAnsi="宋体" w:eastAsia="宋体" w:cs="宋体"/>
          <w:lang w:eastAsia="zh-CN"/>
        </w:rPr>
        <w:t>十三</w:t>
      </w:r>
      <w:r>
        <w:rPr>
          <w:rFonts w:hint="eastAsia" w:ascii="宋体" w:hAnsi="宋体" w:eastAsia="宋体" w:cs="宋体"/>
        </w:rPr>
        <w:t>、（六）供应商认为有必要提供的其他资料</w:t>
      </w:r>
      <w:bookmarkEnd w:id="178"/>
    </w:p>
    <w:p>
      <w:pPr>
        <w:pStyle w:val="77"/>
        <w:rPr>
          <w:rFonts w:hint="eastAsia" w:ascii="宋体" w:hAnsi="宋体" w:eastAsia="宋体" w:cs="宋体"/>
          <w:b/>
          <w:color w:val="000000"/>
          <w:sz w:val="24"/>
        </w:rPr>
      </w:pPr>
      <w:r>
        <w:rPr>
          <w:rFonts w:hint="eastAsia" w:ascii="宋体" w:hAnsi="宋体" w:eastAsia="宋体" w:cs="宋体"/>
          <w:b/>
          <w:color w:val="000000"/>
          <w:sz w:val="24"/>
        </w:rPr>
        <w:t>附：</w:t>
      </w:r>
    </w:p>
    <w:p>
      <w:pPr>
        <w:pStyle w:val="77"/>
        <w:rPr>
          <w:rFonts w:hint="eastAsia" w:ascii="宋体" w:hAnsi="宋体" w:eastAsia="宋体" w:cs="宋体"/>
          <w:b/>
          <w:color w:val="000000"/>
          <w:sz w:val="24"/>
          <w:lang w:eastAsia="zh-CN"/>
        </w:rPr>
      </w:pPr>
      <w:r>
        <w:rPr>
          <w:rFonts w:hint="eastAsia" w:ascii="宋体" w:hAnsi="宋体" w:eastAsia="宋体" w:cs="宋体"/>
          <w:b/>
          <w:color w:val="000000"/>
          <w:sz w:val="24"/>
        </w:rPr>
        <w:t>1）进口原装产品明细表</w:t>
      </w:r>
      <w:r>
        <w:rPr>
          <w:rFonts w:hint="eastAsia" w:ascii="宋体" w:hAnsi="宋体" w:cs="宋体"/>
          <w:b/>
          <w:color w:val="000000"/>
          <w:sz w:val="24"/>
          <w:lang w:eastAsia="zh-CN"/>
        </w:rPr>
        <w:t>（如有请填写）</w:t>
      </w:r>
    </w:p>
    <w:p>
      <w:pPr>
        <w:pStyle w:val="78"/>
        <w:spacing w:line="360" w:lineRule="auto"/>
        <w:ind w:left="0" w:leftChars="0" w:firstLine="0" w:firstLineChars="0"/>
        <w:rPr>
          <w:rFonts w:hint="eastAsia" w:ascii="宋体" w:hAnsi="宋体" w:eastAsia="宋体" w:cs="宋体"/>
        </w:rPr>
      </w:pPr>
      <w:r>
        <w:rPr>
          <w:rFonts w:hint="eastAsia" w:ascii="宋体" w:hAnsi="宋体" w:eastAsia="宋体" w:cs="宋体"/>
        </w:rPr>
        <w:t>项目编号、包号：</w:t>
      </w:r>
      <w:r>
        <w:rPr>
          <w:rFonts w:hint="eastAsia" w:ascii="宋体" w:hAnsi="宋体" w:eastAsia="宋体" w:cs="宋体"/>
          <w:u w:val="single"/>
        </w:rPr>
        <w:t xml:space="preserve">                     </w:t>
      </w:r>
      <w:r>
        <w:rPr>
          <w:rFonts w:hint="eastAsia" w:ascii="宋体" w:hAnsi="宋体" w:eastAsia="宋体" w:cs="宋体"/>
        </w:rPr>
        <w:t xml:space="preserve">                    价格单位：元</w:t>
      </w:r>
    </w:p>
    <w:tbl>
      <w:tblPr>
        <w:tblStyle w:val="13"/>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9"/>
        <w:gridCol w:w="1719"/>
        <w:gridCol w:w="2110"/>
        <w:gridCol w:w="1331"/>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72" w:type="dxa"/>
            <w:tcBorders>
              <w:top w:val="single" w:color="auto" w:sz="12" w:space="0"/>
              <w:left w:val="single" w:color="auto" w:sz="12" w:space="0"/>
            </w:tcBorders>
            <w:noWrap w:val="0"/>
            <w:vAlign w:val="top"/>
          </w:tcPr>
          <w:p>
            <w:pPr>
              <w:pStyle w:val="77"/>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719" w:type="dxa"/>
            <w:tcBorders>
              <w:top w:val="single" w:color="auto" w:sz="12" w:space="0"/>
            </w:tcBorders>
            <w:noWrap w:val="0"/>
            <w:vAlign w:val="top"/>
          </w:tcPr>
          <w:p>
            <w:pPr>
              <w:pStyle w:val="77"/>
              <w:tabs>
                <w:tab w:val="center" w:pos="4777"/>
              </w:tabs>
              <w:spacing w:line="360" w:lineRule="auto"/>
              <w:ind w:right="-8440" w:rightChars="-4019" w:firstLine="240" w:firstLineChars="100"/>
              <w:jc w:val="left"/>
              <w:rPr>
                <w:rFonts w:hint="eastAsia" w:ascii="宋体" w:hAnsi="宋体" w:eastAsia="宋体" w:cs="宋体"/>
                <w:color w:val="000000"/>
                <w:sz w:val="24"/>
              </w:rPr>
            </w:pPr>
            <w:r>
              <w:rPr>
                <w:rFonts w:hint="eastAsia" w:ascii="宋体" w:hAnsi="宋体" w:eastAsia="宋体" w:cs="宋体"/>
                <w:color w:val="000000"/>
                <w:sz w:val="24"/>
              </w:rPr>
              <w:t>产品名称</w:t>
            </w:r>
            <w:r>
              <w:rPr>
                <w:rFonts w:hint="eastAsia" w:ascii="宋体" w:hAnsi="宋体" w:eastAsia="宋体" w:cs="宋体"/>
                <w:color w:val="000000"/>
                <w:sz w:val="24"/>
              </w:rPr>
              <w:tab/>
            </w:r>
            <w:r>
              <w:rPr>
                <w:rFonts w:hint="eastAsia" w:ascii="宋体" w:hAnsi="宋体" w:eastAsia="宋体" w:cs="宋体"/>
                <w:color w:val="000000"/>
                <w:sz w:val="24"/>
              </w:rPr>
              <w:t xml:space="preserve">  产品名称</w:t>
            </w:r>
            <w:r>
              <w:rPr>
                <w:rFonts w:hint="eastAsia" w:ascii="宋体" w:hAnsi="宋体" w:eastAsia="宋体" w:cs="宋体"/>
                <w:color w:val="000000"/>
                <w:sz w:val="24"/>
              </w:rPr>
              <w:tab/>
            </w:r>
            <w:r>
              <w:rPr>
                <w:rFonts w:hint="eastAsia" w:ascii="宋体" w:hAnsi="宋体" w:eastAsia="宋体" w:cs="宋体"/>
                <w:color w:val="000000"/>
                <w:sz w:val="24"/>
              </w:rPr>
              <w:t>产品名称</w:t>
            </w:r>
          </w:p>
        </w:tc>
        <w:tc>
          <w:tcPr>
            <w:tcW w:w="1719" w:type="dxa"/>
            <w:tcBorders>
              <w:top w:val="single" w:color="auto" w:sz="12" w:space="0"/>
            </w:tcBorders>
            <w:noWrap w:val="0"/>
            <w:vAlign w:val="top"/>
          </w:tcPr>
          <w:p>
            <w:pPr>
              <w:pStyle w:val="77"/>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品牌型号</w:t>
            </w:r>
          </w:p>
        </w:tc>
        <w:tc>
          <w:tcPr>
            <w:tcW w:w="2110" w:type="dxa"/>
            <w:tcBorders>
              <w:top w:val="single" w:color="auto" w:sz="12" w:space="0"/>
            </w:tcBorders>
            <w:noWrap w:val="0"/>
            <w:vAlign w:val="top"/>
          </w:tcPr>
          <w:p>
            <w:pPr>
              <w:pStyle w:val="77"/>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制造商</w:t>
            </w:r>
          </w:p>
        </w:tc>
        <w:tc>
          <w:tcPr>
            <w:tcW w:w="1331" w:type="dxa"/>
            <w:tcBorders>
              <w:top w:val="single" w:color="auto" w:sz="12" w:space="0"/>
            </w:tcBorders>
            <w:noWrap w:val="0"/>
            <w:vAlign w:val="top"/>
          </w:tcPr>
          <w:p>
            <w:pPr>
              <w:pStyle w:val="77"/>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产地</w:t>
            </w:r>
          </w:p>
        </w:tc>
        <w:tc>
          <w:tcPr>
            <w:tcW w:w="1525" w:type="dxa"/>
            <w:tcBorders>
              <w:top w:val="single" w:color="auto" w:sz="12" w:space="0"/>
              <w:right w:val="single" w:color="auto" w:sz="12" w:space="0"/>
            </w:tcBorders>
            <w:noWrap w:val="0"/>
            <w:vAlign w:val="top"/>
          </w:tcPr>
          <w:p>
            <w:pPr>
              <w:pStyle w:val="77"/>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noWrap w:val="0"/>
            <w:vAlign w:val="top"/>
          </w:tcPr>
          <w:p>
            <w:pPr>
              <w:pStyle w:val="77"/>
              <w:spacing w:line="360" w:lineRule="auto"/>
              <w:ind w:right="480" w:firstLine="240" w:firstLineChars="100"/>
              <w:rPr>
                <w:rFonts w:hint="eastAsia" w:ascii="宋体" w:hAnsi="宋体" w:eastAsia="宋体" w:cs="宋体"/>
                <w:color w:val="000000"/>
                <w:sz w:val="24"/>
              </w:rPr>
            </w:pPr>
          </w:p>
          <w:p>
            <w:pPr>
              <w:pStyle w:val="77"/>
              <w:spacing w:line="360" w:lineRule="auto"/>
              <w:ind w:right="480" w:firstLine="240" w:firstLineChars="100"/>
              <w:rPr>
                <w:rFonts w:hint="eastAsia" w:ascii="宋体" w:hAnsi="宋体" w:eastAsia="宋体" w:cs="宋体"/>
                <w:color w:val="000000"/>
                <w:sz w:val="24"/>
              </w:rPr>
            </w:pPr>
            <w:r>
              <w:rPr>
                <w:rFonts w:hint="eastAsia" w:ascii="宋体" w:hAnsi="宋体" w:eastAsia="宋体" w:cs="宋体"/>
                <w:color w:val="000000"/>
                <w:sz w:val="24"/>
              </w:rPr>
              <w:t>1</w:t>
            </w:r>
          </w:p>
        </w:tc>
        <w:tc>
          <w:tcPr>
            <w:tcW w:w="1719" w:type="dxa"/>
            <w:noWrap w:val="0"/>
            <w:vAlign w:val="top"/>
          </w:tcPr>
          <w:p>
            <w:pPr>
              <w:pStyle w:val="77"/>
              <w:spacing w:line="360" w:lineRule="auto"/>
              <w:ind w:right="480"/>
              <w:rPr>
                <w:rFonts w:hint="eastAsia" w:ascii="宋体" w:hAnsi="宋体" w:eastAsia="宋体" w:cs="宋体"/>
                <w:color w:val="000000"/>
                <w:sz w:val="24"/>
              </w:rPr>
            </w:pPr>
          </w:p>
        </w:tc>
        <w:tc>
          <w:tcPr>
            <w:tcW w:w="1719" w:type="dxa"/>
            <w:noWrap w:val="0"/>
            <w:vAlign w:val="top"/>
          </w:tcPr>
          <w:p>
            <w:pPr>
              <w:pStyle w:val="77"/>
              <w:spacing w:line="360" w:lineRule="auto"/>
              <w:ind w:right="480"/>
              <w:rPr>
                <w:rFonts w:hint="eastAsia" w:ascii="宋体" w:hAnsi="宋体" w:eastAsia="宋体" w:cs="宋体"/>
                <w:color w:val="000000"/>
                <w:sz w:val="24"/>
              </w:rPr>
            </w:pPr>
          </w:p>
        </w:tc>
        <w:tc>
          <w:tcPr>
            <w:tcW w:w="2110" w:type="dxa"/>
            <w:noWrap w:val="0"/>
            <w:vAlign w:val="top"/>
          </w:tcPr>
          <w:p>
            <w:pPr>
              <w:pStyle w:val="77"/>
              <w:spacing w:line="360" w:lineRule="auto"/>
              <w:ind w:right="480"/>
              <w:rPr>
                <w:rFonts w:hint="eastAsia" w:ascii="宋体" w:hAnsi="宋体" w:eastAsia="宋体" w:cs="宋体"/>
                <w:color w:val="000000"/>
                <w:sz w:val="24"/>
              </w:rPr>
            </w:pPr>
          </w:p>
        </w:tc>
        <w:tc>
          <w:tcPr>
            <w:tcW w:w="1331" w:type="dxa"/>
            <w:noWrap w:val="0"/>
            <w:vAlign w:val="top"/>
          </w:tcPr>
          <w:p>
            <w:pPr>
              <w:pStyle w:val="77"/>
              <w:spacing w:line="360" w:lineRule="auto"/>
              <w:ind w:right="480"/>
              <w:rPr>
                <w:rFonts w:hint="eastAsia" w:ascii="宋体" w:hAnsi="宋体" w:eastAsia="宋体" w:cs="宋体"/>
                <w:color w:val="000000"/>
                <w:sz w:val="24"/>
              </w:rPr>
            </w:pPr>
          </w:p>
        </w:tc>
        <w:tc>
          <w:tcPr>
            <w:tcW w:w="1525" w:type="dxa"/>
            <w:tcBorders>
              <w:right w:val="single" w:color="auto" w:sz="12" w:space="0"/>
            </w:tcBorders>
            <w:noWrap w:val="0"/>
            <w:vAlign w:val="top"/>
          </w:tcPr>
          <w:p>
            <w:pPr>
              <w:pStyle w:val="77"/>
              <w:spacing w:line="360" w:lineRule="auto"/>
              <w:ind w:right="480"/>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noWrap w:val="0"/>
            <w:vAlign w:val="top"/>
          </w:tcPr>
          <w:p>
            <w:pPr>
              <w:pStyle w:val="77"/>
              <w:spacing w:line="360" w:lineRule="auto"/>
              <w:ind w:right="480" w:firstLine="240" w:firstLineChars="100"/>
              <w:rPr>
                <w:rFonts w:hint="eastAsia" w:ascii="宋体" w:hAnsi="宋体" w:eastAsia="宋体" w:cs="宋体"/>
                <w:color w:val="000000"/>
                <w:sz w:val="24"/>
              </w:rPr>
            </w:pPr>
          </w:p>
          <w:p>
            <w:pPr>
              <w:pStyle w:val="77"/>
              <w:spacing w:line="360" w:lineRule="auto"/>
              <w:ind w:right="480" w:firstLine="240" w:firstLineChars="100"/>
              <w:rPr>
                <w:rFonts w:hint="eastAsia" w:ascii="宋体" w:hAnsi="宋体" w:eastAsia="宋体" w:cs="宋体"/>
                <w:color w:val="000000"/>
                <w:sz w:val="24"/>
              </w:rPr>
            </w:pPr>
            <w:r>
              <w:rPr>
                <w:rFonts w:hint="eastAsia" w:ascii="宋体" w:hAnsi="宋体" w:eastAsia="宋体" w:cs="宋体"/>
                <w:color w:val="000000"/>
                <w:sz w:val="24"/>
              </w:rPr>
              <w:t>2</w:t>
            </w:r>
          </w:p>
        </w:tc>
        <w:tc>
          <w:tcPr>
            <w:tcW w:w="1719" w:type="dxa"/>
            <w:noWrap w:val="0"/>
            <w:vAlign w:val="top"/>
          </w:tcPr>
          <w:p>
            <w:pPr>
              <w:pStyle w:val="77"/>
              <w:spacing w:line="360" w:lineRule="auto"/>
              <w:ind w:right="480"/>
              <w:rPr>
                <w:rFonts w:hint="eastAsia" w:ascii="宋体" w:hAnsi="宋体" w:eastAsia="宋体" w:cs="宋体"/>
                <w:color w:val="000000"/>
                <w:sz w:val="24"/>
              </w:rPr>
            </w:pPr>
          </w:p>
        </w:tc>
        <w:tc>
          <w:tcPr>
            <w:tcW w:w="1719" w:type="dxa"/>
            <w:noWrap w:val="0"/>
            <w:vAlign w:val="top"/>
          </w:tcPr>
          <w:p>
            <w:pPr>
              <w:pStyle w:val="77"/>
              <w:spacing w:line="360" w:lineRule="auto"/>
              <w:ind w:right="480"/>
              <w:rPr>
                <w:rFonts w:hint="eastAsia" w:ascii="宋体" w:hAnsi="宋体" w:eastAsia="宋体" w:cs="宋体"/>
                <w:color w:val="000000"/>
                <w:sz w:val="24"/>
              </w:rPr>
            </w:pPr>
          </w:p>
        </w:tc>
        <w:tc>
          <w:tcPr>
            <w:tcW w:w="2110" w:type="dxa"/>
            <w:noWrap w:val="0"/>
            <w:vAlign w:val="top"/>
          </w:tcPr>
          <w:p>
            <w:pPr>
              <w:pStyle w:val="77"/>
              <w:spacing w:line="360" w:lineRule="auto"/>
              <w:ind w:right="480"/>
              <w:rPr>
                <w:rFonts w:hint="eastAsia" w:ascii="宋体" w:hAnsi="宋体" w:eastAsia="宋体" w:cs="宋体"/>
                <w:color w:val="000000"/>
                <w:sz w:val="24"/>
              </w:rPr>
            </w:pPr>
          </w:p>
        </w:tc>
        <w:tc>
          <w:tcPr>
            <w:tcW w:w="1331" w:type="dxa"/>
            <w:noWrap w:val="0"/>
            <w:vAlign w:val="top"/>
          </w:tcPr>
          <w:p>
            <w:pPr>
              <w:pStyle w:val="77"/>
              <w:spacing w:line="360" w:lineRule="auto"/>
              <w:ind w:right="480"/>
              <w:rPr>
                <w:rFonts w:hint="eastAsia" w:ascii="宋体" w:hAnsi="宋体" w:eastAsia="宋体" w:cs="宋体"/>
                <w:color w:val="000000"/>
                <w:sz w:val="24"/>
              </w:rPr>
            </w:pPr>
          </w:p>
        </w:tc>
        <w:tc>
          <w:tcPr>
            <w:tcW w:w="1525" w:type="dxa"/>
            <w:tcBorders>
              <w:right w:val="single" w:color="auto" w:sz="12" w:space="0"/>
            </w:tcBorders>
            <w:noWrap w:val="0"/>
            <w:vAlign w:val="top"/>
          </w:tcPr>
          <w:p>
            <w:pPr>
              <w:pStyle w:val="77"/>
              <w:spacing w:line="360" w:lineRule="auto"/>
              <w:ind w:right="480"/>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noWrap w:val="0"/>
            <w:vAlign w:val="top"/>
          </w:tcPr>
          <w:p>
            <w:pPr>
              <w:pStyle w:val="77"/>
              <w:spacing w:line="360" w:lineRule="auto"/>
              <w:ind w:right="480" w:firstLine="240" w:firstLineChars="100"/>
              <w:rPr>
                <w:rFonts w:hint="eastAsia" w:ascii="宋体" w:hAnsi="宋体" w:eastAsia="宋体" w:cs="宋体"/>
                <w:color w:val="000000"/>
                <w:sz w:val="24"/>
              </w:rPr>
            </w:pPr>
          </w:p>
          <w:p>
            <w:pPr>
              <w:pStyle w:val="77"/>
              <w:spacing w:line="360" w:lineRule="auto"/>
              <w:ind w:right="480" w:firstLine="240" w:firstLineChars="100"/>
              <w:rPr>
                <w:rFonts w:hint="eastAsia" w:ascii="宋体" w:hAnsi="宋体" w:eastAsia="宋体" w:cs="宋体"/>
                <w:color w:val="000000"/>
                <w:sz w:val="24"/>
              </w:rPr>
            </w:pPr>
            <w:r>
              <w:rPr>
                <w:rFonts w:hint="eastAsia" w:ascii="宋体" w:hAnsi="宋体" w:eastAsia="宋体" w:cs="宋体"/>
                <w:color w:val="000000"/>
                <w:sz w:val="24"/>
              </w:rPr>
              <w:t>3</w:t>
            </w:r>
          </w:p>
        </w:tc>
        <w:tc>
          <w:tcPr>
            <w:tcW w:w="1719" w:type="dxa"/>
            <w:noWrap w:val="0"/>
            <w:vAlign w:val="top"/>
          </w:tcPr>
          <w:p>
            <w:pPr>
              <w:pStyle w:val="77"/>
              <w:spacing w:line="360" w:lineRule="auto"/>
              <w:ind w:right="480"/>
              <w:rPr>
                <w:rFonts w:hint="eastAsia" w:ascii="宋体" w:hAnsi="宋体" w:eastAsia="宋体" w:cs="宋体"/>
                <w:color w:val="000000"/>
                <w:sz w:val="24"/>
              </w:rPr>
            </w:pPr>
          </w:p>
          <w:p>
            <w:pPr>
              <w:pStyle w:val="77"/>
              <w:spacing w:line="360" w:lineRule="auto"/>
              <w:ind w:right="480"/>
              <w:rPr>
                <w:rFonts w:hint="eastAsia" w:ascii="宋体" w:hAnsi="宋体" w:eastAsia="宋体" w:cs="宋体"/>
                <w:color w:val="000000"/>
                <w:sz w:val="24"/>
              </w:rPr>
            </w:pPr>
            <w:r>
              <w:rPr>
                <w:rFonts w:hint="eastAsia" w:ascii="宋体" w:hAnsi="宋体" w:eastAsia="宋体" w:cs="宋体"/>
                <w:color w:val="000000"/>
                <w:sz w:val="24"/>
              </w:rPr>
              <w:t xml:space="preserve">    …</w:t>
            </w:r>
          </w:p>
        </w:tc>
        <w:tc>
          <w:tcPr>
            <w:tcW w:w="1719" w:type="dxa"/>
            <w:noWrap w:val="0"/>
            <w:vAlign w:val="top"/>
          </w:tcPr>
          <w:p>
            <w:pPr>
              <w:pStyle w:val="77"/>
              <w:spacing w:line="360" w:lineRule="auto"/>
              <w:ind w:right="480"/>
              <w:rPr>
                <w:rFonts w:hint="eastAsia" w:ascii="宋体" w:hAnsi="宋体" w:eastAsia="宋体" w:cs="宋体"/>
                <w:color w:val="000000"/>
                <w:sz w:val="24"/>
              </w:rPr>
            </w:pPr>
          </w:p>
        </w:tc>
        <w:tc>
          <w:tcPr>
            <w:tcW w:w="2110" w:type="dxa"/>
            <w:noWrap w:val="0"/>
            <w:vAlign w:val="top"/>
          </w:tcPr>
          <w:p>
            <w:pPr>
              <w:pStyle w:val="77"/>
              <w:spacing w:line="360" w:lineRule="auto"/>
              <w:ind w:right="480"/>
              <w:rPr>
                <w:rFonts w:hint="eastAsia" w:ascii="宋体" w:hAnsi="宋体" w:eastAsia="宋体" w:cs="宋体"/>
                <w:color w:val="000000"/>
                <w:sz w:val="24"/>
              </w:rPr>
            </w:pPr>
          </w:p>
        </w:tc>
        <w:tc>
          <w:tcPr>
            <w:tcW w:w="1331" w:type="dxa"/>
            <w:noWrap w:val="0"/>
            <w:vAlign w:val="top"/>
          </w:tcPr>
          <w:p>
            <w:pPr>
              <w:pStyle w:val="77"/>
              <w:spacing w:line="360" w:lineRule="auto"/>
              <w:ind w:right="480"/>
              <w:rPr>
                <w:rFonts w:hint="eastAsia" w:ascii="宋体" w:hAnsi="宋体" w:eastAsia="宋体" w:cs="宋体"/>
                <w:color w:val="000000"/>
                <w:sz w:val="24"/>
              </w:rPr>
            </w:pPr>
          </w:p>
        </w:tc>
        <w:tc>
          <w:tcPr>
            <w:tcW w:w="1525" w:type="dxa"/>
            <w:tcBorders>
              <w:right w:val="single" w:color="auto" w:sz="12" w:space="0"/>
            </w:tcBorders>
            <w:noWrap w:val="0"/>
            <w:vAlign w:val="top"/>
          </w:tcPr>
          <w:p>
            <w:pPr>
              <w:pStyle w:val="77"/>
              <w:spacing w:line="360" w:lineRule="auto"/>
              <w:ind w:right="480"/>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bottom w:val="single" w:color="auto" w:sz="12" w:space="0"/>
            </w:tcBorders>
            <w:noWrap w:val="0"/>
            <w:vAlign w:val="top"/>
          </w:tcPr>
          <w:p>
            <w:pPr>
              <w:pStyle w:val="77"/>
              <w:spacing w:line="360" w:lineRule="auto"/>
              <w:ind w:right="480" w:firstLine="240" w:firstLineChars="100"/>
              <w:rPr>
                <w:rFonts w:hint="eastAsia" w:ascii="宋体" w:hAnsi="宋体" w:eastAsia="宋体" w:cs="宋体"/>
                <w:color w:val="000000"/>
                <w:sz w:val="24"/>
              </w:rPr>
            </w:pPr>
          </w:p>
          <w:p>
            <w:pPr>
              <w:pStyle w:val="77"/>
              <w:spacing w:line="360" w:lineRule="auto"/>
              <w:ind w:right="480" w:firstLine="240" w:firstLineChars="100"/>
              <w:rPr>
                <w:rFonts w:hint="eastAsia" w:ascii="宋体" w:hAnsi="宋体" w:eastAsia="宋体" w:cs="宋体"/>
                <w:color w:val="000000"/>
                <w:sz w:val="24"/>
              </w:rPr>
            </w:pPr>
            <w:r>
              <w:rPr>
                <w:rFonts w:hint="eastAsia" w:ascii="宋体" w:hAnsi="宋体" w:eastAsia="宋体" w:cs="宋体"/>
                <w:color w:val="000000"/>
                <w:sz w:val="24"/>
              </w:rPr>
              <w:t>4</w:t>
            </w:r>
          </w:p>
        </w:tc>
        <w:tc>
          <w:tcPr>
            <w:tcW w:w="1719" w:type="dxa"/>
            <w:tcBorders>
              <w:bottom w:val="single" w:color="auto" w:sz="12" w:space="0"/>
            </w:tcBorders>
            <w:noWrap w:val="0"/>
            <w:vAlign w:val="center"/>
          </w:tcPr>
          <w:p>
            <w:pPr>
              <w:pStyle w:val="77"/>
              <w:spacing w:line="360" w:lineRule="auto"/>
              <w:ind w:right="154" w:firstLine="120" w:firstLineChars="50"/>
              <w:jc w:val="center"/>
              <w:rPr>
                <w:rFonts w:hint="eastAsia" w:ascii="宋体" w:hAnsi="宋体" w:eastAsia="宋体" w:cs="宋体"/>
                <w:color w:val="000000"/>
                <w:sz w:val="24"/>
              </w:rPr>
            </w:pPr>
            <w:r>
              <w:rPr>
                <w:rFonts w:hint="eastAsia" w:ascii="宋体" w:hAnsi="宋体" w:eastAsia="宋体" w:cs="宋体"/>
                <w:color w:val="000000"/>
                <w:sz w:val="24"/>
              </w:rPr>
              <w:t>合计</w:t>
            </w:r>
          </w:p>
        </w:tc>
        <w:tc>
          <w:tcPr>
            <w:tcW w:w="1719" w:type="dxa"/>
            <w:tcBorders>
              <w:bottom w:val="single" w:color="auto" w:sz="12" w:space="0"/>
            </w:tcBorders>
            <w:noWrap w:val="0"/>
            <w:vAlign w:val="top"/>
          </w:tcPr>
          <w:p>
            <w:pPr>
              <w:pStyle w:val="77"/>
              <w:spacing w:line="360" w:lineRule="auto"/>
              <w:ind w:right="480"/>
              <w:rPr>
                <w:rFonts w:hint="eastAsia" w:ascii="宋体" w:hAnsi="宋体" w:eastAsia="宋体" w:cs="宋体"/>
                <w:color w:val="000000"/>
                <w:sz w:val="24"/>
              </w:rPr>
            </w:pPr>
          </w:p>
        </w:tc>
        <w:tc>
          <w:tcPr>
            <w:tcW w:w="2110" w:type="dxa"/>
            <w:tcBorders>
              <w:bottom w:val="single" w:color="auto" w:sz="12" w:space="0"/>
            </w:tcBorders>
            <w:noWrap w:val="0"/>
            <w:vAlign w:val="top"/>
          </w:tcPr>
          <w:p>
            <w:pPr>
              <w:pStyle w:val="77"/>
              <w:spacing w:line="360" w:lineRule="auto"/>
              <w:ind w:right="480"/>
              <w:rPr>
                <w:rFonts w:hint="eastAsia" w:ascii="宋体" w:hAnsi="宋体" w:eastAsia="宋体" w:cs="宋体"/>
                <w:color w:val="000000"/>
                <w:sz w:val="24"/>
              </w:rPr>
            </w:pPr>
          </w:p>
        </w:tc>
        <w:tc>
          <w:tcPr>
            <w:tcW w:w="1331" w:type="dxa"/>
            <w:tcBorders>
              <w:bottom w:val="single" w:color="auto" w:sz="12" w:space="0"/>
            </w:tcBorders>
            <w:noWrap w:val="0"/>
            <w:vAlign w:val="top"/>
          </w:tcPr>
          <w:p>
            <w:pPr>
              <w:pStyle w:val="77"/>
              <w:spacing w:line="360" w:lineRule="auto"/>
              <w:ind w:right="480"/>
              <w:rPr>
                <w:rFonts w:hint="eastAsia" w:ascii="宋体" w:hAnsi="宋体" w:eastAsia="宋体" w:cs="宋体"/>
                <w:color w:val="000000"/>
                <w:sz w:val="24"/>
              </w:rPr>
            </w:pPr>
          </w:p>
        </w:tc>
        <w:tc>
          <w:tcPr>
            <w:tcW w:w="1525" w:type="dxa"/>
            <w:tcBorders>
              <w:bottom w:val="single" w:color="auto" w:sz="12" w:space="0"/>
              <w:right w:val="single" w:color="auto" w:sz="12" w:space="0"/>
            </w:tcBorders>
            <w:noWrap w:val="0"/>
            <w:vAlign w:val="top"/>
          </w:tcPr>
          <w:p>
            <w:pPr>
              <w:pStyle w:val="77"/>
              <w:spacing w:line="360" w:lineRule="auto"/>
              <w:ind w:right="480"/>
              <w:rPr>
                <w:rFonts w:hint="eastAsia" w:ascii="宋体" w:hAnsi="宋体" w:eastAsia="宋体" w:cs="宋体"/>
                <w:color w:val="000000"/>
                <w:sz w:val="24"/>
              </w:rPr>
            </w:pPr>
          </w:p>
        </w:tc>
      </w:tr>
    </w:tbl>
    <w:p>
      <w:pPr>
        <w:pStyle w:val="77"/>
        <w:spacing w:line="360" w:lineRule="auto"/>
        <w:ind w:left="1080" w:right="-670" w:hanging="1080" w:hangingChars="450"/>
        <w:rPr>
          <w:rFonts w:hint="eastAsia" w:ascii="宋体" w:hAnsi="宋体" w:eastAsia="宋体" w:cs="宋体"/>
          <w:color w:val="000000"/>
          <w:sz w:val="24"/>
        </w:rPr>
      </w:pPr>
      <w:r>
        <w:rPr>
          <w:rFonts w:hint="eastAsia" w:ascii="宋体" w:hAnsi="宋体" w:eastAsia="宋体" w:cs="宋体"/>
          <w:color w:val="000000"/>
          <w:sz w:val="24"/>
        </w:rPr>
        <w:t>说明：如所投产品为进口产品，须按规定格式逐项填写。</w:t>
      </w:r>
    </w:p>
    <w:p>
      <w:pPr>
        <w:pStyle w:val="77"/>
        <w:spacing w:line="360" w:lineRule="auto"/>
        <w:ind w:left="1080" w:right="-670" w:hanging="1080" w:hangingChars="450"/>
        <w:rPr>
          <w:rFonts w:hint="eastAsia" w:ascii="宋体" w:hAnsi="宋体" w:eastAsia="宋体" w:cs="宋体"/>
          <w:color w:val="000000"/>
          <w:sz w:val="24"/>
        </w:rPr>
      </w:pPr>
    </w:p>
    <w:p>
      <w:pPr>
        <w:pStyle w:val="77"/>
        <w:spacing w:line="360" w:lineRule="auto"/>
        <w:ind w:left="7560" w:right="-97" w:hanging="7560" w:hangingChars="3150"/>
        <w:jc w:val="right"/>
        <w:rPr>
          <w:rFonts w:hint="eastAsia" w:ascii="宋体" w:hAnsi="宋体" w:eastAsia="宋体" w:cs="宋体"/>
          <w:color w:val="000000"/>
          <w:sz w:val="24"/>
        </w:rPr>
      </w:pPr>
      <w:r>
        <w:rPr>
          <w:rFonts w:hint="eastAsia" w:ascii="宋体" w:hAnsi="宋体" w:eastAsia="宋体" w:cs="宋体"/>
          <w:color w:val="000000"/>
          <w:sz w:val="24"/>
        </w:rPr>
        <w:t>年   月   日</w:t>
      </w:r>
    </w:p>
    <w:p>
      <w:pPr>
        <w:pStyle w:val="77"/>
        <w:rPr>
          <w:rFonts w:hint="eastAsia" w:ascii="宋体" w:hAnsi="宋体" w:eastAsia="宋体" w:cs="宋体"/>
          <w:b/>
          <w:color w:val="000000"/>
          <w:sz w:val="24"/>
        </w:rPr>
      </w:pPr>
      <w:r>
        <w:rPr>
          <w:rFonts w:hint="eastAsia" w:ascii="宋体" w:hAnsi="宋体" w:eastAsia="宋体" w:cs="宋体"/>
          <w:b/>
          <w:color w:val="000000"/>
          <w:szCs w:val="21"/>
        </w:rPr>
        <w:br w:type="page"/>
      </w:r>
      <w:r>
        <w:rPr>
          <w:rFonts w:hint="eastAsia" w:ascii="宋体" w:hAnsi="宋体" w:eastAsia="宋体" w:cs="宋体"/>
          <w:b/>
          <w:color w:val="000000"/>
          <w:szCs w:val="21"/>
        </w:rPr>
        <w:t>2）</w:t>
      </w:r>
      <w:r>
        <w:rPr>
          <w:rFonts w:hint="eastAsia" w:ascii="宋体" w:hAnsi="宋体" w:eastAsia="宋体" w:cs="宋体"/>
          <w:b/>
          <w:color w:val="000000"/>
          <w:sz w:val="24"/>
        </w:rPr>
        <w:t>环境标志产品明细表</w:t>
      </w:r>
      <w:r>
        <w:rPr>
          <w:rFonts w:hint="eastAsia" w:ascii="宋体" w:hAnsi="宋体" w:cs="宋体"/>
          <w:b/>
          <w:color w:val="000000"/>
          <w:sz w:val="24"/>
          <w:lang w:eastAsia="zh-CN"/>
        </w:rPr>
        <w:t>（如有请填写）</w:t>
      </w:r>
    </w:p>
    <w:p>
      <w:pPr>
        <w:pStyle w:val="78"/>
        <w:spacing w:line="360" w:lineRule="auto"/>
        <w:ind w:left="0" w:leftChars="0" w:firstLine="0" w:firstLineChars="0"/>
        <w:rPr>
          <w:rFonts w:hint="eastAsia" w:ascii="宋体" w:hAnsi="宋体" w:eastAsia="宋体" w:cs="宋体"/>
        </w:rPr>
      </w:pPr>
      <w:r>
        <w:rPr>
          <w:rFonts w:hint="eastAsia" w:ascii="宋体" w:hAnsi="宋体" w:eastAsia="宋体" w:cs="宋体"/>
        </w:rPr>
        <w:t>项目编号、包号：</w:t>
      </w:r>
      <w:r>
        <w:rPr>
          <w:rFonts w:hint="eastAsia" w:ascii="宋体" w:hAnsi="宋体" w:eastAsia="宋体" w:cs="宋体"/>
          <w:u w:val="single"/>
        </w:rPr>
        <w:t xml:space="preserve">                     </w:t>
      </w:r>
      <w:r>
        <w:rPr>
          <w:rFonts w:hint="eastAsia" w:ascii="宋体" w:hAnsi="宋体" w:eastAsia="宋体" w:cs="宋体"/>
        </w:rPr>
        <w:t xml:space="preserve">                    价格单位：元</w:t>
      </w:r>
    </w:p>
    <w:tbl>
      <w:tblPr>
        <w:tblStyle w:val="13"/>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331"/>
        <w:gridCol w:w="1331"/>
        <w:gridCol w:w="1331"/>
        <w:gridCol w:w="1331"/>
        <w:gridCol w:w="1791"/>
        <w:gridCol w:w="1830"/>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op w:val="single" w:color="auto" w:sz="12" w:space="0"/>
              <w:left w:val="single" w:color="auto" w:sz="12" w:space="0"/>
            </w:tcBorders>
            <w:noWrap w:val="0"/>
            <w:vAlign w:val="top"/>
          </w:tcPr>
          <w:p>
            <w:pPr>
              <w:pStyle w:val="77"/>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331" w:type="dxa"/>
            <w:tcBorders>
              <w:top w:val="single" w:color="auto" w:sz="12" w:space="0"/>
            </w:tcBorders>
            <w:noWrap w:val="0"/>
            <w:vAlign w:val="top"/>
          </w:tcPr>
          <w:p>
            <w:pPr>
              <w:pStyle w:val="77"/>
              <w:tabs>
                <w:tab w:val="left" w:pos="60"/>
                <w:tab w:val="center" w:pos="4777"/>
              </w:tabs>
              <w:spacing w:line="360" w:lineRule="auto"/>
              <w:ind w:right="-8440" w:rightChars="-4019"/>
              <w:jc w:val="left"/>
              <w:rPr>
                <w:rFonts w:hint="eastAsia" w:ascii="宋体" w:hAnsi="宋体" w:eastAsia="宋体" w:cs="宋体"/>
                <w:color w:val="000000"/>
                <w:sz w:val="24"/>
              </w:rPr>
            </w:pPr>
            <w:r>
              <w:rPr>
                <w:rFonts w:hint="eastAsia" w:ascii="宋体" w:hAnsi="宋体" w:eastAsia="宋体" w:cs="宋体"/>
                <w:color w:val="000000"/>
                <w:sz w:val="24"/>
              </w:rPr>
              <w:tab/>
            </w:r>
            <w:r>
              <w:rPr>
                <w:rFonts w:hint="eastAsia" w:ascii="宋体" w:hAnsi="宋体" w:eastAsia="宋体" w:cs="宋体"/>
                <w:color w:val="000000"/>
                <w:sz w:val="24"/>
              </w:rPr>
              <w:t>产品名称</w:t>
            </w:r>
            <w:r>
              <w:rPr>
                <w:rFonts w:hint="eastAsia" w:ascii="宋体" w:hAnsi="宋体" w:eastAsia="宋体" w:cs="宋体"/>
                <w:color w:val="000000"/>
                <w:sz w:val="24"/>
              </w:rPr>
              <w:tab/>
            </w:r>
            <w:r>
              <w:rPr>
                <w:rFonts w:hint="eastAsia" w:ascii="宋体" w:hAnsi="宋体" w:eastAsia="宋体" w:cs="宋体"/>
                <w:color w:val="000000"/>
                <w:sz w:val="24"/>
              </w:rPr>
              <w:t>产品名称</w:t>
            </w:r>
          </w:p>
        </w:tc>
        <w:tc>
          <w:tcPr>
            <w:tcW w:w="1331" w:type="dxa"/>
            <w:tcBorders>
              <w:top w:val="single" w:color="auto" w:sz="12" w:space="0"/>
            </w:tcBorders>
            <w:noWrap w:val="0"/>
            <w:vAlign w:val="top"/>
          </w:tcPr>
          <w:p>
            <w:pPr>
              <w:pStyle w:val="77"/>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企业名称</w:t>
            </w:r>
          </w:p>
        </w:tc>
        <w:tc>
          <w:tcPr>
            <w:tcW w:w="1331" w:type="dxa"/>
            <w:tcBorders>
              <w:top w:val="single" w:color="auto" w:sz="12" w:space="0"/>
            </w:tcBorders>
            <w:noWrap w:val="0"/>
            <w:vAlign w:val="top"/>
          </w:tcPr>
          <w:p>
            <w:pPr>
              <w:pStyle w:val="77"/>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注册商标</w:t>
            </w:r>
          </w:p>
        </w:tc>
        <w:tc>
          <w:tcPr>
            <w:tcW w:w="1331" w:type="dxa"/>
            <w:tcBorders>
              <w:top w:val="single" w:color="auto" w:sz="12" w:space="0"/>
            </w:tcBorders>
            <w:noWrap w:val="0"/>
            <w:vAlign w:val="top"/>
          </w:tcPr>
          <w:p>
            <w:pPr>
              <w:pStyle w:val="77"/>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规格型号</w:t>
            </w:r>
          </w:p>
        </w:tc>
        <w:tc>
          <w:tcPr>
            <w:tcW w:w="1791" w:type="dxa"/>
            <w:tcBorders>
              <w:top w:val="single" w:color="auto" w:sz="12" w:space="0"/>
            </w:tcBorders>
            <w:noWrap w:val="0"/>
            <w:vAlign w:val="top"/>
          </w:tcPr>
          <w:p>
            <w:pPr>
              <w:pStyle w:val="77"/>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中国环境标志认证证书编号</w:t>
            </w:r>
          </w:p>
        </w:tc>
        <w:tc>
          <w:tcPr>
            <w:tcW w:w="1830" w:type="dxa"/>
            <w:tcBorders>
              <w:top w:val="single" w:color="auto" w:sz="12" w:space="0"/>
            </w:tcBorders>
            <w:noWrap w:val="0"/>
            <w:vAlign w:val="top"/>
          </w:tcPr>
          <w:p>
            <w:pPr>
              <w:pStyle w:val="77"/>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认证证书有效截止日期</w:t>
            </w:r>
          </w:p>
        </w:tc>
        <w:tc>
          <w:tcPr>
            <w:tcW w:w="955" w:type="dxa"/>
            <w:tcBorders>
              <w:top w:val="single" w:color="auto" w:sz="12" w:space="0"/>
              <w:right w:val="single" w:color="auto" w:sz="12" w:space="0"/>
            </w:tcBorders>
            <w:noWrap w:val="0"/>
            <w:vAlign w:val="top"/>
          </w:tcPr>
          <w:p>
            <w:pPr>
              <w:pStyle w:val="77"/>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noWrap w:val="0"/>
            <w:vAlign w:val="top"/>
          </w:tcPr>
          <w:p>
            <w:pPr>
              <w:pStyle w:val="77"/>
              <w:spacing w:line="360" w:lineRule="auto"/>
              <w:ind w:right="480" w:firstLine="240" w:firstLineChars="100"/>
              <w:rPr>
                <w:rFonts w:hint="eastAsia" w:ascii="宋体" w:hAnsi="宋体" w:eastAsia="宋体" w:cs="宋体"/>
                <w:color w:val="000000"/>
                <w:sz w:val="24"/>
              </w:rPr>
            </w:pPr>
          </w:p>
          <w:p>
            <w:pPr>
              <w:pStyle w:val="77"/>
              <w:spacing w:line="360" w:lineRule="auto"/>
              <w:ind w:right="480" w:firstLine="240" w:firstLineChars="100"/>
              <w:rPr>
                <w:rFonts w:hint="eastAsia" w:ascii="宋体" w:hAnsi="宋体" w:eastAsia="宋体" w:cs="宋体"/>
                <w:color w:val="000000"/>
                <w:sz w:val="24"/>
              </w:rPr>
            </w:pPr>
            <w:r>
              <w:rPr>
                <w:rFonts w:hint="eastAsia" w:ascii="宋体" w:hAnsi="宋体" w:eastAsia="宋体" w:cs="宋体"/>
                <w:color w:val="000000"/>
                <w:sz w:val="24"/>
              </w:rPr>
              <w:t>1</w:t>
            </w:r>
          </w:p>
        </w:tc>
        <w:tc>
          <w:tcPr>
            <w:tcW w:w="1331" w:type="dxa"/>
            <w:noWrap w:val="0"/>
            <w:vAlign w:val="top"/>
          </w:tcPr>
          <w:p>
            <w:pPr>
              <w:pStyle w:val="77"/>
              <w:spacing w:line="360" w:lineRule="auto"/>
              <w:ind w:right="480"/>
              <w:rPr>
                <w:rFonts w:hint="eastAsia" w:ascii="宋体" w:hAnsi="宋体" w:eastAsia="宋体" w:cs="宋体"/>
                <w:color w:val="000000"/>
                <w:sz w:val="24"/>
              </w:rPr>
            </w:pPr>
          </w:p>
        </w:tc>
        <w:tc>
          <w:tcPr>
            <w:tcW w:w="1331" w:type="dxa"/>
            <w:noWrap w:val="0"/>
            <w:vAlign w:val="top"/>
          </w:tcPr>
          <w:p>
            <w:pPr>
              <w:pStyle w:val="77"/>
              <w:spacing w:line="360" w:lineRule="auto"/>
              <w:ind w:right="480"/>
              <w:rPr>
                <w:rFonts w:hint="eastAsia" w:ascii="宋体" w:hAnsi="宋体" w:eastAsia="宋体" w:cs="宋体"/>
                <w:color w:val="000000"/>
                <w:sz w:val="24"/>
              </w:rPr>
            </w:pPr>
          </w:p>
        </w:tc>
        <w:tc>
          <w:tcPr>
            <w:tcW w:w="1331" w:type="dxa"/>
            <w:noWrap w:val="0"/>
            <w:vAlign w:val="top"/>
          </w:tcPr>
          <w:p>
            <w:pPr>
              <w:pStyle w:val="77"/>
              <w:spacing w:line="360" w:lineRule="auto"/>
              <w:ind w:right="480"/>
              <w:rPr>
                <w:rFonts w:hint="eastAsia" w:ascii="宋体" w:hAnsi="宋体" w:eastAsia="宋体" w:cs="宋体"/>
                <w:color w:val="000000"/>
                <w:sz w:val="24"/>
              </w:rPr>
            </w:pPr>
          </w:p>
        </w:tc>
        <w:tc>
          <w:tcPr>
            <w:tcW w:w="1331" w:type="dxa"/>
            <w:noWrap w:val="0"/>
            <w:vAlign w:val="top"/>
          </w:tcPr>
          <w:p>
            <w:pPr>
              <w:pStyle w:val="77"/>
              <w:spacing w:line="360" w:lineRule="auto"/>
              <w:ind w:right="480"/>
              <w:rPr>
                <w:rFonts w:hint="eastAsia" w:ascii="宋体" w:hAnsi="宋体" w:eastAsia="宋体" w:cs="宋体"/>
                <w:color w:val="000000"/>
                <w:sz w:val="24"/>
              </w:rPr>
            </w:pPr>
          </w:p>
        </w:tc>
        <w:tc>
          <w:tcPr>
            <w:tcW w:w="1791" w:type="dxa"/>
            <w:noWrap w:val="0"/>
            <w:vAlign w:val="top"/>
          </w:tcPr>
          <w:p>
            <w:pPr>
              <w:pStyle w:val="77"/>
              <w:spacing w:line="360" w:lineRule="auto"/>
              <w:ind w:right="480"/>
              <w:rPr>
                <w:rFonts w:hint="eastAsia" w:ascii="宋体" w:hAnsi="宋体" w:eastAsia="宋体" w:cs="宋体"/>
                <w:color w:val="000000"/>
                <w:sz w:val="24"/>
              </w:rPr>
            </w:pPr>
          </w:p>
        </w:tc>
        <w:tc>
          <w:tcPr>
            <w:tcW w:w="1830" w:type="dxa"/>
            <w:noWrap w:val="0"/>
            <w:vAlign w:val="top"/>
          </w:tcPr>
          <w:p>
            <w:pPr>
              <w:pStyle w:val="77"/>
              <w:spacing w:line="360" w:lineRule="auto"/>
              <w:ind w:right="480"/>
              <w:rPr>
                <w:rFonts w:hint="eastAsia" w:ascii="宋体" w:hAnsi="宋体" w:eastAsia="宋体" w:cs="宋体"/>
                <w:color w:val="000000"/>
                <w:sz w:val="24"/>
              </w:rPr>
            </w:pPr>
          </w:p>
        </w:tc>
        <w:tc>
          <w:tcPr>
            <w:tcW w:w="955" w:type="dxa"/>
            <w:tcBorders>
              <w:right w:val="single" w:color="auto" w:sz="12" w:space="0"/>
            </w:tcBorders>
            <w:noWrap w:val="0"/>
            <w:vAlign w:val="top"/>
          </w:tcPr>
          <w:p>
            <w:pPr>
              <w:pStyle w:val="77"/>
              <w:spacing w:line="360" w:lineRule="auto"/>
              <w:ind w:right="480"/>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noWrap w:val="0"/>
            <w:vAlign w:val="top"/>
          </w:tcPr>
          <w:p>
            <w:pPr>
              <w:pStyle w:val="77"/>
              <w:spacing w:line="360" w:lineRule="auto"/>
              <w:ind w:right="480" w:firstLine="240" w:firstLineChars="100"/>
              <w:rPr>
                <w:rFonts w:hint="eastAsia" w:ascii="宋体" w:hAnsi="宋体" w:eastAsia="宋体" w:cs="宋体"/>
                <w:color w:val="000000"/>
                <w:sz w:val="24"/>
              </w:rPr>
            </w:pPr>
          </w:p>
          <w:p>
            <w:pPr>
              <w:pStyle w:val="77"/>
              <w:spacing w:line="360" w:lineRule="auto"/>
              <w:ind w:right="480" w:firstLine="240" w:firstLineChars="100"/>
              <w:rPr>
                <w:rFonts w:hint="eastAsia" w:ascii="宋体" w:hAnsi="宋体" w:eastAsia="宋体" w:cs="宋体"/>
                <w:color w:val="000000"/>
                <w:sz w:val="24"/>
              </w:rPr>
            </w:pPr>
            <w:r>
              <w:rPr>
                <w:rFonts w:hint="eastAsia" w:ascii="宋体" w:hAnsi="宋体" w:eastAsia="宋体" w:cs="宋体"/>
                <w:color w:val="000000"/>
                <w:sz w:val="24"/>
              </w:rPr>
              <w:t>2</w:t>
            </w:r>
          </w:p>
        </w:tc>
        <w:tc>
          <w:tcPr>
            <w:tcW w:w="1331" w:type="dxa"/>
            <w:noWrap w:val="0"/>
            <w:vAlign w:val="top"/>
          </w:tcPr>
          <w:p>
            <w:pPr>
              <w:pStyle w:val="77"/>
              <w:spacing w:line="360" w:lineRule="auto"/>
              <w:ind w:right="480"/>
              <w:rPr>
                <w:rFonts w:hint="eastAsia" w:ascii="宋体" w:hAnsi="宋体" w:eastAsia="宋体" w:cs="宋体"/>
                <w:color w:val="000000"/>
                <w:sz w:val="24"/>
              </w:rPr>
            </w:pPr>
          </w:p>
        </w:tc>
        <w:tc>
          <w:tcPr>
            <w:tcW w:w="1331" w:type="dxa"/>
            <w:noWrap w:val="0"/>
            <w:vAlign w:val="top"/>
          </w:tcPr>
          <w:p>
            <w:pPr>
              <w:pStyle w:val="77"/>
              <w:spacing w:line="360" w:lineRule="auto"/>
              <w:ind w:right="480"/>
              <w:rPr>
                <w:rFonts w:hint="eastAsia" w:ascii="宋体" w:hAnsi="宋体" w:eastAsia="宋体" w:cs="宋体"/>
                <w:color w:val="000000"/>
                <w:sz w:val="24"/>
              </w:rPr>
            </w:pPr>
          </w:p>
        </w:tc>
        <w:tc>
          <w:tcPr>
            <w:tcW w:w="1331" w:type="dxa"/>
            <w:noWrap w:val="0"/>
            <w:vAlign w:val="top"/>
          </w:tcPr>
          <w:p>
            <w:pPr>
              <w:pStyle w:val="77"/>
              <w:spacing w:line="360" w:lineRule="auto"/>
              <w:ind w:right="480"/>
              <w:rPr>
                <w:rFonts w:hint="eastAsia" w:ascii="宋体" w:hAnsi="宋体" w:eastAsia="宋体" w:cs="宋体"/>
                <w:color w:val="000000"/>
                <w:sz w:val="24"/>
              </w:rPr>
            </w:pPr>
          </w:p>
        </w:tc>
        <w:tc>
          <w:tcPr>
            <w:tcW w:w="1331" w:type="dxa"/>
            <w:noWrap w:val="0"/>
            <w:vAlign w:val="top"/>
          </w:tcPr>
          <w:p>
            <w:pPr>
              <w:pStyle w:val="77"/>
              <w:spacing w:line="360" w:lineRule="auto"/>
              <w:ind w:right="480"/>
              <w:rPr>
                <w:rFonts w:hint="eastAsia" w:ascii="宋体" w:hAnsi="宋体" w:eastAsia="宋体" w:cs="宋体"/>
                <w:color w:val="000000"/>
                <w:sz w:val="24"/>
              </w:rPr>
            </w:pPr>
          </w:p>
        </w:tc>
        <w:tc>
          <w:tcPr>
            <w:tcW w:w="1791" w:type="dxa"/>
            <w:noWrap w:val="0"/>
            <w:vAlign w:val="top"/>
          </w:tcPr>
          <w:p>
            <w:pPr>
              <w:pStyle w:val="77"/>
              <w:spacing w:line="360" w:lineRule="auto"/>
              <w:ind w:right="480"/>
              <w:rPr>
                <w:rFonts w:hint="eastAsia" w:ascii="宋体" w:hAnsi="宋体" w:eastAsia="宋体" w:cs="宋体"/>
                <w:color w:val="000000"/>
                <w:sz w:val="24"/>
              </w:rPr>
            </w:pPr>
          </w:p>
        </w:tc>
        <w:tc>
          <w:tcPr>
            <w:tcW w:w="1830" w:type="dxa"/>
            <w:noWrap w:val="0"/>
            <w:vAlign w:val="top"/>
          </w:tcPr>
          <w:p>
            <w:pPr>
              <w:pStyle w:val="77"/>
              <w:spacing w:line="360" w:lineRule="auto"/>
              <w:ind w:right="480"/>
              <w:rPr>
                <w:rFonts w:hint="eastAsia" w:ascii="宋体" w:hAnsi="宋体" w:eastAsia="宋体" w:cs="宋体"/>
                <w:color w:val="000000"/>
                <w:sz w:val="24"/>
              </w:rPr>
            </w:pPr>
          </w:p>
        </w:tc>
        <w:tc>
          <w:tcPr>
            <w:tcW w:w="955" w:type="dxa"/>
            <w:tcBorders>
              <w:right w:val="single" w:color="auto" w:sz="12" w:space="0"/>
            </w:tcBorders>
            <w:noWrap w:val="0"/>
            <w:vAlign w:val="top"/>
          </w:tcPr>
          <w:p>
            <w:pPr>
              <w:pStyle w:val="77"/>
              <w:spacing w:line="360" w:lineRule="auto"/>
              <w:ind w:right="480"/>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noWrap w:val="0"/>
            <w:vAlign w:val="top"/>
          </w:tcPr>
          <w:p>
            <w:pPr>
              <w:pStyle w:val="77"/>
              <w:spacing w:line="360" w:lineRule="auto"/>
              <w:ind w:right="480" w:firstLine="240" w:firstLineChars="100"/>
              <w:rPr>
                <w:rFonts w:hint="eastAsia" w:ascii="宋体" w:hAnsi="宋体" w:eastAsia="宋体" w:cs="宋体"/>
                <w:color w:val="000000"/>
                <w:sz w:val="24"/>
              </w:rPr>
            </w:pPr>
          </w:p>
          <w:p>
            <w:pPr>
              <w:pStyle w:val="77"/>
              <w:spacing w:line="360" w:lineRule="auto"/>
              <w:ind w:right="480" w:firstLine="240" w:firstLineChars="100"/>
              <w:rPr>
                <w:rFonts w:hint="eastAsia" w:ascii="宋体" w:hAnsi="宋体" w:eastAsia="宋体" w:cs="宋体"/>
                <w:color w:val="000000"/>
                <w:sz w:val="24"/>
              </w:rPr>
            </w:pPr>
            <w:r>
              <w:rPr>
                <w:rFonts w:hint="eastAsia" w:ascii="宋体" w:hAnsi="宋体" w:eastAsia="宋体" w:cs="宋体"/>
                <w:color w:val="000000"/>
                <w:sz w:val="24"/>
              </w:rPr>
              <w:t>3</w:t>
            </w:r>
          </w:p>
        </w:tc>
        <w:tc>
          <w:tcPr>
            <w:tcW w:w="1331" w:type="dxa"/>
            <w:noWrap w:val="0"/>
            <w:vAlign w:val="top"/>
          </w:tcPr>
          <w:p>
            <w:pPr>
              <w:pStyle w:val="77"/>
              <w:spacing w:line="360" w:lineRule="auto"/>
              <w:ind w:right="480"/>
              <w:rPr>
                <w:rFonts w:hint="eastAsia" w:ascii="宋体" w:hAnsi="宋体" w:eastAsia="宋体" w:cs="宋体"/>
                <w:color w:val="000000"/>
                <w:sz w:val="24"/>
              </w:rPr>
            </w:pPr>
          </w:p>
          <w:p>
            <w:pPr>
              <w:pStyle w:val="77"/>
              <w:spacing w:line="360" w:lineRule="auto"/>
              <w:ind w:right="480"/>
              <w:rPr>
                <w:rFonts w:hint="eastAsia" w:ascii="宋体" w:hAnsi="宋体" w:eastAsia="宋体" w:cs="宋体"/>
                <w:color w:val="000000"/>
                <w:sz w:val="24"/>
              </w:rPr>
            </w:pPr>
            <w:r>
              <w:rPr>
                <w:rFonts w:hint="eastAsia" w:ascii="宋体" w:hAnsi="宋体" w:eastAsia="宋体" w:cs="宋体"/>
                <w:color w:val="000000"/>
                <w:sz w:val="24"/>
              </w:rPr>
              <w:t xml:space="preserve">    …</w:t>
            </w:r>
          </w:p>
        </w:tc>
        <w:tc>
          <w:tcPr>
            <w:tcW w:w="1331" w:type="dxa"/>
            <w:noWrap w:val="0"/>
            <w:vAlign w:val="top"/>
          </w:tcPr>
          <w:p>
            <w:pPr>
              <w:pStyle w:val="77"/>
              <w:spacing w:line="360" w:lineRule="auto"/>
              <w:ind w:right="480"/>
              <w:rPr>
                <w:rFonts w:hint="eastAsia" w:ascii="宋体" w:hAnsi="宋体" w:eastAsia="宋体" w:cs="宋体"/>
                <w:color w:val="000000"/>
                <w:sz w:val="24"/>
              </w:rPr>
            </w:pPr>
          </w:p>
        </w:tc>
        <w:tc>
          <w:tcPr>
            <w:tcW w:w="1331" w:type="dxa"/>
            <w:noWrap w:val="0"/>
            <w:vAlign w:val="top"/>
          </w:tcPr>
          <w:p>
            <w:pPr>
              <w:pStyle w:val="77"/>
              <w:spacing w:line="360" w:lineRule="auto"/>
              <w:ind w:right="480"/>
              <w:rPr>
                <w:rFonts w:hint="eastAsia" w:ascii="宋体" w:hAnsi="宋体" w:eastAsia="宋体" w:cs="宋体"/>
                <w:color w:val="000000"/>
                <w:sz w:val="24"/>
              </w:rPr>
            </w:pPr>
          </w:p>
        </w:tc>
        <w:tc>
          <w:tcPr>
            <w:tcW w:w="1331" w:type="dxa"/>
            <w:noWrap w:val="0"/>
            <w:vAlign w:val="top"/>
          </w:tcPr>
          <w:p>
            <w:pPr>
              <w:pStyle w:val="77"/>
              <w:spacing w:line="360" w:lineRule="auto"/>
              <w:ind w:right="480"/>
              <w:rPr>
                <w:rFonts w:hint="eastAsia" w:ascii="宋体" w:hAnsi="宋体" w:eastAsia="宋体" w:cs="宋体"/>
                <w:color w:val="000000"/>
                <w:sz w:val="24"/>
              </w:rPr>
            </w:pPr>
          </w:p>
        </w:tc>
        <w:tc>
          <w:tcPr>
            <w:tcW w:w="1791" w:type="dxa"/>
            <w:noWrap w:val="0"/>
            <w:vAlign w:val="top"/>
          </w:tcPr>
          <w:p>
            <w:pPr>
              <w:pStyle w:val="77"/>
              <w:spacing w:line="360" w:lineRule="auto"/>
              <w:ind w:right="480"/>
              <w:rPr>
                <w:rFonts w:hint="eastAsia" w:ascii="宋体" w:hAnsi="宋体" w:eastAsia="宋体" w:cs="宋体"/>
                <w:color w:val="000000"/>
                <w:sz w:val="24"/>
              </w:rPr>
            </w:pPr>
          </w:p>
        </w:tc>
        <w:tc>
          <w:tcPr>
            <w:tcW w:w="1830" w:type="dxa"/>
            <w:noWrap w:val="0"/>
            <w:vAlign w:val="top"/>
          </w:tcPr>
          <w:p>
            <w:pPr>
              <w:pStyle w:val="77"/>
              <w:spacing w:line="360" w:lineRule="auto"/>
              <w:ind w:right="480"/>
              <w:rPr>
                <w:rFonts w:hint="eastAsia" w:ascii="宋体" w:hAnsi="宋体" w:eastAsia="宋体" w:cs="宋体"/>
                <w:color w:val="000000"/>
                <w:sz w:val="24"/>
              </w:rPr>
            </w:pPr>
          </w:p>
        </w:tc>
        <w:tc>
          <w:tcPr>
            <w:tcW w:w="955" w:type="dxa"/>
            <w:tcBorders>
              <w:right w:val="single" w:color="auto" w:sz="12" w:space="0"/>
            </w:tcBorders>
            <w:noWrap w:val="0"/>
            <w:vAlign w:val="top"/>
          </w:tcPr>
          <w:p>
            <w:pPr>
              <w:pStyle w:val="77"/>
              <w:spacing w:line="360" w:lineRule="auto"/>
              <w:ind w:right="480"/>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bottom w:val="single" w:color="auto" w:sz="12" w:space="0"/>
            </w:tcBorders>
            <w:noWrap w:val="0"/>
            <w:vAlign w:val="top"/>
          </w:tcPr>
          <w:p>
            <w:pPr>
              <w:pStyle w:val="77"/>
              <w:spacing w:line="360" w:lineRule="auto"/>
              <w:ind w:right="480" w:firstLine="240" w:firstLineChars="100"/>
              <w:rPr>
                <w:rFonts w:hint="eastAsia" w:ascii="宋体" w:hAnsi="宋体" w:eastAsia="宋体" w:cs="宋体"/>
                <w:color w:val="000000"/>
                <w:sz w:val="24"/>
              </w:rPr>
            </w:pPr>
          </w:p>
          <w:p>
            <w:pPr>
              <w:pStyle w:val="77"/>
              <w:spacing w:line="360" w:lineRule="auto"/>
              <w:ind w:right="480" w:firstLine="240" w:firstLineChars="100"/>
              <w:rPr>
                <w:rFonts w:hint="eastAsia" w:ascii="宋体" w:hAnsi="宋体" w:eastAsia="宋体" w:cs="宋体"/>
                <w:color w:val="000000"/>
                <w:sz w:val="24"/>
              </w:rPr>
            </w:pPr>
            <w:r>
              <w:rPr>
                <w:rFonts w:hint="eastAsia" w:ascii="宋体" w:hAnsi="宋体" w:eastAsia="宋体" w:cs="宋体"/>
                <w:color w:val="000000"/>
                <w:sz w:val="24"/>
              </w:rPr>
              <w:t>4</w:t>
            </w:r>
          </w:p>
        </w:tc>
        <w:tc>
          <w:tcPr>
            <w:tcW w:w="1331" w:type="dxa"/>
            <w:tcBorders>
              <w:bottom w:val="single" w:color="auto" w:sz="12" w:space="0"/>
            </w:tcBorders>
            <w:noWrap w:val="0"/>
            <w:vAlign w:val="center"/>
          </w:tcPr>
          <w:p>
            <w:pPr>
              <w:pStyle w:val="77"/>
              <w:spacing w:line="360" w:lineRule="auto"/>
              <w:ind w:right="154" w:firstLine="120" w:firstLineChars="50"/>
              <w:jc w:val="center"/>
              <w:rPr>
                <w:rFonts w:hint="eastAsia" w:ascii="宋体" w:hAnsi="宋体" w:eastAsia="宋体" w:cs="宋体"/>
                <w:color w:val="000000"/>
                <w:sz w:val="24"/>
              </w:rPr>
            </w:pPr>
            <w:r>
              <w:rPr>
                <w:rFonts w:hint="eastAsia" w:ascii="宋体" w:hAnsi="宋体" w:eastAsia="宋体" w:cs="宋体"/>
                <w:color w:val="000000"/>
                <w:sz w:val="24"/>
              </w:rPr>
              <w:t>合计</w:t>
            </w:r>
          </w:p>
        </w:tc>
        <w:tc>
          <w:tcPr>
            <w:tcW w:w="1331" w:type="dxa"/>
            <w:tcBorders>
              <w:bottom w:val="single" w:color="auto" w:sz="12" w:space="0"/>
            </w:tcBorders>
            <w:noWrap w:val="0"/>
            <w:vAlign w:val="top"/>
          </w:tcPr>
          <w:p>
            <w:pPr>
              <w:pStyle w:val="77"/>
              <w:spacing w:line="360" w:lineRule="auto"/>
              <w:ind w:right="480"/>
              <w:rPr>
                <w:rFonts w:hint="eastAsia" w:ascii="宋体" w:hAnsi="宋体" w:eastAsia="宋体" w:cs="宋体"/>
                <w:color w:val="000000"/>
                <w:sz w:val="24"/>
              </w:rPr>
            </w:pPr>
          </w:p>
        </w:tc>
        <w:tc>
          <w:tcPr>
            <w:tcW w:w="1331" w:type="dxa"/>
            <w:tcBorders>
              <w:bottom w:val="single" w:color="auto" w:sz="12" w:space="0"/>
            </w:tcBorders>
            <w:noWrap w:val="0"/>
            <w:vAlign w:val="top"/>
          </w:tcPr>
          <w:p>
            <w:pPr>
              <w:pStyle w:val="77"/>
              <w:spacing w:line="360" w:lineRule="auto"/>
              <w:ind w:right="480"/>
              <w:rPr>
                <w:rFonts w:hint="eastAsia" w:ascii="宋体" w:hAnsi="宋体" w:eastAsia="宋体" w:cs="宋体"/>
                <w:color w:val="000000"/>
                <w:sz w:val="24"/>
              </w:rPr>
            </w:pPr>
          </w:p>
        </w:tc>
        <w:tc>
          <w:tcPr>
            <w:tcW w:w="1331" w:type="dxa"/>
            <w:tcBorders>
              <w:bottom w:val="single" w:color="auto" w:sz="12" w:space="0"/>
            </w:tcBorders>
            <w:noWrap w:val="0"/>
            <w:vAlign w:val="top"/>
          </w:tcPr>
          <w:p>
            <w:pPr>
              <w:pStyle w:val="77"/>
              <w:spacing w:line="360" w:lineRule="auto"/>
              <w:ind w:right="480"/>
              <w:rPr>
                <w:rFonts w:hint="eastAsia" w:ascii="宋体" w:hAnsi="宋体" w:eastAsia="宋体" w:cs="宋体"/>
                <w:color w:val="000000"/>
                <w:sz w:val="24"/>
              </w:rPr>
            </w:pPr>
          </w:p>
        </w:tc>
        <w:tc>
          <w:tcPr>
            <w:tcW w:w="1791" w:type="dxa"/>
            <w:tcBorders>
              <w:bottom w:val="single" w:color="auto" w:sz="12" w:space="0"/>
            </w:tcBorders>
            <w:noWrap w:val="0"/>
            <w:vAlign w:val="top"/>
          </w:tcPr>
          <w:p>
            <w:pPr>
              <w:pStyle w:val="77"/>
              <w:spacing w:line="360" w:lineRule="auto"/>
              <w:ind w:right="480"/>
              <w:rPr>
                <w:rFonts w:hint="eastAsia" w:ascii="宋体" w:hAnsi="宋体" w:eastAsia="宋体" w:cs="宋体"/>
                <w:color w:val="000000"/>
                <w:sz w:val="24"/>
              </w:rPr>
            </w:pPr>
          </w:p>
        </w:tc>
        <w:tc>
          <w:tcPr>
            <w:tcW w:w="1830" w:type="dxa"/>
            <w:tcBorders>
              <w:bottom w:val="single" w:color="auto" w:sz="12" w:space="0"/>
            </w:tcBorders>
            <w:noWrap w:val="0"/>
            <w:vAlign w:val="top"/>
          </w:tcPr>
          <w:p>
            <w:pPr>
              <w:pStyle w:val="77"/>
              <w:spacing w:line="360" w:lineRule="auto"/>
              <w:ind w:right="480"/>
              <w:rPr>
                <w:rFonts w:hint="eastAsia" w:ascii="宋体" w:hAnsi="宋体" w:eastAsia="宋体" w:cs="宋体"/>
                <w:color w:val="000000"/>
                <w:sz w:val="24"/>
              </w:rPr>
            </w:pPr>
          </w:p>
        </w:tc>
        <w:tc>
          <w:tcPr>
            <w:tcW w:w="955" w:type="dxa"/>
            <w:tcBorders>
              <w:bottom w:val="single" w:color="auto" w:sz="12" w:space="0"/>
              <w:right w:val="single" w:color="auto" w:sz="12" w:space="0"/>
            </w:tcBorders>
            <w:noWrap w:val="0"/>
            <w:vAlign w:val="top"/>
          </w:tcPr>
          <w:p>
            <w:pPr>
              <w:pStyle w:val="77"/>
              <w:spacing w:line="360" w:lineRule="auto"/>
              <w:ind w:right="480"/>
              <w:rPr>
                <w:rFonts w:hint="eastAsia" w:ascii="宋体" w:hAnsi="宋体" w:eastAsia="宋体" w:cs="宋体"/>
                <w:color w:val="000000"/>
                <w:sz w:val="24"/>
              </w:rPr>
            </w:pPr>
          </w:p>
        </w:tc>
      </w:tr>
    </w:tbl>
    <w:p>
      <w:pPr>
        <w:pStyle w:val="77"/>
        <w:spacing w:line="360" w:lineRule="auto"/>
        <w:ind w:right="-88"/>
        <w:rPr>
          <w:rFonts w:hint="eastAsia" w:ascii="宋体" w:hAnsi="宋体" w:eastAsia="宋体" w:cs="宋体"/>
          <w:color w:val="000000"/>
          <w:sz w:val="24"/>
        </w:rPr>
      </w:pPr>
      <w:r>
        <w:rPr>
          <w:rFonts w:hint="eastAsia" w:ascii="宋体" w:hAnsi="宋体" w:eastAsia="宋体" w:cs="宋体"/>
          <w:color w:val="000000"/>
          <w:sz w:val="24"/>
        </w:rPr>
        <w:t>说明：</w:t>
      </w:r>
    </w:p>
    <w:p>
      <w:pPr>
        <w:pStyle w:val="77"/>
        <w:spacing w:line="360" w:lineRule="auto"/>
        <w:ind w:right="-613"/>
        <w:rPr>
          <w:rFonts w:hint="eastAsia" w:ascii="宋体" w:hAnsi="宋体" w:eastAsia="宋体" w:cs="宋体"/>
          <w:color w:val="000000"/>
          <w:sz w:val="24"/>
        </w:rPr>
      </w:pPr>
      <w:r>
        <w:rPr>
          <w:rFonts w:hint="eastAsia" w:ascii="宋体" w:hAnsi="宋体" w:eastAsia="宋体" w:cs="宋体"/>
          <w:color w:val="000000"/>
          <w:sz w:val="24"/>
        </w:rPr>
        <w:t>1、环境标志产品根据财政部、环境保护部最新公布的环境标志产品政府采购清单确定。</w:t>
      </w:r>
    </w:p>
    <w:p>
      <w:pPr>
        <w:pStyle w:val="77"/>
        <w:spacing w:line="360" w:lineRule="auto"/>
        <w:ind w:left="1" w:right="-97"/>
        <w:rPr>
          <w:rFonts w:hint="eastAsia" w:ascii="宋体" w:hAnsi="宋体" w:eastAsia="宋体" w:cs="宋体"/>
          <w:color w:val="000000"/>
          <w:sz w:val="24"/>
        </w:rPr>
      </w:pPr>
      <w:r>
        <w:rPr>
          <w:rFonts w:hint="eastAsia" w:ascii="宋体" w:hAnsi="宋体" w:eastAsia="宋体" w:cs="宋体"/>
          <w:color w:val="000000"/>
          <w:sz w:val="24"/>
        </w:rPr>
        <w:t>2、如所投产品为环保产品，须提供所投产品在最新公布的环境标志产品政府采购清单所在页扫描件或相关网页截图，否则评分时不予认可。</w:t>
      </w:r>
    </w:p>
    <w:p>
      <w:pPr>
        <w:pStyle w:val="77"/>
        <w:spacing w:line="360" w:lineRule="auto"/>
        <w:ind w:right="-88"/>
        <w:rPr>
          <w:rFonts w:hint="eastAsia" w:ascii="宋体" w:hAnsi="宋体" w:eastAsia="宋体" w:cs="宋体"/>
          <w:color w:val="000000"/>
          <w:sz w:val="24"/>
        </w:rPr>
      </w:pPr>
      <w:r>
        <w:rPr>
          <w:rFonts w:hint="eastAsia" w:ascii="宋体" w:hAnsi="宋体" w:eastAsia="宋体" w:cs="宋体"/>
          <w:color w:val="000000"/>
          <w:sz w:val="24"/>
        </w:rPr>
        <w:t>3、如所投产品为环保产品，须按规定格式逐项填写，否则评分时不予认可。如所投产品不是环保产品，可不填此表。</w:t>
      </w:r>
    </w:p>
    <w:p>
      <w:pPr>
        <w:pStyle w:val="77"/>
        <w:spacing w:line="360" w:lineRule="auto"/>
        <w:ind w:right="-88"/>
        <w:rPr>
          <w:rFonts w:hint="eastAsia" w:ascii="宋体" w:hAnsi="宋体" w:eastAsia="宋体" w:cs="宋体"/>
          <w:color w:val="000000"/>
          <w:sz w:val="24"/>
        </w:rPr>
      </w:pPr>
    </w:p>
    <w:p>
      <w:pPr>
        <w:pStyle w:val="77"/>
        <w:spacing w:line="360" w:lineRule="auto"/>
        <w:ind w:left="7560" w:right="-97" w:hanging="7560" w:hangingChars="3150"/>
        <w:jc w:val="right"/>
        <w:rPr>
          <w:rFonts w:hint="eastAsia" w:ascii="宋体" w:hAnsi="宋体" w:eastAsia="宋体" w:cs="宋体"/>
          <w:color w:val="000000"/>
          <w:sz w:val="24"/>
        </w:rPr>
      </w:pPr>
      <w:r>
        <w:rPr>
          <w:rFonts w:hint="eastAsia" w:ascii="宋体" w:hAnsi="宋体" w:eastAsia="宋体" w:cs="宋体"/>
          <w:color w:val="000000"/>
          <w:sz w:val="24"/>
        </w:rPr>
        <w:t>年   月   日</w:t>
      </w:r>
    </w:p>
    <w:p>
      <w:pPr>
        <w:pStyle w:val="77"/>
        <w:rPr>
          <w:rFonts w:hint="eastAsia" w:ascii="宋体" w:hAnsi="宋体" w:eastAsia="宋体" w:cs="宋体"/>
          <w:b/>
          <w:color w:val="000000"/>
          <w:sz w:val="24"/>
        </w:rPr>
      </w:pPr>
      <w:r>
        <w:rPr>
          <w:rFonts w:hint="eastAsia" w:ascii="宋体" w:hAnsi="宋体" w:eastAsia="宋体" w:cs="宋体"/>
          <w:color w:val="000000"/>
          <w:sz w:val="24"/>
        </w:rPr>
        <w:br w:type="page"/>
      </w:r>
      <w:r>
        <w:rPr>
          <w:rFonts w:hint="eastAsia" w:ascii="宋体" w:hAnsi="宋体" w:eastAsia="宋体" w:cs="宋体"/>
          <w:color w:val="000000"/>
          <w:sz w:val="24"/>
        </w:rPr>
        <w:t>3）</w:t>
      </w:r>
      <w:r>
        <w:rPr>
          <w:rFonts w:hint="eastAsia" w:ascii="宋体" w:hAnsi="宋体" w:eastAsia="宋体" w:cs="宋体"/>
          <w:b/>
          <w:color w:val="000000"/>
          <w:sz w:val="24"/>
        </w:rPr>
        <w:t>节能产品明细表</w:t>
      </w:r>
      <w:r>
        <w:rPr>
          <w:rFonts w:hint="eastAsia" w:ascii="宋体" w:hAnsi="宋体" w:cs="宋体"/>
          <w:b/>
          <w:color w:val="000000"/>
          <w:sz w:val="24"/>
          <w:lang w:eastAsia="zh-CN"/>
        </w:rPr>
        <w:t>（如有请填写）</w:t>
      </w:r>
    </w:p>
    <w:p>
      <w:pPr>
        <w:pStyle w:val="78"/>
        <w:spacing w:line="360" w:lineRule="auto"/>
        <w:ind w:left="0" w:leftChars="0" w:firstLine="0" w:firstLineChars="0"/>
        <w:rPr>
          <w:rFonts w:hint="eastAsia" w:ascii="宋体" w:hAnsi="宋体" w:eastAsia="宋体" w:cs="宋体"/>
        </w:rPr>
      </w:pPr>
      <w:r>
        <w:rPr>
          <w:rFonts w:hint="eastAsia" w:ascii="宋体" w:hAnsi="宋体" w:eastAsia="宋体" w:cs="宋体"/>
        </w:rPr>
        <w:t>项目编号、包号：</w:t>
      </w:r>
      <w:r>
        <w:rPr>
          <w:rFonts w:hint="eastAsia" w:ascii="宋体" w:hAnsi="宋体" w:eastAsia="宋体" w:cs="宋体"/>
          <w:u w:val="single"/>
        </w:rPr>
        <w:t xml:space="preserve">                     </w:t>
      </w:r>
      <w:r>
        <w:rPr>
          <w:rFonts w:hint="eastAsia" w:ascii="宋体" w:hAnsi="宋体" w:eastAsia="宋体" w:cs="宋体"/>
        </w:rPr>
        <w:t xml:space="preserve">                    价格单位：元</w:t>
      </w:r>
    </w:p>
    <w:tbl>
      <w:tblPr>
        <w:tblStyle w:val="13"/>
        <w:tblW w:w="10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524"/>
        <w:gridCol w:w="1337"/>
        <w:gridCol w:w="1483"/>
        <w:gridCol w:w="1791"/>
        <w:gridCol w:w="2265"/>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12" w:space="0"/>
              <w:left w:val="single" w:color="auto" w:sz="12" w:space="0"/>
            </w:tcBorders>
            <w:noWrap w:val="0"/>
            <w:vAlign w:val="top"/>
          </w:tcPr>
          <w:p>
            <w:pPr>
              <w:pStyle w:val="77"/>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524" w:type="dxa"/>
            <w:tcBorders>
              <w:top w:val="single" w:color="auto" w:sz="12" w:space="0"/>
            </w:tcBorders>
            <w:noWrap w:val="0"/>
            <w:vAlign w:val="top"/>
          </w:tcPr>
          <w:p>
            <w:pPr>
              <w:pStyle w:val="77"/>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产品名称</w:t>
            </w:r>
          </w:p>
        </w:tc>
        <w:tc>
          <w:tcPr>
            <w:tcW w:w="1337" w:type="dxa"/>
            <w:tcBorders>
              <w:top w:val="single" w:color="auto" w:sz="12" w:space="0"/>
            </w:tcBorders>
            <w:noWrap w:val="0"/>
            <w:vAlign w:val="top"/>
          </w:tcPr>
          <w:p>
            <w:pPr>
              <w:pStyle w:val="77"/>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制造商</w:t>
            </w:r>
          </w:p>
        </w:tc>
        <w:tc>
          <w:tcPr>
            <w:tcW w:w="1483" w:type="dxa"/>
            <w:tcBorders>
              <w:top w:val="single" w:color="auto" w:sz="12" w:space="0"/>
            </w:tcBorders>
            <w:noWrap w:val="0"/>
            <w:vAlign w:val="top"/>
          </w:tcPr>
          <w:p>
            <w:pPr>
              <w:pStyle w:val="77"/>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产品型号</w:t>
            </w:r>
          </w:p>
        </w:tc>
        <w:tc>
          <w:tcPr>
            <w:tcW w:w="1791" w:type="dxa"/>
            <w:tcBorders>
              <w:top w:val="single" w:color="auto" w:sz="12" w:space="0"/>
            </w:tcBorders>
            <w:noWrap w:val="0"/>
            <w:vAlign w:val="top"/>
          </w:tcPr>
          <w:p>
            <w:pPr>
              <w:pStyle w:val="77"/>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节能标志认证证书号</w:t>
            </w:r>
          </w:p>
        </w:tc>
        <w:tc>
          <w:tcPr>
            <w:tcW w:w="2265" w:type="dxa"/>
            <w:tcBorders>
              <w:top w:val="single" w:color="auto" w:sz="12" w:space="0"/>
            </w:tcBorders>
            <w:noWrap w:val="0"/>
            <w:vAlign w:val="top"/>
          </w:tcPr>
          <w:p>
            <w:pPr>
              <w:pStyle w:val="77"/>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节能产品认证证书有效截止日期</w:t>
            </w:r>
          </w:p>
        </w:tc>
        <w:tc>
          <w:tcPr>
            <w:tcW w:w="1337" w:type="dxa"/>
            <w:tcBorders>
              <w:top w:val="single" w:color="auto" w:sz="12" w:space="0"/>
              <w:right w:val="single" w:color="auto" w:sz="12" w:space="0"/>
            </w:tcBorders>
            <w:noWrap w:val="0"/>
            <w:vAlign w:val="top"/>
          </w:tcPr>
          <w:p>
            <w:pPr>
              <w:pStyle w:val="77"/>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noWrap w:val="0"/>
            <w:vAlign w:val="top"/>
          </w:tcPr>
          <w:p>
            <w:pPr>
              <w:pStyle w:val="77"/>
              <w:spacing w:line="360" w:lineRule="auto"/>
              <w:ind w:right="480" w:firstLine="240" w:firstLineChars="100"/>
              <w:rPr>
                <w:rFonts w:hint="eastAsia" w:ascii="宋体" w:hAnsi="宋体" w:eastAsia="宋体" w:cs="宋体"/>
                <w:color w:val="000000"/>
                <w:sz w:val="24"/>
              </w:rPr>
            </w:pPr>
          </w:p>
          <w:p>
            <w:pPr>
              <w:pStyle w:val="77"/>
              <w:spacing w:line="360" w:lineRule="auto"/>
              <w:ind w:right="480" w:firstLine="240" w:firstLineChars="100"/>
              <w:rPr>
                <w:rFonts w:hint="eastAsia" w:ascii="宋体" w:hAnsi="宋体" w:eastAsia="宋体" w:cs="宋体"/>
                <w:color w:val="000000"/>
                <w:sz w:val="24"/>
              </w:rPr>
            </w:pPr>
            <w:r>
              <w:rPr>
                <w:rFonts w:hint="eastAsia" w:ascii="宋体" w:hAnsi="宋体" w:eastAsia="宋体" w:cs="宋体"/>
                <w:color w:val="000000"/>
                <w:sz w:val="24"/>
              </w:rPr>
              <w:t>1</w:t>
            </w:r>
          </w:p>
        </w:tc>
        <w:tc>
          <w:tcPr>
            <w:tcW w:w="1524" w:type="dxa"/>
            <w:noWrap w:val="0"/>
            <w:vAlign w:val="top"/>
          </w:tcPr>
          <w:p>
            <w:pPr>
              <w:pStyle w:val="77"/>
              <w:spacing w:line="360" w:lineRule="auto"/>
              <w:ind w:right="480"/>
              <w:rPr>
                <w:rFonts w:hint="eastAsia" w:ascii="宋体" w:hAnsi="宋体" w:eastAsia="宋体" w:cs="宋体"/>
                <w:color w:val="000000"/>
                <w:sz w:val="24"/>
              </w:rPr>
            </w:pPr>
          </w:p>
        </w:tc>
        <w:tc>
          <w:tcPr>
            <w:tcW w:w="1337" w:type="dxa"/>
            <w:noWrap w:val="0"/>
            <w:vAlign w:val="top"/>
          </w:tcPr>
          <w:p>
            <w:pPr>
              <w:pStyle w:val="77"/>
              <w:spacing w:line="360" w:lineRule="auto"/>
              <w:ind w:right="480"/>
              <w:rPr>
                <w:rFonts w:hint="eastAsia" w:ascii="宋体" w:hAnsi="宋体" w:eastAsia="宋体" w:cs="宋体"/>
                <w:color w:val="000000"/>
                <w:sz w:val="24"/>
              </w:rPr>
            </w:pPr>
          </w:p>
        </w:tc>
        <w:tc>
          <w:tcPr>
            <w:tcW w:w="1483" w:type="dxa"/>
            <w:noWrap w:val="0"/>
            <w:vAlign w:val="top"/>
          </w:tcPr>
          <w:p>
            <w:pPr>
              <w:pStyle w:val="77"/>
              <w:spacing w:line="360" w:lineRule="auto"/>
              <w:ind w:right="480"/>
              <w:rPr>
                <w:rFonts w:hint="eastAsia" w:ascii="宋体" w:hAnsi="宋体" w:eastAsia="宋体" w:cs="宋体"/>
                <w:color w:val="000000"/>
                <w:sz w:val="24"/>
              </w:rPr>
            </w:pPr>
          </w:p>
        </w:tc>
        <w:tc>
          <w:tcPr>
            <w:tcW w:w="1791" w:type="dxa"/>
            <w:noWrap w:val="0"/>
            <w:vAlign w:val="top"/>
          </w:tcPr>
          <w:p>
            <w:pPr>
              <w:pStyle w:val="77"/>
              <w:spacing w:line="360" w:lineRule="auto"/>
              <w:ind w:right="480"/>
              <w:rPr>
                <w:rFonts w:hint="eastAsia" w:ascii="宋体" w:hAnsi="宋体" w:eastAsia="宋体" w:cs="宋体"/>
                <w:color w:val="000000"/>
                <w:sz w:val="24"/>
              </w:rPr>
            </w:pPr>
          </w:p>
        </w:tc>
        <w:tc>
          <w:tcPr>
            <w:tcW w:w="2265" w:type="dxa"/>
            <w:noWrap w:val="0"/>
            <w:vAlign w:val="top"/>
          </w:tcPr>
          <w:p>
            <w:pPr>
              <w:pStyle w:val="77"/>
              <w:spacing w:line="360" w:lineRule="auto"/>
              <w:ind w:right="480"/>
              <w:rPr>
                <w:rFonts w:hint="eastAsia" w:ascii="宋体" w:hAnsi="宋体" w:eastAsia="宋体" w:cs="宋体"/>
                <w:color w:val="000000"/>
                <w:sz w:val="24"/>
              </w:rPr>
            </w:pPr>
          </w:p>
        </w:tc>
        <w:tc>
          <w:tcPr>
            <w:tcW w:w="1337" w:type="dxa"/>
            <w:tcBorders>
              <w:right w:val="single" w:color="auto" w:sz="12" w:space="0"/>
            </w:tcBorders>
            <w:noWrap w:val="0"/>
            <w:vAlign w:val="top"/>
          </w:tcPr>
          <w:p>
            <w:pPr>
              <w:pStyle w:val="77"/>
              <w:spacing w:line="360" w:lineRule="auto"/>
              <w:ind w:right="480"/>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noWrap w:val="0"/>
            <w:vAlign w:val="top"/>
          </w:tcPr>
          <w:p>
            <w:pPr>
              <w:pStyle w:val="77"/>
              <w:spacing w:line="360" w:lineRule="auto"/>
              <w:ind w:right="480" w:firstLine="240" w:firstLineChars="100"/>
              <w:rPr>
                <w:rFonts w:hint="eastAsia" w:ascii="宋体" w:hAnsi="宋体" w:eastAsia="宋体" w:cs="宋体"/>
                <w:color w:val="000000"/>
                <w:sz w:val="24"/>
              </w:rPr>
            </w:pPr>
          </w:p>
          <w:p>
            <w:pPr>
              <w:pStyle w:val="77"/>
              <w:spacing w:line="360" w:lineRule="auto"/>
              <w:ind w:right="480" w:firstLine="240" w:firstLineChars="100"/>
              <w:rPr>
                <w:rFonts w:hint="eastAsia" w:ascii="宋体" w:hAnsi="宋体" w:eastAsia="宋体" w:cs="宋体"/>
                <w:color w:val="000000"/>
                <w:sz w:val="24"/>
              </w:rPr>
            </w:pPr>
            <w:r>
              <w:rPr>
                <w:rFonts w:hint="eastAsia" w:ascii="宋体" w:hAnsi="宋体" w:eastAsia="宋体" w:cs="宋体"/>
                <w:color w:val="000000"/>
                <w:sz w:val="24"/>
              </w:rPr>
              <w:t>2</w:t>
            </w:r>
          </w:p>
        </w:tc>
        <w:tc>
          <w:tcPr>
            <w:tcW w:w="1524" w:type="dxa"/>
            <w:noWrap w:val="0"/>
            <w:vAlign w:val="top"/>
          </w:tcPr>
          <w:p>
            <w:pPr>
              <w:pStyle w:val="77"/>
              <w:spacing w:line="360" w:lineRule="auto"/>
              <w:ind w:right="480"/>
              <w:rPr>
                <w:rFonts w:hint="eastAsia" w:ascii="宋体" w:hAnsi="宋体" w:eastAsia="宋体" w:cs="宋体"/>
                <w:color w:val="000000"/>
                <w:sz w:val="24"/>
              </w:rPr>
            </w:pPr>
          </w:p>
        </w:tc>
        <w:tc>
          <w:tcPr>
            <w:tcW w:w="1337" w:type="dxa"/>
            <w:noWrap w:val="0"/>
            <w:vAlign w:val="top"/>
          </w:tcPr>
          <w:p>
            <w:pPr>
              <w:pStyle w:val="77"/>
              <w:spacing w:line="360" w:lineRule="auto"/>
              <w:ind w:right="480"/>
              <w:rPr>
                <w:rFonts w:hint="eastAsia" w:ascii="宋体" w:hAnsi="宋体" w:eastAsia="宋体" w:cs="宋体"/>
                <w:color w:val="000000"/>
                <w:sz w:val="24"/>
              </w:rPr>
            </w:pPr>
          </w:p>
        </w:tc>
        <w:tc>
          <w:tcPr>
            <w:tcW w:w="1483" w:type="dxa"/>
            <w:noWrap w:val="0"/>
            <w:vAlign w:val="top"/>
          </w:tcPr>
          <w:p>
            <w:pPr>
              <w:pStyle w:val="77"/>
              <w:spacing w:line="360" w:lineRule="auto"/>
              <w:ind w:right="480"/>
              <w:rPr>
                <w:rFonts w:hint="eastAsia" w:ascii="宋体" w:hAnsi="宋体" w:eastAsia="宋体" w:cs="宋体"/>
                <w:color w:val="000000"/>
                <w:sz w:val="24"/>
              </w:rPr>
            </w:pPr>
          </w:p>
        </w:tc>
        <w:tc>
          <w:tcPr>
            <w:tcW w:w="1791" w:type="dxa"/>
            <w:noWrap w:val="0"/>
            <w:vAlign w:val="top"/>
          </w:tcPr>
          <w:p>
            <w:pPr>
              <w:pStyle w:val="77"/>
              <w:spacing w:line="360" w:lineRule="auto"/>
              <w:ind w:right="480"/>
              <w:rPr>
                <w:rFonts w:hint="eastAsia" w:ascii="宋体" w:hAnsi="宋体" w:eastAsia="宋体" w:cs="宋体"/>
                <w:color w:val="000000"/>
                <w:sz w:val="24"/>
              </w:rPr>
            </w:pPr>
          </w:p>
        </w:tc>
        <w:tc>
          <w:tcPr>
            <w:tcW w:w="2265" w:type="dxa"/>
            <w:noWrap w:val="0"/>
            <w:vAlign w:val="top"/>
          </w:tcPr>
          <w:p>
            <w:pPr>
              <w:pStyle w:val="77"/>
              <w:spacing w:line="360" w:lineRule="auto"/>
              <w:ind w:right="480"/>
              <w:rPr>
                <w:rFonts w:hint="eastAsia" w:ascii="宋体" w:hAnsi="宋体" w:eastAsia="宋体" w:cs="宋体"/>
                <w:color w:val="000000"/>
                <w:sz w:val="24"/>
              </w:rPr>
            </w:pPr>
          </w:p>
        </w:tc>
        <w:tc>
          <w:tcPr>
            <w:tcW w:w="1337" w:type="dxa"/>
            <w:tcBorders>
              <w:right w:val="single" w:color="auto" w:sz="12" w:space="0"/>
            </w:tcBorders>
            <w:noWrap w:val="0"/>
            <w:vAlign w:val="top"/>
          </w:tcPr>
          <w:p>
            <w:pPr>
              <w:pStyle w:val="77"/>
              <w:spacing w:line="360" w:lineRule="auto"/>
              <w:ind w:right="480"/>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noWrap w:val="0"/>
            <w:vAlign w:val="top"/>
          </w:tcPr>
          <w:p>
            <w:pPr>
              <w:pStyle w:val="77"/>
              <w:spacing w:line="360" w:lineRule="auto"/>
              <w:ind w:right="480" w:firstLine="240" w:firstLineChars="100"/>
              <w:rPr>
                <w:rFonts w:hint="eastAsia" w:ascii="宋体" w:hAnsi="宋体" w:eastAsia="宋体" w:cs="宋体"/>
                <w:color w:val="000000"/>
                <w:sz w:val="24"/>
              </w:rPr>
            </w:pPr>
          </w:p>
          <w:p>
            <w:pPr>
              <w:pStyle w:val="77"/>
              <w:spacing w:line="360" w:lineRule="auto"/>
              <w:ind w:right="480" w:firstLine="240" w:firstLineChars="100"/>
              <w:rPr>
                <w:rFonts w:hint="eastAsia" w:ascii="宋体" w:hAnsi="宋体" w:eastAsia="宋体" w:cs="宋体"/>
                <w:color w:val="000000"/>
                <w:sz w:val="24"/>
              </w:rPr>
            </w:pPr>
            <w:r>
              <w:rPr>
                <w:rFonts w:hint="eastAsia" w:ascii="宋体" w:hAnsi="宋体" w:eastAsia="宋体" w:cs="宋体"/>
                <w:color w:val="000000"/>
                <w:sz w:val="24"/>
              </w:rPr>
              <w:t>3</w:t>
            </w:r>
          </w:p>
        </w:tc>
        <w:tc>
          <w:tcPr>
            <w:tcW w:w="1524" w:type="dxa"/>
            <w:noWrap w:val="0"/>
            <w:vAlign w:val="top"/>
          </w:tcPr>
          <w:p>
            <w:pPr>
              <w:pStyle w:val="77"/>
              <w:spacing w:line="360" w:lineRule="auto"/>
              <w:ind w:right="480" w:firstLine="480" w:firstLineChars="200"/>
              <w:rPr>
                <w:rFonts w:hint="eastAsia" w:ascii="宋体" w:hAnsi="宋体" w:eastAsia="宋体" w:cs="宋体"/>
                <w:color w:val="000000"/>
                <w:sz w:val="24"/>
              </w:rPr>
            </w:pPr>
          </w:p>
          <w:p>
            <w:pPr>
              <w:pStyle w:val="77"/>
              <w:spacing w:line="360" w:lineRule="auto"/>
              <w:ind w:right="480" w:firstLine="600" w:firstLineChars="250"/>
              <w:rPr>
                <w:rFonts w:hint="eastAsia" w:ascii="宋体" w:hAnsi="宋体" w:eastAsia="宋体" w:cs="宋体"/>
                <w:color w:val="000000"/>
                <w:sz w:val="24"/>
              </w:rPr>
            </w:pPr>
            <w:r>
              <w:rPr>
                <w:rFonts w:hint="eastAsia" w:ascii="宋体" w:hAnsi="宋体" w:eastAsia="宋体" w:cs="宋体"/>
                <w:color w:val="000000"/>
                <w:sz w:val="24"/>
              </w:rPr>
              <w:t>…</w:t>
            </w:r>
          </w:p>
        </w:tc>
        <w:tc>
          <w:tcPr>
            <w:tcW w:w="1337" w:type="dxa"/>
            <w:noWrap w:val="0"/>
            <w:vAlign w:val="top"/>
          </w:tcPr>
          <w:p>
            <w:pPr>
              <w:pStyle w:val="77"/>
              <w:spacing w:line="360" w:lineRule="auto"/>
              <w:ind w:right="480"/>
              <w:rPr>
                <w:rFonts w:hint="eastAsia" w:ascii="宋体" w:hAnsi="宋体" w:eastAsia="宋体" w:cs="宋体"/>
                <w:color w:val="000000"/>
                <w:sz w:val="24"/>
              </w:rPr>
            </w:pPr>
          </w:p>
        </w:tc>
        <w:tc>
          <w:tcPr>
            <w:tcW w:w="1483" w:type="dxa"/>
            <w:noWrap w:val="0"/>
            <w:vAlign w:val="top"/>
          </w:tcPr>
          <w:p>
            <w:pPr>
              <w:pStyle w:val="77"/>
              <w:spacing w:line="360" w:lineRule="auto"/>
              <w:ind w:right="480"/>
              <w:rPr>
                <w:rFonts w:hint="eastAsia" w:ascii="宋体" w:hAnsi="宋体" w:eastAsia="宋体" w:cs="宋体"/>
                <w:color w:val="000000"/>
                <w:sz w:val="24"/>
              </w:rPr>
            </w:pPr>
          </w:p>
        </w:tc>
        <w:tc>
          <w:tcPr>
            <w:tcW w:w="1791" w:type="dxa"/>
            <w:noWrap w:val="0"/>
            <w:vAlign w:val="top"/>
          </w:tcPr>
          <w:p>
            <w:pPr>
              <w:pStyle w:val="77"/>
              <w:spacing w:line="360" w:lineRule="auto"/>
              <w:ind w:right="480"/>
              <w:rPr>
                <w:rFonts w:hint="eastAsia" w:ascii="宋体" w:hAnsi="宋体" w:eastAsia="宋体" w:cs="宋体"/>
                <w:color w:val="000000"/>
                <w:sz w:val="24"/>
              </w:rPr>
            </w:pPr>
          </w:p>
        </w:tc>
        <w:tc>
          <w:tcPr>
            <w:tcW w:w="2265" w:type="dxa"/>
            <w:noWrap w:val="0"/>
            <w:vAlign w:val="top"/>
          </w:tcPr>
          <w:p>
            <w:pPr>
              <w:pStyle w:val="77"/>
              <w:spacing w:line="360" w:lineRule="auto"/>
              <w:ind w:right="480"/>
              <w:rPr>
                <w:rFonts w:hint="eastAsia" w:ascii="宋体" w:hAnsi="宋体" w:eastAsia="宋体" w:cs="宋体"/>
                <w:color w:val="000000"/>
                <w:sz w:val="24"/>
              </w:rPr>
            </w:pPr>
          </w:p>
        </w:tc>
        <w:tc>
          <w:tcPr>
            <w:tcW w:w="1337" w:type="dxa"/>
            <w:tcBorders>
              <w:right w:val="single" w:color="auto" w:sz="12" w:space="0"/>
            </w:tcBorders>
            <w:noWrap w:val="0"/>
            <w:vAlign w:val="top"/>
          </w:tcPr>
          <w:p>
            <w:pPr>
              <w:pStyle w:val="77"/>
              <w:spacing w:line="360" w:lineRule="auto"/>
              <w:ind w:right="480"/>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bottom w:val="single" w:color="auto" w:sz="12" w:space="0"/>
            </w:tcBorders>
            <w:noWrap w:val="0"/>
            <w:vAlign w:val="top"/>
          </w:tcPr>
          <w:p>
            <w:pPr>
              <w:pStyle w:val="77"/>
              <w:spacing w:line="360" w:lineRule="auto"/>
              <w:ind w:right="480" w:firstLine="240" w:firstLineChars="100"/>
              <w:rPr>
                <w:rFonts w:hint="eastAsia" w:ascii="宋体" w:hAnsi="宋体" w:eastAsia="宋体" w:cs="宋体"/>
                <w:color w:val="000000"/>
                <w:sz w:val="24"/>
              </w:rPr>
            </w:pPr>
          </w:p>
          <w:p>
            <w:pPr>
              <w:pStyle w:val="77"/>
              <w:spacing w:line="360" w:lineRule="auto"/>
              <w:ind w:right="480" w:firstLine="240" w:firstLineChars="100"/>
              <w:rPr>
                <w:rFonts w:hint="eastAsia" w:ascii="宋体" w:hAnsi="宋体" w:eastAsia="宋体" w:cs="宋体"/>
                <w:color w:val="000000"/>
                <w:sz w:val="24"/>
              </w:rPr>
            </w:pPr>
            <w:r>
              <w:rPr>
                <w:rFonts w:hint="eastAsia" w:ascii="宋体" w:hAnsi="宋体" w:eastAsia="宋体" w:cs="宋体"/>
                <w:color w:val="000000"/>
                <w:sz w:val="24"/>
              </w:rPr>
              <w:t>4</w:t>
            </w:r>
          </w:p>
        </w:tc>
        <w:tc>
          <w:tcPr>
            <w:tcW w:w="1524" w:type="dxa"/>
            <w:tcBorders>
              <w:bottom w:val="single" w:color="auto" w:sz="12" w:space="0"/>
            </w:tcBorders>
            <w:noWrap w:val="0"/>
            <w:vAlign w:val="center"/>
          </w:tcPr>
          <w:p>
            <w:pPr>
              <w:pStyle w:val="77"/>
              <w:spacing w:line="360" w:lineRule="auto"/>
              <w:ind w:right="83" w:firstLine="120" w:firstLineChars="50"/>
              <w:jc w:val="center"/>
              <w:rPr>
                <w:rFonts w:hint="eastAsia" w:ascii="宋体" w:hAnsi="宋体" w:eastAsia="宋体" w:cs="宋体"/>
                <w:color w:val="000000"/>
                <w:sz w:val="24"/>
              </w:rPr>
            </w:pPr>
            <w:r>
              <w:rPr>
                <w:rFonts w:hint="eastAsia" w:ascii="宋体" w:hAnsi="宋体" w:eastAsia="宋体" w:cs="宋体"/>
                <w:color w:val="000000"/>
                <w:sz w:val="24"/>
              </w:rPr>
              <w:t>合计</w:t>
            </w:r>
          </w:p>
        </w:tc>
        <w:tc>
          <w:tcPr>
            <w:tcW w:w="1337" w:type="dxa"/>
            <w:tcBorders>
              <w:bottom w:val="single" w:color="auto" w:sz="12" w:space="0"/>
            </w:tcBorders>
            <w:noWrap w:val="0"/>
            <w:vAlign w:val="top"/>
          </w:tcPr>
          <w:p>
            <w:pPr>
              <w:pStyle w:val="77"/>
              <w:spacing w:line="360" w:lineRule="auto"/>
              <w:ind w:right="480"/>
              <w:rPr>
                <w:rFonts w:hint="eastAsia" w:ascii="宋体" w:hAnsi="宋体" w:eastAsia="宋体" w:cs="宋体"/>
                <w:color w:val="000000"/>
                <w:sz w:val="24"/>
              </w:rPr>
            </w:pPr>
          </w:p>
        </w:tc>
        <w:tc>
          <w:tcPr>
            <w:tcW w:w="1483" w:type="dxa"/>
            <w:tcBorders>
              <w:bottom w:val="single" w:color="auto" w:sz="12" w:space="0"/>
            </w:tcBorders>
            <w:noWrap w:val="0"/>
            <w:vAlign w:val="top"/>
          </w:tcPr>
          <w:p>
            <w:pPr>
              <w:pStyle w:val="77"/>
              <w:spacing w:line="360" w:lineRule="auto"/>
              <w:ind w:right="480"/>
              <w:rPr>
                <w:rFonts w:hint="eastAsia" w:ascii="宋体" w:hAnsi="宋体" w:eastAsia="宋体" w:cs="宋体"/>
                <w:color w:val="000000"/>
                <w:sz w:val="24"/>
              </w:rPr>
            </w:pPr>
          </w:p>
        </w:tc>
        <w:tc>
          <w:tcPr>
            <w:tcW w:w="1791" w:type="dxa"/>
            <w:tcBorders>
              <w:bottom w:val="single" w:color="auto" w:sz="12" w:space="0"/>
            </w:tcBorders>
            <w:noWrap w:val="0"/>
            <w:vAlign w:val="top"/>
          </w:tcPr>
          <w:p>
            <w:pPr>
              <w:pStyle w:val="77"/>
              <w:spacing w:line="360" w:lineRule="auto"/>
              <w:ind w:right="480"/>
              <w:rPr>
                <w:rFonts w:hint="eastAsia" w:ascii="宋体" w:hAnsi="宋体" w:eastAsia="宋体" w:cs="宋体"/>
                <w:color w:val="000000"/>
                <w:sz w:val="24"/>
              </w:rPr>
            </w:pPr>
          </w:p>
        </w:tc>
        <w:tc>
          <w:tcPr>
            <w:tcW w:w="2265" w:type="dxa"/>
            <w:tcBorders>
              <w:bottom w:val="single" w:color="auto" w:sz="12" w:space="0"/>
            </w:tcBorders>
            <w:noWrap w:val="0"/>
            <w:vAlign w:val="top"/>
          </w:tcPr>
          <w:p>
            <w:pPr>
              <w:pStyle w:val="77"/>
              <w:spacing w:line="360" w:lineRule="auto"/>
              <w:ind w:right="480"/>
              <w:rPr>
                <w:rFonts w:hint="eastAsia" w:ascii="宋体" w:hAnsi="宋体" w:eastAsia="宋体" w:cs="宋体"/>
                <w:color w:val="000000"/>
                <w:sz w:val="24"/>
              </w:rPr>
            </w:pPr>
          </w:p>
        </w:tc>
        <w:tc>
          <w:tcPr>
            <w:tcW w:w="1337" w:type="dxa"/>
            <w:tcBorders>
              <w:bottom w:val="single" w:color="auto" w:sz="12" w:space="0"/>
              <w:right w:val="single" w:color="auto" w:sz="12" w:space="0"/>
            </w:tcBorders>
            <w:noWrap w:val="0"/>
            <w:vAlign w:val="top"/>
          </w:tcPr>
          <w:p>
            <w:pPr>
              <w:pStyle w:val="77"/>
              <w:spacing w:line="360" w:lineRule="auto"/>
              <w:ind w:right="480"/>
              <w:rPr>
                <w:rFonts w:hint="eastAsia" w:ascii="宋体" w:hAnsi="宋体" w:eastAsia="宋体" w:cs="宋体"/>
                <w:color w:val="000000"/>
                <w:sz w:val="24"/>
              </w:rPr>
            </w:pPr>
          </w:p>
        </w:tc>
      </w:tr>
    </w:tbl>
    <w:p>
      <w:pPr>
        <w:pStyle w:val="77"/>
        <w:spacing w:line="360" w:lineRule="auto"/>
        <w:ind w:left="1080" w:right="-96" w:hanging="1080" w:hangingChars="450"/>
        <w:rPr>
          <w:rFonts w:hint="eastAsia" w:ascii="宋体" w:hAnsi="宋体" w:eastAsia="宋体" w:cs="宋体"/>
          <w:color w:val="000000"/>
          <w:sz w:val="24"/>
        </w:rPr>
      </w:pPr>
      <w:r>
        <w:rPr>
          <w:rFonts w:hint="eastAsia" w:ascii="宋体" w:hAnsi="宋体" w:eastAsia="宋体" w:cs="宋体"/>
          <w:color w:val="000000"/>
          <w:sz w:val="24"/>
        </w:rPr>
        <w:t>说明：</w:t>
      </w:r>
    </w:p>
    <w:p>
      <w:pPr>
        <w:pStyle w:val="77"/>
        <w:spacing w:line="360" w:lineRule="auto"/>
        <w:ind w:left="1080" w:right="-96" w:hanging="1080" w:hangingChars="450"/>
        <w:rPr>
          <w:rFonts w:hint="eastAsia" w:ascii="宋体" w:hAnsi="宋体" w:eastAsia="宋体" w:cs="宋体"/>
          <w:color w:val="000000"/>
          <w:sz w:val="24"/>
        </w:rPr>
      </w:pPr>
      <w:r>
        <w:rPr>
          <w:rFonts w:hint="eastAsia" w:ascii="宋体" w:hAnsi="宋体" w:eastAsia="宋体" w:cs="宋体"/>
          <w:color w:val="000000"/>
          <w:sz w:val="24"/>
        </w:rPr>
        <w:t>1、节能产品根据财政部、国家发展改革委最新公布的节能产品政府采购清单确定。</w:t>
      </w:r>
    </w:p>
    <w:p>
      <w:pPr>
        <w:pStyle w:val="77"/>
        <w:spacing w:line="360" w:lineRule="auto"/>
        <w:ind w:right="-96"/>
        <w:rPr>
          <w:rFonts w:hint="eastAsia" w:ascii="宋体" w:hAnsi="宋体" w:eastAsia="宋体" w:cs="宋体"/>
          <w:color w:val="000000"/>
          <w:sz w:val="24"/>
        </w:rPr>
      </w:pPr>
      <w:r>
        <w:rPr>
          <w:rFonts w:hint="eastAsia" w:ascii="宋体" w:hAnsi="宋体" w:eastAsia="宋体" w:cs="宋体"/>
          <w:sz w:val="24"/>
        </w:rPr>
        <w:t>2、如所投产品为节能产品，须提供</w:t>
      </w:r>
      <w:r>
        <w:rPr>
          <w:rFonts w:hint="eastAsia" w:ascii="宋体" w:hAnsi="宋体" w:eastAsia="宋体" w:cs="宋体"/>
          <w:color w:val="000000"/>
          <w:sz w:val="24"/>
        </w:rPr>
        <w:t>所投产品</w:t>
      </w:r>
      <w:r>
        <w:rPr>
          <w:rFonts w:hint="eastAsia" w:ascii="宋体" w:hAnsi="宋体" w:eastAsia="宋体" w:cs="宋体"/>
          <w:sz w:val="24"/>
        </w:rPr>
        <w:t>在</w:t>
      </w:r>
      <w:r>
        <w:rPr>
          <w:rFonts w:hint="eastAsia" w:ascii="宋体" w:hAnsi="宋体" w:eastAsia="宋体" w:cs="宋体"/>
          <w:color w:val="000000"/>
          <w:sz w:val="24"/>
        </w:rPr>
        <w:t>最新公布的</w:t>
      </w:r>
      <w:r>
        <w:rPr>
          <w:rFonts w:hint="eastAsia" w:ascii="宋体" w:hAnsi="宋体" w:eastAsia="宋体" w:cs="宋体"/>
          <w:sz w:val="24"/>
        </w:rPr>
        <w:t>节能产品</w:t>
      </w:r>
      <w:r>
        <w:rPr>
          <w:rFonts w:hint="eastAsia" w:ascii="宋体" w:hAnsi="宋体" w:eastAsia="宋体" w:cs="宋体"/>
          <w:color w:val="000000"/>
          <w:sz w:val="24"/>
        </w:rPr>
        <w:t>政府采购清单所在页</w:t>
      </w:r>
      <w:r>
        <w:rPr>
          <w:rFonts w:hint="eastAsia" w:ascii="宋体" w:hAnsi="宋体" w:eastAsia="宋体" w:cs="宋体"/>
          <w:sz w:val="24"/>
        </w:rPr>
        <w:t>扫描件或相关网页截图，</w:t>
      </w:r>
      <w:r>
        <w:rPr>
          <w:rFonts w:hint="eastAsia" w:ascii="宋体" w:hAnsi="宋体" w:eastAsia="宋体" w:cs="宋体"/>
          <w:color w:val="000000"/>
          <w:sz w:val="24"/>
        </w:rPr>
        <w:t>否则评分时不予认可</w:t>
      </w:r>
      <w:r>
        <w:rPr>
          <w:rFonts w:hint="eastAsia" w:ascii="宋体" w:hAnsi="宋体" w:eastAsia="宋体" w:cs="宋体"/>
          <w:sz w:val="24"/>
        </w:rPr>
        <w:t>。</w:t>
      </w:r>
    </w:p>
    <w:p>
      <w:pPr>
        <w:pStyle w:val="77"/>
        <w:spacing w:line="360" w:lineRule="auto"/>
        <w:ind w:right="-96"/>
        <w:rPr>
          <w:rFonts w:hint="eastAsia" w:ascii="宋体" w:hAnsi="宋体" w:eastAsia="宋体" w:cs="宋体"/>
          <w:color w:val="000000"/>
          <w:sz w:val="24"/>
        </w:rPr>
      </w:pPr>
      <w:r>
        <w:rPr>
          <w:rFonts w:hint="eastAsia" w:ascii="宋体" w:hAnsi="宋体" w:eastAsia="宋体" w:cs="宋体"/>
          <w:color w:val="000000"/>
          <w:sz w:val="24"/>
        </w:rPr>
        <w:t>3、如所投产品为节能产品，须按规定格式逐项填写，否则评分时不予认可。如所投产品不是节能产品，可不填此表。</w:t>
      </w:r>
    </w:p>
    <w:p>
      <w:pPr>
        <w:pStyle w:val="77"/>
        <w:spacing w:line="360" w:lineRule="auto"/>
        <w:ind w:right="-96"/>
        <w:rPr>
          <w:rFonts w:hint="eastAsia" w:ascii="宋体" w:hAnsi="宋体" w:eastAsia="宋体" w:cs="宋体"/>
          <w:color w:val="000000"/>
          <w:sz w:val="24"/>
        </w:rPr>
      </w:pPr>
    </w:p>
    <w:p>
      <w:pPr>
        <w:pStyle w:val="77"/>
        <w:spacing w:line="360" w:lineRule="auto"/>
        <w:ind w:right="17"/>
        <w:jc w:val="right"/>
        <w:rPr>
          <w:rFonts w:hint="eastAsia" w:ascii="宋体" w:hAnsi="宋体" w:eastAsia="宋体" w:cs="宋体"/>
          <w:color w:val="000000"/>
          <w:sz w:val="24"/>
        </w:rPr>
      </w:pPr>
      <w:r>
        <w:rPr>
          <w:rFonts w:hint="eastAsia" w:ascii="宋体" w:hAnsi="宋体" w:eastAsia="宋体" w:cs="宋体"/>
          <w:color w:val="000000"/>
          <w:sz w:val="24"/>
        </w:rPr>
        <w:t>年   月   日</w:t>
      </w:r>
    </w:p>
    <w:p>
      <w:pPr>
        <w:pStyle w:val="77"/>
        <w:rPr>
          <w:rFonts w:hint="eastAsia" w:ascii="宋体" w:hAnsi="宋体" w:eastAsia="宋体" w:cs="宋体"/>
          <w:b/>
          <w:color w:val="000000"/>
          <w:sz w:val="24"/>
        </w:rPr>
      </w:pPr>
      <w:r>
        <w:rPr>
          <w:rFonts w:hint="eastAsia" w:ascii="宋体" w:hAnsi="宋体" w:eastAsia="宋体" w:cs="宋体"/>
          <w:color w:val="000000"/>
          <w:szCs w:val="21"/>
        </w:rPr>
        <w:br w:type="page"/>
      </w:r>
      <w:r>
        <w:rPr>
          <w:rFonts w:hint="eastAsia" w:ascii="宋体" w:hAnsi="宋体" w:eastAsia="宋体" w:cs="宋体"/>
          <w:b/>
          <w:color w:val="000000"/>
          <w:sz w:val="24"/>
        </w:rPr>
        <w:t>4）中、小、微型企业产品明细表</w:t>
      </w:r>
      <w:r>
        <w:rPr>
          <w:rFonts w:hint="eastAsia" w:ascii="宋体" w:hAnsi="宋体" w:cs="宋体"/>
          <w:b/>
          <w:color w:val="000000"/>
          <w:sz w:val="24"/>
          <w:lang w:eastAsia="zh-CN"/>
        </w:rPr>
        <w:t>（如有请填写）</w:t>
      </w:r>
    </w:p>
    <w:p>
      <w:pPr>
        <w:pStyle w:val="78"/>
        <w:spacing w:line="360" w:lineRule="auto"/>
        <w:ind w:left="0" w:leftChars="0" w:firstLine="0" w:firstLineChars="0"/>
        <w:rPr>
          <w:rFonts w:hint="eastAsia" w:ascii="宋体" w:hAnsi="宋体" w:eastAsia="宋体" w:cs="宋体"/>
        </w:rPr>
      </w:pPr>
      <w:r>
        <w:rPr>
          <w:rFonts w:hint="eastAsia" w:ascii="宋体" w:hAnsi="宋体" w:eastAsia="宋体" w:cs="宋体"/>
        </w:rPr>
        <w:t>项目编号、包号：</w:t>
      </w:r>
      <w:r>
        <w:rPr>
          <w:rFonts w:hint="eastAsia" w:ascii="宋体" w:hAnsi="宋体" w:eastAsia="宋体" w:cs="宋体"/>
          <w:u w:val="single"/>
        </w:rPr>
        <w:t xml:space="preserve">                     </w:t>
      </w:r>
      <w:r>
        <w:rPr>
          <w:rFonts w:hint="eastAsia" w:ascii="宋体" w:hAnsi="宋体" w:eastAsia="宋体" w:cs="宋体"/>
        </w:rPr>
        <w:t xml:space="preserve">                    价格单位：元</w:t>
      </w:r>
    </w:p>
    <w:tbl>
      <w:tblPr>
        <w:tblStyle w:val="13"/>
        <w:tblW w:w="8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719"/>
        <w:gridCol w:w="2101"/>
        <w:gridCol w:w="1719"/>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55" w:type="dxa"/>
            <w:tcBorders>
              <w:top w:val="single" w:color="auto" w:sz="12" w:space="0"/>
              <w:left w:val="single" w:color="auto" w:sz="12" w:space="0"/>
            </w:tcBorders>
            <w:noWrap w:val="0"/>
            <w:vAlign w:val="center"/>
          </w:tcPr>
          <w:p>
            <w:pPr>
              <w:pStyle w:val="77"/>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719" w:type="dxa"/>
            <w:tcBorders>
              <w:top w:val="single" w:color="auto" w:sz="12" w:space="0"/>
            </w:tcBorders>
            <w:noWrap w:val="0"/>
            <w:vAlign w:val="center"/>
          </w:tcPr>
          <w:p>
            <w:pPr>
              <w:pStyle w:val="77"/>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产品名称</w:t>
            </w:r>
          </w:p>
        </w:tc>
        <w:tc>
          <w:tcPr>
            <w:tcW w:w="2101" w:type="dxa"/>
            <w:tcBorders>
              <w:top w:val="single" w:color="auto" w:sz="12" w:space="0"/>
            </w:tcBorders>
            <w:noWrap w:val="0"/>
            <w:vAlign w:val="center"/>
          </w:tcPr>
          <w:p>
            <w:pPr>
              <w:pStyle w:val="77"/>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制造商</w:t>
            </w:r>
          </w:p>
        </w:tc>
        <w:tc>
          <w:tcPr>
            <w:tcW w:w="1719" w:type="dxa"/>
            <w:tcBorders>
              <w:top w:val="single" w:color="auto" w:sz="12" w:space="0"/>
            </w:tcBorders>
            <w:noWrap w:val="0"/>
            <w:vAlign w:val="center"/>
          </w:tcPr>
          <w:p>
            <w:pPr>
              <w:pStyle w:val="77"/>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产品型号</w:t>
            </w:r>
          </w:p>
        </w:tc>
        <w:tc>
          <w:tcPr>
            <w:tcW w:w="2076" w:type="dxa"/>
            <w:tcBorders>
              <w:top w:val="single" w:color="auto" w:sz="12" w:space="0"/>
              <w:right w:val="single" w:color="auto" w:sz="12" w:space="0"/>
            </w:tcBorders>
            <w:noWrap w:val="0"/>
            <w:vAlign w:val="center"/>
          </w:tcPr>
          <w:p>
            <w:pPr>
              <w:pStyle w:val="77"/>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tcBorders>
            <w:noWrap w:val="0"/>
            <w:vAlign w:val="top"/>
          </w:tcPr>
          <w:p>
            <w:pPr>
              <w:pStyle w:val="77"/>
              <w:spacing w:line="360" w:lineRule="auto"/>
              <w:ind w:right="480" w:firstLine="240" w:firstLineChars="100"/>
              <w:rPr>
                <w:rFonts w:hint="eastAsia" w:ascii="宋体" w:hAnsi="宋体" w:eastAsia="宋体" w:cs="宋体"/>
                <w:color w:val="000000"/>
                <w:sz w:val="24"/>
              </w:rPr>
            </w:pPr>
          </w:p>
          <w:p>
            <w:pPr>
              <w:pStyle w:val="77"/>
              <w:spacing w:line="360" w:lineRule="auto"/>
              <w:ind w:right="480" w:firstLine="360" w:firstLineChars="150"/>
              <w:rPr>
                <w:rFonts w:hint="eastAsia" w:ascii="宋体" w:hAnsi="宋体" w:eastAsia="宋体" w:cs="宋体"/>
                <w:color w:val="000000"/>
                <w:sz w:val="24"/>
              </w:rPr>
            </w:pPr>
            <w:r>
              <w:rPr>
                <w:rFonts w:hint="eastAsia" w:ascii="宋体" w:hAnsi="宋体" w:eastAsia="宋体" w:cs="宋体"/>
                <w:color w:val="000000"/>
                <w:sz w:val="24"/>
              </w:rPr>
              <w:t>1</w:t>
            </w:r>
          </w:p>
        </w:tc>
        <w:tc>
          <w:tcPr>
            <w:tcW w:w="1719" w:type="dxa"/>
            <w:noWrap w:val="0"/>
            <w:vAlign w:val="top"/>
          </w:tcPr>
          <w:p>
            <w:pPr>
              <w:pStyle w:val="77"/>
              <w:spacing w:line="360" w:lineRule="auto"/>
              <w:ind w:right="480"/>
              <w:rPr>
                <w:rFonts w:hint="eastAsia" w:ascii="宋体" w:hAnsi="宋体" w:eastAsia="宋体" w:cs="宋体"/>
                <w:color w:val="000000"/>
                <w:sz w:val="24"/>
              </w:rPr>
            </w:pPr>
          </w:p>
        </w:tc>
        <w:tc>
          <w:tcPr>
            <w:tcW w:w="2101" w:type="dxa"/>
            <w:noWrap w:val="0"/>
            <w:vAlign w:val="top"/>
          </w:tcPr>
          <w:p>
            <w:pPr>
              <w:pStyle w:val="77"/>
              <w:spacing w:line="360" w:lineRule="auto"/>
              <w:ind w:right="480"/>
              <w:rPr>
                <w:rFonts w:hint="eastAsia" w:ascii="宋体" w:hAnsi="宋体" w:eastAsia="宋体" w:cs="宋体"/>
                <w:color w:val="000000"/>
                <w:sz w:val="24"/>
              </w:rPr>
            </w:pPr>
          </w:p>
        </w:tc>
        <w:tc>
          <w:tcPr>
            <w:tcW w:w="1719" w:type="dxa"/>
            <w:noWrap w:val="0"/>
            <w:vAlign w:val="top"/>
          </w:tcPr>
          <w:p>
            <w:pPr>
              <w:pStyle w:val="77"/>
              <w:spacing w:line="360" w:lineRule="auto"/>
              <w:ind w:right="480"/>
              <w:rPr>
                <w:rFonts w:hint="eastAsia" w:ascii="宋体" w:hAnsi="宋体" w:eastAsia="宋体" w:cs="宋体"/>
                <w:color w:val="000000"/>
                <w:sz w:val="24"/>
              </w:rPr>
            </w:pPr>
          </w:p>
        </w:tc>
        <w:tc>
          <w:tcPr>
            <w:tcW w:w="2076" w:type="dxa"/>
            <w:tcBorders>
              <w:right w:val="single" w:color="auto" w:sz="12" w:space="0"/>
            </w:tcBorders>
            <w:noWrap w:val="0"/>
            <w:vAlign w:val="top"/>
          </w:tcPr>
          <w:p>
            <w:pPr>
              <w:pStyle w:val="77"/>
              <w:spacing w:line="360" w:lineRule="auto"/>
              <w:ind w:right="480"/>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tcBorders>
            <w:noWrap w:val="0"/>
            <w:vAlign w:val="top"/>
          </w:tcPr>
          <w:p>
            <w:pPr>
              <w:pStyle w:val="77"/>
              <w:spacing w:line="360" w:lineRule="auto"/>
              <w:ind w:right="480" w:firstLine="360" w:firstLineChars="150"/>
              <w:rPr>
                <w:rFonts w:hint="eastAsia" w:ascii="宋体" w:hAnsi="宋体" w:eastAsia="宋体" w:cs="宋体"/>
                <w:color w:val="000000"/>
                <w:sz w:val="24"/>
              </w:rPr>
            </w:pPr>
          </w:p>
          <w:p>
            <w:pPr>
              <w:pStyle w:val="77"/>
              <w:spacing w:line="360" w:lineRule="auto"/>
              <w:ind w:right="480" w:firstLine="360" w:firstLineChars="150"/>
              <w:rPr>
                <w:rFonts w:hint="eastAsia" w:ascii="宋体" w:hAnsi="宋体" w:eastAsia="宋体" w:cs="宋体"/>
                <w:color w:val="000000"/>
                <w:sz w:val="24"/>
              </w:rPr>
            </w:pPr>
            <w:r>
              <w:rPr>
                <w:rFonts w:hint="eastAsia" w:ascii="宋体" w:hAnsi="宋体" w:eastAsia="宋体" w:cs="宋体"/>
                <w:color w:val="000000"/>
                <w:sz w:val="24"/>
              </w:rPr>
              <w:t>2</w:t>
            </w:r>
          </w:p>
        </w:tc>
        <w:tc>
          <w:tcPr>
            <w:tcW w:w="1719" w:type="dxa"/>
            <w:noWrap w:val="0"/>
            <w:vAlign w:val="top"/>
          </w:tcPr>
          <w:p>
            <w:pPr>
              <w:pStyle w:val="77"/>
              <w:spacing w:line="360" w:lineRule="auto"/>
              <w:ind w:right="480"/>
              <w:rPr>
                <w:rFonts w:hint="eastAsia" w:ascii="宋体" w:hAnsi="宋体" w:eastAsia="宋体" w:cs="宋体"/>
                <w:color w:val="000000"/>
                <w:sz w:val="24"/>
              </w:rPr>
            </w:pPr>
          </w:p>
        </w:tc>
        <w:tc>
          <w:tcPr>
            <w:tcW w:w="2101" w:type="dxa"/>
            <w:noWrap w:val="0"/>
            <w:vAlign w:val="top"/>
          </w:tcPr>
          <w:p>
            <w:pPr>
              <w:pStyle w:val="77"/>
              <w:spacing w:line="360" w:lineRule="auto"/>
              <w:ind w:right="480"/>
              <w:rPr>
                <w:rFonts w:hint="eastAsia" w:ascii="宋体" w:hAnsi="宋体" w:eastAsia="宋体" w:cs="宋体"/>
                <w:color w:val="000000"/>
                <w:sz w:val="24"/>
              </w:rPr>
            </w:pPr>
          </w:p>
        </w:tc>
        <w:tc>
          <w:tcPr>
            <w:tcW w:w="1719" w:type="dxa"/>
            <w:noWrap w:val="0"/>
            <w:vAlign w:val="top"/>
          </w:tcPr>
          <w:p>
            <w:pPr>
              <w:pStyle w:val="77"/>
              <w:spacing w:line="360" w:lineRule="auto"/>
              <w:ind w:right="480"/>
              <w:rPr>
                <w:rFonts w:hint="eastAsia" w:ascii="宋体" w:hAnsi="宋体" w:eastAsia="宋体" w:cs="宋体"/>
                <w:color w:val="000000"/>
                <w:sz w:val="24"/>
              </w:rPr>
            </w:pPr>
          </w:p>
        </w:tc>
        <w:tc>
          <w:tcPr>
            <w:tcW w:w="2076" w:type="dxa"/>
            <w:tcBorders>
              <w:right w:val="single" w:color="auto" w:sz="12" w:space="0"/>
            </w:tcBorders>
            <w:noWrap w:val="0"/>
            <w:vAlign w:val="top"/>
          </w:tcPr>
          <w:p>
            <w:pPr>
              <w:pStyle w:val="77"/>
              <w:spacing w:line="360" w:lineRule="auto"/>
              <w:ind w:right="480"/>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tcBorders>
            <w:noWrap w:val="0"/>
            <w:vAlign w:val="top"/>
          </w:tcPr>
          <w:p>
            <w:pPr>
              <w:pStyle w:val="77"/>
              <w:spacing w:line="360" w:lineRule="auto"/>
              <w:ind w:right="480" w:firstLine="360" w:firstLineChars="150"/>
              <w:rPr>
                <w:rFonts w:hint="eastAsia" w:ascii="宋体" w:hAnsi="宋体" w:eastAsia="宋体" w:cs="宋体"/>
                <w:color w:val="000000"/>
                <w:sz w:val="24"/>
              </w:rPr>
            </w:pPr>
          </w:p>
          <w:p>
            <w:pPr>
              <w:pStyle w:val="77"/>
              <w:spacing w:line="360" w:lineRule="auto"/>
              <w:ind w:right="480" w:firstLine="360" w:firstLineChars="150"/>
              <w:rPr>
                <w:rFonts w:hint="eastAsia" w:ascii="宋体" w:hAnsi="宋体" w:eastAsia="宋体" w:cs="宋体"/>
                <w:color w:val="000000"/>
                <w:sz w:val="24"/>
              </w:rPr>
            </w:pPr>
            <w:r>
              <w:rPr>
                <w:rFonts w:hint="eastAsia" w:ascii="宋体" w:hAnsi="宋体" w:eastAsia="宋体" w:cs="宋体"/>
                <w:color w:val="000000"/>
                <w:sz w:val="24"/>
              </w:rPr>
              <w:t>3</w:t>
            </w:r>
          </w:p>
        </w:tc>
        <w:tc>
          <w:tcPr>
            <w:tcW w:w="1719" w:type="dxa"/>
            <w:noWrap w:val="0"/>
            <w:vAlign w:val="top"/>
          </w:tcPr>
          <w:p>
            <w:pPr>
              <w:pStyle w:val="77"/>
              <w:spacing w:line="360" w:lineRule="auto"/>
              <w:ind w:right="480"/>
              <w:rPr>
                <w:rFonts w:hint="eastAsia" w:ascii="宋体" w:hAnsi="宋体" w:eastAsia="宋体" w:cs="宋体"/>
                <w:color w:val="000000"/>
                <w:sz w:val="24"/>
              </w:rPr>
            </w:pPr>
          </w:p>
          <w:p>
            <w:pPr>
              <w:pStyle w:val="77"/>
              <w:spacing w:line="360" w:lineRule="auto"/>
              <w:ind w:right="480" w:firstLine="720" w:firstLineChars="300"/>
              <w:rPr>
                <w:rFonts w:hint="eastAsia" w:ascii="宋体" w:hAnsi="宋体" w:eastAsia="宋体" w:cs="宋体"/>
                <w:color w:val="000000"/>
                <w:sz w:val="24"/>
              </w:rPr>
            </w:pPr>
            <w:r>
              <w:rPr>
                <w:rFonts w:hint="eastAsia" w:ascii="宋体" w:hAnsi="宋体" w:eastAsia="宋体" w:cs="宋体"/>
                <w:color w:val="000000"/>
                <w:sz w:val="24"/>
              </w:rPr>
              <w:t>…</w:t>
            </w:r>
          </w:p>
        </w:tc>
        <w:tc>
          <w:tcPr>
            <w:tcW w:w="2101" w:type="dxa"/>
            <w:noWrap w:val="0"/>
            <w:vAlign w:val="top"/>
          </w:tcPr>
          <w:p>
            <w:pPr>
              <w:pStyle w:val="77"/>
              <w:spacing w:line="360" w:lineRule="auto"/>
              <w:ind w:right="480"/>
              <w:rPr>
                <w:rFonts w:hint="eastAsia" w:ascii="宋体" w:hAnsi="宋体" w:eastAsia="宋体" w:cs="宋体"/>
                <w:color w:val="000000"/>
                <w:sz w:val="24"/>
              </w:rPr>
            </w:pPr>
          </w:p>
        </w:tc>
        <w:tc>
          <w:tcPr>
            <w:tcW w:w="1719" w:type="dxa"/>
            <w:noWrap w:val="0"/>
            <w:vAlign w:val="top"/>
          </w:tcPr>
          <w:p>
            <w:pPr>
              <w:pStyle w:val="77"/>
              <w:spacing w:line="360" w:lineRule="auto"/>
              <w:ind w:right="480"/>
              <w:rPr>
                <w:rFonts w:hint="eastAsia" w:ascii="宋体" w:hAnsi="宋体" w:eastAsia="宋体" w:cs="宋体"/>
                <w:color w:val="000000"/>
                <w:sz w:val="24"/>
              </w:rPr>
            </w:pPr>
          </w:p>
        </w:tc>
        <w:tc>
          <w:tcPr>
            <w:tcW w:w="2076" w:type="dxa"/>
            <w:tcBorders>
              <w:right w:val="single" w:color="auto" w:sz="12" w:space="0"/>
            </w:tcBorders>
            <w:noWrap w:val="0"/>
            <w:vAlign w:val="top"/>
          </w:tcPr>
          <w:p>
            <w:pPr>
              <w:pStyle w:val="77"/>
              <w:spacing w:line="360" w:lineRule="auto"/>
              <w:ind w:right="480"/>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bottom w:val="single" w:color="auto" w:sz="12" w:space="0"/>
            </w:tcBorders>
            <w:noWrap w:val="0"/>
            <w:vAlign w:val="top"/>
          </w:tcPr>
          <w:p>
            <w:pPr>
              <w:pStyle w:val="77"/>
              <w:spacing w:line="360" w:lineRule="auto"/>
              <w:ind w:right="480" w:firstLine="360" w:firstLineChars="150"/>
              <w:rPr>
                <w:rFonts w:hint="eastAsia" w:ascii="宋体" w:hAnsi="宋体" w:eastAsia="宋体" w:cs="宋体"/>
                <w:color w:val="000000"/>
                <w:sz w:val="24"/>
              </w:rPr>
            </w:pPr>
          </w:p>
          <w:p>
            <w:pPr>
              <w:pStyle w:val="77"/>
              <w:spacing w:line="360" w:lineRule="auto"/>
              <w:ind w:right="480" w:firstLine="360" w:firstLineChars="150"/>
              <w:rPr>
                <w:rFonts w:hint="eastAsia" w:ascii="宋体" w:hAnsi="宋体" w:eastAsia="宋体" w:cs="宋体"/>
                <w:color w:val="000000"/>
                <w:sz w:val="24"/>
              </w:rPr>
            </w:pPr>
            <w:r>
              <w:rPr>
                <w:rFonts w:hint="eastAsia" w:ascii="宋体" w:hAnsi="宋体" w:eastAsia="宋体" w:cs="宋体"/>
                <w:color w:val="000000"/>
                <w:sz w:val="24"/>
              </w:rPr>
              <w:t>4</w:t>
            </w:r>
          </w:p>
        </w:tc>
        <w:tc>
          <w:tcPr>
            <w:tcW w:w="1719" w:type="dxa"/>
            <w:tcBorders>
              <w:bottom w:val="single" w:color="auto" w:sz="12" w:space="0"/>
            </w:tcBorders>
            <w:noWrap w:val="0"/>
            <w:vAlign w:val="center"/>
          </w:tcPr>
          <w:p>
            <w:pPr>
              <w:pStyle w:val="77"/>
              <w:spacing w:line="360" w:lineRule="auto"/>
              <w:ind w:right="83" w:firstLine="120" w:firstLineChars="50"/>
              <w:jc w:val="center"/>
              <w:rPr>
                <w:rFonts w:hint="eastAsia" w:ascii="宋体" w:hAnsi="宋体" w:eastAsia="宋体" w:cs="宋体"/>
                <w:color w:val="000000"/>
                <w:sz w:val="24"/>
              </w:rPr>
            </w:pPr>
            <w:r>
              <w:rPr>
                <w:rFonts w:hint="eastAsia" w:ascii="宋体" w:hAnsi="宋体" w:eastAsia="宋体" w:cs="宋体"/>
                <w:color w:val="000000"/>
                <w:sz w:val="24"/>
              </w:rPr>
              <w:t>合计</w:t>
            </w:r>
          </w:p>
        </w:tc>
        <w:tc>
          <w:tcPr>
            <w:tcW w:w="2101" w:type="dxa"/>
            <w:tcBorders>
              <w:bottom w:val="single" w:color="auto" w:sz="12" w:space="0"/>
            </w:tcBorders>
            <w:noWrap w:val="0"/>
            <w:vAlign w:val="top"/>
          </w:tcPr>
          <w:p>
            <w:pPr>
              <w:pStyle w:val="77"/>
              <w:spacing w:line="360" w:lineRule="auto"/>
              <w:ind w:right="480"/>
              <w:rPr>
                <w:rFonts w:hint="eastAsia" w:ascii="宋体" w:hAnsi="宋体" w:eastAsia="宋体" w:cs="宋体"/>
                <w:color w:val="000000"/>
                <w:sz w:val="24"/>
              </w:rPr>
            </w:pPr>
          </w:p>
        </w:tc>
        <w:tc>
          <w:tcPr>
            <w:tcW w:w="1719" w:type="dxa"/>
            <w:tcBorders>
              <w:bottom w:val="single" w:color="auto" w:sz="12" w:space="0"/>
            </w:tcBorders>
            <w:noWrap w:val="0"/>
            <w:vAlign w:val="top"/>
          </w:tcPr>
          <w:p>
            <w:pPr>
              <w:pStyle w:val="77"/>
              <w:spacing w:line="360" w:lineRule="auto"/>
              <w:ind w:right="480"/>
              <w:rPr>
                <w:rFonts w:hint="eastAsia" w:ascii="宋体" w:hAnsi="宋体" w:eastAsia="宋体" w:cs="宋体"/>
                <w:color w:val="000000"/>
                <w:sz w:val="24"/>
              </w:rPr>
            </w:pPr>
          </w:p>
        </w:tc>
        <w:tc>
          <w:tcPr>
            <w:tcW w:w="2076" w:type="dxa"/>
            <w:tcBorders>
              <w:bottom w:val="single" w:color="auto" w:sz="12" w:space="0"/>
              <w:right w:val="single" w:color="auto" w:sz="12" w:space="0"/>
            </w:tcBorders>
            <w:noWrap w:val="0"/>
            <w:vAlign w:val="top"/>
          </w:tcPr>
          <w:p>
            <w:pPr>
              <w:pStyle w:val="77"/>
              <w:spacing w:line="360" w:lineRule="auto"/>
              <w:ind w:right="480"/>
              <w:rPr>
                <w:rFonts w:hint="eastAsia" w:ascii="宋体" w:hAnsi="宋体" w:eastAsia="宋体" w:cs="宋体"/>
                <w:color w:val="000000"/>
                <w:sz w:val="24"/>
              </w:rPr>
            </w:pPr>
          </w:p>
        </w:tc>
      </w:tr>
    </w:tbl>
    <w:p>
      <w:pPr>
        <w:pStyle w:val="77"/>
        <w:spacing w:line="360" w:lineRule="auto"/>
        <w:ind w:left="1" w:right="-96"/>
        <w:rPr>
          <w:rFonts w:hint="eastAsia" w:ascii="宋体" w:hAnsi="宋体" w:eastAsia="宋体" w:cs="宋体"/>
          <w:color w:val="000000"/>
          <w:sz w:val="24"/>
        </w:rPr>
      </w:pPr>
      <w:r>
        <w:rPr>
          <w:rFonts w:hint="eastAsia" w:ascii="宋体" w:hAnsi="宋体" w:eastAsia="宋体" w:cs="宋体"/>
          <w:color w:val="000000"/>
          <w:sz w:val="24"/>
        </w:rPr>
        <w:t>说明：如所投货物为中、小、微型企业产品，须按规定格式逐项填写，否则评分时不予认可。</w:t>
      </w:r>
    </w:p>
    <w:p>
      <w:pPr>
        <w:pStyle w:val="77"/>
        <w:spacing w:line="360" w:lineRule="auto"/>
        <w:ind w:left="1" w:right="-96"/>
        <w:rPr>
          <w:rFonts w:hint="eastAsia" w:ascii="宋体" w:hAnsi="宋体" w:eastAsia="宋体" w:cs="宋体"/>
          <w:color w:val="000000"/>
          <w:sz w:val="24"/>
        </w:rPr>
      </w:pPr>
    </w:p>
    <w:p>
      <w:pPr>
        <w:pStyle w:val="77"/>
        <w:spacing w:line="360" w:lineRule="auto"/>
        <w:ind w:right="-88"/>
        <w:jc w:val="right"/>
        <w:rPr>
          <w:rFonts w:hint="eastAsia" w:ascii="宋体" w:hAnsi="宋体" w:eastAsia="宋体" w:cs="宋体"/>
          <w:color w:val="000000"/>
          <w:sz w:val="24"/>
        </w:rPr>
      </w:pPr>
      <w:r>
        <w:rPr>
          <w:rFonts w:hint="eastAsia" w:ascii="宋体" w:hAnsi="宋体" w:eastAsia="宋体" w:cs="宋体"/>
          <w:color w:val="000000"/>
          <w:sz w:val="24"/>
        </w:rPr>
        <w:t>年   月   日</w:t>
      </w:r>
    </w:p>
    <w:p>
      <w:pPr>
        <w:pStyle w:val="32"/>
        <w:numPr>
          <w:ilvl w:val="0"/>
          <w:numId w:val="5"/>
        </w:numPr>
        <w:spacing w:after="280" w:afterAutospacing="1"/>
        <w:rPr>
          <w:rFonts w:hint="eastAsia" w:ascii="宋体" w:hAnsi="宋体" w:eastAsia="宋体" w:cs="宋体"/>
          <w:b/>
          <w:bCs/>
          <w:sz w:val="30"/>
          <w:szCs w:val="30"/>
        </w:rPr>
      </w:pPr>
      <w:r>
        <w:rPr>
          <w:rFonts w:hint="eastAsia" w:ascii="宋体" w:hAnsi="宋体" w:eastAsia="宋体" w:cs="宋体"/>
        </w:rPr>
        <w:br w:type="page"/>
      </w:r>
      <w:r>
        <w:rPr>
          <w:rFonts w:hint="eastAsia" w:ascii="宋体" w:hAnsi="宋体" w:eastAsia="宋体" w:cs="宋体"/>
          <w:b/>
          <w:bCs/>
          <w:sz w:val="30"/>
          <w:szCs w:val="30"/>
        </w:rPr>
        <w:t>（一）投标人自行编写的技术文件</w:t>
      </w:r>
    </w:p>
    <w:p>
      <w:pPr>
        <w:spacing w:line="400" w:lineRule="exact"/>
        <w:ind w:right="26"/>
        <w:jc w:val="both"/>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1、</w:t>
      </w:r>
      <w:r>
        <w:rPr>
          <w:rFonts w:hint="eastAsia" w:ascii="宋体" w:hAnsi="宋体" w:eastAsia="宋体" w:cs="宋体"/>
          <w:b/>
          <w:color w:val="auto"/>
          <w:sz w:val="32"/>
          <w:szCs w:val="32"/>
        </w:rPr>
        <w:t>投标货物（材料）报告</w:t>
      </w:r>
    </w:p>
    <w:p>
      <w:pPr>
        <w:spacing w:line="400" w:lineRule="exact"/>
        <w:ind w:right="26"/>
        <w:jc w:val="center"/>
        <w:rPr>
          <w:rFonts w:hint="eastAsia" w:ascii="宋体" w:hAnsi="宋体" w:eastAsia="宋体" w:cs="宋体"/>
          <w:b/>
          <w:color w:val="auto"/>
          <w:sz w:val="36"/>
        </w:rPr>
      </w:pPr>
    </w:p>
    <w:p>
      <w:pPr>
        <w:spacing w:line="400" w:lineRule="exact"/>
        <w:ind w:right="26"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w:t>
      </w:r>
      <w:r>
        <w:rPr>
          <w:rFonts w:hint="eastAsia" w:ascii="宋体" w:hAnsi="宋体" w:eastAsia="宋体" w:cs="宋体"/>
          <w:color w:val="auto"/>
          <w:sz w:val="24"/>
        </w:rPr>
        <w:t>1</w:t>
      </w:r>
      <w:r>
        <w:rPr>
          <w:rFonts w:hint="eastAsia" w:ascii="宋体" w:hAnsi="宋体" w:eastAsia="宋体" w:cs="宋体"/>
          <w:color w:val="auto"/>
          <w:sz w:val="24"/>
          <w:lang w:val="en-US" w:eastAsia="zh-CN"/>
        </w:rPr>
        <w:t>)</w:t>
      </w:r>
      <w:r>
        <w:rPr>
          <w:rFonts w:hint="eastAsia" w:ascii="宋体" w:hAnsi="宋体" w:eastAsia="宋体" w:cs="宋体"/>
          <w:color w:val="auto"/>
          <w:sz w:val="24"/>
        </w:rPr>
        <w:t>、货物（材料）综合技术说明（型号、规格、性能、技术参数说明）；</w:t>
      </w:r>
    </w:p>
    <w:p>
      <w:pPr>
        <w:spacing w:line="400" w:lineRule="exact"/>
        <w:ind w:right="26"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w:t>
      </w:r>
      <w:r>
        <w:rPr>
          <w:rFonts w:hint="eastAsia" w:ascii="宋体" w:hAnsi="宋体" w:eastAsia="宋体" w:cs="宋体"/>
          <w:color w:val="auto"/>
          <w:sz w:val="24"/>
        </w:rPr>
        <w:t>2</w:t>
      </w:r>
      <w:r>
        <w:rPr>
          <w:rFonts w:hint="eastAsia" w:ascii="宋体" w:hAnsi="宋体" w:eastAsia="宋体" w:cs="宋体"/>
          <w:color w:val="auto"/>
          <w:sz w:val="24"/>
          <w:lang w:val="en-US" w:eastAsia="zh-CN"/>
        </w:rPr>
        <w:t>)</w:t>
      </w:r>
      <w:r>
        <w:rPr>
          <w:rFonts w:hint="eastAsia" w:ascii="宋体" w:hAnsi="宋体" w:eastAsia="宋体" w:cs="宋体"/>
          <w:color w:val="auto"/>
          <w:sz w:val="24"/>
        </w:rPr>
        <w:t>、投标货物（材料）执行的制造、验收标准，以及测试手段；</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、其他相关材料。</w:t>
      </w:r>
    </w:p>
    <w:p>
      <w:pPr>
        <w:pStyle w:val="2"/>
        <w:rPr>
          <w:rFonts w:hint="eastAsia"/>
        </w:rPr>
      </w:pPr>
    </w:p>
    <w:p>
      <w:pPr>
        <w:spacing w:line="400" w:lineRule="exact"/>
        <w:ind w:right="26"/>
        <w:jc w:val="both"/>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2、供货组织方案措施</w:t>
      </w:r>
    </w:p>
    <w:p>
      <w:pPr>
        <w:spacing w:line="400" w:lineRule="exact"/>
        <w:ind w:right="26"/>
        <w:jc w:val="both"/>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3、技术服务措施和计划</w:t>
      </w:r>
    </w:p>
    <w:p>
      <w:pPr>
        <w:spacing w:line="400" w:lineRule="exact"/>
        <w:ind w:right="26"/>
        <w:jc w:val="both"/>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4、技术偏离表</w:t>
      </w:r>
    </w:p>
    <w:p>
      <w:pPr>
        <w:spacing w:line="400" w:lineRule="exact"/>
        <w:ind w:right="26"/>
        <w:jc w:val="both"/>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5、货物配件、耗材、选件表和备件及特殊工具清单</w:t>
      </w:r>
    </w:p>
    <w:p>
      <w:pPr>
        <w:spacing w:line="400" w:lineRule="exact"/>
        <w:ind w:right="26"/>
        <w:jc w:val="both"/>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6、货物安装方案及验收标准</w:t>
      </w:r>
    </w:p>
    <w:p>
      <w:pPr>
        <w:spacing w:line="400" w:lineRule="exact"/>
        <w:ind w:right="26"/>
        <w:jc w:val="both"/>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7、质量保证措施和保证交货期措施</w:t>
      </w:r>
    </w:p>
    <w:p>
      <w:pPr>
        <w:spacing w:line="400" w:lineRule="exact"/>
        <w:ind w:right="26"/>
        <w:jc w:val="both"/>
        <w:rPr>
          <w:rFonts w:hint="default"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8、</w:t>
      </w:r>
      <w:r>
        <w:rPr>
          <w:rFonts w:hint="eastAsia" w:ascii="宋体" w:hAnsi="宋体" w:eastAsia="宋体" w:cs="宋体"/>
          <w:b/>
          <w:color w:val="auto"/>
          <w:sz w:val="32"/>
          <w:szCs w:val="32"/>
        </w:rPr>
        <w:t>货物售后服务</w:t>
      </w:r>
    </w:p>
    <w:p>
      <w:pPr>
        <w:pStyle w:val="2"/>
        <w:rPr>
          <w:rFonts w:hint="eastAsia"/>
        </w:rPr>
      </w:pPr>
    </w:p>
    <w:p>
      <w:pPr>
        <w:pStyle w:val="2"/>
        <w:rPr>
          <w:rFonts w:hint="default" w:eastAsia="宋体"/>
          <w:lang w:val="en-US" w:eastAsia="zh-CN"/>
        </w:rPr>
      </w:pPr>
    </w:p>
    <w:p>
      <w:pPr>
        <w:spacing w:line="400" w:lineRule="exact"/>
        <w:ind w:right="26" w:firstLine="480" w:firstLineChars="200"/>
        <w:rPr>
          <w:rFonts w:hint="eastAsia" w:ascii="宋体" w:hAnsi="宋体" w:eastAsia="宋体" w:cs="宋体"/>
          <w:color w:val="auto"/>
          <w:sz w:val="24"/>
        </w:rPr>
      </w:pPr>
    </w:p>
    <w:p>
      <w:pPr>
        <w:pStyle w:val="89"/>
        <w:spacing w:line="400" w:lineRule="exact"/>
        <w:jc w:val="center"/>
        <w:rPr>
          <w:rFonts w:hint="eastAsia" w:ascii="宋体" w:hAnsi="宋体" w:eastAsia="宋体" w:cs="宋体"/>
          <w:b/>
          <w:color w:val="auto"/>
          <w:sz w:val="32"/>
          <w:szCs w:val="32"/>
        </w:rPr>
      </w:pPr>
      <w:r>
        <w:rPr>
          <w:rFonts w:hint="eastAsia" w:ascii="宋体" w:hAnsi="宋体" w:eastAsia="宋体" w:cs="宋体"/>
        </w:rPr>
        <w:br w:type="page"/>
      </w:r>
      <w:r>
        <w:rPr>
          <w:rFonts w:hint="eastAsia" w:ascii="宋体" w:hAnsi="宋体" w:cs="宋体"/>
          <w:lang w:val="en-US" w:eastAsia="zh-CN"/>
        </w:rPr>
        <w:t xml:space="preserve">   </w:t>
      </w:r>
      <w:r>
        <w:rPr>
          <w:rFonts w:hint="eastAsia" w:ascii="宋体" w:hAnsi="宋体" w:eastAsia="宋体" w:cs="宋体"/>
          <w:lang w:val="en-US" w:eastAsia="zh-CN"/>
        </w:rPr>
        <w:t xml:space="preserve">  </w:t>
      </w:r>
      <w:r>
        <w:rPr>
          <w:rFonts w:hint="eastAsia" w:ascii="宋体" w:hAnsi="宋体" w:eastAsia="宋体" w:cs="宋体"/>
          <w:b w:val="0"/>
          <w:bCs w:val="0"/>
          <w:lang w:val="en-US" w:eastAsia="zh-CN"/>
        </w:rPr>
        <w:t xml:space="preserve"> </w:t>
      </w:r>
      <w:r>
        <w:rPr>
          <w:rFonts w:hint="eastAsia" w:ascii="宋体" w:hAnsi="宋体" w:eastAsia="宋体" w:cs="宋体"/>
          <w:b w:val="0"/>
          <w:bCs w:val="0"/>
          <w:color w:val="auto"/>
          <w:sz w:val="32"/>
          <w:szCs w:val="32"/>
        </w:rPr>
        <w:t>技 术</w:t>
      </w:r>
      <w:r>
        <w:rPr>
          <w:rFonts w:hint="eastAsia" w:ascii="宋体" w:hAnsi="宋体" w:eastAsia="宋体" w:cs="宋体"/>
          <w:b w:val="0"/>
          <w:bCs w:val="0"/>
          <w:color w:val="auto"/>
          <w:sz w:val="32"/>
          <w:szCs w:val="32"/>
          <w:lang w:val="en-US" w:eastAsia="zh-CN"/>
        </w:rPr>
        <w:t xml:space="preserve"> </w:t>
      </w:r>
      <w:r>
        <w:rPr>
          <w:rFonts w:hint="eastAsia" w:ascii="宋体" w:hAnsi="宋体" w:eastAsia="宋体" w:cs="宋体"/>
          <w:b w:val="0"/>
          <w:bCs w:val="0"/>
          <w:color w:val="auto"/>
          <w:sz w:val="32"/>
          <w:szCs w:val="32"/>
        </w:rPr>
        <w:t>偏 离 表</w:t>
      </w:r>
    </w:p>
    <w:p>
      <w:pPr>
        <w:pStyle w:val="89"/>
        <w:spacing w:line="400" w:lineRule="exact"/>
        <w:jc w:val="center"/>
        <w:rPr>
          <w:rFonts w:hint="eastAsia" w:ascii="宋体" w:hAnsi="宋体" w:eastAsia="宋体" w:cs="宋体"/>
          <w:color w:val="auto"/>
          <w:sz w:val="24"/>
          <w:szCs w:val="24"/>
        </w:rPr>
      </w:pPr>
    </w:p>
    <w:p>
      <w:pPr>
        <w:pStyle w:val="89"/>
        <w:spacing w:line="400" w:lineRule="exact"/>
        <w:ind w:hanging="23"/>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bl>
      <w:tblPr>
        <w:tblStyle w:val="13"/>
        <w:tblpPr w:leftFromText="180" w:rightFromText="180" w:vertAnchor="text" w:horzAnchor="margin"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262"/>
        <w:gridCol w:w="1443"/>
        <w:gridCol w:w="1443"/>
        <w:gridCol w:w="1623"/>
        <w:gridCol w:w="1262"/>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46" w:type="dxa"/>
            <w:noWrap w:val="0"/>
            <w:vAlign w:val="center"/>
          </w:tcPr>
          <w:p>
            <w:pPr>
              <w:pStyle w:val="89"/>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62" w:type="dxa"/>
            <w:noWrap w:val="0"/>
            <w:vAlign w:val="center"/>
          </w:tcPr>
          <w:p>
            <w:pPr>
              <w:pStyle w:val="89"/>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货物名称</w:t>
            </w:r>
          </w:p>
        </w:tc>
        <w:tc>
          <w:tcPr>
            <w:tcW w:w="1443" w:type="dxa"/>
            <w:noWrap w:val="0"/>
            <w:vAlign w:val="center"/>
          </w:tcPr>
          <w:p>
            <w:pPr>
              <w:pStyle w:val="89"/>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招标文件条目号</w:t>
            </w:r>
          </w:p>
        </w:tc>
        <w:tc>
          <w:tcPr>
            <w:tcW w:w="1443" w:type="dxa"/>
            <w:noWrap w:val="0"/>
            <w:vAlign w:val="center"/>
          </w:tcPr>
          <w:p>
            <w:pPr>
              <w:pStyle w:val="89"/>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招标规格</w:t>
            </w:r>
          </w:p>
        </w:tc>
        <w:tc>
          <w:tcPr>
            <w:tcW w:w="1623" w:type="dxa"/>
            <w:noWrap w:val="0"/>
            <w:vAlign w:val="center"/>
          </w:tcPr>
          <w:p>
            <w:pPr>
              <w:pStyle w:val="89"/>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投标规格</w:t>
            </w:r>
          </w:p>
        </w:tc>
        <w:tc>
          <w:tcPr>
            <w:tcW w:w="1262" w:type="dxa"/>
            <w:noWrap w:val="0"/>
            <w:vAlign w:val="center"/>
          </w:tcPr>
          <w:p>
            <w:pPr>
              <w:pStyle w:val="89"/>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偏离</w:t>
            </w:r>
          </w:p>
        </w:tc>
        <w:tc>
          <w:tcPr>
            <w:tcW w:w="902" w:type="dxa"/>
            <w:noWrap w:val="0"/>
            <w:vAlign w:val="center"/>
          </w:tcPr>
          <w:p>
            <w:pPr>
              <w:pStyle w:val="89"/>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46" w:type="dxa"/>
            <w:noWrap w:val="0"/>
            <w:vAlign w:val="top"/>
          </w:tcPr>
          <w:p>
            <w:pPr>
              <w:pStyle w:val="89"/>
              <w:spacing w:line="400" w:lineRule="exact"/>
              <w:jc w:val="center"/>
              <w:rPr>
                <w:rFonts w:hint="eastAsia" w:ascii="宋体" w:hAnsi="宋体" w:eastAsia="宋体" w:cs="宋体"/>
                <w:color w:val="auto"/>
                <w:sz w:val="24"/>
                <w:szCs w:val="24"/>
              </w:rPr>
            </w:pPr>
          </w:p>
        </w:tc>
        <w:tc>
          <w:tcPr>
            <w:tcW w:w="1262" w:type="dxa"/>
            <w:noWrap w:val="0"/>
            <w:vAlign w:val="top"/>
          </w:tcPr>
          <w:p>
            <w:pPr>
              <w:pStyle w:val="89"/>
              <w:spacing w:line="400" w:lineRule="exact"/>
              <w:jc w:val="center"/>
              <w:rPr>
                <w:rFonts w:hint="eastAsia" w:ascii="宋体" w:hAnsi="宋体" w:eastAsia="宋体" w:cs="宋体"/>
                <w:color w:val="auto"/>
                <w:sz w:val="24"/>
                <w:szCs w:val="24"/>
              </w:rPr>
            </w:pPr>
          </w:p>
        </w:tc>
        <w:tc>
          <w:tcPr>
            <w:tcW w:w="1443" w:type="dxa"/>
            <w:noWrap w:val="0"/>
            <w:vAlign w:val="top"/>
          </w:tcPr>
          <w:p>
            <w:pPr>
              <w:pStyle w:val="89"/>
              <w:spacing w:line="400" w:lineRule="exact"/>
              <w:jc w:val="center"/>
              <w:rPr>
                <w:rFonts w:hint="eastAsia" w:ascii="宋体" w:hAnsi="宋体" w:eastAsia="宋体" w:cs="宋体"/>
                <w:color w:val="auto"/>
                <w:sz w:val="24"/>
                <w:szCs w:val="24"/>
              </w:rPr>
            </w:pPr>
          </w:p>
          <w:p>
            <w:pPr>
              <w:pStyle w:val="89"/>
              <w:spacing w:line="400" w:lineRule="exact"/>
              <w:jc w:val="center"/>
              <w:rPr>
                <w:rFonts w:hint="eastAsia" w:ascii="宋体" w:hAnsi="宋体" w:eastAsia="宋体" w:cs="宋体"/>
                <w:color w:val="auto"/>
                <w:sz w:val="24"/>
                <w:szCs w:val="24"/>
              </w:rPr>
            </w:pPr>
          </w:p>
        </w:tc>
        <w:tc>
          <w:tcPr>
            <w:tcW w:w="1443" w:type="dxa"/>
            <w:noWrap w:val="0"/>
            <w:vAlign w:val="top"/>
          </w:tcPr>
          <w:p>
            <w:pPr>
              <w:widowControl/>
              <w:spacing w:line="400" w:lineRule="exact"/>
              <w:jc w:val="center"/>
              <w:rPr>
                <w:rFonts w:hint="eastAsia" w:ascii="宋体" w:hAnsi="宋体" w:eastAsia="宋体" w:cs="宋体"/>
                <w:color w:val="auto"/>
                <w:kern w:val="0"/>
                <w:sz w:val="24"/>
                <w:szCs w:val="24"/>
              </w:rPr>
            </w:pPr>
          </w:p>
          <w:p>
            <w:pPr>
              <w:pStyle w:val="89"/>
              <w:spacing w:line="400" w:lineRule="exact"/>
              <w:jc w:val="center"/>
              <w:rPr>
                <w:rFonts w:hint="eastAsia" w:ascii="宋体" w:hAnsi="宋体" w:eastAsia="宋体" w:cs="宋体"/>
                <w:color w:val="auto"/>
                <w:sz w:val="24"/>
                <w:szCs w:val="24"/>
              </w:rPr>
            </w:pPr>
          </w:p>
        </w:tc>
        <w:tc>
          <w:tcPr>
            <w:tcW w:w="1623" w:type="dxa"/>
            <w:noWrap w:val="0"/>
            <w:vAlign w:val="top"/>
          </w:tcPr>
          <w:p>
            <w:pPr>
              <w:pStyle w:val="89"/>
              <w:spacing w:line="400" w:lineRule="exact"/>
              <w:jc w:val="center"/>
              <w:rPr>
                <w:rFonts w:hint="eastAsia" w:ascii="宋体" w:hAnsi="宋体" w:eastAsia="宋体" w:cs="宋体"/>
                <w:color w:val="auto"/>
                <w:sz w:val="24"/>
                <w:szCs w:val="24"/>
              </w:rPr>
            </w:pPr>
          </w:p>
        </w:tc>
        <w:tc>
          <w:tcPr>
            <w:tcW w:w="1262" w:type="dxa"/>
            <w:noWrap w:val="0"/>
            <w:vAlign w:val="top"/>
          </w:tcPr>
          <w:p>
            <w:pPr>
              <w:pStyle w:val="89"/>
              <w:spacing w:line="400" w:lineRule="exact"/>
              <w:jc w:val="center"/>
              <w:rPr>
                <w:rFonts w:hint="eastAsia" w:ascii="宋体" w:hAnsi="宋体" w:eastAsia="宋体" w:cs="宋体"/>
                <w:color w:val="auto"/>
                <w:sz w:val="24"/>
                <w:szCs w:val="24"/>
              </w:rPr>
            </w:pPr>
          </w:p>
        </w:tc>
        <w:tc>
          <w:tcPr>
            <w:tcW w:w="902" w:type="dxa"/>
            <w:noWrap w:val="0"/>
            <w:vAlign w:val="top"/>
          </w:tcPr>
          <w:p>
            <w:pPr>
              <w:pStyle w:val="89"/>
              <w:spacing w:line="4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46" w:type="dxa"/>
            <w:noWrap w:val="0"/>
            <w:vAlign w:val="top"/>
          </w:tcPr>
          <w:p>
            <w:pPr>
              <w:pStyle w:val="89"/>
              <w:spacing w:line="400" w:lineRule="exact"/>
              <w:jc w:val="center"/>
              <w:rPr>
                <w:rFonts w:hint="eastAsia" w:ascii="宋体" w:hAnsi="宋体" w:eastAsia="宋体" w:cs="宋体"/>
                <w:color w:val="auto"/>
                <w:sz w:val="24"/>
                <w:szCs w:val="24"/>
              </w:rPr>
            </w:pPr>
          </w:p>
        </w:tc>
        <w:tc>
          <w:tcPr>
            <w:tcW w:w="1262" w:type="dxa"/>
            <w:noWrap w:val="0"/>
            <w:vAlign w:val="top"/>
          </w:tcPr>
          <w:p>
            <w:pPr>
              <w:pStyle w:val="89"/>
              <w:spacing w:line="400" w:lineRule="exact"/>
              <w:jc w:val="center"/>
              <w:rPr>
                <w:rFonts w:hint="eastAsia" w:ascii="宋体" w:hAnsi="宋体" w:eastAsia="宋体" w:cs="宋体"/>
                <w:color w:val="auto"/>
                <w:sz w:val="24"/>
                <w:szCs w:val="24"/>
              </w:rPr>
            </w:pPr>
          </w:p>
        </w:tc>
        <w:tc>
          <w:tcPr>
            <w:tcW w:w="1443" w:type="dxa"/>
            <w:noWrap w:val="0"/>
            <w:vAlign w:val="top"/>
          </w:tcPr>
          <w:p>
            <w:pPr>
              <w:pStyle w:val="89"/>
              <w:spacing w:line="400" w:lineRule="exact"/>
              <w:jc w:val="center"/>
              <w:rPr>
                <w:rFonts w:hint="eastAsia" w:ascii="宋体" w:hAnsi="宋体" w:eastAsia="宋体" w:cs="宋体"/>
                <w:color w:val="auto"/>
                <w:sz w:val="24"/>
                <w:szCs w:val="24"/>
              </w:rPr>
            </w:pPr>
          </w:p>
          <w:p>
            <w:pPr>
              <w:pStyle w:val="89"/>
              <w:spacing w:line="400" w:lineRule="exact"/>
              <w:jc w:val="center"/>
              <w:rPr>
                <w:rFonts w:hint="eastAsia" w:ascii="宋体" w:hAnsi="宋体" w:eastAsia="宋体" w:cs="宋体"/>
                <w:color w:val="auto"/>
                <w:sz w:val="24"/>
                <w:szCs w:val="24"/>
              </w:rPr>
            </w:pPr>
          </w:p>
        </w:tc>
        <w:tc>
          <w:tcPr>
            <w:tcW w:w="1443" w:type="dxa"/>
            <w:noWrap w:val="0"/>
            <w:vAlign w:val="top"/>
          </w:tcPr>
          <w:p>
            <w:pPr>
              <w:widowControl/>
              <w:spacing w:line="400" w:lineRule="exact"/>
              <w:jc w:val="center"/>
              <w:rPr>
                <w:rFonts w:hint="eastAsia" w:ascii="宋体" w:hAnsi="宋体" w:eastAsia="宋体" w:cs="宋体"/>
                <w:color w:val="auto"/>
                <w:kern w:val="0"/>
                <w:sz w:val="24"/>
                <w:szCs w:val="24"/>
              </w:rPr>
            </w:pPr>
          </w:p>
          <w:p>
            <w:pPr>
              <w:pStyle w:val="89"/>
              <w:spacing w:line="400" w:lineRule="exact"/>
              <w:jc w:val="center"/>
              <w:rPr>
                <w:rFonts w:hint="eastAsia" w:ascii="宋体" w:hAnsi="宋体" w:eastAsia="宋体" w:cs="宋体"/>
                <w:color w:val="auto"/>
                <w:sz w:val="24"/>
                <w:szCs w:val="24"/>
              </w:rPr>
            </w:pPr>
          </w:p>
        </w:tc>
        <w:tc>
          <w:tcPr>
            <w:tcW w:w="1623" w:type="dxa"/>
            <w:noWrap w:val="0"/>
            <w:vAlign w:val="top"/>
          </w:tcPr>
          <w:p>
            <w:pPr>
              <w:pStyle w:val="89"/>
              <w:spacing w:line="400" w:lineRule="exact"/>
              <w:jc w:val="center"/>
              <w:rPr>
                <w:rFonts w:hint="eastAsia" w:ascii="宋体" w:hAnsi="宋体" w:eastAsia="宋体" w:cs="宋体"/>
                <w:color w:val="auto"/>
                <w:sz w:val="24"/>
                <w:szCs w:val="24"/>
              </w:rPr>
            </w:pPr>
          </w:p>
        </w:tc>
        <w:tc>
          <w:tcPr>
            <w:tcW w:w="1262" w:type="dxa"/>
            <w:noWrap w:val="0"/>
            <w:vAlign w:val="top"/>
          </w:tcPr>
          <w:p>
            <w:pPr>
              <w:pStyle w:val="89"/>
              <w:spacing w:line="400" w:lineRule="exact"/>
              <w:jc w:val="center"/>
              <w:rPr>
                <w:rFonts w:hint="eastAsia" w:ascii="宋体" w:hAnsi="宋体" w:eastAsia="宋体" w:cs="宋体"/>
                <w:color w:val="auto"/>
                <w:sz w:val="24"/>
                <w:szCs w:val="24"/>
              </w:rPr>
            </w:pPr>
          </w:p>
        </w:tc>
        <w:tc>
          <w:tcPr>
            <w:tcW w:w="902" w:type="dxa"/>
            <w:noWrap w:val="0"/>
            <w:vAlign w:val="top"/>
          </w:tcPr>
          <w:p>
            <w:pPr>
              <w:pStyle w:val="89"/>
              <w:spacing w:line="4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46" w:type="dxa"/>
            <w:noWrap w:val="0"/>
            <w:vAlign w:val="top"/>
          </w:tcPr>
          <w:p>
            <w:pPr>
              <w:pStyle w:val="89"/>
              <w:spacing w:line="400" w:lineRule="exact"/>
              <w:jc w:val="center"/>
              <w:rPr>
                <w:rFonts w:hint="eastAsia" w:ascii="宋体" w:hAnsi="宋体" w:eastAsia="宋体" w:cs="宋体"/>
                <w:color w:val="auto"/>
                <w:sz w:val="24"/>
                <w:szCs w:val="24"/>
              </w:rPr>
            </w:pPr>
          </w:p>
        </w:tc>
        <w:tc>
          <w:tcPr>
            <w:tcW w:w="1262" w:type="dxa"/>
            <w:noWrap w:val="0"/>
            <w:vAlign w:val="top"/>
          </w:tcPr>
          <w:p>
            <w:pPr>
              <w:pStyle w:val="89"/>
              <w:spacing w:line="400" w:lineRule="exact"/>
              <w:jc w:val="center"/>
              <w:rPr>
                <w:rFonts w:hint="eastAsia" w:ascii="宋体" w:hAnsi="宋体" w:eastAsia="宋体" w:cs="宋体"/>
                <w:color w:val="auto"/>
                <w:sz w:val="24"/>
                <w:szCs w:val="24"/>
              </w:rPr>
            </w:pPr>
          </w:p>
        </w:tc>
        <w:tc>
          <w:tcPr>
            <w:tcW w:w="1443" w:type="dxa"/>
            <w:noWrap w:val="0"/>
            <w:vAlign w:val="top"/>
          </w:tcPr>
          <w:p>
            <w:pPr>
              <w:pStyle w:val="89"/>
              <w:spacing w:line="400" w:lineRule="exact"/>
              <w:jc w:val="center"/>
              <w:rPr>
                <w:rFonts w:hint="eastAsia" w:ascii="宋体" w:hAnsi="宋体" w:eastAsia="宋体" w:cs="宋体"/>
                <w:color w:val="auto"/>
                <w:sz w:val="24"/>
                <w:szCs w:val="24"/>
              </w:rPr>
            </w:pPr>
          </w:p>
          <w:p>
            <w:pPr>
              <w:pStyle w:val="89"/>
              <w:spacing w:line="400" w:lineRule="exact"/>
              <w:jc w:val="center"/>
              <w:rPr>
                <w:rFonts w:hint="eastAsia" w:ascii="宋体" w:hAnsi="宋体" w:eastAsia="宋体" w:cs="宋体"/>
                <w:color w:val="auto"/>
                <w:sz w:val="24"/>
                <w:szCs w:val="24"/>
              </w:rPr>
            </w:pPr>
          </w:p>
        </w:tc>
        <w:tc>
          <w:tcPr>
            <w:tcW w:w="1443" w:type="dxa"/>
            <w:noWrap w:val="0"/>
            <w:vAlign w:val="top"/>
          </w:tcPr>
          <w:p>
            <w:pPr>
              <w:widowControl/>
              <w:spacing w:line="400" w:lineRule="exact"/>
              <w:jc w:val="center"/>
              <w:rPr>
                <w:rFonts w:hint="eastAsia" w:ascii="宋体" w:hAnsi="宋体" w:eastAsia="宋体" w:cs="宋体"/>
                <w:color w:val="auto"/>
                <w:kern w:val="0"/>
                <w:sz w:val="24"/>
                <w:szCs w:val="24"/>
              </w:rPr>
            </w:pPr>
          </w:p>
          <w:p>
            <w:pPr>
              <w:pStyle w:val="89"/>
              <w:spacing w:line="400" w:lineRule="exact"/>
              <w:jc w:val="center"/>
              <w:rPr>
                <w:rFonts w:hint="eastAsia" w:ascii="宋体" w:hAnsi="宋体" w:eastAsia="宋体" w:cs="宋体"/>
                <w:color w:val="auto"/>
                <w:sz w:val="24"/>
                <w:szCs w:val="24"/>
              </w:rPr>
            </w:pPr>
          </w:p>
        </w:tc>
        <w:tc>
          <w:tcPr>
            <w:tcW w:w="1623" w:type="dxa"/>
            <w:noWrap w:val="0"/>
            <w:vAlign w:val="top"/>
          </w:tcPr>
          <w:p>
            <w:pPr>
              <w:pStyle w:val="89"/>
              <w:spacing w:line="400" w:lineRule="exact"/>
              <w:jc w:val="center"/>
              <w:rPr>
                <w:rFonts w:hint="eastAsia" w:ascii="宋体" w:hAnsi="宋体" w:eastAsia="宋体" w:cs="宋体"/>
                <w:color w:val="auto"/>
                <w:sz w:val="24"/>
                <w:szCs w:val="24"/>
              </w:rPr>
            </w:pPr>
          </w:p>
        </w:tc>
        <w:tc>
          <w:tcPr>
            <w:tcW w:w="1262" w:type="dxa"/>
            <w:noWrap w:val="0"/>
            <w:vAlign w:val="top"/>
          </w:tcPr>
          <w:p>
            <w:pPr>
              <w:pStyle w:val="89"/>
              <w:spacing w:line="400" w:lineRule="exact"/>
              <w:jc w:val="center"/>
              <w:rPr>
                <w:rFonts w:hint="eastAsia" w:ascii="宋体" w:hAnsi="宋体" w:eastAsia="宋体" w:cs="宋体"/>
                <w:color w:val="auto"/>
                <w:sz w:val="24"/>
                <w:szCs w:val="24"/>
              </w:rPr>
            </w:pPr>
          </w:p>
        </w:tc>
        <w:tc>
          <w:tcPr>
            <w:tcW w:w="902" w:type="dxa"/>
            <w:noWrap w:val="0"/>
            <w:vAlign w:val="top"/>
          </w:tcPr>
          <w:p>
            <w:pPr>
              <w:pStyle w:val="89"/>
              <w:spacing w:line="4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46" w:type="dxa"/>
            <w:noWrap w:val="0"/>
            <w:vAlign w:val="top"/>
          </w:tcPr>
          <w:p>
            <w:pPr>
              <w:pStyle w:val="89"/>
              <w:spacing w:line="400" w:lineRule="exact"/>
              <w:jc w:val="center"/>
              <w:rPr>
                <w:rFonts w:hint="eastAsia" w:ascii="宋体" w:hAnsi="宋体" w:eastAsia="宋体" w:cs="宋体"/>
                <w:color w:val="auto"/>
                <w:sz w:val="24"/>
                <w:szCs w:val="24"/>
              </w:rPr>
            </w:pPr>
          </w:p>
        </w:tc>
        <w:tc>
          <w:tcPr>
            <w:tcW w:w="1262" w:type="dxa"/>
            <w:noWrap w:val="0"/>
            <w:vAlign w:val="top"/>
          </w:tcPr>
          <w:p>
            <w:pPr>
              <w:pStyle w:val="89"/>
              <w:spacing w:line="400" w:lineRule="exact"/>
              <w:jc w:val="center"/>
              <w:rPr>
                <w:rFonts w:hint="eastAsia" w:ascii="宋体" w:hAnsi="宋体" w:eastAsia="宋体" w:cs="宋体"/>
                <w:color w:val="auto"/>
                <w:sz w:val="24"/>
                <w:szCs w:val="24"/>
              </w:rPr>
            </w:pPr>
          </w:p>
        </w:tc>
        <w:tc>
          <w:tcPr>
            <w:tcW w:w="1443" w:type="dxa"/>
            <w:noWrap w:val="0"/>
            <w:vAlign w:val="top"/>
          </w:tcPr>
          <w:p>
            <w:pPr>
              <w:pStyle w:val="89"/>
              <w:spacing w:line="400" w:lineRule="exact"/>
              <w:jc w:val="center"/>
              <w:rPr>
                <w:rFonts w:hint="eastAsia" w:ascii="宋体" w:hAnsi="宋体" w:eastAsia="宋体" w:cs="宋体"/>
                <w:color w:val="auto"/>
                <w:sz w:val="24"/>
                <w:szCs w:val="24"/>
              </w:rPr>
            </w:pPr>
          </w:p>
        </w:tc>
        <w:tc>
          <w:tcPr>
            <w:tcW w:w="1443" w:type="dxa"/>
            <w:noWrap w:val="0"/>
            <w:vAlign w:val="top"/>
          </w:tcPr>
          <w:p>
            <w:pPr>
              <w:widowControl/>
              <w:spacing w:line="400" w:lineRule="exact"/>
              <w:jc w:val="center"/>
              <w:rPr>
                <w:rFonts w:hint="eastAsia" w:ascii="宋体" w:hAnsi="宋体" w:eastAsia="宋体" w:cs="宋体"/>
                <w:color w:val="auto"/>
                <w:kern w:val="0"/>
                <w:sz w:val="24"/>
                <w:szCs w:val="24"/>
              </w:rPr>
            </w:pPr>
          </w:p>
          <w:p>
            <w:pPr>
              <w:widowControl/>
              <w:spacing w:line="400" w:lineRule="exact"/>
              <w:jc w:val="center"/>
              <w:rPr>
                <w:rFonts w:hint="eastAsia" w:ascii="宋体" w:hAnsi="宋体" w:eastAsia="宋体" w:cs="宋体"/>
                <w:color w:val="auto"/>
                <w:kern w:val="0"/>
                <w:sz w:val="24"/>
                <w:szCs w:val="24"/>
              </w:rPr>
            </w:pPr>
          </w:p>
        </w:tc>
        <w:tc>
          <w:tcPr>
            <w:tcW w:w="1623" w:type="dxa"/>
            <w:noWrap w:val="0"/>
            <w:vAlign w:val="top"/>
          </w:tcPr>
          <w:p>
            <w:pPr>
              <w:pStyle w:val="89"/>
              <w:spacing w:line="400" w:lineRule="exact"/>
              <w:jc w:val="center"/>
              <w:rPr>
                <w:rFonts w:hint="eastAsia" w:ascii="宋体" w:hAnsi="宋体" w:eastAsia="宋体" w:cs="宋体"/>
                <w:color w:val="auto"/>
                <w:sz w:val="24"/>
                <w:szCs w:val="24"/>
              </w:rPr>
            </w:pPr>
          </w:p>
        </w:tc>
        <w:tc>
          <w:tcPr>
            <w:tcW w:w="1262" w:type="dxa"/>
            <w:noWrap w:val="0"/>
            <w:vAlign w:val="top"/>
          </w:tcPr>
          <w:p>
            <w:pPr>
              <w:pStyle w:val="89"/>
              <w:spacing w:line="400" w:lineRule="exact"/>
              <w:jc w:val="center"/>
              <w:rPr>
                <w:rFonts w:hint="eastAsia" w:ascii="宋体" w:hAnsi="宋体" w:eastAsia="宋体" w:cs="宋体"/>
                <w:color w:val="auto"/>
                <w:sz w:val="24"/>
                <w:szCs w:val="24"/>
              </w:rPr>
            </w:pPr>
          </w:p>
        </w:tc>
        <w:tc>
          <w:tcPr>
            <w:tcW w:w="902" w:type="dxa"/>
            <w:noWrap w:val="0"/>
            <w:vAlign w:val="top"/>
          </w:tcPr>
          <w:p>
            <w:pPr>
              <w:pStyle w:val="89"/>
              <w:spacing w:line="4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46" w:type="dxa"/>
            <w:noWrap w:val="0"/>
            <w:vAlign w:val="top"/>
          </w:tcPr>
          <w:p>
            <w:pPr>
              <w:pStyle w:val="89"/>
              <w:spacing w:line="400" w:lineRule="exact"/>
              <w:jc w:val="center"/>
              <w:rPr>
                <w:rFonts w:hint="eastAsia" w:ascii="宋体" w:hAnsi="宋体" w:eastAsia="宋体" w:cs="宋体"/>
                <w:color w:val="auto"/>
                <w:sz w:val="24"/>
                <w:szCs w:val="24"/>
              </w:rPr>
            </w:pPr>
          </w:p>
        </w:tc>
        <w:tc>
          <w:tcPr>
            <w:tcW w:w="1262" w:type="dxa"/>
            <w:noWrap w:val="0"/>
            <w:vAlign w:val="top"/>
          </w:tcPr>
          <w:p>
            <w:pPr>
              <w:pStyle w:val="89"/>
              <w:spacing w:line="400" w:lineRule="exact"/>
              <w:jc w:val="center"/>
              <w:rPr>
                <w:rFonts w:hint="eastAsia" w:ascii="宋体" w:hAnsi="宋体" w:eastAsia="宋体" w:cs="宋体"/>
                <w:color w:val="auto"/>
                <w:sz w:val="24"/>
                <w:szCs w:val="24"/>
              </w:rPr>
            </w:pPr>
          </w:p>
        </w:tc>
        <w:tc>
          <w:tcPr>
            <w:tcW w:w="1443" w:type="dxa"/>
            <w:noWrap w:val="0"/>
            <w:vAlign w:val="top"/>
          </w:tcPr>
          <w:p>
            <w:pPr>
              <w:pStyle w:val="89"/>
              <w:spacing w:line="400" w:lineRule="exact"/>
              <w:jc w:val="center"/>
              <w:rPr>
                <w:rFonts w:hint="eastAsia" w:ascii="宋体" w:hAnsi="宋体" w:eastAsia="宋体" w:cs="宋体"/>
                <w:color w:val="auto"/>
                <w:sz w:val="24"/>
                <w:szCs w:val="24"/>
              </w:rPr>
            </w:pPr>
          </w:p>
        </w:tc>
        <w:tc>
          <w:tcPr>
            <w:tcW w:w="1443" w:type="dxa"/>
            <w:noWrap w:val="0"/>
            <w:vAlign w:val="top"/>
          </w:tcPr>
          <w:p>
            <w:pPr>
              <w:widowControl/>
              <w:spacing w:line="400" w:lineRule="exact"/>
              <w:jc w:val="center"/>
              <w:rPr>
                <w:rFonts w:hint="eastAsia" w:ascii="宋体" w:hAnsi="宋体" w:eastAsia="宋体" w:cs="宋体"/>
                <w:color w:val="auto"/>
                <w:kern w:val="0"/>
                <w:sz w:val="24"/>
                <w:szCs w:val="24"/>
              </w:rPr>
            </w:pPr>
          </w:p>
          <w:p>
            <w:pPr>
              <w:widowControl/>
              <w:spacing w:line="400" w:lineRule="exact"/>
              <w:jc w:val="center"/>
              <w:rPr>
                <w:rFonts w:hint="eastAsia" w:ascii="宋体" w:hAnsi="宋体" w:eastAsia="宋体" w:cs="宋体"/>
                <w:color w:val="auto"/>
                <w:kern w:val="0"/>
                <w:sz w:val="24"/>
                <w:szCs w:val="24"/>
              </w:rPr>
            </w:pPr>
          </w:p>
        </w:tc>
        <w:tc>
          <w:tcPr>
            <w:tcW w:w="1623" w:type="dxa"/>
            <w:noWrap w:val="0"/>
            <w:vAlign w:val="top"/>
          </w:tcPr>
          <w:p>
            <w:pPr>
              <w:pStyle w:val="89"/>
              <w:spacing w:line="400" w:lineRule="exact"/>
              <w:jc w:val="center"/>
              <w:rPr>
                <w:rFonts w:hint="eastAsia" w:ascii="宋体" w:hAnsi="宋体" w:eastAsia="宋体" w:cs="宋体"/>
                <w:color w:val="auto"/>
                <w:sz w:val="24"/>
                <w:szCs w:val="24"/>
              </w:rPr>
            </w:pPr>
          </w:p>
        </w:tc>
        <w:tc>
          <w:tcPr>
            <w:tcW w:w="1262" w:type="dxa"/>
            <w:noWrap w:val="0"/>
            <w:vAlign w:val="top"/>
          </w:tcPr>
          <w:p>
            <w:pPr>
              <w:pStyle w:val="89"/>
              <w:spacing w:line="400" w:lineRule="exact"/>
              <w:jc w:val="center"/>
              <w:rPr>
                <w:rFonts w:hint="eastAsia" w:ascii="宋体" w:hAnsi="宋体" w:eastAsia="宋体" w:cs="宋体"/>
                <w:color w:val="auto"/>
                <w:sz w:val="24"/>
                <w:szCs w:val="24"/>
              </w:rPr>
            </w:pPr>
          </w:p>
        </w:tc>
        <w:tc>
          <w:tcPr>
            <w:tcW w:w="902" w:type="dxa"/>
            <w:noWrap w:val="0"/>
            <w:vAlign w:val="top"/>
          </w:tcPr>
          <w:p>
            <w:pPr>
              <w:pStyle w:val="89"/>
              <w:spacing w:line="4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46" w:type="dxa"/>
            <w:noWrap w:val="0"/>
            <w:vAlign w:val="top"/>
          </w:tcPr>
          <w:p>
            <w:pPr>
              <w:pStyle w:val="89"/>
              <w:spacing w:line="400" w:lineRule="exact"/>
              <w:jc w:val="center"/>
              <w:rPr>
                <w:rFonts w:hint="eastAsia" w:ascii="宋体" w:hAnsi="宋体" w:eastAsia="宋体" w:cs="宋体"/>
                <w:color w:val="auto"/>
                <w:sz w:val="24"/>
                <w:szCs w:val="24"/>
              </w:rPr>
            </w:pPr>
          </w:p>
        </w:tc>
        <w:tc>
          <w:tcPr>
            <w:tcW w:w="1262" w:type="dxa"/>
            <w:noWrap w:val="0"/>
            <w:vAlign w:val="top"/>
          </w:tcPr>
          <w:p>
            <w:pPr>
              <w:pStyle w:val="89"/>
              <w:spacing w:line="400" w:lineRule="exact"/>
              <w:jc w:val="center"/>
              <w:rPr>
                <w:rFonts w:hint="eastAsia" w:ascii="宋体" w:hAnsi="宋体" w:eastAsia="宋体" w:cs="宋体"/>
                <w:color w:val="auto"/>
                <w:sz w:val="24"/>
                <w:szCs w:val="24"/>
              </w:rPr>
            </w:pPr>
          </w:p>
        </w:tc>
        <w:tc>
          <w:tcPr>
            <w:tcW w:w="1443" w:type="dxa"/>
            <w:noWrap w:val="0"/>
            <w:vAlign w:val="top"/>
          </w:tcPr>
          <w:p>
            <w:pPr>
              <w:pStyle w:val="89"/>
              <w:spacing w:line="400" w:lineRule="exact"/>
              <w:jc w:val="center"/>
              <w:rPr>
                <w:rFonts w:hint="eastAsia" w:ascii="宋体" w:hAnsi="宋体" w:eastAsia="宋体" w:cs="宋体"/>
                <w:color w:val="auto"/>
                <w:sz w:val="24"/>
                <w:szCs w:val="24"/>
              </w:rPr>
            </w:pPr>
          </w:p>
        </w:tc>
        <w:tc>
          <w:tcPr>
            <w:tcW w:w="1443" w:type="dxa"/>
            <w:noWrap w:val="0"/>
            <w:vAlign w:val="top"/>
          </w:tcPr>
          <w:p>
            <w:pPr>
              <w:widowControl/>
              <w:spacing w:line="400" w:lineRule="exact"/>
              <w:jc w:val="center"/>
              <w:rPr>
                <w:rFonts w:hint="eastAsia" w:ascii="宋体" w:hAnsi="宋体" w:eastAsia="宋体" w:cs="宋体"/>
                <w:color w:val="auto"/>
                <w:kern w:val="0"/>
                <w:sz w:val="24"/>
                <w:szCs w:val="24"/>
              </w:rPr>
            </w:pPr>
          </w:p>
          <w:p>
            <w:pPr>
              <w:widowControl/>
              <w:spacing w:line="400" w:lineRule="exact"/>
              <w:jc w:val="center"/>
              <w:rPr>
                <w:rFonts w:hint="eastAsia" w:ascii="宋体" w:hAnsi="宋体" w:eastAsia="宋体" w:cs="宋体"/>
                <w:color w:val="auto"/>
                <w:kern w:val="0"/>
                <w:sz w:val="24"/>
                <w:szCs w:val="24"/>
              </w:rPr>
            </w:pPr>
          </w:p>
        </w:tc>
        <w:tc>
          <w:tcPr>
            <w:tcW w:w="1623" w:type="dxa"/>
            <w:noWrap w:val="0"/>
            <w:vAlign w:val="top"/>
          </w:tcPr>
          <w:p>
            <w:pPr>
              <w:pStyle w:val="89"/>
              <w:spacing w:line="400" w:lineRule="exact"/>
              <w:jc w:val="center"/>
              <w:rPr>
                <w:rFonts w:hint="eastAsia" w:ascii="宋体" w:hAnsi="宋体" w:eastAsia="宋体" w:cs="宋体"/>
                <w:color w:val="auto"/>
                <w:sz w:val="24"/>
                <w:szCs w:val="24"/>
              </w:rPr>
            </w:pPr>
          </w:p>
        </w:tc>
        <w:tc>
          <w:tcPr>
            <w:tcW w:w="1262" w:type="dxa"/>
            <w:noWrap w:val="0"/>
            <w:vAlign w:val="top"/>
          </w:tcPr>
          <w:p>
            <w:pPr>
              <w:pStyle w:val="89"/>
              <w:spacing w:line="400" w:lineRule="exact"/>
              <w:jc w:val="center"/>
              <w:rPr>
                <w:rFonts w:hint="eastAsia" w:ascii="宋体" w:hAnsi="宋体" w:eastAsia="宋体" w:cs="宋体"/>
                <w:color w:val="auto"/>
                <w:sz w:val="24"/>
                <w:szCs w:val="24"/>
              </w:rPr>
            </w:pPr>
          </w:p>
        </w:tc>
        <w:tc>
          <w:tcPr>
            <w:tcW w:w="902" w:type="dxa"/>
            <w:noWrap w:val="0"/>
            <w:vAlign w:val="top"/>
          </w:tcPr>
          <w:p>
            <w:pPr>
              <w:pStyle w:val="89"/>
              <w:spacing w:line="4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46" w:type="dxa"/>
            <w:noWrap w:val="0"/>
            <w:vAlign w:val="top"/>
          </w:tcPr>
          <w:p>
            <w:pPr>
              <w:pStyle w:val="89"/>
              <w:spacing w:line="400" w:lineRule="exact"/>
              <w:jc w:val="center"/>
              <w:rPr>
                <w:rFonts w:hint="eastAsia" w:ascii="宋体" w:hAnsi="宋体" w:eastAsia="宋体" w:cs="宋体"/>
                <w:color w:val="auto"/>
                <w:sz w:val="24"/>
                <w:szCs w:val="24"/>
              </w:rPr>
            </w:pPr>
          </w:p>
        </w:tc>
        <w:tc>
          <w:tcPr>
            <w:tcW w:w="1262" w:type="dxa"/>
            <w:noWrap w:val="0"/>
            <w:vAlign w:val="top"/>
          </w:tcPr>
          <w:p>
            <w:pPr>
              <w:pStyle w:val="89"/>
              <w:spacing w:line="400" w:lineRule="exact"/>
              <w:jc w:val="center"/>
              <w:rPr>
                <w:rFonts w:hint="eastAsia" w:ascii="宋体" w:hAnsi="宋体" w:eastAsia="宋体" w:cs="宋体"/>
                <w:color w:val="auto"/>
                <w:sz w:val="24"/>
                <w:szCs w:val="24"/>
              </w:rPr>
            </w:pPr>
          </w:p>
        </w:tc>
        <w:tc>
          <w:tcPr>
            <w:tcW w:w="1443" w:type="dxa"/>
            <w:noWrap w:val="0"/>
            <w:vAlign w:val="top"/>
          </w:tcPr>
          <w:p>
            <w:pPr>
              <w:pStyle w:val="89"/>
              <w:spacing w:line="400" w:lineRule="exact"/>
              <w:jc w:val="center"/>
              <w:rPr>
                <w:rFonts w:hint="eastAsia" w:ascii="宋体" w:hAnsi="宋体" w:eastAsia="宋体" w:cs="宋体"/>
                <w:color w:val="auto"/>
                <w:sz w:val="24"/>
                <w:szCs w:val="24"/>
              </w:rPr>
            </w:pPr>
          </w:p>
          <w:p>
            <w:pPr>
              <w:pStyle w:val="89"/>
              <w:spacing w:line="400" w:lineRule="exact"/>
              <w:jc w:val="center"/>
              <w:rPr>
                <w:rFonts w:hint="eastAsia" w:ascii="宋体" w:hAnsi="宋体" w:eastAsia="宋体" w:cs="宋体"/>
                <w:color w:val="auto"/>
                <w:sz w:val="24"/>
                <w:szCs w:val="24"/>
              </w:rPr>
            </w:pPr>
          </w:p>
        </w:tc>
        <w:tc>
          <w:tcPr>
            <w:tcW w:w="1443" w:type="dxa"/>
            <w:noWrap w:val="0"/>
            <w:vAlign w:val="top"/>
          </w:tcPr>
          <w:p>
            <w:pPr>
              <w:widowControl/>
              <w:spacing w:line="400" w:lineRule="exact"/>
              <w:jc w:val="center"/>
              <w:rPr>
                <w:rFonts w:hint="eastAsia" w:ascii="宋体" w:hAnsi="宋体" w:eastAsia="宋体" w:cs="宋体"/>
                <w:color w:val="auto"/>
                <w:kern w:val="0"/>
                <w:sz w:val="24"/>
                <w:szCs w:val="24"/>
              </w:rPr>
            </w:pPr>
          </w:p>
          <w:p>
            <w:pPr>
              <w:pStyle w:val="89"/>
              <w:spacing w:line="400" w:lineRule="exact"/>
              <w:jc w:val="center"/>
              <w:rPr>
                <w:rFonts w:hint="eastAsia" w:ascii="宋体" w:hAnsi="宋体" w:eastAsia="宋体" w:cs="宋体"/>
                <w:color w:val="auto"/>
                <w:sz w:val="24"/>
                <w:szCs w:val="24"/>
              </w:rPr>
            </w:pPr>
          </w:p>
        </w:tc>
        <w:tc>
          <w:tcPr>
            <w:tcW w:w="1623" w:type="dxa"/>
            <w:noWrap w:val="0"/>
            <w:vAlign w:val="top"/>
          </w:tcPr>
          <w:p>
            <w:pPr>
              <w:pStyle w:val="89"/>
              <w:spacing w:line="400" w:lineRule="exact"/>
              <w:jc w:val="center"/>
              <w:rPr>
                <w:rFonts w:hint="eastAsia" w:ascii="宋体" w:hAnsi="宋体" w:eastAsia="宋体" w:cs="宋体"/>
                <w:color w:val="auto"/>
                <w:sz w:val="24"/>
                <w:szCs w:val="24"/>
              </w:rPr>
            </w:pPr>
          </w:p>
        </w:tc>
        <w:tc>
          <w:tcPr>
            <w:tcW w:w="1262" w:type="dxa"/>
            <w:noWrap w:val="0"/>
            <w:vAlign w:val="top"/>
          </w:tcPr>
          <w:p>
            <w:pPr>
              <w:pStyle w:val="89"/>
              <w:spacing w:line="400" w:lineRule="exact"/>
              <w:jc w:val="center"/>
              <w:rPr>
                <w:rFonts w:hint="eastAsia" w:ascii="宋体" w:hAnsi="宋体" w:eastAsia="宋体" w:cs="宋体"/>
                <w:color w:val="auto"/>
                <w:sz w:val="24"/>
                <w:szCs w:val="24"/>
              </w:rPr>
            </w:pPr>
          </w:p>
        </w:tc>
        <w:tc>
          <w:tcPr>
            <w:tcW w:w="902" w:type="dxa"/>
            <w:noWrap w:val="0"/>
            <w:vAlign w:val="top"/>
          </w:tcPr>
          <w:p>
            <w:pPr>
              <w:pStyle w:val="89"/>
              <w:spacing w:line="400" w:lineRule="exact"/>
              <w:jc w:val="center"/>
              <w:rPr>
                <w:rFonts w:hint="eastAsia" w:ascii="宋体" w:hAnsi="宋体" w:eastAsia="宋体" w:cs="宋体"/>
                <w:color w:val="auto"/>
                <w:sz w:val="24"/>
                <w:szCs w:val="24"/>
              </w:rPr>
            </w:pPr>
          </w:p>
        </w:tc>
      </w:tr>
    </w:tbl>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注:若有偏离,请将具体偏离条款在“偏离”一栏中详细说明；若无偏离,请在“偏离”一栏中标注“无”字样.</w:t>
      </w:r>
    </w:p>
    <w:p>
      <w:pPr>
        <w:spacing w:line="400" w:lineRule="exact"/>
        <w:ind w:firstLine="480" w:firstLineChars="200"/>
        <w:rPr>
          <w:rFonts w:hint="eastAsia" w:ascii="宋体" w:hAnsi="宋体" w:eastAsia="宋体" w:cs="宋体"/>
          <w:color w:val="auto"/>
          <w:sz w:val="24"/>
          <w:szCs w:val="24"/>
        </w:rPr>
      </w:pPr>
    </w:p>
    <w:p>
      <w:pPr>
        <w:pStyle w:val="89"/>
        <w:spacing w:line="400" w:lineRule="exact"/>
        <w:rPr>
          <w:rFonts w:hint="eastAsia" w:ascii="宋体" w:hAnsi="宋体" w:eastAsia="宋体" w:cs="宋体"/>
          <w:color w:val="auto"/>
          <w:sz w:val="24"/>
          <w:szCs w:val="24"/>
        </w:rPr>
      </w:pPr>
    </w:p>
    <w:p>
      <w:pPr>
        <w:spacing w:line="400" w:lineRule="exact"/>
        <w:ind w:firstLine="480" w:firstLineChars="200"/>
        <w:rPr>
          <w:rFonts w:hint="eastAsia" w:ascii="宋体" w:hAnsi="宋体" w:eastAsia="宋体" w:cs="宋体"/>
          <w:color w:val="auto"/>
          <w:sz w:val="24"/>
          <w:szCs w:val="24"/>
        </w:rPr>
      </w:pP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投标单位：（盖章）</w:t>
      </w:r>
    </w:p>
    <w:p>
      <w:pPr>
        <w:spacing w:line="400" w:lineRule="exact"/>
        <w:ind w:firstLine="480" w:firstLineChars="200"/>
        <w:rPr>
          <w:rFonts w:hint="eastAsia" w:ascii="宋体" w:hAnsi="宋体" w:eastAsia="宋体" w:cs="宋体"/>
          <w:color w:val="auto"/>
          <w:sz w:val="24"/>
          <w:szCs w:val="24"/>
        </w:rPr>
      </w:pPr>
    </w:p>
    <w:p>
      <w:pPr>
        <w:spacing w:line="400" w:lineRule="exact"/>
        <w:ind w:firstLine="480" w:firstLineChars="200"/>
        <w:rPr>
          <w:rFonts w:hint="eastAsia" w:ascii="宋体" w:hAnsi="宋体" w:eastAsia="宋体" w:cs="宋体"/>
          <w:color w:val="auto"/>
          <w:sz w:val="24"/>
          <w:szCs w:val="24"/>
        </w:rPr>
      </w:pP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法定代表人或授权委托人：（</w:t>
      </w:r>
      <w:r>
        <w:rPr>
          <w:rFonts w:hint="eastAsia" w:ascii="宋体" w:hAnsi="宋体" w:eastAsia="宋体" w:cs="宋体"/>
          <w:color w:val="auto"/>
          <w:sz w:val="24"/>
          <w:szCs w:val="24"/>
          <w:lang w:eastAsia="zh-CN"/>
        </w:rPr>
        <w:t>签字或盖</w:t>
      </w:r>
      <w:r>
        <w:rPr>
          <w:rFonts w:hint="eastAsia" w:ascii="宋体" w:hAnsi="宋体" w:eastAsia="宋体" w:cs="宋体"/>
          <w:color w:val="auto"/>
          <w:sz w:val="24"/>
          <w:szCs w:val="24"/>
        </w:rPr>
        <w:t>章）</w:t>
      </w:r>
    </w:p>
    <w:p>
      <w:pPr>
        <w:spacing w:line="400" w:lineRule="exact"/>
        <w:ind w:firstLine="480" w:firstLineChars="200"/>
        <w:rPr>
          <w:rFonts w:hint="eastAsia" w:ascii="宋体" w:hAnsi="宋体" w:eastAsia="宋体" w:cs="宋体"/>
          <w:color w:val="auto"/>
          <w:sz w:val="24"/>
          <w:szCs w:val="24"/>
        </w:rPr>
      </w:pPr>
    </w:p>
    <w:p>
      <w:pPr>
        <w:spacing w:line="400" w:lineRule="exact"/>
        <w:ind w:firstLine="480" w:firstLineChars="200"/>
        <w:rPr>
          <w:rFonts w:hint="eastAsia" w:ascii="宋体" w:hAnsi="宋体" w:eastAsia="宋体" w:cs="宋体"/>
          <w:color w:val="auto"/>
          <w:sz w:val="24"/>
          <w:szCs w:val="24"/>
        </w:rPr>
      </w:pPr>
    </w:p>
    <w:p>
      <w:pPr>
        <w:spacing w:line="400" w:lineRule="exact"/>
        <w:ind w:left="1121" w:leftChars="534" w:firstLine="3240" w:firstLineChars="1350"/>
        <w:rPr>
          <w:rFonts w:hint="eastAsia" w:ascii="宋体" w:hAnsi="宋体" w:eastAsia="宋体" w:cs="宋体"/>
          <w:color w:val="auto"/>
          <w:sz w:val="24"/>
          <w:szCs w:val="24"/>
        </w:rPr>
      </w:pPr>
      <w:r>
        <w:rPr>
          <w:rFonts w:hint="eastAsia" w:ascii="宋体" w:hAnsi="宋体" w:eastAsia="宋体" w:cs="宋体"/>
          <w:color w:val="auto"/>
          <w:sz w:val="24"/>
          <w:szCs w:val="24"/>
        </w:rPr>
        <w:t>日    期：  年   月  日</w:t>
      </w:r>
    </w:p>
    <w:p>
      <w:pPr>
        <w:pStyle w:val="81"/>
        <w:rPr>
          <w:rFonts w:hint="eastAsia" w:ascii="宋体" w:hAnsi="宋体" w:eastAsia="宋体" w:cs="宋体"/>
        </w:rPr>
      </w:pPr>
    </w:p>
    <w:p>
      <w:pPr>
        <w:pStyle w:val="81"/>
        <w:rPr>
          <w:rFonts w:hint="eastAsia" w:ascii="宋体" w:hAnsi="宋体" w:eastAsia="宋体" w:cs="宋体"/>
        </w:rPr>
      </w:pPr>
    </w:p>
    <w:p>
      <w:pPr>
        <w:pStyle w:val="88"/>
        <w:spacing w:before="0" w:after="0" w:line="360" w:lineRule="auto"/>
        <w:ind w:right="17"/>
        <w:jc w:val="both"/>
        <w:rPr>
          <w:rFonts w:hint="eastAsia" w:ascii="宋体" w:hAnsi="宋体" w:eastAsia="宋体" w:cs="宋体"/>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4B22E"/>
    <w:multiLevelType w:val="singleLevel"/>
    <w:tmpl w:val="C484B22E"/>
    <w:lvl w:ilvl="0" w:tentative="0">
      <w:start w:val="14"/>
      <w:numFmt w:val="chineseCounting"/>
      <w:suff w:val="nothing"/>
      <w:lvlText w:val="%1、"/>
      <w:lvlJc w:val="left"/>
      <w:rPr>
        <w:rFonts w:hint="eastAsia"/>
      </w:rPr>
    </w:lvl>
  </w:abstractNum>
  <w:abstractNum w:abstractNumId="1">
    <w:nsid w:val="50E1124B"/>
    <w:multiLevelType w:val="singleLevel"/>
    <w:tmpl w:val="50E1124B"/>
    <w:lvl w:ilvl="0" w:tentative="0">
      <w:start w:val="11"/>
      <w:numFmt w:val="chineseCounting"/>
      <w:suff w:val="nothing"/>
      <w:lvlText w:val="%1、"/>
      <w:lvlJc w:val="left"/>
      <w:rPr>
        <w:rFonts w:hint="eastAsia"/>
      </w:rPr>
    </w:lvl>
  </w:abstractNum>
  <w:abstractNum w:abstractNumId="2">
    <w:nsid w:val="7D99202A"/>
    <w:multiLevelType w:val="multilevel"/>
    <w:tmpl w:val="7D99202A"/>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20"/>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7D99202C"/>
    <w:multiLevelType w:val="multilevel"/>
    <w:tmpl w:val="7D99202C"/>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27"/>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7D99202D"/>
    <w:multiLevelType w:val="multilevel"/>
    <w:tmpl w:val="7D99202D"/>
    <w:lvl w:ilvl="0" w:tentative="0">
      <w:start w:val="1"/>
      <w:numFmt w:val="decimal"/>
      <w:lvlText w:val="%1、"/>
      <w:lvlJc w:val="left"/>
      <w:pPr>
        <w:ind w:left="360" w:hanging="360"/>
      </w:pPr>
      <w:rPr>
        <w:rFonts w:hint="default"/>
        <w:b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0D4803"/>
    <w:rsid w:val="06193C1A"/>
    <w:rsid w:val="08997E53"/>
    <w:rsid w:val="0DBE66A3"/>
    <w:rsid w:val="1092426C"/>
    <w:rsid w:val="12192AB1"/>
    <w:rsid w:val="12375EFE"/>
    <w:rsid w:val="13B81F3D"/>
    <w:rsid w:val="14C84C7A"/>
    <w:rsid w:val="17BA0F28"/>
    <w:rsid w:val="187910B6"/>
    <w:rsid w:val="1BD654BD"/>
    <w:rsid w:val="1C654FB5"/>
    <w:rsid w:val="1D097BFE"/>
    <w:rsid w:val="1DA42B91"/>
    <w:rsid w:val="1DF54FEF"/>
    <w:rsid w:val="1EBD760D"/>
    <w:rsid w:val="25777DC0"/>
    <w:rsid w:val="260B004E"/>
    <w:rsid w:val="267E0C13"/>
    <w:rsid w:val="2C4E53B3"/>
    <w:rsid w:val="2D314237"/>
    <w:rsid w:val="317A7C58"/>
    <w:rsid w:val="341C39CB"/>
    <w:rsid w:val="368A3E34"/>
    <w:rsid w:val="37A401C4"/>
    <w:rsid w:val="38134985"/>
    <w:rsid w:val="39B65096"/>
    <w:rsid w:val="3A261EFC"/>
    <w:rsid w:val="3D7E4563"/>
    <w:rsid w:val="3F5D47BC"/>
    <w:rsid w:val="43294FB7"/>
    <w:rsid w:val="43CA74BD"/>
    <w:rsid w:val="450F30FE"/>
    <w:rsid w:val="47240938"/>
    <w:rsid w:val="472A569D"/>
    <w:rsid w:val="4A4C3971"/>
    <w:rsid w:val="4D1C78BC"/>
    <w:rsid w:val="4ED119C4"/>
    <w:rsid w:val="51A56F35"/>
    <w:rsid w:val="53BA56F4"/>
    <w:rsid w:val="582B3539"/>
    <w:rsid w:val="592C6DDB"/>
    <w:rsid w:val="5B141B7F"/>
    <w:rsid w:val="5E8766D4"/>
    <w:rsid w:val="5F1154F6"/>
    <w:rsid w:val="60BD5C1D"/>
    <w:rsid w:val="60D841B3"/>
    <w:rsid w:val="615364F5"/>
    <w:rsid w:val="63161769"/>
    <w:rsid w:val="632D39D1"/>
    <w:rsid w:val="644110DC"/>
    <w:rsid w:val="6C507D93"/>
    <w:rsid w:val="6CA65FA9"/>
    <w:rsid w:val="6CEF47A2"/>
    <w:rsid w:val="71A70EE6"/>
    <w:rsid w:val="736734E4"/>
    <w:rsid w:val="750C3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Normal Indent"/>
    <w:basedOn w:val="1"/>
    <w:unhideWhenUsed/>
    <w:qFormat/>
    <w:uiPriority w:val="0"/>
    <w:pPr>
      <w:ind w:firstLine="420" w:firstLineChars="200"/>
    </w:pPr>
  </w:style>
  <w:style w:type="paragraph" w:styleId="6">
    <w:name w:val="Body Text Indent"/>
    <w:basedOn w:val="1"/>
    <w:qFormat/>
    <w:uiPriority w:val="0"/>
    <w:pPr>
      <w:spacing w:line="500" w:lineRule="exact"/>
      <w:ind w:left="1588" w:leftChars="832" w:firstLine="433" w:firstLineChars="196"/>
    </w:pPr>
    <w:rPr>
      <w:sz w:val="24"/>
    </w:rPr>
  </w:style>
  <w:style w:type="paragraph" w:styleId="7">
    <w:name w:val="toc 3"/>
    <w:basedOn w:val="1"/>
    <w:next w:val="1"/>
    <w:qFormat/>
    <w:uiPriority w:val="39"/>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pPr>
      <w:tabs>
        <w:tab w:val="right" w:leader="dot" w:pos="8302"/>
      </w:tabs>
    </w:pPr>
  </w:style>
  <w:style w:type="paragraph" w:styleId="11">
    <w:name w:val="toc 2"/>
    <w:basedOn w:val="1"/>
    <w:next w:val="1"/>
    <w:qFormat/>
    <w:uiPriority w:val="39"/>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rPr>
  </w:style>
  <w:style w:type="paragraph" w:customStyle="1" w:styleId="16">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
    <w:name w:val="列出段落_0"/>
    <w:basedOn w:val="16"/>
    <w:qFormat/>
    <w:uiPriority w:val="34"/>
    <w:pPr>
      <w:ind w:firstLine="420" w:firstLineChars="200"/>
    </w:pPr>
    <w:rPr>
      <w:rFonts w:ascii="Calibri" w:hAnsi="Calibri" w:eastAsia="宋体" w:cs="Times New Roman"/>
    </w:rPr>
  </w:style>
  <w:style w:type="paragraph" w:customStyle="1" w:styleId="18">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
    <w:name w:val="样式 标题 4 + 段前: 5 磅 段后: 5 磅 行距: 单倍行距_0"/>
    <w:basedOn w:val="21"/>
    <w:qFormat/>
    <w:uiPriority w:val="0"/>
    <w:pPr>
      <w:numPr>
        <w:ilvl w:val="3"/>
        <w:numId w:val="1"/>
      </w:numPr>
      <w:adjustRightInd w:val="0"/>
      <w:spacing w:before="100" w:after="100" w:line="240" w:lineRule="auto"/>
      <w:jc w:val="left"/>
      <w:textAlignment w:val="baseline"/>
    </w:pPr>
    <w:rPr>
      <w:rFonts w:ascii="Arial" w:hAnsi="Arial" w:eastAsia="黑体" w:cs="宋体"/>
      <w:kern w:val="0"/>
      <w:szCs w:val="20"/>
    </w:rPr>
  </w:style>
  <w:style w:type="paragraph" w:customStyle="1" w:styleId="21">
    <w:name w:val="标题 4_0"/>
    <w:basedOn w:val="19"/>
    <w:next w:val="19"/>
    <w:unhideWhenUsed/>
    <w:qFormat/>
    <w:uiPriority w:val="9"/>
    <w:pPr>
      <w:keepNext/>
      <w:keepLines/>
      <w:spacing w:before="280" w:after="290" w:line="376" w:lineRule="auto"/>
      <w:outlineLvl w:val="3"/>
    </w:pPr>
    <w:rPr>
      <w:rFonts w:ascii="Cambria" w:hAnsi="Cambria" w:eastAsia="宋体" w:cs="Times New Roman"/>
      <w:b/>
      <w:bCs/>
      <w:sz w:val="28"/>
      <w:szCs w:val="28"/>
    </w:rPr>
  </w:style>
  <w:style w:type="paragraph" w:customStyle="1" w:styleId="22">
    <w:name w:val="正文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
    <w:name w:val="正文_0_1_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24">
    <w:name w:val="正文文本_1"/>
    <w:basedOn w:val="19"/>
    <w:qFormat/>
    <w:uiPriority w:val="0"/>
    <w:pPr>
      <w:spacing w:after="120"/>
    </w:pPr>
    <w:rPr>
      <w:rFonts w:ascii="Calibri" w:hAnsi="Calibri" w:cs="Times New Roman"/>
      <w:szCs w:val="24"/>
    </w:rPr>
  </w:style>
  <w:style w:type="paragraph" w:customStyle="1" w:styleId="25">
    <w:name w:val="列出段落_1"/>
    <w:basedOn w:val="19"/>
    <w:qFormat/>
    <w:uiPriority w:val="34"/>
    <w:pPr>
      <w:ind w:firstLine="420" w:firstLineChars="200"/>
    </w:pPr>
  </w:style>
  <w:style w:type="paragraph" w:customStyle="1" w:styleId="26">
    <w:name w:val="正文文本缩进_0"/>
    <w:basedOn w:val="19"/>
    <w:qFormat/>
    <w:uiPriority w:val="0"/>
    <w:pPr>
      <w:spacing w:line="500" w:lineRule="exact"/>
      <w:ind w:left="1588" w:leftChars="832" w:firstLine="433" w:firstLineChars="196"/>
    </w:pPr>
    <w:rPr>
      <w:rFonts w:ascii="Calibri" w:hAnsi="Calibri" w:cs="Times New Roman"/>
      <w:sz w:val="24"/>
      <w:szCs w:val="24"/>
    </w:rPr>
  </w:style>
  <w:style w:type="paragraph" w:customStyle="1" w:styleId="27">
    <w:name w:val="标题 3_1"/>
    <w:basedOn w:val="18"/>
    <w:next w:val="18"/>
    <w:qFormat/>
    <w:uiPriority w:val="0"/>
    <w:pPr>
      <w:keepNext/>
      <w:keepLines/>
      <w:numPr>
        <w:ilvl w:val="2"/>
        <w:numId w:val="2"/>
      </w:numPr>
      <w:adjustRightInd w:val="0"/>
      <w:spacing w:before="260" w:after="260" w:line="416" w:lineRule="atLeast"/>
      <w:jc w:val="left"/>
      <w:textAlignment w:val="baseline"/>
      <w:outlineLvl w:val="2"/>
    </w:pPr>
    <w:rPr>
      <w:b/>
      <w:bCs/>
      <w:kern w:val="0"/>
      <w:sz w:val="32"/>
      <w:szCs w:val="32"/>
    </w:rPr>
  </w:style>
  <w:style w:type="paragraph" w:customStyle="1" w:styleId="28">
    <w:name w:val="列表 2_0"/>
    <w:basedOn w:val="18"/>
    <w:qFormat/>
    <w:uiPriority w:val="0"/>
    <w:pPr>
      <w:ind w:left="100" w:leftChars="200" w:hanging="200" w:hangingChars="200"/>
    </w:pPr>
  </w:style>
  <w:style w:type="paragraph" w:customStyle="1" w:styleId="29">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正文文本_0"/>
    <w:basedOn w:val="30"/>
    <w:qFormat/>
    <w:uiPriority w:val="0"/>
    <w:pPr>
      <w:spacing w:after="120"/>
    </w:pPr>
    <w:rPr>
      <w:rFonts w:ascii="Calibri" w:hAnsi="Calibri"/>
      <w:kern w:val="0"/>
      <w:sz w:val="20"/>
    </w:rPr>
  </w:style>
  <w:style w:type="paragraph" w:customStyle="1" w:styleId="32">
    <w:name w:val="Normal"/>
    <w:qFormat/>
    <w:uiPriority w:val="0"/>
    <w:rPr>
      <w:rFonts w:ascii="Times New Roman" w:hAnsi="Times New Roman" w:eastAsia="Times New Roman" w:cs="Times New Roman"/>
      <w:sz w:val="24"/>
      <w:szCs w:val="24"/>
      <w:lang w:bidi="ar-SA"/>
    </w:rPr>
  </w:style>
  <w:style w:type="paragraph" w:customStyle="1" w:styleId="33">
    <w:name w:val="Normal_0"/>
    <w:qFormat/>
    <w:uiPriority w:val="0"/>
    <w:rPr>
      <w:rFonts w:ascii="黑体" w:hAnsi="黑体" w:eastAsia="黑体" w:cs="Times New Roman"/>
      <w:b/>
      <w:sz w:val="32"/>
      <w:szCs w:val="24"/>
      <w:lang w:bidi="ar-SA"/>
    </w:rPr>
  </w:style>
  <w:style w:type="paragraph" w:customStyle="1" w:styleId="34">
    <w:name w:val="Normal_1"/>
    <w:qFormat/>
    <w:uiPriority w:val="0"/>
    <w:rPr>
      <w:rFonts w:ascii="黑体" w:hAnsi="黑体" w:eastAsia="黑体" w:cs="Times New Roman"/>
      <w:b/>
      <w:sz w:val="32"/>
      <w:szCs w:val="24"/>
      <w:lang w:bidi="ar-SA"/>
    </w:rPr>
  </w:style>
  <w:style w:type="paragraph" w:customStyle="1" w:styleId="35">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正文文本缩进_1"/>
    <w:basedOn w:val="35"/>
    <w:qFormat/>
    <w:uiPriority w:val="0"/>
    <w:pPr>
      <w:spacing w:line="500" w:lineRule="exact"/>
      <w:ind w:left="1588" w:leftChars="832" w:firstLine="433" w:firstLineChars="196"/>
    </w:pPr>
    <w:rPr>
      <w:rFonts w:ascii="Calibri" w:hAnsi="Calibri" w:eastAsia="宋体"/>
      <w:sz w:val="24"/>
    </w:rPr>
  </w:style>
  <w:style w:type="paragraph" w:customStyle="1" w:styleId="37">
    <w:name w:val="Normal_2"/>
    <w:qFormat/>
    <w:uiPriority w:val="0"/>
    <w:rPr>
      <w:rFonts w:ascii="黑体" w:hAnsi="黑体" w:eastAsia="黑体" w:cs="Times New Roman"/>
      <w:b/>
      <w:sz w:val="32"/>
      <w:szCs w:val="24"/>
      <w:lang w:bidi="ar-SA"/>
    </w:rPr>
  </w:style>
  <w:style w:type="paragraph" w:customStyle="1" w:styleId="38">
    <w:name w:val="Normal_3"/>
    <w:qFormat/>
    <w:uiPriority w:val="0"/>
    <w:rPr>
      <w:rFonts w:ascii="黑体" w:hAnsi="黑体" w:eastAsia="黑体" w:cs="Times New Roman"/>
      <w:b/>
      <w:sz w:val="32"/>
      <w:szCs w:val="24"/>
      <w:lang w:bidi="ar-SA"/>
    </w:rPr>
  </w:style>
  <w:style w:type="paragraph" w:customStyle="1" w:styleId="39">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Normal_4"/>
    <w:qFormat/>
    <w:uiPriority w:val="0"/>
    <w:rPr>
      <w:rFonts w:ascii="黑体" w:hAnsi="黑体" w:eastAsia="黑体" w:cs="Times New Roman"/>
      <w:b/>
      <w:sz w:val="32"/>
      <w:szCs w:val="24"/>
      <w:lang w:bidi="ar-SA"/>
    </w:rPr>
  </w:style>
  <w:style w:type="paragraph" w:customStyle="1" w:styleId="41">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标题 3_0_0"/>
    <w:basedOn w:val="43"/>
    <w:next w:val="43"/>
    <w:qFormat/>
    <w:uiPriority w:val="0"/>
    <w:pPr>
      <w:autoSpaceDE w:val="0"/>
      <w:autoSpaceDN w:val="0"/>
      <w:adjustRightInd w:val="0"/>
      <w:spacing w:line="500" w:lineRule="exact"/>
      <w:jc w:val="center"/>
      <w:outlineLvl w:val="2"/>
    </w:pPr>
    <w:rPr>
      <w:rFonts w:ascii="宋体" w:hAnsi="宋体" w:eastAsia="宋体"/>
      <w:b/>
      <w:szCs w:val="28"/>
    </w:rPr>
  </w:style>
  <w:style w:type="paragraph" w:customStyle="1" w:styleId="43">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44">
    <w:name w:val="Normal_5"/>
    <w:qFormat/>
    <w:uiPriority w:val="0"/>
    <w:rPr>
      <w:rFonts w:ascii="黑体" w:hAnsi="黑体" w:eastAsia="黑体" w:cs="Times New Roman"/>
      <w:b/>
      <w:sz w:val="32"/>
      <w:szCs w:val="24"/>
      <w:lang w:bidi="ar-SA"/>
    </w:rPr>
  </w:style>
  <w:style w:type="paragraph" w:customStyle="1" w:styleId="4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Normal_6"/>
    <w:qFormat/>
    <w:uiPriority w:val="0"/>
    <w:rPr>
      <w:rFonts w:ascii="黑体" w:hAnsi="黑体" w:eastAsia="黑体" w:cs="Times New Roman"/>
      <w:b/>
      <w:sz w:val="32"/>
      <w:szCs w:val="24"/>
      <w:lang w:bidi="ar-SA"/>
    </w:rPr>
  </w:style>
  <w:style w:type="paragraph" w:customStyle="1" w:styleId="47">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49">
    <w:name w:val="Normal_7"/>
    <w:qFormat/>
    <w:uiPriority w:val="0"/>
    <w:rPr>
      <w:rFonts w:ascii="黑体" w:hAnsi="黑体" w:eastAsia="黑体" w:cs="Times New Roman"/>
      <w:b/>
      <w:sz w:val="32"/>
      <w:szCs w:val="24"/>
      <w:lang w:bidi="ar-SA"/>
    </w:rPr>
  </w:style>
  <w:style w:type="paragraph" w:customStyle="1" w:styleId="50">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正文文本缩进_0_0"/>
    <w:basedOn w:val="50"/>
    <w:qFormat/>
    <w:uiPriority w:val="0"/>
    <w:pPr>
      <w:spacing w:line="500" w:lineRule="exact"/>
      <w:ind w:left="1588" w:leftChars="832" w:firstLine="433" w:firstLineChars="196"/>
    </w:pPr>
    <w:rPr>
      <w:rFonts w:ascii="Calibri" w:hAnsi="Calibri" w:eastAsia="宋体"/>
      <w:sz w:val="24"/>
    </w:rPr>
  </w:style>
  <w:style w:type="paragraph" w:customStyle="1" w:styleId="52">
    <w:name w:val="Normal_8"/>
    <w:qFormat/>
    <w:uiPriority w:val="0"/>
    <w:rPr>
      <w:rFonts w:ascii="黑体" w:hAnsi="黑体" w:eastAsia="黑体" w:cs="Times New Roman"/>
      <w:b/>
      <w:sz w:val="32"/>
      <w:szCs w:val="24"/>
      <w:lang w:bidi="ar-SA"/>
    </w:rPr>
  </w:style>
  <w:style w:type="paragraph" w:customStyle="1" w:styleId="53">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标题 3_0_0_0"/>
    <w:basedOn w:val="55"/>
    <w:next w:val="55"/>
    <w:qFormat/>
    <w:uiPriority w:val="0"/>
    <w:pPr>
      <w:autoSpaceDE w:val="0"/>
      <w:autoSpaceDN w:val="0"/>
      <w:adjustRightInd w:val="0"/>
      <w:spacing w:line="500" w:lineRule="exact"/>
      <w:jc w:val="center"/>
      <w:outlineLvl w:val="2"/>
    </w:pPr>
    <w:rPr>
      <w:rFonts w:ascii="宋体" w:hAnsi="宋体" w:eastAsia="宋体"/>
      <w:b/>
      <w:szCs w:val="28"/>
    </w:rPr>
  </w:style>
  <w:style w:type="paragraph" w:customStyle="1" w:styleId="55">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56">
    <w:name w:val="Normal_9"/>
    <w:qFormat/>
    <w:uiPriority w:val="0"/>
    <w:rPr>
      <w:rFonts w:ascii="黑体" w:hAnsi="黑体" w:eastAsia="黑体" w:cs="Times New Roman"/>
      <w:b/>
      <w:sz w:val="32"/>
      <w:szCs w:val="24"/>
      <w:lang w:bidi="ar-SA"/>
    </w:rPr>
  </w:style>
  <w:style w:type="paragraph" w:customStyle="1" w:styleId="57">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Normal_10"/>
    <w:qFormat/>
    <w:uiPriority w:val="0"/>
    <w:rPr>
      <w:rFonts w:ascii="黑体" w:hAnsi="黑体" w:eastAsia="黑体" w:cs="Times New Roman"/>
      <w:b/>
      <w:sz w:val="32"/>
      <w:szCs w:val="24"/>
      <w:lang w:bidi="ar-SA"/>
    </w:rPr>
  </w:style>
  <w:style w:type="paragraph" w:customStyle="1" w:styleId="59">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Normal_11"/>
    <w:qFormat/>
    <w:uiPriority w:val="0"/>
    <w:rPr>
      <w:rFonts w:ascii="黑体" w:hAnsi="黑体" w:eastAsia="黑体" w:cs="Times New Roman"/>
      <w:b/>
      <w:sz w:val="32"/>
      <w:szCs w:val="24"/>
      <w:lang w:bidi="ar-SA"/>
    </w:rPr>
  </w:style>
  <w:style w:type="paragraph" w:customStyle="1" w:styleId="61">
    <w:name w:val="Normal_12"/>
    <w:qFormat/>
    <w:uiPriority w:val="0"/>
    <w:rPr>
      <w:rFonts w:ascii="黑体" w:hAnsi="黑体" w:eastAsia="黑体" w:cs="Times New Roman"/>
      <w:b/>
      <w:sz w:val="32"/>
      <w:szCs w:val="24"/>
      <w:lang w:bidi="ar-SA"/>
    </w:rPr>
  </w:style>
  <w:style w:type="paragraph" w:customStyle="1" w:styleId="62">
    <w:name w:val="日期_0"/>
    <w:basedOn w:val="63"/>
    <w:next w:val="63"/>
    <w:qFormat/>
    <w:uiPriority w:val="0"/>
    <w:pPr>
      <w:ind w:left="100" w:leftChars="2500"/>
    </w:pPr>
    <w:rPr>
      <w:rFonts w:ascii="Calibri" w:hAnsi="Calibri" w:eastAsia="宋体"/>
    </w:rPr>
  </w:style>
  <w:style w:type="paragraph" w:customStyle="1" w:styleId="63">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正文文本_2"/>
    <w:basedOn w:val="63"/>
    <w:qFormat/>
    <w:uiPriority w:val="0"/>
    <w:pPr>
      <w:spacing w:after="120"/>
    </w:pPr>
    <w:rPr>
      <w:rFonts w:ascii="Calibri" w:hAnsi="Calibri" w:eastAsia="宋体"/>
    </w:rPr>
  </w:style>
  <w:style w:type="paragraph" w:customStyle="1" w:styleId="65">
    <w:name w:val="Normal_13"/>
    <w:qFormat/>
    <w:uiPriority w:val="0"/>
    <w:rPr>
      <w:rFonts w:ascii="黑体" w:hAnsi="黑体" w:eastAsia="黑体" w:cs="Times New Roman"/>
      <w:b/>
      <w:sz w:val="32"/>
      <w:szCs w:val="24"/>
      <w:lang w:bidi="ar-SA"/>
    </w:rPr>
  </w:style>
  <w:style w:type="paragraph" w:customStyle="1" w:styleId="66">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正文文本_0_0"/>
    <w:basedOn w:val="66"/>
    <w:qFormat/>
    <w:uiPriority w:val="0"/>
    <w:pPr>
      <w:spacing w:after="120"/>
    </w:pPr>
    <w:rPr>
      <w:rFonts w:ascii="Calibri" w:hAnsi="Calibri" w:eastAsia="宋体"/>
    </w:rPr>
  </w:style>
  <w:style w:type="paragraph" w:customStyle="1" w:styleId="68">
    <w:name w:val="正文文本缩进_1_0"/>
    <w:basedOn w:val="66"/>
    <w:qFormat/>
    <w:uiPriority w:val="0"/>
    <w:pPr>
      <w:spacing w:line="500" w:lineRule="exact"/>
      <w:ind w:left="1588" w:leftChars="832" w:firstLine="433" w:firstLineChars="196"/>
    </w:pPr>
    <w:rPr>
      <w:rFonts w:ascii="Calibri" w:hAnsi="Calibri" w:eastAsia="宋体"/>
      <w:sz w:val="24"/>
    </w:rPr>
  </w:style>
  <w:style w:type="paragraph" w:customStyle="1" w:styleId="69">
    <w:name w:val="Normal_14"/>
    <w:qFormat/>
    <w:uiPriority w:val="0"/>
    <w:rPr>
      <w:rFonts w:ascii="黑体" w:hAnsi="黑体" w:eastAsia="黑体" w:cs="Times New Roman"/>
      <w:b/>
      <w:sz w:val="32"/>
      <w:szCs w:val="24"/>
      <w:lang w:bidi="ar-SA"/>
    </w:rPr>
  </w:style>
  <w:style w:type="paragraph" w:customStyle="1" w:styleId="70">
    <w:name w:val="正文文本缩进_2"/>
    <w:basedOn w:val="71"/>
    <w:qFormat/>
    <w:uiPriority w:val="0"/>
    <w:pPr>
      <w:spacing w:line="500" w:lineRule="exact"/>
      <w:ind w:left="1588" w:leftChars="832" w:firstLine="433" w:firstLineChars="196"/>
    </w:pPr>
    <w:rPr>
      <w:rFonts w:ascii="Calibri" w:hAnsi="Calibri" w:eastAsia="宋体"/>
      <w:sz w:val="24"/>
    </w:rPr>
  </w:style>
  <w:style w:type="paragraph" w:customStyle="1" w:styleId="71">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Normal_15"/>
    <w:qFormat/>
    <w:uiPriority w:val="0"/>
    <w:rPr>
      <w:rFonts w:ascii="黑体" w:hAnsi="黑体" w:eastAsia="黑体" w:cs="Times New Roman"/>
      <w:b/>
      <w:sz w:val="32"/>
      <w:szCs w:val="24"/>
      <w:lang w:bidi="ar-SA"/>
    </w:rPr>
  </w:style>
  <w:style w:type="paragraph" w:customStyle="1" w:styleId="73">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Normal_16"/>
    <w:qFormat/>
    <w:uiPriority w:val="0"/>
    <w:rPr>
      <w:rFonts w:ascii="黑体" w:hAnsi="黑体" w:eastAsia="黑体" w:cs="Times New Roman"/>
      <w:b/>
      <w:sz w:val="32"/>
      <w:szCs w:val="24"/>
      <w:lang w:bidi="ar-SA"/>
    </w:rPr>
  </w:style>
  <w:style w:type="paragraph" w:customStyle="1" w:styleId="75">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Normal_17"/>
    <w:qFormat/>
    <w:uiPriority w:val="0"/>
    <w:rPr>
      <w:rFonts w:ascii="黑体" w:hAnsi="黑体" w:eastAsia="黑体" w:cs="Times New Roman"/>
      <w:b/>
      <w:sz w:val="32"/>
      <w:szCs w:val="24"/>
      <w:lang w:bidi="ar-SA"/>
    </w:rPr>
  </w:style>
  <w:style w:type="paragraph" w:customStyle="1" w:styleId="77">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正文文本缩进_3"/>
    <w:basedOn w:val="77"/>
    <w:qFormat/>
    <w:uiPriority w:val="0"/>
    <w:pPr>
      <w:spacing w:line="500" w:lineRule="exact"/>
      <w:ind w:left="1588" w:leftChars="832" w:firstLine="433" w:firstLineChars="196"/>
    </w:pPr>
    <w:rPr>
      <w:rFonts w:ascii="Calibri" w:hAnsi="Calibri" w:eastAsia="宋体"/>
      <w:sz w:val="24"/>
    </w:rPr>
  </w:style>
  <w:style w:type="paragraph" w:customStyle="1" w:styleId="79">
    <w:name w:val="Normal_18"/>
    <w:qFormat/>
    <w:uiPriority w:val="0"/>
    <w:rPr>
      <w:rFonts w:ascii="黑体" w:hAnsi="黑体" w:eastAsia="黑体" w:cs="Times New Roman"/>
      <w:b/>
      <w:sz w:val="32"/>
      <w:szCs w:val="24"/>
      <w:lang w:bidi="ar-SA"/>
    </w:rPr>
  </w:style>
  <w:style w:type="paragraph" w:customStyle="1" w:styleId="80">
    <w:name w:val="Normal_19"/>
    <w:qFormat/>
    <w:uiPriority w:val="0"/>
    <w:rPr>
      <w:rFonts w:ascii="黑体" w:hAnsi="黑体" w:eastAsia="黑体" w:cs="Times New Roman"/>
      <w:b/>
      <w:sz w:val="32"/>
      <w:szCs w:val="24"/>
      <w:lang w:bidi="ar-SA"/>
    </w:rPr>
  </w:style>
  <w:style w:type="paragraph" w:customStyle="1" w:styleId="81">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正文文本缩进_4"/>
    <w:basedOn w:val="81"/>
    <w:qFormat/>
    <w:uiPriority w:val="0"/>
    <w:pPr>
      <w:spacing w:line="500" w:lineRule="exact"/>
      <w:ind w:left="1588" w:leftChars="832" w:firstLine="433" w:firstLineChars="196"/>
    </w:pPr>
    <w:rPr>
      <w:rFonts w:ascii="Calibri" w:hAnsi="Calibri" w:eastAsia="宋体"/>
      <w:sz w:val="24"/>
    </w:rPr>
  </w:style>
  <w:style w:type="paragraph" w:customStyle="1" w:styleId="83">
    <w:name w:val="题注_0"/>
    <w:basedOn w:val="81"/>
    <w:next w:val="81"/>
    <w:qFormat/>
    <w:uiPriority w:val="0"/>
    <w:pPr>
      <w:spacing w:before="152" w:after="160"/>
    </w:pPr>
    <w:rPr>
      <w:rFonts w:ascii="Arial" w:hAnsi="Arial" w:eastAsia="黑体" w:cs="Arial"/>
      <w:sz w:val="20"/>
      <w:szCs w:val="20"/>
    </w:rPr>
  </w:style>
  <w:style w:type="paragraph" w:customStyle="1" w:styleId="84">
    <w:name w:val="Normal_20"/>
    <w:qFormat/>
    <w:uiPriority w:val="0"/>
    <w:rPr>
      <w:rFonts w:ascii="黑体" w:hAnsi="黑体" w:eastAsia="黑体" w:cs="Times New Roman"/>
      <w:b/>
      <w:sz w:val="32"/>
      <w:szCs w:val="24"/>
      <w:lang w:bidi="ar-SA"/>
    </w:rPr>
  </w:style>
  <w:style w:type="paragraph" w:customStyle="1" w:styleId="85">
    <w:name w:val="Normal_21"/>
    <w:qFormat/>
    <w:uiPriority w:val="0"/>
    <w:rPr>
      <w:rFonts w:ascii="黑体" w:hAnsi="黑体" w:eastAsia="黑体" w:cs="Times New Roman"/>
      <w:b/>
      <w:sz w:val="32"/>
      <w:szCs w:val="24"/>
      <w:lang w:bidi="ar-SA"/>
    </w:rPr>
  </w:style>
  <w:style w:type="paragraph" w:customStyle="1" w:styleId="86">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正文文本缩进_5"/>
    <w:basedOn w:val="86"/>
    <w:qFormat/>
    <w:uiPriority w:val="0"/>
    <w:pPr>
      <w:spacing w:line="500" w:lineRule="exact"/>
      <w:ind w:left="1588" w:leftChars="832" w:firstLine="433" w:firstLineChars="196"/>
    </w:pPr>
    <w:rPr>
      <w:rFonts w:ascii="Calibri" w:hAnsi="Calibri" w:eastAsia="宋体"/>
      <w:sz w:val="24"/>
    </w:rPr>
  </w:style>
  <w:style w:type="paragraph" w:customStyle="1" w:styleId="88">
    <w:name w:val="题注_0_0"/>
    <w:basedOn w:val="86"/>
    <w:next w:val="86"/>
    <w:qFormat/>
    <w:uiPriority w:val="0"/>
    <w:pPr>
      <w:spacing w:before="152" w:after="160"/>
    </w:pPr>
    <w:rPr>
      <w:rFonts w:ascii="Arial" w:hAnsi="Arial" w:eastAsia="黑体" w:cs="Arial"/>
      <w:sz w:val="20"/>
      <w:szCs w:val="20"/>
    </w:rPr>
  </w:style>
  <w:style w:type="paragraph" w:customStyle="1" w:styleId="89">
    <w:name w:val="Default Text"/>
    <w:basedOn w:val="1"/>
    <w:qFormat/>
    <w:uiPriority w:val="0"/>
    <w:pPr>
      <w:widowControl/>
      <w:overflowPunct w:val="0"/>
      <w:autoSpaceDE w:val="0"/>
      <w:autoSpaceDN w:val="0"/>
      <w:adjustRightInd w:val="0"/>
      <w:jc w:val="left"/>
      <w:textAlignment w:val="baseline"/>
    </w:pPr>
    <w:rPr>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2021-06-23T11:17:00Z</dcterms:created>
  <dc:creator>Administrator</dc:creator>
  <cp:lastModifiedBy>微笑给了狗。</cp:lastModifiedBy>
  <cp:lastPrinted>2021-06-29T05:29:00Z</cp:lastPrinted>
  <dcterms:modified xsi:type="dcterms:W3CDTF">2021-08-24T09:01:27Z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7C81CC9E86E84F71891784A465F90330</vt:lpwstr>
  </property>
</Properties>
</file>