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firstLine="602" w:firstLineChars="200"/>
        <w:jc w:val="center"/>
        <w:rPr>
          <w:rFonts w:ascii="宋体" w:hAnsi="宋体" w:cs="宋体"/>
          <w:b/>
          <w:bCs/>
          <w:color w:val="000000" w:themeColor="text1"/>
          <w:sz w:val="30"/>
          <w:szCs w:val="30"/>
          <w:highlight w:val="none"/>
          <w14:textFill>
            <w14:solidFill>
              <w14:schemeClr w14:val="tx1"/>
            </w14:solidFill>
          </w14:textFill>
        </w:rPr>
      </w:pPr>
      <w:r>
        <w:rPr>
          <w:rFonts w:hint="eastAsia"/>
          <w:b/>
          <w:color w:val="000000" w:themeColor="text1"/>
          <w:sz w:val="30"/>
          <w:szCs w:val="30"/>
          <w:highlight w:val="none"/>
          <w14:textFill>
            <w14:solidFill>
              <w14:schemeClr w14:val="tx1"/>
            </w14:solidFill>
          </w14:textFill>
        </w:rPr>
        <w:t>乌鲁木齐市城市综合交通项目研究中心（轨道交通项目建设中心）</w:t>
      </w:r>
      <w:bookmarkStart w:id="0" w:name="_GoBack"/>
      <w:r>
        <w:rPr>
          <w:rFonts w:hint="eastAsia"/>
          <w:b/>
          <w:color w:val="000000" w:themeColor="text1"/>
          <w:sz w:val="30"/>
          <w:szCs w:val="30"/>
          <w:highlight w:val="none"/>
          <w14:textFill>
            <w14:solidFill>
              <w14:schemeClr w14:val="tx1"/>
            </w14:solidFill>
          </w14:textFill>
        </w:rPr>
        <w:t>乌鲁木齐市海绵示范城市申报文件编制项目</w:t>
      </w:r>
      <w:bookmarkEnd w:id="0"/>
      <w:r>
        <w:rPr>
          <w:rFonts w:hint="eastAsia"/>
          <w:b/>
          <w:color w:val="000000" w:themeColor="text1"/>
          <w:sz w:val="30"/>
          <w:szCs w:val="30"/>
          <w:highlight w:val="none"/>
          <w14:textFill>
            <w14:solidFill>
              <w14:schemeClr w14:val="tx1"/>
            </w14:solidFill>
          </w14:textFill>
        </w:rPr>
        <w:t>招标</w:t>
      </w:r>
      <w:r>
        <w:rPr>
          <w:rFonts w:hint="eastAsia" w:ascii="宋体" w:hAnsi="宋体" w:cs="宋体"/>
          <w:b/>
          <w:bCs/>
          <w:color w:val="000000" w:themeColor="text1"/>
          <w:sz w:val="30"/>
          <w:szCs w:val="30"/>
          <w:highlight w:val="none"/>
          <w14:textFill>
            <w14:solidFill>
              <w14:schemeClr w14:val="tx1"/>
            </w14:solidFill>
          </w14:textFill>
        </w:rPr>
        <w:t>公告</w:t>
      </w:r>
    </w:p>
    <w:p>
      <w:pPr>
        <w:widowControl/>
        <w:spacing w:line="360" w:lineRule="auto"/>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新疆沃图恒辉建设工程项目管理有限公司</w:t>
      </w:r>
      <w:r>
        <w:rPr>
          <w:rFonts w:hint="eastAsia" w:ascii="宋体" w:hAnsi="宋体" w:cs="宋体"/>
          <w:color w:val="000000" w:themeColor="text1"/>
          <w:szCs w:val="21"/>
          <w:highlight w:val="none"/>
          <w14:textFill>
            <w14:solidFill>
              <w14:schemeClr w14:val="tx1"/>
            </w14:solidFill>
          </w14:textFill>
        </w:rPr>
        <w:t>受</w:t>
      </w:r>
      <w:r>
        <w:rPr>
          <w:rFonts w:hint="eastAsia" w:ascii="宋体" w:hAnsi="宋体" w:cs="宋体"/>
          <w:color w:val="000000" w:themeColor="text1"/>
          <w:szCs w:val="21"/>
          <w:highlight w:val="none"/>
          <w14:textFill>
            <w14:solidFill>
              <w14:schemeClr w14:val="tx1"/>
            </w14:solidFill>
          </w14:textFill>
        </w:rPr>
        <w:t>乌鲁木齐市城市综合交通项目研究中心（轨道交通项目建设中心）</w:t>
      </w:r>
      <w:r>
        <w:rPr>
          <w:rFonts w:hint="eastAsia" w:ascii="宋体" w:hAnsi="宋体" w:cs="宋体"/>
          <w:color w:val="000000" w:themeColor="text1"/>
          <w:szCs w:val="21"/>
          <w:highlight w:val="none"/>
          <w14:textFill>
            <w14:solidFill>
              <w14:schemeClr w14:val="tx1"/>
            </w14:solidFill>
          </w14:textFill>
        </w:rPr>
        <w:t>的委托，对</w:t>
      </w:r>
      <w:r>
        <w:rPr>
          <w:rFonts w:hint="eastAsia" w:ascii="宋体" w:hAnsi="宋体" w:cs="宋体"/>
          <w:color w:val="000000" w:themeColor="text1"/>
          <w:szCs w:val="21"/>
          <w:highlight w:val="none"/>
          <w14:textFill>
            <w14:solidFill>
              <w14:schemeClr w14:val="tx1"/>
            </w14:solidFill>
          </w14:textFill>
        </w:rPr>
        <w:t>乌鲁木齐市海绵示范城市申报文件编制项目</w:t>
      </w:r>
      <w:r>
        <w:rPr>
          <w:rFonts w:hint="eastAsia" w:ascii="宋体" w:hAnsi="宋体" w:cs="宋体"/>
          <w:color w:val="000000" w:themeColor="text1"/>
          <w:szCs w:val="21"/>
          <w:highlight w:val="none"/>
          <w14:textFill>
            <w14:solidFill>
              <w14:schemeClr w14:val="tx1"/>
            </w14:solidFill>
          </w14:textFill>
        </w:rPr>
        <w:t>进行公开招标，欢迎符合条件的投标人前来投标。</w:t>
      </w:r>
    </w:p>
    <w:p>
      <w:pPr>
        <w:widowControl/>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一、项目基本情况</w:t>
      </w:r>
    </w:p>
    <w:p>
      <w:pPr>
        <w:widowControl/>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1、项目名称：</w:t>
      </w:r>
      <w:r>
        <w:rPr>
          <w:rFonts w:hint="eastAsia" w:ascii="宋体" w:hAnsi="宋体" w:cs="宋体"/>
          <w:color w:val="000000" w:themeColor="text1"/>
          <w:szCs w:val="21"/>
          <w:highlight w:val="none"/>
          <w14:textFill>
            <w14:solidFill>
              <w14:schemeClr w14:val="tx1"/>
            </w14:solidFill>
          </w14:textFill>
        </w:rPr>
        <w:t>乌鲁木齐市海绵示范城市申报文件编制项目</w:t>
      </w:r>
    </w:p>
    <w:p>
      <w:pPr>
        <w:widowControl/>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2、项目编号：</w:t>
      </w:r>
      <w:r>
        <w:rPr>
          <w:rFonts w:hint="eastAsia" w:ascii="宋体" w:hAnsi="宋体"/>
          <w:color w:val="000000" w:themeColor="text1"/>
          <w:highlight w:val="none"/>
          <w:lang w:val="en-US" w:eastAsia="zh-CN"/>
          <w14:textFill>
            <w14:solidFill>
              <w14:schemeClr w14:val="tx1"/>
            </w14:solidFill>
          </w14:textFill>
        </w:rPr>
        <w:t>WTHH-ZB2021103</w:t>
      </w:r>
    </w:p>
    <w:p>
      <w:pPr>
        <w:widowControl/>
        <w:spacing w:line="360" w:lineRule="auto"/>
        <w:jc w:val="left"/>
        <w:rPr>
          <w:rFonts w:ascii="宋体" w:hAnsi="宋体" w:cs="宋体"/>
          <w:bCs/>
          <w:color w:val="000000" w:themeColor="text1"/>
          <w:kern w:val="0"/>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bCs/>
          <w:color w:val="000000" w:themeColor="text1"/>
          <w:kern w:val="0"/>
          <w:highlight w:val="none"/>
          <w14:textFill>
            <w14:solidFill>
              <w14:schemeClr w14:val="tx1"/>
            </w14:solidFill>
          </w14:textFill>
        </w:rPr>
        <w:t>本项目服</w:t>
      </w:r>
      <w:r>
        <w:rPr>
          <w:rFonts w:hint="eastAsia" w:ascii="宋体" w:hAnsi="宋体" w:cs="宋体"/>
          <w:bCs/>
          <w:color w:val="000000" w:themeColor="text1"/>
          <w:kern w:val="0"/>
          <w:szCs w:val="22"/>
          <w:highlight w:val="none"/>
          <w14:textFill>
            <w14:solidFill>
              <w14:schemeClr w14:val="tx1"/>
            </w14:solidFill>
          </w14:textFill>
        </w:rPr>
        <w:t>务概算：100万元</w:t>
      </w:r>
    </w:p>
    <w:p>
      <w:pPr>
        <w:widowControl/>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4、服务周期：合同生效后</w:t>
      </w:r>
      <w:r>
        <w:rPr>
          <w:rFonts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个月内出具本项目的最终成果</w:t>
      </w:r>
    </w:p>
    <w:p>
      <w:pPr>
        <w:widowControl/>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5、招标范围：主要</w:t>
      </w:r>
      <w:r>
        <w:rPr>
          <w:rFonts w:ascii="宋体" w:hAnsi="宋体"/>
          <w:color w:val="000000" w:themeColor="text1"/>
          <w:highlight w:val="none"/>
          <w14:textFill>
            <w14:solidFill>
              <w14:schemeClr w14:val="tx1"/>
            </w14:solidFill>
          </w14:textFill>
        </w:rPr>
        <w:t>包括编制</w:t>
      </w:r>
      <w:r>
        <w:rPr>
          <w:rFonts w:hint="eastAsia" w:ascii="宋体" w:hAnsi="宋体"/>
          <w:color w:val="000000" w:themeColor="text1"/>
          <w:highlight w:val="none"/>
          <w14:textFill>
            <w14:solidFill>
              <w14:schemeClr w14:val="tx1"/>
            </w14:solidFill>
          </w14:textFill>
        </w:rPr>
        <w:t>《系统化全域推进海绵城市建设实施</w:t>
      </w:r>
      <w:r>
        <w:rPr>
          <w:rFonts w:ascii="宋体" w:hAnsi="宋体"/>
          <w:color w:val="000000" w:themeColor="text1"/>
          <w:highlight w:val="none"/>
          <w14:textFill>
            <w14:solidFill>
              <w14:schemeClr w14:val="tx1"/>
            </w14:solidFill>
          </w14:textFill>
        </w:rPr>
        <w:t>方案</w:t>
      </w:r>
      <w:r>
        <w:rPr>
          <w:rFonts w:hint="eastAsia" w:ascii="宋体" w:hAnsi="宋体"/>
          <w:color w:val="000000" w:themeColor="text1"/>
          <w:highlight w:val="none"/>
          <w14:textFill>
            <w14:solidFill>
              <w14:schemeClr w14:val="tx1"/>
            </w14:solidFill>
          </w14:textFill>
        </w:rPr>
        <w:t>》及</w:t>
      </w:r>
      <w:r>
        <w:rPr>
          <w:rFonts w:ascii="宋体" w:hAnsi="宋体"/>
          <w:color w:val="000000" w:themeColor="text1"/>
          <w:highlight w:val="none"/>
          <w14:textFill>
            <w14:solidFill>
              <w14:schemeClr w14:val="tx1"/>
            </w14:solidFill>
          </w14:textFill>
        </w:rPr>
        <w:t>图集</w:t>
      </w:r>
      <w:r>
        <w:rPr>
          <w:rFonts w:hint="eastAsia" w:ascii="宋体" w:hAnsi="宋体"/>
          <w:color w:val="000000" w:themeColor="text1"/>
          <w:highlight w:val="none"/>
          <w14:textFill>
            <w14:solidFill>
              <w14:schemeClr w14:val="tx1"/>
            </w14:solidFill>
          </w14:textFill>
        </w:rPr>
        <w:t>，梳理海绵城市建设相关设计导则、地方标准、政策文件等，形成申报条件情况响应文件。</w:t>
      </w:r>
    </w:p>
    <w:p>
      <w:pPr>
        <w:widowControl/>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二、投标人资格要求：</w:t>
      </w:r>
    </w:p>
    <w:p>
      <w:pPr>
        <w:widowControl/>
        <w:spacing w:line="4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1、投标人须满足《中华人民共和国政府采购法》第二十二条要求；</w:t>
      </w:r>
    </w:p>
    <w:p>
      <w:pPr>
        <w:widowControl/>
        <w:spacing w:line="4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投标人参加政府采购活动应当具备下列条件： </w:t>
      </w:r>
    </w:p>
    <w:p>
      <w:pPr>
        <w:widowControl/>
        <w:spacing w:line="4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（一）具有独立承担民事责任的能力；（提供合法有效的法人营业执照复印件）；</w:t>
      </w:r>
    </w:p>
    <w:p>
      <w:pPr>
        <w:widowControl/>
        <w:spacing w:line="4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（二）具有良好的履约能力和健全的财务会计制度；（履约能力提供类似项目（如海绵城市试点申报</w:t>
      </w:r>
      <w:r>
        <w:rPr>
          <w:rFonts w:hint="eastAsia" w:ascii="宋体" w:hAnsi="宋体" w:cs="宋体"/>
          <w:b/>
          <w:bCs/>
          <w:color w:val="000000" w:themeColor="text1"/>
          <w:szCs w:val="21"/>
          <w:highlight w:val="none"/>
          <w14:textFill>
            <w14:solidFill>
              <w14:schemeClr w14:val="tx1"/>
            </w14:solidFill>
          </w14:textFill>
        </w:rPr>
        <w:t>、海绵城市相关专项</w:t>
      </w:r>
      <w:r>
        <w:rPr>
          <w:rFonts w:ascii="宋体" w:hAnsi="宋体" w:cs="宋体"/>
          <w:b/>
          <w:bCs/>
          <w:color w:val="000000" w:themeColor="text1"/>
          <w:szCs w:val="21"/>
          <w:highlight w:val="none"/>
          <w14:textFill>
            <w14:solidFill>
              <w14:schemeClr w14:val="tx1"/>
            </w14:solidFill>
          </w14:textFill>
        </w:rPr>
        <w:t>规划编制</w:t>
      </w:r>
      <w:r>
        <w:rPr>
          <w:rFonts w:hint="eastAsia" w:ascii="宋体" w:hAnsi="宋体" w:cs="宋体"/>
          <w:b/>
          <w:bCs/>
          <w:color w:val="000000" w:themeColor="text1"/>
          <w:szCs w:val="21"/>
          <w:highlight w:val="none"/>
          <w14:textFill>
            <w14:solidFill>
              <w14:schemeClr w14:val="tx1"/>
            </w14:solidFill>
          </w14:textFill>
        </w:rPr>
        <w:t>等</w:t>
      </w:r>
      <w:r>
        <w:rPr>
          <w:rFonts w:hint="eastAsia" w:ascii="宋体" w:hAnsi="宋体" w:cs="宋体"/>
          <w:color w:val="000000" w:themeColor="text1"/>
          <w:szCs w:val="21"/>
          <w:highlight w:val="none"/>
          <w14:textFill>
            <w14:solidFill>
              <w14:schemeClr w14:val="tx1"/>
            </w14:solidFill>
          </w14:textFill>
        </w:rPr>
        <w:t>）的合同原件或复印件等、财务会计制度提供参加本次政府采购活动前一个月的会计报表或上一年度的财务审计报告,成立不满一个月不需提供）；</w:t>
      </w:r>
    </w:p>
    <w:p>
      <w:pPr>
        <w:widowControl/>
        <w:spacing w:line="4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（三）具有履行合同所必需的设备和专业技术能力；（根据项目需求提供履行合同所必需的设备和专业技术能力的证明材料或加盖单位章的书面承诺函）；</w:t>
      </w:r>
    </w:p>
    <w:p>
      <w:pPr>
        <w:widowControl/>
        <w:spacing w:line="4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（四）有依法缴纳税收和社会保障资金的良好记录；（提供参加本次政府采购活动前六个月内（至少一个月）依法缴纳税收和社会保障资金的相关材料）；</w:t>
      </w:r>
    </w:p>
    <w:p>
      <w:pPr>
        <w:widowControl/>
        <w:spacing w:line="4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（五）参加政府采购活动前三年内，在经营活动中没有重大违法记录；（提供中国政府采购网查询截图）。</w:t>
      </w:r>
    </w:p>
    <w:p>
      <w:pPr>
        <w:widowControl/>
        <w:spacing w:line="4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（六）法律、行政法规规定的其他条件。</w:t>
      </w:r>
    </w:p>
    <w:p>
      <w:pPr>
        <w:widowControl/>
        <w:spacing w:line="4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注：投标人须对以上六项逐一提供证明材料或做出书面承诺函并加盖单位章；</w:t>
      </w:r>
    </w:p>
    <w:p>
      <w:pPr>
        <w:widowControl/>
        <w:numPr>
          <w:ilvl w:val="0"/>
          <w:numId w:val="1"/>
        </w:numPr>
        <w:spacing w:line="4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投标人必须是在中华人民共和国境内注册的、具有独立法人资格的企业或事业单位（投标人是企业须提供营业执照复印件，投标人是事业单位须提供事业单位法人证书复印件）；</w:t>
      </w:r>
    </w:p>
    <w:p>
      <w:pPr>
        <w:widowControl/>
        <w:numPr>
          <w:ilvl w:val="0"/>
          <w:numId w:val="1"/>
        </w:numPr>
        <w:spacing w:line="4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根据《财政部关于在政府采购活动中查询及使用信用记录有关问题的通知》（财库﹝2016﹞125号）的要求，凡拟参加本次招标项目的投标人，如在“信用中国”网站（ www.creditchina.gov.cn） 被列入失信被执行人、重大税收违法案件当事人名单(信用服务-失信惩戒对象查询-搜索栏输入单位全称-截图)、中国政府采购网（www.ccgp.gov.cn）严重违法失信行为记录名单的（尚在处罚期内的）</w:t>
      </w:r>
    </w:p>
    <w:p>
      <w:pPr>
        <w:widowControl/>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4、本项目不接受联合体投标。</w:t>
      </w:r>
    </w:p>
    <w:p>
      <w:pPr>
        <w:widowControl/>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三、报名起止时间和领取招标文件时间及地点：</w:t>
      </w:r>
      <w:r>
        <w:rPr>
          <w:rFonts w:hint="eastAsia" w:ascii="宋体" w:hAnsi="宋体" w:cs="宋体"/>
          <w:color w:val="000000" w:themeColor="text1"/>
          <w:szCs w:val="21"/>
          <w:highlight w:val="none"/>
          <w14:textFill>
            <w14:solidFill>
              <w14:schemeClr w14:val="tx1"/>
            </w14:solidFill>
          </w14:textFill>
        </w:rPr>
        <w:t>2021年08月2</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日至2021年8月3</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日（北京时间上午10：00-14:00，下午15:00-19:00，节假日除外）</w:t>
      </w:r>
      <w:r>
        <w:rPr>
          <w:rFonts w:hint="eastAsia" w:ascii="宋体" w:hAnsi="宋体" w:cs="宋体"/>
          <w:color w:val="000000" w:themeColor="text1"/>
          <w:szCs w:val="21"/>
          <w:highlight w:val="none"/>
          <w14:textFill>
            <w14:solidFill>
              <w14:schemeClr w14:val="tx1"/>
            </w14:solidFill>
          </w14:textFill>
        </w:rPr>
        <w:t>携带法定代表人授权委托书及授权委托人身份证原件及复印件以及投标人资格要求包含的所有内容，以上所有资料须提供原件及加盖公章的复印件2份到</w:t>
      </w:r>
      <w:r>
        <w:rPr>
          <w:rFonts w:hint="eastAsia" w:ascii="宋体" w:hAnsi="宋体" w:cs="宋体"/>
          <w:color w:val="000000" w:themeColor="text1"/>
          <w:szCs w:val="21"/>
          <w:highlight w:val="none"/>
          <w14:textFill>
            <w14:solidFill>
              <w14:schemeClr w14:val="tx1"/>
            </w14:solidFill>
          </w14:textFill>
        </w:rPr>
        <w:t>新疆乌鲁木齐市水磨沟区万科中央公园S2栋1802</w:t>
      </w:r>
      <w:r>
        <w:rPr>
          <w:rFonts w:hint="eastAsia" w:ascii="宋体" w:hAnsi="宋体" w:cs="宋体"/>
          <w:color w:val="000000" w:themeColor="text1"/>
          <w:szCs w:val="21"/>
          <w:highlight w:val="none"/>
          <w14:textFill>
            <w14:solidFill>
              <w14:schemeClr w14:val="tx1"/>
            </w14:solidFill>
          </w14:textFill>
        </w:rPr>
        <w:t>报名及购买招标文件。</w:t>
      </w:r>
    </w:p>
    <w:p>
      <w:pPr>
        <w:widowControl/>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四、投标文件递交截止时间、开标时间、地点：2021年09月1</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日11时00分</w:t>
      </w:r>
    </w:p>
    <w:p>
      <w:pPr>
        <w:widowControl/>
        <w:spacing w:line="360" w:lineRule="auto"/>
        <w:jc w:val="lef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地点：新疆乌鲁木齐市水磨沟区</w:t>
      </w:r>
      <w:r>
        <w:rPr>
          <w:rFonts w:hint="eastAsia" w:ascii="宋体" w:hAnsi="宋体" w:cs="宋体"/>
          <w:color w:val="000000" w:themeColor="text1"/>
          <w:szCs w:val="21"/>
          <w:highlight w:val="none"/>
          <w:lang w:val="en-US" w:eastAsia="zh-CN"/>
          <w14:textFill>
            <w14:solidFill>
              <w14:schemeClr w14:val="tx1"/>
            </w14:solidFill>
          </w14:textFill>
        </w:rPr>
        <w:t>龙盛街898号</w:t>
      </w:r>
      <w:r>
        <w:rPr>
          <w:rFonts w:hint="eastAsia" w:ascii="宋体" w:hAnsi="宋体" w:cs="宋体"/>
          <w:color w:val="000000" w:themeColor="text1"/>
          <w:szCs w:val="21"/>
          <w:highlight w:val="none"/>
          <w14:textFill>
            <w14:solidFill>
              <w14:schemeClr w14:val="tx1"/>
            </w14:solidFill>
          </w14:textFill>
        </w:rPr>
        <w:t>万科中央公园S2栋602</w:t>
      </w:r>
      <w:r>
        <w:rPr>
          <w:rFonts w:hint="eastAsia" w:ascii="宋体" w:hAnsi="宋体" w:cs="宋体"/>
          <w:color w:val="000000" w:themeColor="text1"/>
          <w:szCs w:val="21"/>
          <w:highlight w:val="none"/>
          <w:lang w:val="en-US" w:eastAsia="zh-CN"/>
          <w14:textFill>
            <w14:solidFill>
              <w14:schemeClr w14:val="tx1"/>
            </w14:solidFill>
          </w14:textFill>
        </w:rPr>
        <w:t>室</w:t>
      </w:r>
    </w:p>
    <w:p>
      <w:pPr>
        <w:widowControl/>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五、联系方式</w:t>
      </w:r>
    </w:p>
    <w:p>
      <w:pPr>
        <w:widowControl/>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招标人：乌鲁木齐市城市综合交通项目研究中心（轨道交通项目建设中心）</w:t>
      </w:r>
    </w:p>
    <w:p>
      <w:pPr>
        <w:widowControl/>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联系人：刘玉东</w:t>
      </w:r>
    </w:p>
    <w:p>
      <w:pPr>
        <w:widowControl/>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联系电话：0991-4692412</w:t>
      </w:r>
    </w:p>
    <w:p>
      <w:pPr>
        <w:widowControl/>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联系地址：乌鲁木齐市昆仑路82号</w:t>
      </w:r>
    </w:p>
    <w:p>
      <w:pPr>
        <w:widowControl/>
        <w:spacing w:line="360" w:lineRule="auto"/>
        <w:jc w:val="left"/>
        <w:rPr>
          <w:rFonts w:ascii="宋体" w:hAnsi="宋体" w:cs="宋体"/>
          <w:color w:val="000000" w:themeColor="text1"/>
          <w:szCs w:val="21"/>
          <w:highlight w:val="none"/>
          <w14:textFill>
            <w14:solidFill>
              <w14:schemeClr w14:val="tx1"/>
            </w14:solidFill>
          </w14:textFill>
        </w:rPr>
      </w:pPr>
    </w:p>
    <w:p>
      <w:pPr>
        <w:widowControl/>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招标代理机构：</w:t>
      </w:r>
      <w:r>
        <w:rPr>
          <w:rFonts w:hint="eastAsia" w:ascii="宋体" w:hAnsi="宋体" w:cs="宋体"/>
          <w:color w:val="000000" w:themeColor="text1"/>
          <w:szCs w:val="21"/>
          <w:highlight w:val="none"/>
          <w14:textFill>
            <w14:solidFill>
              <w14:schemeClr w14:val="tx1"/>
            </w14:solidFill>
          </w14:textFill>
        </w:rPr>
        <w:t>新疆沃图恒辉建设工程项目管理有限公司</w:t>
      </w:r>
    </w:p>
    <w:p>
      <w:pPr>
        <w:widowControl/>
        <w:spacing w:line="360" w:lineRule="auto"/>
        <w:jc w:val="lef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  址：</w:t>
      </w:r>
      <w:r>
        <w:rPr>
          <w:rFonts w:hint="eastAsia" w:ascii="宋体" w:hAnsi="宋体" w:cs="宋体"/>
          <w:color w:val="000000" w:themeColor="text1"/>
          <w:szCs w:val="21"/>
          <w:highlight w:val="none"/>
          <w14:textFill>
            <w14:solidFill>
              <w14:schemeClr w14:val="tx1"/>
            </w14:solidFill>
          </w14:textFill>
        </w:rPr>
        <w:t>新疆乌鲁木齐市水磨沟区</w:t>
      </w:r>
      <w:r>
        <w:rPr>
          <w:rFonts w:hint="eastAsia" w:ascii="宋体" w:hAnsi="宋体" w:cs="宋体"/>
          <w:color w:val="000000" w:themeColor="text1"/>
          <w:szCs w:val="21"/>
          <w:highlight w:val="none"/>
          <w:lang w:val="en-US" w:eastAsia="zh-CN"/>
          <w14:textFill>
            <w14:solidFill>
              <w14:schemeClr w14:val="tx1"/>
            </w14:solidFill>
          </w14:textFill>
        </w:rPr>
        <w:t>龙盛街898号</w:t>
      </w:r>
      <w:r>
        <w:rPr>
          <w:rFonts w:hint="eastAsia" w:ascii="宋体" w:hAnsi="宋体" w:cs="宋体"/>
          <w:color w:val="000000" w:themeColor="text1"/>
          <w:szCs w:val="21"/>
          <w:highlight w:val="none"/>
          <w14:textFill>
            <w14:solidFill>
              <w14:schemeClr w14:val="tx1"/>
            </w14:solidFill>
          </w14:textFill>
        </w:rPr>
        <w:t>万科中央公园S2栋1802</w:t>
      </w:r>
      <w:r>
        <w:rPr>
          <w:rFonts w:hint="eastAsia" w:ascii="宋体" w:hAnsi="宋体" w:cs="宋体"/>
          <w:color w:val="000000" w:themeColor="text1"/>
          <w:szCs w:val="21"/>
          <w:highlight w:val="none"/>
          <w:lang w:val="en-US" w:eastAsia="zh-CN"/>
          <w14:textFill>
            <w14:solidFill>
              <w14:schemeClr w14:val="tx1"/>
            </w14:solidFill>
          </w14:textFill>
        </w:rPr>
        <w:t>室</w:t>
      </w:r>
    </w:p>
    <w:p>
      <w:pPr>
        <w:widowControl/>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联系人：</w:t>
      </w:r>
      <w:r>
        <w:rPr>
          <w:rFonts w:hint="eastAsia" w:ascii="宋体" w:hAnsi="宋体" w:cs="宋体"/>
          <w:color w:val="000000" w:themeColor="text1"/>
          <w:szCs w:val="21"/>
          <w:highlight w:val="none"/>
          <w14:textFill>
            <w14:solidFill>
              <w14:schemeClr w14:val="tx1"/>
            </w14:solidFill>
          </w14:textFill>
        </w:rPr>
        <w:t xml:space="preserve">马丽燕 </w:t>
      </w:r>
    </w:p>
    <w:p>
      <w:pPr>
        <w:widowControl/>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w:t>
      </w:r>
      <w:r>
        <w:rPr>
          <w:rFonts w:hint="eastAsia" w:ascii="宋体" w:hAnsi="宋体" w:cs="宋体"/>
          <w:color w:val="000000" w:themeColor="text1"/>
          <w:szCs w:val="21"/>
          <w:highlight w:val="none"/>
          <w14:textFill>
            <w14:solidFill>
              <w14:schemeClr w14:val="tx1"/>
            </w14:solidFill>
          </w14:textFill>
        </w:rPr>
        <w:t>17690800968</w:t>
      </w:r>
    </w:p>
    <w:p>
      <w:pPr>
        <w:widowControl/>
        <w:spacing w:line="360" w:lineRule="auto"/>
        <w:jc w:val="righ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2021年8月23日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FFD0D4"/>
    <w:multiLevelType w:val="singleLevel"/>
    <w:tmpl w:val="33FFD0D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AF2605"/>
    <w:rsid w:val="3C98247C"/>
    <w:rsid w:val="4C5E66E4"/>
    <w:rsid w:val="71AF2605"/>
    <w:rsid w:val="7BEB7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ind w:firstLine="0" w:firstLineChars="0"/>
      <w:jc w:val="left"/>
      <w:outlineLvl w:val="0"/>
    </w:pPr>
    <w:rPr>
      <w:rFonts w:ascii="Times New Roman" w:hAnsi="Times New Roman" w:eastAsia="宋体" w:cs="Times New Roman"/>
      <w:b/>
      <w:kern w:val="44"/>
      <w:sz w:val="28"/>
      <w:szCs w:val="21"/>
    </w:rPr>
  </w:style>
  <w:style w:type="paragraph" w:styleId="3">
    <w:name w:val="heading 2"/>
    <w:basedOn w:val="1"/>
    <w:next w:val="1"/>
    <w:semiHidden/>
    <w:unhideWhenUsed/>
    <w:qFormat/>
    <w:uiPriority w:val="0"/>
    <w:pPr>
      <w:keepNext/>
      <w:keepLines/>
      <w:spacing w:beforeLines="0" w:beforeAutospacing="0" w:afterLines="0" w:afterAutospacing="0" w:line="413" w:lineRule="auto"/>
      <w:jc w:val="left"/>
      <w:outlineLvl w:val="1"/>
    </w:pPr>
    <w:rPr>
      <w:rFonts w:ascii="Arial" w:hAnsi="Arial" w:eastAsia="宋体" w:cs="Times New Roman"/>
      <w:b/>
      <w:sz w:val="24"/>
      <w:szCs w:val="21"/>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rPr>
  </w:style>
  <w:style w:type="character" w:styleId="8">
    <w:name w:val="page number"/>
    <w:qFormat/>
    <w:uiPriority w:val="99"/>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2021-08-24T10:27:00Z</dcterms:created>
  <dc:creator>小马儿</dc:creator>
  <cp:lastModifiedBy>小马儿</cp:lastModifiedBy>
  <dcterms:modified xsi:type="dcterms:W3CDTF">2021-08-24T10:27:55Z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00CF3D0DFD6B45749F108942F2EA084C</vt:lpwstr>
  </property>
</Properties>
</file>