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eastAsia="宋体" w:cs="Noto Sans Mono CJK JP Regular"/>
          <w:b/>
          <w:color w:val="000000"/>
          <w:kern w:val="0"/>
          <w:sz w:val="44"/>
          <w:szCs w:val="44"/>
          <w:lang w:val="en-US" w:eastAsia="zh-CN" w:bidi="zh-CN"/>
        </w:rPr>
      </w:pPr>
    </w:p>
    <w:p>
      <w:pPr>
        <w:autoSpaceDE w:val="0"/>
        <w:autoSpaceDN w:val="0"/>
        <w:jc w:val="center"/>
        <w:rPr>
          <w:rFonts w:hint="eastAsia" w:ascii="Noto Sans Mono CJK JP Regular" w:hAnsi="Noto Sans Mono CJK JP Regular" w:eastAsia="宋体" w:cs="Noto Sans Mono CJK JP Regular"/>
          <w:b/>
          <w:color w:val="000000"/>
          <w:kern w:val="0"/>
          <w:sz w:val="44"/>
          <w:szCs w:val="44"/>
          <w:lang w:val="en-US" w:eastAsia="zh-CN" w:bidi="zh-CN"/>
        </w:rPr>
      </w:pPr>
      <w:r>
        <w:rPr>
          <w:rFonts w:hint="eastAsia" w:ascii="Noto Sans Mono CJK JP Regular" w:hAnsi="Noto Sans Mono CJK JP Regular" w:eastAsia="宋体" w:cs="Noto Sans Mono CJK JP Regular"/>
          <w:b/>
          <w:color w:val="000000"/>
          <w:kern w:val="0"/>
          <w:sz w:val="44"/>
          <w:szCs w:val="44"/>
          <w:lang w:val="en-US" w:eastAsia="zh-CN" w:bidi="zh-CN"/>
        </w:rPr>
        <w:t>2021年上海援建莎车县乡村振兴建设（米夏、古勒巴格、托木吾斯塘等乡镇道路连接）项目采购需求书</w:t>
      </w:r>
    </w:p>
    <w:p>
      <w:pPr>
        <w:pStyle w:val="10"/>
        <w:rPr>
          <w:lang w:val="en-US" w:eastAsia="zh-CN"/>
        </w:rPr>
      </w:pPr>
    </w:p>
    <w:p>
      <w:pPr>
        <w:keepNext w:val="0"/>
        <w:keepLines w:val="0"/>
        <w:widowControl/>
        <w:suppressLineNumbers w:val="0"/>
        <w:ind w:firstLine="622" w:firstLineChars="200"/>
        <w:jc w:val="both"/>
        <w:rPr>
          <w:rFonts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（一）采购标的需实现的功能或者目标</w:t>
      </w:r>
    </w:p>
    <w:p>
      <w:pPr>
        <w:keepNext w:val="0"/>
        <w:keepLines w:val="0"/>
        <w:widowControl/>
        <w:suppressLineNumbers w:val="0"/>
        <w:ind w:firstLine="620" w:firstLineChars="200"/>
        <w:jc w:val="both"/>
        <w:rPr>
          <w:rFonts w:ascii="仿宋_GB2312" w:eastAsia="仿宋_GB2312" w:cs="仿宋_GB2312"/>
          <w:b w:val="0"/>
          <w:bCs w:val="0"/>
          <w:color w:val="0000FF"/>
          <w:kern w:val="0"/>
          <w:sz w:val="31"/>
          <w:szCs w:val="31"/>
          <w:lang w:val="en-US" w:eastAsia="zh-CN"/>
        </w:rPr>
      </w:pPr>
      <w:r>
        <w:rPr>
          <w:rFonts w:hint="eastAsia" w:ascii="仿宋_GB2312" w:eastAsia="仿宋_GB2312" w:cs="仿宋_GB2312"/>
          <w:b w:val="0"/>
          <w:bCs w:val="0"/>
          <w:color w:val="000000"/>
          <w:kern w:val="0"/>
          <w:sz w:val="31"/>
          <w:szCs w:val="31"/>
          <w:lang w:val="en-US" w:eastAsia="zh-CN"/>
        </w:rPr>
        <w:t>为落实莎车县乡村振兴建设，采购一批路灯、变压器、电缆</w:t>
      </w:r>
      <w:r>
        <w:rPr>
          <w:rFonts w:hint="eastAsia" w:ascii="仿宋_GB2312" w:eastAsia="仿宋_GB2312" w:cs="仿宋_GB2312"/>
          <w:b w:val="0"/>
          <w:bCs w:val="0"/>
          <w:color w:val="auto"/>
          <w:kern w:val="0"/>
          <w:sz w:val="31"/>
          <w:szCs w:val="31"/>
          <w:lang w:val="en-US" w:eastAsia="zh-CN"/>
        </w:rPr>
        <w:t>，解决夏、古勒巴格、托木吾斯塘等乡镇道路照明问题。</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（二）为落实政府采购政策需满足的要求</w:t>
      </w:r>
    </w:p>
    <w:p>
      <w:pPr>
        <w:pStyle w:val="2"/>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 xml:space="preserve">（1）《关于中国环境标志产品政府采购实施的意见》（财库[2006]90号）； </w:t>
      </w:r>
    </w:p>
    <w:p>
      <w:pPr>
        <w:pStyle w:val="2"/>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（2）《关于开展政府采购信用担保试点工作的通知》（财库【2011】124号）；</w:t>
      </w:r>
    </w:p>
    <w:p>
      <w:pPr>
        <w:pStyle w:val="2"/>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（3）《关于印发《政府采购促进中小企业发展暂行办法》的通知》（财库【2011】181号）；</w:t>
      </w:r>
    </w:p>
    <w:p>
      <w:pPr>
        <w:pStyle w:val="2"/>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（4）《财政部、司法部关于政府采购支持监狱企业发展有关问题的通知》（财库【2014】68号）；</w:t>
      </w:r>
    </w:p>
    <w:p>
      <w:pPr>
        <w:pStyle w:val="2"/>
        <w:rPr>
          <w:rFonts w:hint="eastAsia" w:ascii="宋体" w:eastAsia="宋体" w:cs="Calibri"/>
          <w:spacing w:val="15"/>
          <w:kern w:val="10"/>
          <w:sz w:val="24"/>
          <w:szCs w:val="24"/>
          <w:lang w:val="en-US" w:eastAsia="zh-CN" w:bidi="ar-SA"/>
        </w:rPr>
      </w:pPr>
      <w:r>
        <w:rPr>
          <w:rFonts w:hint="eastAsia" w:ascii="仿宋_GB2312" w:eastAsia="仿宋_GB2312" w:cs="仿宋_GB2312"/>
          <w:b w:val="0"/>
          <w:bCs w:val="0"/>
          <w:color w:val="000000"/>
          <w:kern w:val="0"/>
          <w:sz w:val="31"/>
          <w:szCs w:val="31"/>
          <w:lang w:val="en-US" w:eastAsia="zh-CN"/>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二、供应商资格</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具有有效经营范围内合格的三证合一的《营业执照》。</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2.法定代表人身份证明书及法人身份证原件或法人授权委托书附法人身份证复印件加盖公章及授权委托人身份证原件；</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3.2020年度经会计事务所出具财务审计报告；（新成立的公司须提供近一个月的银行资信证明）；</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4.被委托人必须是投标单位法人或正式员工，需提供社保部门出具的投标单位近四个月的缴纳社保证明（社保缴费凭证和个人明细表）（新公司需提供成立至今的社保）</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6.提供针对本次项目《反商业贿赂承诺书》及提供本单位在参加政府采购活动中前三年内无重大违法记录的承诺声明函；</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7.第一标段施工企业应至少具有城市及道路照明工程专业承包三级（含以上资质）,并具有工程施工类安全许可证,以上资质提供复印件并加盖公章;施工企业应有相应的项目经理,该项目经理应具备二级机电建造师及以上（含二级建造师）资格及中级职称等国家相关要求,并对其负责的工程施工质量、安全承担相关责任的，提供相关原件及复印件并加盖公章；</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8.第二标段投标单位须具有输变电工程专业承包叁级及以上或者电力工程施工总承包叁级及以上资质，有效期内的安全生产许可证；</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9.本项目不接受联合体投标。</w:t>
      </w:r>
    </w:p>
    <w:p>
      <w:pPr>
        <w:keepNext w:val="0"/>
        <w:keepLines w:val="0"/>
        <w:widowControl/>
        <w:suppressLineNumbers w:val="0"/>
        <w:ind w:firstLine="622" w:firstLineChars="200"/>
        <w:jc w:val="both"/>
        <w:rPr>
          <w:rFonts w:hint="eastAsia" w:ascii="仿宋_GB2312" w:eastAsia="仿宋_GB2312" w:cs="仿宋_GB2312"/>
          <w:b/>
          <w:bCs/>
          <w:color w:val="auto"/>
          <w:kern w:val="0"/>
          <w:sz w:val="31"/>
          <w:szCs w:val="31"/>
          <w:lang w:val="en-US" w:eastAsia="zh-CN"/>
        </w:rPr>
      </w:pPr>
      <w:r>
        <w:rPr>
          <w:rFonts w:hint="eastAsia" w:ascii="仿宋_GB2312" w:eastAsia="仿宋_GB2312" w:cs="仿宋_GB2312"/>
          <w:b/>
          <w:bCs/>
          <w:color w:val="auto"/>
          <w:kern w:val="0"/>
          <w:sz w:val="31"/>
          <w:szCs w:val="31"/>
          <w:lang w:val="en-US" w:eastAsia="zh-CN"/>
        </w:rPr>
        <w:t>三、采购标的需执行的国家相关标准、行业标准、地方标准或者其他标准、规范</w:t>
      </w:r>
    </w:p>
    <w:p>
      <w:pPr>
        <w:keepNext w:val="0"/>
        <w:keepLines w:val="0"/>
        <w:widowControl/>
        <w:suppressLineNumbers w:val="0"/>
        <w:ind w:firstLine="620" w:firstLineChars="200"/>
        <w:jc w:val="both"/>
        <w:rPr>
          <w:rFonts w:hint="eastAsia" w:ascii="仿宋_GB2312" w:eastAsia="仿宋_GB2312" w:cs="仿宋_GB2312"/>
          <w:bCs/>
          <w:color w:val="auto"/>
          <w:kern w:val="0"/>
          <w:sz w:val="31"/>
          <w:szCs w:val="31"/>
        </w:rPr>
      </w:pPr>
      <w:r>
        <w:rPr>
          <w:rFonts w:hint="eastAsia" w:ascii="仿宋_GB2312" w:eastAsia="仿宋_GB2312" w:cs="仿宋_GB2312"/>
          <w:bCs/>
          <w:color w:val="auto"/>
          <w:kern w:val="0"/>
          <w:sz w:val="31"/>
          <w:szCs w:val="31"/>
        </w:rPr>
        <w:t>1.第一标段满足路灯的国家照明标准:</w:t>
      </w:r>
    </w:p>
    <w:p>
      <w:pPr>
        <w:keepNext w:val="0"/>
        <w:keepLines w:val="0"/>
        <w:widowControl/>
        <w:suppressLineNumbers w:val="0"/>
        <w:ind w:firstLine="620" w:firstLineChars="200"/>
        <w:jc w:val="both"/>
        <w:rPr>
          <w:rFonts w:hint="eastAsia" w:ascii="仿宋_GB2312" w:eastAsia="仿宋_GB2312" w:cs="仿宋_GB2312"/>
          <w:bCs/>
          <w:color w:val="auto"/>
          <w:kern w:val="0"/>
          <w:sz w:val="31"/>
          <w:szCs w:val="31"/>
        </w:rPr>
      </w:pPr>
      <w:r>
        <w:rPr>
          <w:rFonts w:hint="eastAsia" w:ascii="仿宋_GB2312" w:eastAsia="仿宋_GB2312" w:cs="仿宋_GB2312"/>
          <w:bCs/>
          <w:color w:val="auto"/>
          <w:kern w:val="0"/>
          <w:sz w:val="31"/>
          <w:szCs w:val="31"/>
        </w:rPr>
        <w:t>GB7000.1-2001灯具 -般安全要求与试验</w:t>
      </w:r>
    </w:p>
    <w:p>
      <w:pPr>
        <w:keepNext w:val="0"/>
        <w:keepLines w:val="0"/>
        <w:widowControl/>
        <w:suppressLineNumbers w:val="0"/>
        <w:ind w:firstLine="620" w:firstLineChars="200"/>
        <w:jc w:val="both"/>
        <w:rPr>
          <w:rFonts w:hint="eastAsia" w:ascii="仿宋_GB2312" w:eastAsia="仿宋_GB2312" w:cs="仿宋_GB2312"/>
          <w:bCs/>
          <w:color w:val="auto"/>
          <w:kern w:val="0"/>
          <w:sz w:val="31"/>
          <w:szCs w:val="31"/>
        </w:rPr>
      </w:pPr>
      <w:r>
        <w:rPr>
          <w:rFonts w:hint="eastAsia" w:ascii="仿宋_GB2312" w:eastAsia="仿宋_GB2312" w:cs="仿宋_GB2312"/>
          <w:bCs/>
          <w:color w:val="auto"/>
          <w:kern w:val="0"/>
          <w:sz w:val="31"/>
          <w:szCs w:val="31"/>
        </w:rPr>
        <w:t>GB7000.5-2005道路与街路照明灯具的安全要求</w:t>
      </w:r>
    </w:p>
    <w:p>
      <w:pPr>
        <w:keepNext w:val="0"/>
        <w:keepLines w:val="0"/>
        <w:widowControl/>
        <w:suppressLineNumbers w:val="0"/>
        <w:ind w:firstLine="620" w:firstLineChars="200"/>
        <w:jc w:val="both"/>
        <w:rPr>
          <w:rFonts w:hint="eastAsia" w:ascii="仿宋_GB2312" w:eastAsia="仿宋_GB2312" w:cs="仿宋_GB2312"/>
          <w:bCs/>
          <w:color w:val="auto"/>
          <w:kern w:val="0"/>
          <w:sz w:val="31"/>
          <w:szCs w:val="31"/>
        </w:rPr>
      </w:pPr>
      <w:r>
        <w:rPr>
          <w:rFonts w:hint="eastAsia" w:ascii="仿宋_GB2312" w:eastAsia="仿宋_GB2312" w:cs="仿宋_GB2312"/>
          <w:bCs/>
          <w:color w:val="auto"/>
          <w:kern w:val="0"/>
          <w:sz w:val="31"/>
          <w:szCs w:val="31"/>
        </w:rPr>
        <w:t>2.第二标段满足变压器的国家标准:变压器相关国家标准   GB1094.1-1996 电力变压器、 GB1094.2-1996 电力变压器 温升、 GB1094.3-2003 电力变压器 绝缘水平和绝缘试验。</w:t>
      </w:r>
    </w:p>
    <w:p>
      <w:pPr>
        <w:keepNext w:val="0"/>
        <w:keepLines w:val="0"/>
        <w:widowControl/>
        <w:suppressLineNumbers w:val="0"/>
        <w:ind w:firstLine="620" w:firstLineChars="200"/>
        <w:jc w:val="both"/>
        <w:rPr>
          <w:rFonts w:hint="eastAsia" w:ascii="仿宋_GB2312" w:eastAsia="仿宋_GB2312" w:cs="仿宋_GB2312"/>
          <w:bCs/>
          <w:color w:val="auto"/>
          <w:kern w:val="0"/>
          <w:sz w:val="31"/>
          <w:szCs w:val="31"/>
        </w:rPr>
      </w:pPr>
      <w:r>
        <w:rPr>
          <w:rFonts w:hint="eastAsia" w:ascii="仿宋_GB2312" w:eastAsia="仿宋_GB2312" w:cs="仿宋_GB2312"/>
          <w:bCs/>
          <w:color w:val="auto"/>
          <w:kern w:val="0"/>
          <w:sz w:val="31"/>
          <w:szCs w:val="31"/>
        </w:rPr>
        <w:t>3、第三标段满足电缆的国家标准:GB/T 34135-2017</w:t>
      </w:r>
    </w:p>
    <w:p>
      <w:pPr>
        <w:keepNext w:val="0"/>
        <w:keepLines w:val="0"/>
        <w:widowControl/>
        <w:suppressLineNumbers w:val="0"/>
        <w:ind w:firstLine="620" w:firstLineChars="200"/>
        <w:jc w:val="both"/>
        <w:rPr>
          <w:rFonts w:hint="eastAsia" w:ascii="仿宋_GB2312" w:eastAsia="仿宋_GB2312" w:cs="仿宋_GB2312"/>
          <w:bCs/>
          <w:color w:val="auto"/>
          <w:kern w:val="0"/>
          <w:sz w:val="31"/>
          <w:szCs w:val="31"/>
        </w:rPr>
      </w:pPr>
      <w:r>
        <w:rPr>
          <w:rFonts w:hint="eastAsia" w:ascii="仿宋_GB2312" w:eastAsia="仿宋_GB2312" w:cs="仿宋_GB2312"/>
          <w:bCs/>
          <w:color w:val="auto"/>
          <w:kern w:val="0"/>
          <w:sz w:val="31"/>
          <w:szCs w:val="31"/>
        </w:rPr>
        <w:t>（国标铜芯电缆YJV-22-4*35+1*16）</w:t>
      </w:r>
    </w:p>
    <w:p>
      <w:pPr>
        <w:keepNext w:val="0"/>
        <w:keepLines w:val="0"/>
        <w:widowControl/>
        <w:suppressLineNumbers w:val="0"/>
        <w:ind w:firstLine="622" w:firstLineChars="200"/>
        <w:jc w:val="both"/>
        <w:rPr>
          <w:rFonts w:ascii="仿宋_GB2312" w:eastAsia="仿宋_GB2312" w:cs="仿宋_GB2312"/>
          <w:b w:val="0"/>
          <w:bCs w:val="0"/>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四、</w:t>
      </w:r>
      <w:r>
        <w:rPr>
          <w:rFonts w:ascii="仿宋_GB2312" w:eastAsia="仿宋_GB2312" w:cs="仿宋_GB2312"/>
          <w:b/>
          <w:bCs/>
          <w:color w:val="000000"/>
          <w:kern w:val="0"/>
          <w:sz w:val="31"/>
          <w:szCs w:val="31"/>
          <w:lang w:val="en-US" w:eastAsia="zh-CN"/>
        </w:rPr>
        <w:t>采购实施计划</w:t>
      </w:r>
      <w:r>
        <w:rPr>
          <w:rFonts w:hint="eastAsia" w:ascii="仿宋_GB2312" w:eastAsia="仿宋_GB2312" w:cs="仿宋_GB2312"/>
          <w:b/>
          <w:bCs/>
          <w:color w:val="000000"/>
          <w:kern w:val="0"/>
          <w:sz w:val="31"/>
          <w:szCs w:val="31"/>
          <w:lang w:val="en-US" w:eastAsia="zh-CN"/>
        </w:rPr>
        <w:t>主要内容</w:t>
      </w:r>
    </w:p>
    <w:p>
      <w:pPr>
        <w:keepNext w:val="0"/>
        <w:keepLines w:val="0"/>
        <w:widowControl/>
        <w:suppressLineNumbers w:val="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1、采购内容：第一标段：莎车县乡村振兴建设（米夏、古勒巴格、托木吾斯塘等乡镇道路连接）路灯采购一批、889000.00元。</w:t>
      </w:r>
    </w:p>
    <w:p>
      <w:pPr>
        <w:keepNext w:val="0"/>
        <w:keepLines w:val="0"/>
        <w:widowControl/>
        <w:suppressLineNumbers w:val="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第二标段：莎车县乡村振兴建设（米夏、古勒巴格、托木吾斯塘等乡镇道路连接）变压器采购一批、600000.00元。</w:t>
      </w:r>
    </w:p>
    <w:p>
      <w:pPr>
        <w:keepNext w:val="0"/>
        <w:keepLines w:val="0"/>
        <w:widowControl/>
        <w:suppressLineNumbers w:val="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第三标段：莎车县乡村振兴建设（米夏、古勒巴格、托木吾斯塘等乡镇道路连接）电缆采购一批、900000.00元。</w:t>
      </w:r>
    </w:p>
    <w:p>
      <w:pPr>
        <w:keepNext w:val="0"/>
        <w:keepLines w:val="0"/>
        <w:widowControl/>
        <w:numPr>
          <w:ilvl w:val="0"/>
          <w:numId w:val="1"/>
        </w:numPr>
        <w:suppressLineNumbers w:val="0"/>
        <w:ind w:left="0" w:firstLine="620" w:firstLineChars="200"/>
        <w:jc w:val="both"/>
        <w:rPr>
          <w:rFonts w:hint="eastAsia" w:ascii="宋体" w:eastAsia="宋体" w:cs="宋体"/>
          <w:i w:val="0"/>
          <w:caps w:val="0"/>
          <w:smallCaps w:val="0"/>
          <w:color w:val="000000"/>
          <w:spacing w:val="0"/>
          <w:sz w:val="28"/>
          <w:szCs w:val="28"/>
          <w:highlight w:val="none"/>
          <w:lang w:val="en-US" w:eastAsia="zh-CN"/>
        </w:rPr>
      </w:pPr>
      <w:r>
        <w:rPr>
          <w:rFonts w:ascii="仿宋_GB2312" w:eastAsia="仿宋_GB2312" w:cs="仿宋_GB2312"/>
          <w:b w:val="0"/>
          <w:bCs w:val="0"/>
          <w:color w:val="000000"/>
          <w:kern w:val="0"/>
          <w:sz w:val="31"/>
          <w:szCs w:val="31"/>
          <w:lang w:val="en-US" w:eastAsia="zh-CN"/>
        </w:rPr>
        <w:t>采购项目预（概）算</w:t>
      </w:r>
      <w:r>
        <w:rPr>
          <w:rFonts w:hint="eastAsia" w:ascii="仿宋_GB2312" w:eastAsia="仿宋_GB2312" w:cs="仿宋_GB2312"/>
          <w:b w:val="0"/>
          <w:bCs w:val="0"/>
          <w:color w:val="000000"/>
          <w:kern w:val="0"/>
          <w:sz w:val="31"/>
          <w:szCs w:val="31"/>
          <w:lang w:val="en-US" w:eastAsia="zh-CN"/>
        </w:rPr>
        <w:t>：</w:t>
      </w:r>
      <w:r>
        <w:rPr>
          <w:rFonts w:hint="eastAsia" w:ascii="宋体" w:eastAsia="宋体" w:cs="宋体"/>
          <w:i w:val="0"/>
          <w:caps w:val="0"/>
          <w:smallCaps w:val="0"/>
          <w:color w:val="000000"/>
          <w:spacing w:val="0"/>
          <w:sz w:val="28"/>
          <w:szCs w:val="28"/>
          <w:highlight w:val="none"/>
          <w:lang w:val="en-US" w:eastAsia="zh-CN"/>
        </w:rPr>
        <w:t>2389000.00元</w:t>
      </w:r>
    </w:p>
    <w:p>
      <w:pPr>
        <w:keepNext w:val="0"/>
        <w:keepLines w:val="0"/>
        <w:widowControl/>
        <w:numPr>
          <w:ilvl w:val="0"/>
          <w:numId w:val="1"/>
        </w:numPr>
        <w:suppressLineNumbers w:val="0"/>
        <w:ind w:left="0" w:firstLine="620" w:firstLineChars="200"/>
        <w:jc w:val="both"/>
        <w:rPr>
          <w:rFonts w:hint="eastAsia" w:ascii="仿宋_GB2312" w:eastAsia="仿宋_GB2312" w:cs="仿宋_GB2312"/>
          <w:b w:val="0"/>
          <w:bCs w:val="0"/>
          <w:color w:val="000000"/>
          <w:kern w:val="0"/>
          <w:sz w:val="31"/>
          <w:szCs w:val="31"/>
          <w:lang w:val="en-US" w:eastAsia="zh-CN"/>
        </w:rPr>
      </w:pPr>
      <w:r>
        <w:rPr>
          <w:rFonts w:ascii="仿宋_GB2312" w:eastAsia="仿宋_GB2312" w:cs="仿宋_GB2312"/>
          <w:b w:val="0"/>
          <w:bCs w:val="0"/>
          <w:color w:val="000000"/>
          <w:kern w:val="0"/>
          <w:sz w:val="31"/>
          <w:szCs w:val="31"/>
          <w:lang w:val="en-US" w:eastAsia="zh-CN"/>
        </w:rPr>
        <w:t>最高限价</w:t>
      </w:r>
      <w:r>
        <w:rPr>
          <w:rFonts w:hint="eastAsia" w:ascii="仿宋_GB2312" w:eastAsia="仿宋_GB2312" w:cs="仿宋_GB2312"/>
          <w:b w:val="0"/>
          <w:bCs w:val="0"/>
          <w:color w:val="000000"/>
          <w:kern w:val="0"/>
          <w:sz w:val="31"/>
          <w:szCs w:val="31"/>
          <w:lang w:val="en-US" w:eastAsia="zh-CN"/>
        </w:rPr>
        <w:t>：2389000.00元</w:t>
      </w:r>
    </w:p>
    <w:p>
      <w:pPr>
        <w:keepNext w:val="0"/>
        <w:keepLines w:val="0"/>
        <w:widowControl/>
        <w:numPr>
          <w:ilvl w:val="0"/>
          <w:numId w:val="1"/>
        </w:numPr>
        <w:suppressLineNumbers w:val="0"/>
        <w:ind w:left="0" w:firstLine="620" w:firstLineChars="200"/>
        <w:jc w:val="both"/>
        <w:rPr>
          <w:rFonts w:hint="eastAsia" w:ascii="仿宋_GB2312" w:eastAsia="仿宋_GB2312" w:cs="仿宋_GB2312"/>
          <w:b w:val="0"/>
          <w:bCs w:val="0"/>
          <w:color w:val="000000"/>
          <w:kern w:val="0"/>
          <w:sz w:val="31"/>
          <w:szCs w:val="31"/>
          <w:lang w:val="en-US" w:eastAsia="zh-CN"/>
        </w:rPr>
      </w:pPr>
      <w:r>
        <w:rPr>
          <w:rFonts w:ascii="仿宋_GB2312" w:eastAsia="仿宋_GB2312" w:cs="仿宋_GB2312"/>
          <w:b w:val="0"/>
          <w:bCs w:val="0"/>
          <w:color w:val="000000"/>
          <w:kern w:val="0"/>
          <w:sz w:val="31"/>
          <w:szCs w:val="31"/>
          <w:lang w:val="en-US" w:eastAsia="zh-CN"/>
        </w:rPr>
        <w:t>开展采购活动的时间安排</w:t>
      </w:r>
      <w:r>
        <w:rPr>
          <w:rFonts w:hint="eastAsia" w:ascii="仿宋_GB2312" w:eastAsia="仿宋_GB2312" w:cs="仿宋_GB2312"/>
          <w:b w:val="0"/>
          <w:bCs w:val="0"/>
          <w:color w:val="000000"/>
          <w:kern w:val="0"/>
          <w:sz w:val="31"/>
          <w:szCs w:val="31"/>
          <w:lang w:val="en-US" w:eastAsia="zh-CN"/>
        </w:rPr>
        <w:t>：2021年9月17日16点00分（北京时间）</w:t>
      </w:r>
    </w:p>
    <w:p>
      <w:pPr>
        <w:keepNext w:val="0"/>
        <w:keepLines w:val="0"/>
        <w:widowControl/>
        <w:suppressLineNumbers w:val="0"/>
        <w:ind w:left="420" w:leftChars="200" w:firstLine="310" w:firstLineChars="1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5、</w:t>
      </w:r>
      <w:r>
        <w:rPr>
          <w:rFonts w:ascii="仿宋_GB2312" w:eastAsia="仿宋_GB2312" w:cs="仿宋_GB2312"/>
          <w:b w:val="0"/>
          <w:bCs w:val="0"/>
          <w:color w:val="000000"/>
          <w:kern w:val="0"/>
          <w:sz w:val="31"/>
          <w:szCs w:val="31"/>
          <w:lang w:val="en-US" w:eastAsia="zh-CN"/>
        </w:rPr>
        <w:t>采购组织形式</w:t>
      </w:r>
      <w:r>
        <w:rPr>
          <w:rFonts w:hint="eastAsia" w:ascii="仿宋_GB2312" w:eastAsia="仿宋_GB2312" w:cs="仿宋_GB2312"/>
          <w:b w:val="0"/>
          <w:bCs w:val="0"/>
          <w:color w:val="000000"/>
          <w:kern w:val="0"/>
          <w:sz w:val="31"/>
          <w:szCs w:val="31"/>
          <w:lang w:val="en-US" w:eastAsia="zh-CN"/>
        </w:rPr>
        <w:t>：分散委托社会代理机构</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6、</w:t>
      </w:r>
      <w:r>
        <w:rPr>
          <w:rFonts w:ascii="仿宋_GB2312" w:eastAsia="仿宋_GB2312" w:cs="仿宋_GB2312"/>
          <w:b w:val="0"/>
          <w:bCs w:val="0"/>
          <w:color w:val="000000"/>
          <w:kern w:val="0"/>
          <w:sz w:val="31"/>
          <w:szCs w:val="31"/>
          <w:lang w:val="en-US" w:eastAsia="zh-CN"/>
        </w:rPr>
        <w:t>委托代理安排</w:t>
      </w:r>
      <w:r>
        <w:rPr>
          <w:rFonts w:hint="eastAsia" w:ascii="仿宋_GB2312" w:eastAsia="仿宋_GB2312" w:cs="仿宋_GB2312"/>
          <w:b w:val="0"/>
          <w:bCs w:val="0"/>
          <w:color w:val="000000"/>
          <w:kern w:val="0"/>
          <w:sz w:val="31"/>
          <w:szCs w:val="31"/>
          <w:lang w:val="en-US" w:eastAsia="zh-CN"/>
        </w:rPr>
        <w:t>：新疆天恒志盛工程项目管理有限公司</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7、</w:t>
      </w:r>
      <w:r>
        <w:rPr>
          <w:rFonts w:ascii="仿宋_GB2312" w:eastAsia="仿宋_GB2312" w:cs="仿宋_GB2312"/>
          <w:b w:val="0"/>
          <w:bCs w:val="0"/>
          <w:color w:val="000000"/>
          <w:kern w:val="0"/>
          <w:sz w:val="31"/>
          <w:szCs w:val="31"/>
          <w:lang w:val="en-US" w:eastAsia="zh-CN"/>
        </w:rPr>
        <w:t>采购包划分与合同分包</w:t>
      </w:r>
      <w:r>
        <w:rPr>
          <w:rFonts w:hint="eastAsia" w:ascii="仿宋_GB2312" w:eastAsia="仿宋_GB2312" w:cs="仿宋_GB2312"/>
          <w:b w:val="0"/>
          <w:bCs w:val="0"/>
          <w:color w:val="000000"/>
          <w:kern w:val="0"/>
          <w:sz w:val="31"/>
          <w:szCs w:val="31"/>
          <w:lang w:val="en-US" w:eastAsia="zh-CN"/>
        </w:rPr>
        <w:t>：1、采购内容：第一标段：莎车县乡村振兴建设（米夏、古勒巴格、托木吾斯塘等乡镇道路连接）路灯采购一批、889000.00元。</w:t>
      </w:r>
    </w:p>
    <w:p>
      <w:pPr>
        <w:keepNext w:val="0"/>
        <w:keepLines w:val="0"/>
        <w:widowControl/>
        <w:suppressLineNumbers w:val="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第二标段：莎车县乡村振兴建设（米夏、古勒巴格、托木吾斯塘等乡镇道路连接）变压器采购一批、600000.00元。</w:t>
      </w:r>
    </w:p>
    <w:p>
      <w:pPr>
        <w:keepNext w:val="0"/>
        <w:keepLines w:val="0"/>
        <w:widowControl/>
        <w:suppressLineNumbers w:val="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第三标段：莎车县乡村振兴建设（米夏、古勒巴格、托木吾斯塘等乡镇道路连接）电缆采购一批、900000.00元。</w:t>
      </w:r>
    </w:p>
    <w:p>
      <w:pPr>
        <w:keepNext w:val="0"/>
        <w:keepLines w:val="0"/>
        <w:widowControl/>
        <w:suppressLineNumbers w:val="0"/>
        <w:spacing w:line="420" w:lineRule="exact"/>
        <w:ind w:firstLine="620" w:firstLineChars="200"/>
        <w:jc w:val="both"/>
        <w:rPr>
          <w:rFonts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8、</w:t>
      </w:r>
      <w:r>
        <w:rPr>
          <w:rFonts w:ascii="仿宋_GB2312" w:eastAsia="仿宋_GB2312" w:cs="仿宋_GB2312"/>
          <w:b w:val="0"/>
          <w:bCs w:val="0"/>
          <w:color w:val="000000"/>
          <w:kern w:val="0"/>
          <w:sz w:val="31"/>
          <w:szCs w:val="31"/>
          <w:lang w:val="en-US" w:eastAsia="zh-CN"/>
        </w:rPr>
        <w:t>采购方式</w:t>
      </w:r>
      <w:r>
        <w:rPr>
          <w:rFonts w:hint="eastAsia" w:ascii="仿宋_GB2312" w:eastAsia="仿宋_GB2312" w:cs="仿宋_GB2312"/>
          <w:b w:val="0"/>
          <w:bCs w:val="0"/>
          <w:color w:val="000000"/>
          <w:kern w:val="0"/>
          <w:sz w:val="31"/>
          <w:szCs w:val="31"/>
          <w:lang w:val="en-US" w:eastAsia="zh-CN"/>
        </w:rPr>
        <w:t>：公开招标</w:t>
      </w:r>
    </w:p>
    <w:p>
      <w:pPr>
        <w:keepNext w:val="0"/>
        <w:keepLines w:val="0"/>
        <w:widowControl/>
        <w:suppressLineNumbers w:val="0"/>
        <w:spacing w:line="420" w:lineRule="exact"/>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9、</w:t>
      </w:r>
      <w:r>
        <w:rPr>
          <w:rFonts w:ascii="仿宋_GB2312" w:eastAsia="仿宋_GB2312" w:cs="仿宋_GB2312"/>
          <w:b w:val="0"/>
          <w:bCs w:val="0"/>
          <w:color w:val="000000"/>
          <w:kern w:val="0"/>
          <w:sz w:val="31"/>
          <w:szCs w:val="31"/>
          <w:lang w:val="en-US" w:eastAsia="zh-CN"/>
        </w:rPr>
        <w:t>竞争范围</w:t>
      </w:r>
      <w:r>
        <w:rPr>
          <w:rFonts w:hint="eastAsia" w:ascii="仿宋_GB2312" w:eastAsia="仿宋_GB2312" w:cs="仿宋_GB2312"/>
          <w:b w:val="0"/>
          <w:bCs w:val="0"/>
          <w:color w:val="000000"/>
          <w:kern w:val="0"/>
          <w:sz w:val="31"/>
          <w:szCs w:val="31"/>
          <w:lang w:val="en-US" w:eastAsia="zh-CN"/>
        </w:rPr>
        <w:t>：全国</w:t>
      </w:r>
    </w:p>
    <w:p>
      <w:pPr>
        <w:keepNext w:val="0"/>
        <w:keepLines w:val="0"/>
        <w:widowControl/>
        <w:suppressLineNumbers w:val="0"/>
        <w:spacing w:line="420" w:lineRule="exact"/>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10、</w:t>
      </w:r>
      <w:r>
        <w:rPr>
          <w:rFonts w:ascii="仿宋_GB2312" w:eastAsia="仿宋_GB2312" w:cs="仿宋_GB2312"/>
          <w:b w:val="0"/>
          <w:bCs w:val="0"/>
          <w:color w:val="000000"/>
          <w:kern w:val="0"/>
          <w:sz w:val="31"/>
          <w:szCs w:val="31"/>
          <w:lang w:val="en-US" w:eastAsia="zh-CN"/>
        </w:rPr>
        <w:t>评审规则</w:t>
      </w:r>
      <w:r>
        <w:rPr>
          <w:rFonts w:hint="eastAsia" w:ascii="仿宋_GB2312" w:eastAsia="仿宋_GB2312" w:cs="仿宋_GB2312"/>
          <w:b w:val="0"/>
          <w:bCs w:val="0"/>
          <w:color w:val="000000"/>
          <w:kern w:val="0"/>
          <w:sz w:val="31"/>
          <w:szCs w:val="31"/>
          <w:lang w:val="en-US" w:eastAsia="zh-CN"/>
        </w:rPr>
        <w:t>：本次评标采用综合评分法，即评委会在符合有效投标范畴且最大限度地满足招标文件实质性要求前提下，对投标人的价格部分、技术部分、商务部分三部分进行综合评审和独立评分。</w:t>
      </w:r>
    </w:p>
    <w:p>
      <w:pPr>
        <w:keepNext w:val="0"/>
        <w:keepLines w:val="0"/>
        <w:widowControl/>
        <w:suppressLineNumbers w:val="0"/>
        <w:ind w:firstLine="622" w:firstLineChars="200"/>
        <w:jc w:val="both"/>
        <w:rPr>
          <w:rFonts w:ascii="仿宋_GB2312" w:eastAsia="仿宋_GB2312" w:cs="仿宋_GB2312"/>
          <w:b w:val="0"/>
          <w:bCs w:val="0"/>
          <w:color w:val="auto"/>
          <w:kern w:val="0"/>
          <w:sz w:val="31"/>
          <w:szCs w:val="31"/>
          <w:lang w:val="en-US" w:eastAsia="zh-CN"/>
        </w:rPr>
      </w:pPr>
      <w:r>
        <w:rPr>
          <w:rFonts w:hint="eastAsia" w:ascii="仿宋_GB2312" w:eastAsia="仿宋_GB2312" w:cs="仿宋_GB2312"/>
          <w:b/>
          <w:bCs/>
          <w:color w:val="auto"/>
          <w:kern w:val="0"/>
          <w:sz w:val="31"/>
          <w:szCs w:val="31"/>
          <w:lang w:val="en-US" w:eastAsia="zh-CN"/>
        </w:rPr>
        <w:t>五、采购标的内容、数量，包括技术要求和商务要求</w:t>
      </w:r>
    </w:p>
    <w:p>
      <w:pPr>
        <w:spacing w:line="240" w:lineRule="atLeast"/>
        <w:jc w:val="center"/>
        <w:rPr>
          <w:rFonts w:hint="eastAsia" w:ascii="宋体" w:eastAsia="宋体" w:cs="宋体"/>
          <w:b/>
          <w:bCs/>
          <w:color w:val="000000"/>
          <w:sz w:val="24"/>
          <w:highlight w:val="none"/>
          <w:lang w:val="en-US" w:eastAsia="zh-CN"/>
        </w:rPr>
      </w:pPr>
      <w:r>
        <w:rPr>
          <w:rFonts w:hint="eastAsia" w:ascii="宋体" w:eastAsia="宋体" w:cs="宋体"/>
          <w:b/>
          <w:bCs/>
          <w:color w:val="000000"/>
          <w:sz w:val="24"/>
          <w:highlight w:val="none"/>
          <w:lang w:val="en-US" w:eastAsia="zh-CN"/>
        </w:rPr>
        <w:t>第一标段：路灯</w:t>
      </w:r>
    </w:p>
    <w:tbl>
      <w:tblPr>
        <w:tblStyle w:val="11"/>
        <w:tblpPr w:leftFromText="180" w:rightFromText="180" w:vertAnchor="text" w:horzAnchor="page" w:tblpX="826" w:tblpY="70"/>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646"/>
        <w:gridCol w:w="1566"/>
        <w:gridCol w:w="4416"/>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0" w:type="dxa"/>
            <w:tcBorders>
              <w:top w:val="single" w:color="auto" w:sz="4" w:space="0"/>
              <w:left w:val="single" w:color="auto" w:sz="4" w:space="0"/>
              <w:bottom w:val="single" w:color="auto" w:sz="4" w:space="0"/>
              <w:right w:val="single" w:color="auto" w:sz="4" w:space="0"/>
            </w:tcBorders>
            <w:noWrap/>
            <w:vAlign w:val="center"/>
          </w:tcPr>
          <w:p>
            <w:pPr>
              <w:spacing w:line="180" w:lineRule="exact"/>
              <w:jc w:val="left"/>
              <w:rPr>
                <w:rFonts w:ascii="黑体" w:eastAsia="黑体" w:cs="黑体"/>
                <w:sz w:val="18"/>
                <w:szCs w:val="18"/>
              </w:rPr>
            </w:p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b/>
                <w:sz w:val="20"/>
                <w:szCs w:val="20"/>
              </w:rPr>
            </w:pPr>
            <w:r>
              <w:rPr>
                <w:rFonts w:hint="eastAsia" w:ascii="宋体" w:cs="宋体"/>
                <w:b/>
                <w:color w:val="000000"/>
                <w:kern w:val="0"/>
                <w:sz w:val="20"/>
                <w:szCs w:val="20"/>
              </w:rPr>
              <w:t>产品概述</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cs="黑体"/>
                <w:b/>
                <w:sz w:val="20"/>
                <w:szCs w:val="20"/>
              </w:rPr>
            </w:pPr>
            <w:r>
              <w:rPr>
                <w:rFonts w:hint="eastAsia" w:ascii="宋体" w:eastAsia="宋体" w:cs="宋体"/>
                <w:b/>
                <w:color w:val="000000"/>
                <w:kern w:val="0"/>
                <w:sz w:val="20"/>
                <w:szCs w:val="20"/>
              </w:rPr>
              <w:t>规格特征</w:t>
            </w:r>
          </w:p>
        </w:tc>
        <w:tc>
          <w:tcPr>
            <w:tcW w:w="1441" w:type="dxa"/>
            <w:tcBorders>
              <w:top w:val="single" w:color="auto" w:sz="4" w:space="0"/>
              <w:left w:val="single" w:color="auto" w:sz="4" w:space="0"/>
              <w:bottom w:val="single" w:color="auto" w:sz="4" w:space="0"/>
              <w:right w:val="single" w:color="auto" w:sz="4" w:space="0"/>
            </w:tcBorders>
            <w:noWrap/>
            <w:vAlign w:val="center"/>
          </w:tcPr>
          <w:p>
            <w:pPr>
              <w:spacing w:line="180" w:lineRule="exact"/>
              <w:jc w:val="center"/>
              <w:rPr>
                <w:rFonts w:ascii="黑体" w:eastAsia="黑体" w:cs="黑体"/>
                <w:b/>
                <w:sz w:val="20"/>
                <w:szCs w:val="20"/>
              </w:rPr>
            </w:pPr>
            <w:r>
              <w:rPr>
                <w:rFonts w:hint="eastAsia" w:ascii="黑体" w:eastAsia="黑体" w:cs="黑体"/>
                <w:b/>
                <w:sz w:val="20"/>
                <w:szCs w:val="20"/>
              </w:rPr>
              <w:t>数量（盏）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0" w:type="dxa"/>
            <w:tcBorders>
              <w:top w:val="single" w:color="auto" w:sz="4" w:space="0"/>
              <w:left w:val="single" w:color="auto" w:sz="4" w:space="0"/>
              <w:bottom w:val="single" w:color="auto" w:sz="4" w:space="0"/>
              <w:right w:val="single" w:color="auto" w:sz="4" w:space="0"/>
            </w:tcBorders>
            <w:noWrap/>
            <w:vAlign w:val="center"/>
          </w:tcPr>
          <w:p>
            <w:pPr>
              <w:spacing w:line="180" w:lineRule="exact"/>
              <w:jc w:val="left"/>
              <w:rPr>
                <w:rFonts w:ascii="黑体" w:eastAsia="黑体" w:cs="黑体"/>
                <w:sz w:val="18"/>
                <w:szCs w:val="18"/>
              </w:rPr>
            </w:pPr>
          </w:p>
        </w:tc>
        <w:tc>
          <w:tcPr>
            <w:tcW w:w="762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cs="宋体"/>
                <w:b/>
                <w:color w:val="000000"/>
                <w:kern w:val="0"/>
                <w:sz w:val="20"/>
                <w:szCs w:val="20"/>
              </w:rPr>
            </w:pPr>
            <w:r>
              <w:rPr>
                <w:rFonts w:hint="eastAsia" w:ascii="宋体" w:cs="宋体"/>
                <w:b/>
                <w:color w:val="000000"/>
                <w:kern w:val="0"/>
                <w:sz w:val="20"/>
                <w:szCs w:val="20"/>
              </w:rPr>
              <w:t>10米单头</w:t>
            </w:r>
            <w:r>
              <w:rPr>
                <w:rFonts w:hint="eastAsia" w:ascii="宋体" w:eastAsia="宋体" w:cs="宋体"/>
                <w:b/>
                <w:color w:val="000000"/>
                <w:kern w:val="0"/>
                <w:sz w:val="20"/>
                <w:szCs w:val="20"/>
                <w:lang w:val="en-US" w:eastAsia="zh-CN"/>
              </w:rPr>
              <w:t>路灯</w:t>
            </w:r>
          </w:p>
        </w:tc>
        <w:tc>
          <w:tcPr>
            <w:tcW w:w="1441" w:type="dxa"/>
            <w:tcBorders>
              <w:top w:val="single" w:color="auto" w:sz="4" w:space="0"/>
              <w:left w:val="single" w:color="auto" w:sz="4" w:space="0"/>
              <w:bottom w:val="single" w:color="auto" w:sz="4" w:space="0"/>
              <w:right w:val="single" w:color="auto" w:sz="4" w:space="0"/>
            </w:tcBorders>
            <w:noWrap/>
            <w:vAlign w:val="center"/>
          </w:tcPr>
          <w:p>
            <w:pPr>
              <w:spacing w:line="180" w:lineRule="exact"/>
              <w:jc w:val="center"/>
              <w:rPr>
                <w:rFonts w:ascii="黑体" w:eastAsia="黑体" w:cs="黑体"/>
                <w:b/>
                <w:sz w:val="20"/>
                <w:szCs w:val="20"/>
                <w:lang w:val="en-US" w:eastAsia="zh-CN"/>
              </w:rPr>
            </w:pPr>
            <w:r>
              <w:rPr>
                <w:rFonts w:hint="eastAsia" w:ascii="黑体" w:eastAsia="黑体" w:cs="黑体"/>
                <w:b/>
                <w:sz w:val="20"/>
                <w:szCs w:val="20"/>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61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18"/>
                <w:szCs w:val="18"/>
              </w:rPr>
            </w:p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20"/>
                <w:szCs w:val="20"/>
              </w:rPr>
            </w:pPr>
            <w:r>
              <w:rPr>
                <w:rFonts w:hint="eastAsia" w:ascii="宋体" w:eastAsia="宋体" w:cs="黑体"/>
                <w:sz w:val="20"/>
                <w:szCs w:val="20"/>
              </w:rPr>
              <w:t>灯杆+支架</w:t>
            </w:r>
          </w:p>
        </w:tc>
        <w:tc>
          <w:tcPr>
            <w:tcW w:w="5982" w:type="dxa"/>
            <w:gridSpan w:val="2"/>
            <w:tcBorders>
              <w:top w:val="single" w:color="auto" w:sz="4" w:space="0"/>
              <w:left w:val="single" w:color="auto" w:sz="4" w:space="0"/>
              <w:bottom w:val="single" w:color="auto" w:sz="4" w:space="0"/>
              <w:right w:val="single" w:color="auto" w:sz="4" w:space="0"/>
            </w:tcBorders>
            <w:noWrap/>
          </w:tcPr>
          <w:p>
            <w:pPr>
              <w:widowControl/>
              <w:textAlignment w:val="center"/>
              <w:rPr>
                <w:rFonts w:ascii="宋体" w:cs="黑体"/>
                <w:sz w:val="20"/>
                <w:szCs w:val="20"/>
              </w:rPr>
            </w:pPr>
            <w:r>
              <w:rPr>
                <w:rFonts w:hint="eastAsia" w:ascii="宋体" w:cs="黑体"/>
                <w:sz w:val="20"/>
                <w:szCs w:val="20"/>
              </w:rPr>
              <w:t>灯杆总高度</w:t>
            </w:r>
            <w:r>
              <w:rPr>
                <w:rFonts w:ascii="宋体" w:cs="黑体"/>
                <w:sz w:val="20"/>
                <w:szCs w:val="20"/>
              </w:rPr>
              <w:t>10</w:t>
            </w:r>
            <w:r>
              <w:rPr>
                <w:rFonts w:hint="eastAsia" w:ascii="宋体" w:cs="黑体"/>
                <w:sz w:val="20"/>
                <w:szCs w:val="20"/>
              </w:rPr>
              <w:t>米，整体热镀锌，管臂厚度</w:t>
            </w:r>
            <w:r>
              <w:rPr>
                <w:rFonts w:ascii="宋体" w:cs="黑体"/>
                <w:sz w:val="20"/>
                <w:szCs w:val="20"/>
              </w:rPr>
              <w:t>4.00</w:t>
            </w:r>
            <w:r>
              <w:rPr>
                <w:rFonts w:hint="eastAsia" w:ascii="宋体" w:cs="黑体"/>
                <w:sz w:val="20"/>
                <w:szCs w:val="20"/>
              </w:rPr>
              <w:t>mm，上口径</w:t>
            </w:r>
            <w:r>
              <w:rPr>
                <w:rFonts w:ascii="宋体" w:cs="黑体"/>
                <w:sz w:val="20"/>
                <w:szCs w:val="20"/>
              </w:rPr>
              <w:t>9</w:t>
            </w:r>
            <w:r>
              <w:rPr>
                <w:rFonts w:hint="eastAsia" w:ascii="宋体" w:cs="黑体"/>
                <w:sz w:val="20"/>
                <w:szCs w:val="20"/>
              </w:rPr>
              <w:t>0mm，下口径</w:t>
            </w:r>
            <w:r>
              <w:rPr>
                <w:rFonts w:ascii="宋体" w:cs="黑体"/>
                <w:sz w:val="20"/>
                <w:szCs w:val="20"/>
              </w:rPr>
              <w:t>185</w:t>
            </w:r>
            <w:r>
              <w:rPr>
                <w:rFonts w:hint="eastAsia" w:ascii="宋体" w:cs="黑体"/>
                <w:sz w:val="20"/>
                <w:szCs w:val="20"/>
              </w:rPr>
              <w:t>mm，法兰厚度</w:t>
            </w:r>
            <w:r>
              <w:rPr>
                <w:rFonts w:ascii="宋体" w:cs="黑体"/>
                <w:sz w:val="20"/>
                <w:szCs w:val="20"/>
              </w:rPr>
              <w:t>16</w:t>
            </w:r>
            <w:r>
              <w:rPr>
                <w:rFonts w:hint="eastAsia" w:ascii="宋体" w:cs="黑体"/>
                <w:sz w:val="20"/>
                <w:szCs w:val="20"/>
              </w:rPr>
              <w:t>mm，法兰对角</w:t>
            </w:r>
            <w:r>
              <w:rPr>
                <w:rFonts w:ascii="宋体" w:cs="黑体"/>
                <w:sz w:val="20"/>
                <w:szCs w:val="20"/>
              </w:rPr>
              <w:t>350*350</w:t>
            </w:r>
            <w:r>
              <w:rPr>
                <w:rFonts w:hint="eastAsia" w:ascii="宋体" w:cs="黑体"/>
                <w:sz w:val="20"/>
                <w:szCs w:val="20"/>
              </w:rPr>
              <w:t>、喷塑颜色根据客户要求。</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eastAsia="宋体" w:cs="黑体"/>
                <w:sz w:val="18"/>
                <w:szCs w:val="18"/>
                <w:lang w:val="en-US" w:eastAsia="zh-CN"/>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ind w:firstLine="200" w:firstLineChars="100"/>
              <w:textAlignment w:val="center"/>
              <w:rPr>
                <w:rFonts w:ascii="宋体" w:eastAsia="宋体" w:cs="黑体"/>
                <w:sz w:val="20"/>
                <w:szCs w:val="20"/>
              </w:rPr>
            </w:pPr>
            <w:r>
              <w:rPr>
                <w:rFonts w:hint="eastAsia" w:ascii="宋体" w:eastAsia="宋体" w:cs="黑体"/>
                <w:sz w:val="20"/>
                <w:szCs w:val="20"/>
                <w:lang w:val="en-US" w:eastAsia="zh-CN"/>
              </w:rPr>
              <w:t>基础</w:t>
            </w:r>
            <w:r>
              <w:rPr>
                <w:rFonts w:hint="eastAsia" w:ascii="宋体" w:eastAsia="宋体" w:cs="黑体"/>
                <w:sz w:val="20"/>
                <w:szCs w:val="20"/>
              </w:rPr>
              <w:t>预埋件</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eastAsia="宋体" w:cs="黑体"/>
                <w:sz w:val="20"/>
                <w:szCs w:val="20"/>
              </w:rPr>
            </w:pPr>
            <w:r>
              <w:rPr>
                <w:rFonts w:hint="eastAsia" w:ascii="宋体" w:eastAsia="宋体" w:cs="黑体"/>
                <w:sz w:val="20"/>
                <w:szCs w:val="20"/>
              </w:rPr>
              <w:t>2</w:t>
            </w:r>
            <w:r>
              <w:rPr>
                <w:rFonts w:ascii="宋体" w:eastAsia="宋体" w:cs="黑体"/>
                <w:sz w:val="20"/>
                <w:szCs w:val="20"/>
              </w:rPr>
              <w:t>2</w:t>
            </w:r>
            <w:r>
              <w:rPr>
                <w:rFonts w:hint="eastAsia" w:ascii="宋体" w:eastAsia="宋体" w:cs="黑体"/>
                <w:sz w:val="20"/>
                <w:szCs w:val="20"/>
              </w:rPr>
              <w:t>*1</w:t>
            </w:r>
            <w:r>
              <w:rPr>
                <w:rFonts w:ascii="宋体" w:eastAsia="宋体" w:cs="黑体"/>
                <w:sz w:val="20"/>
                <w:szCs w:val="20"/>
              </w:rPr>
              <w:t>2</w:t>
            </w:r>
            <w:r>
              <w:rPr>
                <w:rFonts w:hint="eastAsia" w:ascii="宋体" w:eastAsia="宋体" w:cs="黑体"/>
                <w:sz w:val="20"/>
                <w:szCs w:val="20"/>
              </w:rPr>
              <w:t>00*</w:t>
            </w:r>
            <w:r>
              <w:rPr>
                <w:rFonts w:ascii="宋体" w:eastAsia="宋体" w:cs="黑体"/>
                <w:sz w:val="20"/>
                <w:szCs w:val="20"/>
              </w:rPr>
              <w:t>350</w:t>
            </w:r>
            <w:r>
              <w:rPr>
                <w:rFonts w:hint="eastAsia" w:ascii="宋体" w:eastAsia="宋体" w:cs="黑体"/>
                <w:sz w:val="20"/>
                <w:szCs w:val="20"/>
              </w:rPr>
              <w:t>钢板焊接组成</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eastAsia="宋体" w:cs="黑体"/>
                <w:bCs/>
                <w:sz w:val="18"/>
                <w:szCs w:val="18"/>
                <w:lang w:val="en-US" w:eastAsia="zh-CN"/>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20"/>
                <w:szCs w:val="20"/>
              </w:rPr>
            </w:pPr>
            <w:r>
              <w:rPr>
                <w:rFonts w:hint="eastAsia" w:ascii="宋体" w:eastAsia="宋体" w:cs="黑体"/>
                <w:sz w:val="20"/>
                <w:szCs w:val="20"/>
              </w:rPr>
              <w:t>灯具</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cs="黑体"/>
                <w:bCs/>
                <w:color w:val="000000"/>
                <w:sz w:val="20"/>
                <w:szCs w:val="20"/>
              </w:rPr>
            </w:pPr>
            <w:r>
              <w:rPr>
                <w:rFonts w:hint="eastAsia" w:ascii="宋体" w:cs="黑体"/>
                <w:bCs/>
                <w:color w:val="000000"/>
                <w:sz w:val="20"/>
                <w:szCs w:val="20"/>
              </w:rPr>
              <w:t>LED专用灯具，灯壳采用电脑设计，线条流畅，压铸铝喷塑或拉伸铝氧化。光源功率</w:t>
            </w:r>
            <w:r>
              <w:rPr>
                <w:rFonts w:hint="eastAsia" w:ascii="宋体" w:cs="黑体"/>
                <w:bCs/>
                <w:color w:val="000000"/>
                <w:sz w:val="20"/>
                <w:szCs w:val="20"/>
                <w:lang w:val="en-US" w:eastAsia="zh-CN"/>
              </w:rPr>
              <w:t>300</w:t>
            </w:r>
            <w:r>
              <w:rPr>
                <w:rFonts w:ascii="宋体" w:cs="黑体"/>
                <w:bCs/>
                <w:color w:val="000000"/>
                <w:sz w:val="20"/>
                <w:szCs w:val="20"/>
              </w:rPr>
              <w:t>W</w:t>
            </w:r>
            <w:r>
              <w:rPr>
                <w:rFonts w:hint="eastAsia" w:ascii="宋体" w:cs="黑体"/>
                <w:bCs/>
                <w:color w:val="000000"/>
                <w:sz w:val="20"/>
                <w:szCs w:val="20"/>
              </w:rPr>
              <w:t>，芯片采用美国普瑞，平均寿命大于50000小时，光衰低于3%，性能稳定；</w:t>
            </w:r>
          </w:p>
          <w:p>
            <w:pPr>
              <w:widowControl/>
              <w:jc w:val="left"/>
              <w:textAlignment w:val="center"/>
              <w:rPr>
                <w:rFonts w:ascii="宋体" w:cs="黑体"/>
                <w:bCs/>
                <w:color w:val="000000"/>
                <w:sz w:val="20"/>
                <w:szCs w:val="20"/>
              </w:rPr>
            </w:pP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eastAsia="宋体" w:cs="黑体"/>
                <w:bCs/>
                <w:color w:val="000000"/>
                <w:sz w:val="18"/>
                <w:szCs w:val="18"/>
                <w:lang w:val="en-US" w:eastAsia="zh-CN"/>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20"/>
                <w:szCs w:val="20"/>
              </w:rPr>
            </w:pPr>
            <w:r>
              <w:rPr>
                <w:rFonts w:hint="eastAsia" w:ascii="宋体" w:eastAsia="宋体" w:cs="黑体"/>
                <w:sz w:val="20"/>
                <w:szCs w:val="20"/>
              </w:rPr>
              <w:t>智能电脑控制器</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黑体"/>
                <w:bCs/>
                <w:sz w:val="20"/>
                <w:szCs w:val="20"/>
              </w:rPr>
            </w:pPr>
            <w:r>
              <w:rPr>
                <w:rFonts w:hint="eastAsia" w:ascii="宋体" w:cs="黑体"/>
                <w:bCs/>
                <w:sz w:val="20"/>
                <w:szCs w:val="20"/>
              </w:rPr>
              <w:t>电脑智能控制，时控、恒流与一体，有过充过放及防反接保护，质保3年。</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eastAsia="宋体" w:cs="黑体"/>
                <w:bCs/>
                <w:sz w:val="18"/>
                <w:szCs w:val="18"/>
                <w:lang w:val="en-US" w:eastAsia="zh-CN"/>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20"/>
                <w:szCs w:val="20"/>
              </w:rPr>
            </w:pPr>
            <w:r>
              <w:rPr>
                <w:rFonts w:hint="eastAsia"/>
                <w:szCs w:val="21"/>
              </w:rPr>
              <w:t>顶球螺丝</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olor w:val="000000"/>
                <w:sz w:val="20"/>
                <w:szCs w:val="20"/>
              </w:rPr>
            </w:pPr>
            <w:r>
              <w:rPr>
                <w:rFonts w:hint="eastAsia"/>
                <w:szCs w:val="21"/>
              </w:rPr>
              <w:t>顶球螺丝配件</w:t>
            </w:r>
            <w:r>
              <w:rPr>
                <w:rFonts w:hint="eastAsia" w:ascii="宋体" w:cs="宋体"/>
                <w:color w:val="000000"/>
                <w:kern w:val="0"/>
                <w:sz w:val="20"/>
                <w:szCs w:val="20"/>
              </w:rPr>
              <w:t xml:space="preserve">             </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olor w:val="000000"/>
                <w:sz w:val="18"/>
                <w:szCs w:val="18"/>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20"/>
                <w:szCs w:val="20"/>
              </w:rPr>
            </w:pPr>
            <w:r>
              <w:rPr>
                <w:rFonts w:hint="eastAsia"/>
                <w:szCs w:val="21"/>
              </w:rPr>
              <w:t>杆内线</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宋体"/>
                <w:color w:val="000000"/>
                <w:kern w:val="0"/>
                <w:sz w:val="20"/>
                <w:szCs w:val="20"/>
              </w:rPr>
            </w:pPr>
            <w:r>
              <w:rPr>
                <w:rFonts w:hint="eastAsia" w:ascii="Times New Roman" w:hAnsi="Times New Roman" w:eastAsia="宋体" w:cs="Times New Roman"/>
                <w:szCs w:val="21"/>
                <w:lang w:val="en-US" w:eastAsia="zh-CN"/>
              </w:rPr>
              <w:t>采用2*4平方国标电缆</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bCs/>
                <w:sz w:val="18"/>
                <w:szCs w:val="18"/>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基础混凝土</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lang w:val="en-US" w:eastAsia="zh-CN"/>
              </w:rPr>
              <w:t>采用C30混凝土，规格：1000mm*1000mm*1500mm</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rPr>
            </w:pPr>
            <w:r>
              <w:rPr>
                <w:rFonts w:hint="eastAsia" w:ascii="宋体" w:cs="黑体"/>
                <w:sz w:val="18"/>
                <w:szCs w:val="18"/>
                <w:lang w:val="en-US" w:eastAsia="zh-CN"/>
              </w:rPr>
              <w:t>81套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762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宋体"/>
                <w:color w:val="000000"/>
                <w:kern w:val="0"/>
                <w:sz w:val="20"/>
                <w:szCs w:val="20"/>
                <w:lang w:val="en-US" w:eastAsia="zh-CN"/>
              </w:rPr>
            </w:pPr>
            <w:r>
              <w:rPr>
                <w:rFonts w:hint="eastAsia" w:ascii="宋体" w:eastAsia="宋体" w:cs="宋体"/>
                <w:b/>
                <w:color w:val="000000"/>
                <w:kern w:val="0"/>
                <w:sz w:val="20"/>
                <w:szCs w:val="20"/>
                <w:lang w:val="en-US" w:eastAsia="zh-CN"/>
              </w:rPr>
              <w:t>10米双头路灯</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sz w:val="18"/>
                <w:szCs w:val="18"/>
                <w:lang w:val="en-US" w:eastAsia="zh-CN"/>
              </w:rPr>
            </w:pPr>
            <w:r>
              <w:rPr>
                <w:rFonts w:hint="eastAsia" w:ascii="宋体" w:cs="黑体"/>
                <w:b/>
                <w:bCs/>
                <w:sz w:val="18"/>
                <w:szCs w:val="18"/>
                <w:lang w:val="en-US" w:eastAsia="zh-CN"/>
              </w:rPr>
              <w:t>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黑体" w:eastAsia="黑体" w:cs="黑体"/>
                <w:kern w:val="2"/>
                <w:sz w:val="20"/>
                <w:szCs w:val="20"/>
                <w:lang w:val="en-US" w:eastAsia="zh-CN" w:bidi="ar-SA"/>
              </w:rPr>
            </w:pPr>
            <w:r>
              <w:rPr>
                <w:rFonts w:hint="eastAsia" w:ascii="宋体" w:eastAsia="宋体" w:cs="黑体"/>
                <w:sz w:val="20"/>
                <w:szCs w:val="20"/>
              </w:rPr>
              <w:t>灯杆+支架</w:t>
            </w:r>
          </w:p>
        </w:tc>
        <w:tc>
          <w:tcPr>
            <w:tcW w:w="5982" w:type="dxa"/>
            <w:gridSpan w:val="2"/>
            <w:tcBorders>
              <w:top w:val="single" w:color="auto" w:sz="4" w:space="0"/>
              <w:left w:val="single" w:color="auto" w:sz="4" w:space="0"/>
              <w:bottom w:val="single" w:color="auto" w:sz="4" w:space="0"/>
              <w:right w:val="single" w:color="auto" w:sz="4" w:space="0"/>
            </w:tcBorders>
            <w:noWrap/>
          </w:tcPr>
          <w:p>
            <w:pPr>
              <w:widowControl/>
              <w:textAlignment w:val="center"/>
              <w:rPr>
                <w:rFonts w:hint="eastAsia" w:ascii="宋体" w:cs="黑体"/>
                <w:kern w:val="2"/>
                <w:sz w:val="20"/>
                <w:szCs w:val="20"/>
                <w:lang w:val="en-US" w:eastAsia="zh-CN" w:bidi="ar-SA"/>
              </w:rPr>
            </w:pPr>
            <w:r>
              <w:rPr>
                <w:rFonts w:hint="eastAsia" w:ascii="宋体" w:cs="黑体"/>
                <w:sz w:val="20"/>
                <w:szCs w:val="20"/>
              </w:rPr>
              <w:t>灯杆总高度</w:t>
            </w:r>
            <w:r>
              <w:rPr>
                <w:rFonts w:ascii="宋体" w:cs="黑体"/>
                <w:sz w:val="20"/>
                <w:szCs w:val="20"/>
              </w:rPr>
              <w:t>10</w:t>
            </w:r>
            <w:r>
              <w:rPr>
                <w:rFonts w:hint="eastAsia" w:ascii="宋体" w:cs="黑体"/>
                <w:sz w:val="20"/>
                <w:szCs w:val="20"/>
              </w:rPr>
              <w:t>米，整体热镀锌，管臂厚度</w:t>
            </w:r>
            <w:r>
              <w:rPr>
                <w:rFonts w:ascii="宋体" w:cs="黑体"/>
                <w:sz w:val="20"/>
                <w:szCs w:val="20"/>
              </w:rPr>
              <w:t>4.00</w:t>
            </w:r>
            <w:r>
              <w:rPr>
                <w:rFonts w:hint="eastAsia" w:ascii="宋体" w:cs="黑体"/>
                <w:sz w:val="20"/>
                <w:szCs w:val="20"/>
              </w:rPr>
              <w:t>mm，上口径</w:t>
            </w:r>
            <w:r>
              <w:rPr>
                <w:rFonts w:ascii="宋体" w:cs="黑体"/>
                <w:sz w:val="20"/>
                <w:szCs w:val="20"/>
              </w:rPr>
              <w:t>9</w:t>
            </w:r>
            <w:r>
              <w:rPr>
                <w:rFonts w:hint="eastAsia" w:ascii="宋体" w:cs="黑体"/>
                <w:sz w:val="20"/>
                <w:szCs w:val="20"/>
              </w:rPr>
              <w:t>0mm，下口径</w:t>
            </w:r>
            <w:r>
              <w:rPr>
                <w:rFonts w:ascii="宋体" w:cs="黑体"/>
                <w:sz w:val="20"/>
                <w:szCs w:val="20"/>
              </w:rPr>
              <w:t>185</w:t>
            </w:r>
            <w:r>
              <w:rPr>
                <w:rFonts w:hint="eastAsia" w:ascii="宋体" w:cs="黑体"/>
                <w:sz w:val="20"/>
                <w:szCs w:val="20"/>
              </w:rPr>
              <w:t>mm，法兰厚度</w:t>
            </w:r>
            <w:r>
              <w:rPr>
                <w:rFonts w:ascii="宋体" w:cs="黑体"/>
                <w:sz w:val="20"/>
                <w:szCs w:val="20"/>
              </w:rPr>
              <w:t>16</w:t>
            </w:r>
            <w:r>
              <w:rPr>
                <w:rFonts w:hint="eastAsia" w:ascii="宋体" w:cs="黑体"/>
                <w:sz w:val="20"/>
                <w:szCs w:val="20"/>
              </w:rPr>
              <w:t>mm，法兰对角</w:t>
            </w:r>
            <w:r>
              <w:rPr>
                <w:rFonts w:ascii="宋体" w:cs="黑体"/>
                <w:sz w:val="20"/>
                <w:szCs w:val="20"/>
              </w:rPr>
              <w:t>350*350</w:t>
            </w:r>
            <w:r>
              <w:rPr>
                <w:rFonts w:hint="eastAsia" w:ascii="宋体" w:cs="黑体"/>
                <w:sz w:val="20"/>
                <w:szCs w:val="20"/>
              </w:rPr>
              <w:t>、喷塑颜色根据客户要求。</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ind w:firstLine="200" w:firstLineChars="100"/>
              <w:textAlignment w:val="center"/>
              <w:rPr>
                <w:rFonts w:hint="eastAsia" w:ascii="宋体" w:eastAsia="宋体" w:cs="黑体"/>
                <w:kern w:val="2"/>
                <w:sz w:val="20"/>
                <w:szCs w:val="20"/>
                <w:lang w:val="en-US" w:eastAsia="zh-CN" w:bidi="ar-SA"/>
              </w:rPr>
            </w:pPr>
            <w:r>
              <w:rPr>
                <w:rFonts w:hint="eastAsia" w:ascii="宋体" w:eastAsia="宋体" w:cs="黑体"/>
                <w:sz w:val="20"/>
                <w:szCs w:val="20"/>
                <w:lang w:val="en-US" w:eastAsia="zh-CN"/>
              </w:rPr>
              <w:t>基础</w:t>
            </w:r>
            <w:r>
              <w:rPr>
                <w:rFonts w:hint="eastAsia" w:ascii="宋体" w:eastAsia="宋体" w:cs="黑体"/>
                <w:sz w:val="20"/>
                <w:szCs w:val="20"/>
              </w:rPr>
              <w:t>预埋件</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ascii="宋体" w:eastAsia="宋体" w:cs="黑体"/>
                <w:kern w:val="2"/>
                <w:sz w:val="20"/>
                <w:szCs w:val="20"/>
                <w:lang w:val="en-US" w:eastAsia="zh-CN" w:bidi="ar-SA"/>
              </w:rPr>
            </w:pPr>
            <w:r>
              <w:rPr>
                <w:rFonts w:hint="eastAsia" w:ascii="宋体" w:eastAsia="宋体" w:cs="黑体"/>
                <w:sz w:val="20"/>
                <w:szCs w:val="20"/>
              </w:rPr>
              <w:t>2</w:t>
            </w:r>
            <w:r>
              <w:rPr>
                <w:rFonts w:ascii="宋体" w:eastAsia="宋体" w:cs="黑体"/>
                <w:sz w:val="20"/>
                <w:szCs w:val="20"/>
              </w:rPr>
              <w:t>2</w:t>
            </w:r>
            <w:r>
              <w:rPr>
                <w:rFonts w:hint="eastAsia" w:ascii="宋体" w:eastAsia="宋体" w:cs="黑体"/>
                <w:sz w:val="20"/>
                <w:szCs w:val="20"/>
              </w:rPr>
              <w:t>*1</w:t>
            </w:r>
            <w:r>
              <w:rPr>
                <w:rFonts w:ascii="宋体" w:eastAsia="宋体" w:cs="黑体"/>
                <w:sz w:val="20"/>
                <w:szCs w:val="20"/>
              </w:rPr>
              <w:t>2</w:t>
            </w:r>
            <w:r>
              <w:rPr>
                <w:rFonts w:hint="eastAsia" w:ascii="宋体" w:eastAsia="宋体" w:cs="黑体"/>
                <w:sz w:val="20"/>
                <w:szCs w:val="20"/>
              </w:rPr>
              <w:t>00*</w:t>
            </w:r>
            <w:r>
              <w:rPr>
                <w:rFonts w:ascii="宋体" w:eastAsia="宋体" w:cs="黑体"/>
                <w:sz w:val="20"/>
                <w:szCs w:val="20"/>
              </w:rPr>
              <w:t>350</w:t>
            </w:r>
            <w:r>
              <w:rPr>
                <w:rFonts w:hint="eastAsia" w:ascii="宋体" w:eastAsia="宋体" w:cs="黑体"/>
                <w:sz w:val="20"/>
                <w:szCs w:val="20"/>
              </w:rPr>
              <w:t>钢板焊接组成</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sz w:val="18"/>
                <w:szCs w:val="18"/>
                <w:lang w:val="en-US" w:eastAsia="zh-CN"/>
              </w:rPr>
            </w:pPr>
            <w:r>
              <w:rPr>
                <w:rFonts w:hint="eastAsia" w:ascii="宋体" w:cs="黑体"/>
                <w:sz w:val="18"/>
                <w:szCs w:val="18"/>
                <w:lang w:val="en-US" w:eastAsia="zh-CN"/>
              </w:rPr>
              <w:t>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黑体" w:eastAsia="黑体" w:cs="黑体"/>
                <w:kern w:val="2"/>
                <w:sz w:val="20"/>
                <w:szCs w:val="20"/>
                <w:lang w:val="en-US" w:eastAsia="zh-CN" w:bidi="ar-SA"/>
              </w:rPr>
            </w:pPr>
            <w:r>
              <w:rPr>
                <w:rFonts w:hint="eastAsia" w:ascii="宋体" w:eastAsia="宋体" w:cs="黑体"/>
                <w:sz w:val="20"/>
                <w:szCs w:val="20"/>
              </w:rPr>
              <w:t>灯具</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cs="黑体"/>
                <w:bCs/>
                <w:color w:val="000000"/>
                <w:sz w:val="20"/>
                <w:szCs w:val="20"/>
              </w:rPr>
            </w:pPr>
            <w:r>
              <w:rPr>
                <w:rFonts w:hint="eastAsia" w:ascii="宋体" w:cs="黑体"/>
                <w:bCs/>
                <w:color w:val="000000"/>
                <w:sz w:val="20"/>
                <w:szCs w:val="20"/>
              </w:rPr>
              <w:t>LED专用灯具，灯壳采用电脑设计，线条流畅，压铸铝喷塑或拉伸铝氧化。光源功率</w:t>
            </w:r>
            <w:r>
              <w:rPr>
                <w:rFonts w:hint="eastAsia" w:ascii="宋体" w:cs="黑体"/>
                <w:bCs/>
                <w:color w:val="000000"/>
                <w:sz w:val="20"/>
                <w:szCs w:val="20"/>
                <w:lang w:val="en-US" w:eastAsia="zh-CN"/>
              </w:rPr>
              <w:t>300W+200</w:t>
            </w:r>
            <w:r>
              <w:rPr>
                <w:rFonts w:ascii="宋体" w:cs="黑体"/>
                <w:bCs/>
                <w:color w:val="000000"/>
                <w:sz w:val="20"/>
                <w:szCs w:val="20"/>
              </w:rPr>
              <w:t>W</w:t>
            </w:r>
            <w:r>
              <w:rPr>
                <w:rFonts w:hint="eastAsia" w:ascii="宋体" w:cs="黑体"/>
                <w:bCs/>
                <w:color w:val="000000"/>
                <w:sz w:val="20"/>
                <w:szCs w:val="20"/>
              </w:rPr>
              <w:t>，芯片采用美国普瑞，平均寿命大于50000小时，光衰低于3%，性能稳定；</w:t>
            </w:r>
          </w:p>
          <w:p>
            <w:pPr>
              <w:widowControl/>
              <w:jc w:val="left"/>
              <w:textAlignment w:val="center"/>
              <w:rPr>
                <w:rFonts w:hint="eastAsia" w:ascii="宋体" w:cs="黑体"/>
                <w:bCs/>
                <w:color w:val="000000"/>
                <w:kern w:val="2"/>
                <w:sz w:val="20"/>
                <w:szCs w:val="20"/>
                <w:lang w:val="en-US" w:eastAsia="zh-CN" w:bidi="ar-SA"/>
              </w:rPr>
            </w:pP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sz w:val="18"/>
                <w:szCs w:val="18"/>
                <w:lang w:val="en-US" w:eastAsia="zh-CN"/>
              </w:rPr>
            </w:pPr>
            <w:r>
              <w:rPr>
                <w:rFonts w:hint="eastAsia" w:ascii="宋体" w:cs="黑体"/>
                <w:sz w:val="18"/>
                <w:szCs w:val="18"/>
                <w:lang w:val="en-US" w:eastAsia="zh-CN"/>
              </w:rPr>
              <w:t>124套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黑体" w:eastAsia="黑体" w:cs="黑体"/>
                <w:kern w:val="2"/>
                <w:sz w:val="20"/>
                <w:szCs w:val="20"/>
                <w:lang w:val="en-US" w:eastAsia="zh-CN" w:bidi="ar-SA"/>
              </w:rPr>
            </w:pPr>
            <w:r>
              <w:rPr>
                <w:rFonts w:hint="eastAsia" w:ascii="宋体" w:eastAsia="宋体" w:cs="黑体"/>
                <w:sz w:val="20"/>
                <w:szCs w:val="20"/>
              </w:rPr>
              <w:t>智能电脑控制器</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cs="黑体"/>
                <w:bCs/>
                <w:kern w:val="2"/>
                <w:sz w:val="20"/>
                <w:szCs w:val="20"/>
                <w:lang w:val="en-US" w:eastAsia="zh-CN" w:bidi="ar-SA"/>
              </w:rPr>
            </w:pPr>
            <w:r>
              <w:rPr>
                <w:rFonts w:hint="eastAsia" w:ascii="宋体" w:cs="黑体"/>
                <w:bCs/>
                <w:sz w:val="20"/>
                <w:szCs w:val="20"/>
              </w:rPr>
              <w:t>电脑智能控制，时控、恒流与一体，有过充过放及防反接保护，质保3年。</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124套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黑体" w:eastAsia="黑体" w:cs="黑体"/>
                <w:kern w:val="2"/>
                <w:sz w:val="20"/>
                <w:szCs w:val="20"/>
                <w:lang w:val="en-US" w:eastAsia="zh-CN" w:bidi="ar-SA"/>
              </w:rPr>
            </w:pPr>
            <w:r>
              <w:rPr>
                <w:rFonts w:hint="eastAsia"/>
                <w:szCs w:val="21"/>
              </w:rPr>
              <w:t>顶球螺丝</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color w:val="000000"/>
                <w:kern w:val="2"/>
                <w:sz w:val="20"/>
                <w:szCs w:val="20"/>
                <w:lang w:val="en-US" w:eastAsia="zh-CN" w:bidi="ar-SA"/>
              </w:rPr>
            </w:pPr>
            <w:r>
              <w:rPr>
                <w:rFonts w:hint="eastAsia"/>
                <w:szCs w:val="21"/>
              </w:rPr>
              <w:t>顶球螺丝配件</w:t>
            </w:r>
            <w:r>
              <w:rPr>
                <w:rFonts w:hint="eastAsia" w:ascii="宋体" w:cs="宋体"/>
                <w:color w:val="000000"/>
                <w:kern w:val="0"/>
                <w:sz w:val="20"/>
                <w:szCs w:val="20"/>
              </w:rPr>
              <w:t xml:space="preserve">             </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黑体" w:eastAsia="黑体" w:cs="黑体"/>
                <w:kern w:val="2"/>
                <w:sz w:val="20"/>
                <w:szCs w:val="20"/>
                <w:lang w:val="en-US" w:eastAsia="zh-CN" w:bidi="ar-SA"/>
              </w:rPr>
            </w:pPr>
            <w:r>
              <w:rPr>
                <w:rFonts w:hint="eastAsia"/>
                <w:szCs w:val="21"/>
              </w:rPr>
              <w:t>杆内线</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cs="宋体"/>
                <w:color w:val="000000"/>
                <w:kern w:val="0"/>
                <w:sz w:val="20"/>
                <w:szCs w:val="20"/>
                <w:lang w:val="en-US" w:eastAsia="zh-CN"/>
              </w:rPr>
            </w:pPr>
            <w:r>
              <w:rPr>
                <w:rFonts w:hint="eastAsia" w:ascii="Times New Roman" w:hAnsi="Times New Roman" w:eastAsia="宋体" w:cs="Times New Roman"/>
                <w:szCs w:val="21"/>
                <w:lang w:val="en-US" w:eastAsia="zh-CN"/>
              </w:rPr>
              <w:t>采用2*4平方国标电缆</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宋体"/>
                <w:color w:val="000000"/>
                <w:kern w:val="0"/>
                <w:sz w:val="20"/>
                <w:szCs w:val="20"/>
                <w:lang w:val="en-US" w:eastAsia="zh-CN"/>
              </w:rPr>
            </w:pPr>
            <w:r>
              <w:rPr>
                <w:rFonts w:hint="eastAsia" w:ascii="宋体" w:cs="宋体"/>
                <w:color w:val="000000"/>
                <w:kern w:val="0"/>
                <w:sz w:val="20"/>
                <w:szCs w:val="20"/>
              </w:rPr>
              <w:t>基础混凝土</w:t>
            </w:r>
          </w:p>
        </w:tc>
        <w:tc>
          <w:tcPr>
            <w:tcW w:w="5982"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800" w:firstLineChars="400"/>
              <w:jc w:val="both"/>
              <w:textAlignment w:val="center"/>
              <w:rPr>
                <w:rFonts w:hint="eastAsia" w:ascii="宋体" w:cs="宋体"/>
                <w:color w:val="000000"/>
                <w:kern w:val="0"/>
                <w:sz w:val="20"/>
                <w:szCs w:val="20"/>
                <w:lang w:val="en-US" w:eastAsia="zh-CN"/>
              </w:rPr>
            </w:pPr>
            <w:r>
              <w:rPr>
                <w:rFonts w:hint="eastAsia" w:ascii="宋体" w:cs="宋体"/>
                <w:color w:val="000000"/>
                <w:kern w:val="0"/>
                <w:sz w:val="20"/>
                <w:szCs w:val="20"/>
                <w:lang w:val="en-US" w:eastAsia="zh-CN"/>
              </w:rPr>
              <w:t>采用C30混凝土，规格：1000mm*1000mm*1500mm</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62套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产品性能</w:t>
            </w: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工作方式</w:t>
            </w:r>
          </w:p>
        </w:tc>
        <w:tc>
          <w:tcPr>
            <w:tcW w:w="44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bCs/>
                <w:sz w:val="20"/>
                <w:szCs w:val="20"/>
              </w:rPr>
            </w:pPr>
            <w:r>
              <w:rPr>
                <w:rFonts w:hint="eastAsia" w:ascii="宋体" w:cs="宋体"/>
                <w:color w:val="000000"/>
                <w:kern w:val="0"/>
                <w:sz w:val="20"/>
                <w:szCs w:val="20"/>
              </w:rPr>
              <w:t>输出路亮灯时光源开始工作(可根据情况调节工作时间);智能控制器：时控+恒流</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工作时间/天</w:t>
            </w:r>
          </w:p>
        </w:tc>
        <w:tc>
          <w:tcPr>
            <w:tcW w:w="44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bCs/>
                <w:sz w:val="20"/>
                <w:szCs w:val="20"/>
              </w:rPr>
            </w:pPr>
            <w:r>
              <w:rPr>
                <w:rFonts w:hint="eastAsia" w:ascii="宋体" w:cs="宋体"/>
                <w:color w:val="000000"/>
                <w:kern w:val="0"/>
                <w:sz w:val="20"/>
                <w:szCs w:val="20"/>
                <w:lang w:val="en-US" w:eastAsia="zh-CN"/>
              </w:rPr>
              <w:t>10</w:t>
            </w:r>
            <w:r>
              <w:rPr>
                <w:rFonts w:hint="eastAsia" w:ascii="宋体" w:cs="宋体"/>
                <w:color w:val="000000"/>
                <w:kern w:val="0"/>
                <w:sz w:val="20"/>
                <w:szCs w:val="20"/>
              </w:rPr>
              <w:t>小时</w:t>
            </w:r>
          </w:p>
        </w:tc>
        <w:tc>
          <w:tcPr>
            <w:tcW w:w="144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连续阴雨天</w:t>
            </w:r>
          </w:p>
        </w:tc>
        <w:tc>
          <w:tcPr>
            <w:tcW w:w="44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bCs/>
                <w:sz w:val="20"/>
                <w:szCs w:val="20"/>
              </w:rPr>
            </w:pPr>
            <w:r>
              <w:rPr>
                <w:rFonts w:hint="eastAsia" w:ascii="宋体" w:cs="宋体"/>
                <w:color w:val="000000"/>
                <w:kern w:val="0"/>
                <w:sz w:val="20"/>
                <w:szCs w:val="20"/>
                <w:lang w:val="en-US" w:eastAsia="zh-CN"/>
              </w:rPr>
              <w:t>365</w:t>
            </w:r>
            <w:r>
              <w:rPr>
                <w:rFonts w:hint="eastAsia" w:ascii="宋体" w:cs="宋体"/>
                <w:color w:val="000000"/>
                <w:kern w:val="0"/>
                <w:sz w:val="20"/>
                <w:szCs w:val="20"/>
              </w:rPr>
              <w:t>天</w:t>
            </w:r>
          </w:p>
        </w:tc>
        <w:tc>
          <w:tcPr>
            <w:tcW w:w="144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光源色温</w:t>
            </w:r>
          </w:p>
        </w:tc>
        <w:tc>
          <w:tcPr>
            <w:tcW w:w="44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黑体"/>
                <w:bCs/>
                <w:sz w:val="20"/>
                <w:szCs w:val="20"/>
              </w:rPr>
            </w:pPr>
            <w:r>
              <w:rPr>
                <w:rFonts w:hint="eastAsia" w:ascii="宋体" w:cs="宋体"/>
                <w:color w:val="000000"/>
                <w:kern w:val="0"/>
                <w:sz w:val="20"/>
                <w:szCs w:val="20"/>
              </w:rPr>
              <w:t>5500-6500k</w:t>
            </w:r>
          </w:p>
        </w:tc>
        <w:tc>
          <w:tcPr>
            <w:tcW w:w="144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trPr>
        <w:tc>
          <w:tcPr>
            <w:tcW w:w="610" w:type="dxa"/>
            <w:vMerge w:val="continue"/>
            <w:tcBorders>
              <w:top w:val="single" w:color="auto" w:sz="4" w:space="0"/>
              <w:left w:val="single" w:color="auto" w:sz="4" w:space="0"/>
              <w:bottom w:val="single" w:color="auto" w:sz="4" w:space="0"/>
              <w:right w:val="single" w:color="auto" w:sz="4" w:space="0"/>
            </w:tcBorders>
            <w:noWrap/>
            <w:vAlign w:val="center"/>
          </w:tc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kern w:val="0"/>
                <w:sz w:val="20"/>
              </w:rPr>
            </w:pPr>
            <w:r>
              <w:rPr>
                <w:rFonts w:hint="eastAsia" w:ascii="宋体" w:cs="宋体"/>
                <w:color w:val="000000"/>
                <w:kern w:val="0"/>
                <w:sz w:val="20"/>
                <w:szCs w:val="20"/>
              </w:rPr>
              <w:t>备注</w:t>
            </w:r>
          </w:p>
        </w:tc>
        <w:tc>
          <w:tcPr>
            <w:tcW w:w="5982" w:type="dxa"/>
            <w:gridSpan w:val="2"/>
            <w:tcBorders>
              <w:top w:val="single" w:color="auto" w:sz="4" w:space="0"/>
              <w:left w:val="single" w:color="auto" w:sz="4" w:space="0"/>
              <w:bottom w:val="single" w:color="auto" w:sz="4" w:space="0"/>
              <w:right w:val="single" w:color="auto" w:sz="4" w:space="0"/>
            </w:tcBorders>
            <w:noWrap/>
          </w:tcPr>
          <w:p>
            <w:pPr>
              <w:widowControl/>
              <w:jc w:val="left"/>
              <w:textAlignment w:val="center"/>
              <w:rPr>
                <w:rFonts w:ascii="宋体" w:cs="黑体"/>
                <w:bCs/>
                <w:sz w:val="18"/>
                <w:szCs w:val="18"/>
              </w:rPr>
            </w:pPr>
            <w:r>
              <w:rPr>
                <w:rFonts w:hint="eastAsia" w:ascii="宋体" w:cs="宋体"/>
                <w:color w:val="000000"/>
                <w:kern w:val="0"/>
                <w:sz w:val="20"/>
                <w:szCs w:val="20"/>
              </w:rPr>
              <w:t>1、售后服务：产品质保3年,免费提供技术支持,安装指导，上门维修。</w:t>
            </w:r>
            <w:r>
              <w:rPr>
                <w:rFonts w:hint="eastAsia" w:ascii="宋体" w:cs="宋体"/>
                <w:color w:val="000000"/>
                <w:kern w:val="0"/>
                <w:sz w:val="20"/>
                <w:szCs w:val="20"/>
              </w:rPr>
              <w:br w:type="textWrapping"/>
            </w:r>
            <w:r>
              <w:rPr>
                <w:rFonts w:hint="eastAsia" w:ascii="宋体" w:cs="宋体"/>
                <w:color w:val="000000"/>
                <w:kern w:val="0"/>
                <w:sz w:val="20"/>
                <w:szCs w:val="20"/>
              </w:rPr>
              <w:t>2、所有材料价格已含税金、安装费。</w:t>
            </w:r>
            <w:r>
              <w:rPr>
                <w:rFonts w:hint="eastAsia" w:ascii="宋体" w:cs="宋体"/>
                <w:color w:val="000000"/>
                <w:kern w:val="0"/>
                <w:sz w:val="20"/>
                <w:szCs w:val="20"/>
              </w:rPr>
              <w:br w:type="textWrapping"/>
            </w:r>
            <w:r>
              <w:rPr>
                <w:rFonts w:hint="eastAsia" w:ascii="宋体" w:cs="宋体"/>
                <w:color w:val="000000"/>
                <w:kern w:val="0"/>
                <w:sz w:val="20"/>
                <w:szCs w:val="20"/>
              </w:rPr>
              <w:t>3、基础混凝土为C30商品混凝土。</w:t>
            </w:r>
          </w:p>
        </w:tc>
        <w:tc>
          <w:tcPr>
            <w:tcW w:w="1441" w:type="dxa"/>
            <w:vMerge w:val="continue"/>
            <w:tcBorders>
              <w:top w:val="single" w:color="auto" w:sz="4" w:space="0"/>
              <w:left w:val="single" w:color="auto" w:sz="4" w:space="0"/>
              <w:bottom w:val="single" w:color="auto" w:sz="4" w:space="0"/>
              <w:right w:val="single" w:color="auto" w:sz="4" w:space="0"/>
            </w:tcBorders>
            <w:noWrap/>
          </w:tcPr>
          <w:p/>
        </w:tc>
      </w:tr>
    </w:tbl>
    <w:p>
      <w:pPr>
        <w:spacing w:line="240" w:lineRule="atLeast"/>
        <w:jc w:val="left"/>
        <w:rPr>
          <w:rFonts w:hint="eastAsia" w:ascii="宋体" w:eastAsia="宋体" w:cs="宋体"/>
          <w:b/>
          <w:bCs/>
          <w:color w:val="000000"/>
          <w:sz w:val="24"/>
          <w:highlight w:val="none"/>
        </w:rPr>
      </w:pPr>
    </w:p>
    <w:p>
      <w:pPr>
        <w:rPr>
          <w:rFonts w:ascii="宋体" w:eastAsia="宋体" w:cs="宋体"/>
          <w:b/>
          <w:bCs/>
          <w:color w:val="000000"/>
          <w:sz w:val="24"/>
          <w:highlight w:val="none"/>
        </w:rPr>
      </w:pPr>
    </w:p>
    <w:p>
      <w:pPr>
        <w:pStyle w:val="2"/>
      </w:pPr>
    </w:p>
    <w:p/>
    <w:p>
      <w:pPr>
        <w:pStyle w:val="2"/>
        <w:rPr>
          <w:rFonts w:hint="eastAsia"/>
        </w:rPr>
      </w:pPr>
    </w:p>
    <w:p>
      <w:pPr>
        <w:spacing w:line="240" w:lineRule="atLeast"/>
        <w:jc w:val="center"/>
        <w:rPr>
          <w:rFonts w:hint="eastAsia" w:ascii="宋体" w:eastAsia="宋体" w:cs="宋体"/>
          <w:b/>
          <w:bCs/>
          <w:color w:val="000000"/>
          <w:sz w:val="24"/>
          <w:highlight w:val="none"/>
          <w:lang w:val="en-US" w:eastAsia="zh-CN"/>
        </w:rPr>
      </w:pPr>
      <w:r>
        <w:rPr>
          <w:rFonts w:hint="eastAsia" w:ascii="宋体" w:eastAsia="宋体" w:cs="宋体"/>
          <w:b/>
          <w:bCs/>
          <w:color w:val="000000"/>
          <w:sz w:val="24"/>
          <w:highlight w:val="none"/>
          <w:lang w:val="en-US" w:eastAsia="zh-CN"/>
        </w:rPr>
        <w:t>第二标段：变压器</w:t>
      </w:r>
    </w:p>
    <w:p>
      <w:pPr>
        <w:spacing w:line="240" w:lineRule="atLeast"/>
        <w:jc w:val="left"/>
        <w:rPr>
          <w:rFonts w:hint="eastAsia" w:ascii="宋体" w:eastAsia="宋体" w:cs="宋体"/>
          <w:b/>
          <w:bCs/>
          <w:color w:val="000000"/>
          <w:sz w:val="24"/>
          <w:highlight w:val="none"/>
        </w:rPr>
      </w:pPr>
    </w:p>
    <w:tbl>
      <w:tblPr>
        <w:tblStyle w:val="11"/>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707"/>
        <w:gridCol w:w="2286"/>
        <w:gridCol w:w="685"/>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架空线路工程</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eastAsia="宋体" w:cs="宋体"/>
                <w:i w:val="0"/>
                <w:iCs w:val="0"/>
                <w:color w:val="000000"/>
                <w:sz w:val="18"/>
                <w:szCs w:val="18"/>
                <w:u w:val="none"/>
                <w:lang w:val="en-US" w:eastAsia="zh-CN"/>
              </w:rPr>
            </w:pPr>
            <w:r>
              <w:rPr>
                <w:rFonts w:hint="eastAsia" w:ascii="宋体" w:cs="宋体"/>
                <w:i w:val="0"/>
                <w:iCs w:val="0"/>
                <w:color w:val="000000"/>
                <w:sz w:val="18"/>
                <w:szCs w:val="18"/>
                <w:u w:val="none"/>
                <w:lang w:val="en-US" w:eastAsia="zh-CN"/>
              </w:rPr>
              <w:t>规格</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eastAsia="宋体" w:cs="宋体"/>
                <w:i w:val="0"/>
                <w:iCs w:val="0"/>
                <w:color w:val="000000"/>
                <w:sz w:val="18"/>
                <w:szCs w:val="18"/>
                <w:u w:val="none"/>
                <w:lang w:val="en-US" w:eastAsia="zh-CN"/>
              </w:rPr>
            </w:pPr>
            <w:r>
              <w:rPr>
                <w:rFonts w:hint="eastAsia" w:ascii="宋体" w:cs="宋体"/>
                <w:i w:val="0"/>
                <w:iCs w:val="0"/>
                <w:color w:val="000000"/>
                <w:sz w:val="18"/>
                <w:szCs w:val="18"/>
                <w:u w:val="none"/>
                <w:lang w:val="en-US" w:eastAsia="zh-CN"/>
              </w:rPr>
              <w:t>单位</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娜菲莎路</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库木挡路</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横九路</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底盘</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800×800×170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拉盘</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LP8</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卡盘</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KP8</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5</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普通混凝土电杆</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S190-12-1416</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根</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5</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高压横担</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∠63*1500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7</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柱式绝缘子</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R12.5ET125N,160,305,400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38</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8</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 xml:space="preserve">拉紧绝缘子 </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JH10-90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9</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交流盘形悬式瓷绝缘子</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U70BP/146D,280,450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10</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联结金具-平行挂板</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PD-12</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rPr>
                <w:rFonts w:hint="eastAsia" w:ascii="宋体" w:eastAsia="宋体" w:cs="宋体"/>
                <w:i w:val="0"/>
                <w:iCs w:val="0"/>
                <w:color w:val="000000"/>
                <w:sz w:val="22"/>
                <w:szCs w:val="22"/>
                <w:u w:val="none"/>
              </w:rPr>
            </w:pP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rPr>
                <w:rFonts w:hint="eastAsia" w:ascii="宋体" w:eastAsia="宋体" w:cs="宋体"/>
                <w:i w:val="0"/>
                <w:iCs w:val="0"/>
                <w:color w:val="000000"/>
                <w:sz w:val="22"/>
                <w:szCs w:val="22"/>
                <w:u w:val="none"/>
              </w:rPr>
            </w:pP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11</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拉线金具-锲形线夹</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NX-2</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付</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7</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UT型线夹</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UT 2</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13</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直角挂板</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Z-7</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件</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14</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球头挂环</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QP-7</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15</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碗头挂板</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W-7B</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16</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NLL型耐张线夹</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NLL 3</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件</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17</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接续金具-异型并沟线夹</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JBL-50-240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付</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拉线保护管</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eastAsia="宋体" w:cs="宋体"/>
                <w:i w:val="0"/>
                <w:iCs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根</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19</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标识牌</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eastAsia="宋体" w:cs="宋体"/>
                <w:i w:val="0"/>
                <w:iCs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20</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验电接地环</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BYD-2</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21</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铜接线端子</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DT-70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电缆标示桩</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eastAsia="宋体" w:cs="宋体"/>
                <w:i w:val="0"/>
                <w:iCs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23</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铜接线端子</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DT-70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只</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警示牌</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eastAsia="宋体" w:cs="宋体"/>
                <w:i w:val="0"/>
                <w:iCs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25</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拉线金具-U型挂环</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UL-21</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付</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26</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设备线夹-螺栓型设备线夹</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SLG-3</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付</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27</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镀锌钢绞线</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GJ-25～100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t</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28</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铝芯交联聚乙烯绝缘架空线  单芯</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JKLYJ-10kV-95</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m</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300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1600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400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29</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接地镀锌铁件</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综合</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t</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30</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跌落保险</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RW-12</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31</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绝缘保护罩</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10千伏绝缘护套（隔离开关）</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绝缘保护罩</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10千伏绝缘护套（避雷器）</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33</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绝缘保护罩</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10千伏绝缘护套（跌落式熔断器）</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34</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电缆保护管 -玻璃纤维管</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φ110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m</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35</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故障指示器</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线路</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组</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36</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S13油浸式变压器</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S13油浸式变压器</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台</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37</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GBL综合配电柜</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GBL综合配电柜</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台</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高压跌落式熔断器</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12kV 200A 户外式</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组</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39</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氧化锌避雷器</w:t>
            </w:r>
          </w:p>
        </w:tc>
        <w:tc>
          <w:tcPr>
            <w:tcW w:w="2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10kV线路用</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组</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40</w:t>
            </w:r>
          </w:p>
        </w:tc>
        <w:tc>
          <w:tcPr>
            <w:tcW w:w="170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高压隔离开关</w:t>
            </w:r>
          </w:p>
        </w:tc>
        <w:tc>
          <w:tcPr>
            <w:tcW w:w="228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12kV 630A 户外型</w:t>
            </w:r>
          </w:p>
        </w:tc>
        <w:tc>
          <w:tcPr>
            <w:tcW w:w="68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组</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41</w:t>
            </w:r>
          </w:p>
        </w:tc>
        <w:tc>
          <w:tcPr>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高压电缆</w:t>
            </w:r>
          </w:p>
        </w:tc>
        <w:tc>
          <w:tcPr>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YJV22-4*120</w:t>
            </w:r>
          </w:p>
        </w:tc>
        <w:tc>
          <w:tcPr>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米</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20</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42</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电缆支架</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∠63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套</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43</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变压器围栏</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高1.8米</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米</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18</w:t>
            </w:r>
          </w:p>
        </w:tc>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eastAsia="宋体" w:cs="宋体"/>
                <w:i w:val="0"/>
                <w:iCs w:val="0"/>
                <w:color w:val="000000"/>
                <w:kern w:val="0"/>
                <w:sz w:val="22"/>
                <w:szCs w:val="22"/>
                <w:u w:val="none"/>
                <w:lang w:val="en-US" w:eastAsia="zh-CN"/>
              </w:rPr>
            </w:pPr>
            <w:r>
              <w:rPr>
                <w:rFonts w:hint="eastAsia" w:ascii="宋体" w:cs="宋体"/>
                <w:i w:val="0"/>
                <w:iCs w:val="0"/>
                <w:color w:val="000000"/>
                <w:kern w:val="0"/>
                <w:sz w:val="22"/>
                <w:szCs w:val="22"/>
                <w:u w:val="none"/>
                <w:lang w:val="en-US" w:eastAsia="zh-CN"/>
              </w:rPr>
              <w:t>备注</w:t>
            </w:r>
          </w:p>
        </w:tc>
        <w:tc>
          <w:tcPr>
            <w:tcW w:w="8566"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2"/>
                <w:szCs w:val="22"/>
                <w:u w:val="none"/>
                <w:lang w:val="en-US" w:eastAsia="zh-CN"/>
              </w:rPr>
            </w:pPr>
            <w:r>
              <w:rPr>
                <w:rFonts w:hint="eastAsia" w:ascii="宋体" w:eastAsia="宋体" w:cs="宋体"/>
                <w:i w:val="0"/>
                <w:iCs w:val="0"/>
                <w:color w:val="000000"/>
                <w:kern w:val="0"/>
                <w:sz w:val="22"/>
                <w:szCs w:val="22"/>
                <w:u w:val="none"/>
                <w:lang w:val="en-US" w:eastAsia="zh-CN"/>
              </w:rPr>
              <w:t>包</w:t>
            </w:r>
            <w:r>
              <w:rPr>
                <w:rFonts w:hint="eastAsia" w:ascii="宋体" w:cs="宋体"/>
                <w:i w:val="0"/>
                <w:iCs w:val="0"/>
                <w:color w:val="000000"/>
                <w:kern w:val="0"/>
                <w:sz w:val="22"/>
                <w:szCs w:val="22"/>
                <w:u w:val="none"/>
                <w:lang w:val="en-US" w:eastAsia="zh-CN"/>
              </w:rPr>
              <w:t>含</w:t>
            </w:r>
            <w:r>
              <w:rPr>
                <w:rFonts w:hint="eastAsia" w:ascii="宋体" w:eastAsia="宋体" w:cs="宋体"/>
                <w:i w:val="0"/>
                <w:iCs w:val="0"/>
                <w:color w:val="000000"/>
                <w:kern w:val="0"/>
                <w:sz w:val="22"/>
                <w:szCs w:val="22"/>
                <w:u w:val="none"/>
                <w:lang w:val="en-US" w:eastAsia="zh-CN"/>
              </w:rPr>
              <w:t>设计，实验，安装送电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eastAsia="宋体" w:cs="宋体"/>
                <w:i w:val="0"/>
                <w:iCs w:val="0"/>
                <w:color w:val="000000"/>
                <w:sz w:val="22"/>
                <w:szCs w:val="22"/>
                <w:u w:val="none"/>
              </w:rPr>
            </w:pPr>
          </w:p>
        </w:tc>
      </w:tr>
    </w:tbl>
    <w:p>
      <w:pPr>
        <w:spacing w:line="240" w:lineRule="atLeast"/>
        <w:jc w:val="left"/>
        <w:rPr>
          <w:rFonts w:hint="eastAsia" w:ascii="宋体" w:eastAsia="宋体" w:cs="宋体"/>
          <w:b/>
          <w:bCs/>
          <w:color w:val="000000"/>
          <w:sz w:val="24"/>
          <w:highlight w:val="none"/>
        </w:rPr>
      </w:pPr>
    </w:p>
    <w:p>
      <w:pPr>
        <w:spacing w:line="240" w:lineRule="atLeast"/>
        <w:jc w:val="left"/>
        <w:rPr>
          <w:rFonts w:hint="eastAsia" w:ascii="宋体" w:eastAsia="宋体" w:cs="宋体"/>
          <w:b/>
          <w:bCs/>
          <w:color w:val="000000"/>
          <w:sz w:val="24"/>
          <w:highlight w:val="none"/>
        </w:rPr>
      </w:pPr>
    </w:p>
    <w:p>
      <w:pPr>
        <w:pStyle w:val="2"/>
        <w:rPr>
          <w:rFonts w:hint="eastAsia"/>
        </w:rPr>
      </w:pPr>
    </w:p>
    <w:p>
      <w:pPr>
        <w:spacing w:line="240" w:lineRule="atLeast"/>
        <w:jc w:val="left"/>
        <w:rPr>
          <w:rFonts w:hint="eastAsia" w:ascii="宋体" w:eastAsia="宋体" w:cs="宋体"/>
          <w:b/>
          <w:bCs/>
          <w:color w:val="000000"/>
          <w:sz w:val="24"/>
          <w:highlight w:val="none"/>
        </w:rPr>
      </w:pPr>
    </w:p>
    <w:p>
      <w:pPr>
        <w:spacing w:line="240" w:lineRule="atLeast"/>
        <w:jc w:val="center"/>
        <w:rPr>
          <w:rFonts w:hint="eastAsia" w:ascii="宋体" w:eastAsia="宋体" w:cs="宋体"/>
          <w:b/>
          <w:bCs/>
          <w:color w:val="000000"/>
          <w:sz w:val="24"/>
          <w:highlight w:val="none"/>
        </w:rPr>
      </w:pPr>
      <w:r>
        <w:rPr>
          <w:rFonts w:hint="eastAsia" w:ascii="宋体" w:eastAsia="宋体" w:cs="宋体"/>
          <w:b/>
          <w:bCs/>
          <w:color w:val="000000"/>
          <w:sz w:val="24"/>
          <w:highlight w:val="none"/>
          <w:lang w:val="en-US" w:eastAsia="zh-CN"/>
        </w:rPr>
        <w:t>第三标段：电缆</w:t>
      </w:r>
    </w:p>
    <w:tbl>
      <w:tblPr>
        <w:tblStyle w:val="11"/>
        <w:tblpPr w:leftFromText="180" w:rightFromText="180" w:vertAnchor="text" w:horzAnchor="page" w:tblpX="1434" w:tblpY="434"/>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646"/>
        <w:gridCol w:w="5982"/>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0" w:type="dxa"/>
            <w:tcBorders>
              <w:top w:val="single" w:color="auto" w:sz="4" w:space="0"/>
              <w:left w:val="single" w:color="auto" w:sz="4" w:space="0"/>
              <w:bottom w:val="single" w:color="auto" w:sz="4" w:space="0"/>
              <w:right w:val="single" w:color="auto" w:sz="4" w:space="0"/>
            </w:tcBorders>
            <w:noWrap/>
            <w:vAlign w:val="center"/>
          </w:tcPr>
          <w:p>
            <w:pPr>
              <w:spacing w:line="180" w:lineRule="exact"/>
              <w:jc w:val="left"/>
              <w:rPr>
                <w:rFonts w:ascii="黑体" w:eastAsia="黑体" w:cs="黑体"/>
                <w:sz w:val="18"/>
                <w:szCs w:val="18"/>
              </w:rPr>
            </w:p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b/>
                <w:sz w:val="20"/>
                <w:szCs w:val="20"/>
              </w:rPr>
            </w:pPr>
            <w:r>
              <w:rPr>
                <w:rFonts w:hint="eastAsia" w:ascii="宋体" w:cs="宋体"/>
                <w:b/>
                <w:color w:val="000000"/>
                <w:kern w:val="0"/>
                <w:sz w:val="20"/>
                <w:szCs w:val="20"/>
              </w:rPr>
              <w:t>产品概述</w:t>
            </w:r>
          </w:p>
        </w:tc>
        <w:tc>
          <w:tcPr>
            <w:tcW w:w="59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cs="黑体"/>
                <w:b/>
                <w:sz w:val="20"/>
                <w:szCs w:val="20"/>
              </w:rPr>
            </w:pPr>
            <w:r>
              <w:rPr>
                <w:rFonts w:hint="eastAsia" w:ascii="宋体" w:eastAsia="宋体" w:cs="宋体"/>
                <w:b/>
                <w:color w:val="000000"/>
                <w:kern w:val="0"/>
                <w:sz w:val="20"/>
                <w:szCs w:val="20"/>
              </w:rPr>
              <w:t>规格特征</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cs="黑体"/>
                <w:b/>
                <w:sz w:val="20"/>
                <w:szCs w:val="20"/>
              </w:rPr>
            </w:pPr>
            <w:r>
              <w:rPr>
                <w:rFonts w:hint="eastAsia" w:ascii="黑体" w:eastAsia="黑体" w:cs="黑体"/>
                <w:b/>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18"/>
                <w:szCs w:val="18"/>
              </w:rPr>
            </w:p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黑体" w:eastAsia="黑体" w:cs="黑体"/>
                <w:sz w:val="20"/>
                <w:szCs w:val="20"/>
              </w:rPr>
            </w:pPr>
            <w:r>
              <w:rPr>
                <w:rFonts w:hint="eastAsia" w:ascii="宋体" w:cs="黑体"/>
                <w:sz w:val="20"/>
                <w:szCs w:val="20"/>
              </w:rPr>
              <w:t>电缆</w:t>
            </w:r>
          </w:p>
        </w:tc>
        <w:tc>
          <w:tcPr>
            <w:tcW w:w="598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cs="黑体"/>
                <w:sz w:val="20"/>
                <w:szCs w:val="20"/>
              </w:rPr>
            </w:pPr>
            <w:r>
              <w:rPr>
                <w:rFonts w:hint="eastAsia" w:ascii="宋体" w:cs="黑体"/>
                <w:sz w:val="20"/>
                <w:szCs w:val="20"/>
              </w:rPr>
              <w:t>YJV-22-4*35+1*16</w:t>
            </w:r>
          </w:p>
          <w:p>
            <w:pPr>
              <w:widowControl/>
              <w:jc w:val="left"/>
              <w:textAlignment w:val="center"/>
              <w:rPr>
                <w:rFonts w:ascii="宋体" w:cs="黑体"/>
                <w:sz w:val="20"/>
                <w:szCs w:val="20"/>
              </w:rPr>
            </w:pPr>
            <w:r>
              <w:rPr>
                <w:rFonts w:hint="eastAsia" w:ascii="宋体" w:cs="黑体"/>
                <w:sz w:val="20"/>
                <w:szCs w:val="20"/>
              </w:rPr>
              <w:t>国标铜芯电缆</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eastAsia="宋体" w:cs="黑体"/>
                <w:sz w:val="18"/>
                <w:szCs w:val="18"/>
                <w:lang w:val="en-US" w:eastAsia="zh-CN"/>
              </w:rPr>
            </w:pPr>
            <w:r>
              <w:rPr>
                <w:rFonts w:hint="eastAsia" w:ascii="宋体" w:cs="黑体"/>
                <w:sz w:val="18"/>
                <w:szCs w:val="18"/>
                <w:lang w:val="en-US" w:eastAsia="zh-CN"/>
              </w:rPr>
              <w:t>6000米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18"/>
                <w:szCs w:val="18"/>
              </w:rPr>
            </w:p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eastAsia="宋体" w:cs="黑体"/>
                <w:sz w:val="20"/>
                <w:szCs w:val="20"/>
                <w:lang w:val="en-US" w:eastAsia="zh-CN"/>
              </w:rPr>
            </w:pPr>
            <w:r>
              <w:rPr>
                <w:rFonts w:hint="eastAsia" w:ascii="宋体" w:cs="黑体"/>
                <w:sz w:val="20"/>
                <w:szCs w:val="20"/>
                <w:lang w:val="en-US" w:eastAsia="zh-CN"/>
              </w:rPr>
              <w:t>电缆沟槽</w:t>
            </w:r>
          </w:p>
        </w:tc>
        <w:tc>
          <w:tcPr>
            <w:tcW w:w="598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eastAsia="宋体" w:cs="黑体"/>
                <w:sz w:val="20"/>
                <w:szCs w:val="20"/>
                <w:lang w:val="en-US" w:eastAsia="zh-CN"/>
              </w:rPr>
            </w:pPr>
            <w:r>
              <w:rPr>
                <w:rFonts w:hint="eastAsia" w:ascii="宋体" w:cs="黑体"/>
                <w:sz w:val="20"/>
                <w:szCs w:val="20"/>
                <w:lang w:val="en-US" w:eastAsia="zh-CN"/>
              </w:rPr>
              <w:t>4000mm*5000mm</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6000米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黑体" w:eastAsia="黑体" w:cs="黑体"/>
                <w:sz w:val="18"/>
                <w:szCs w:val="18"/>
              </w:rPr>
            </w:pP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黑体"/>
                <w:color w:val="0000FF"/>
                <w:sz w:val="20"/>
                <w:szCs w:val="20"/>
                <w:lang w:val="en-US" w:eastAsia="zh-CN"/>
              </w:rPr>
            </w:pPr>
            <w:r>
              <w:rPr>
                <w:rFonts w:hint="eastAsia" w:ascii="宋体" w:cs="黑体"/>
                <w:color w:val="0000FF"/>
                <w:sz w:val="20"/>
                <w:szCs w:val="20"/>
                <w:lang w:val="en-US" w:eastAsia="zh-CN"/>
              </w:rPr>
              <w:t>电缆保护管</w:t>
            </w:r>
          </w:p>
        </w:tc>
        <w:tc>
          <w:tcPr>
            <w:tcW w:w="598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黑体"/>
                <w:color w:val="0000FF"/>
                <w:sz w:val="20"/>
                <w:szCs w:val="20"/>
                <w:lang w:val="en-US" w:eastAsia="zh-CN"/>
              </w:rPr>
            </w:pPr>
            <w:r>
              <w:rPr>
                <w:rFonts w:hint="eastAsia" w:ascii="宋体" w:cs="黑体"/>
                <w:color w:val="0000FF"/>
                <w:sz w:val="20"/>
                <w:szCs w:val="20"/>
                <w:lang w:val="en-US" w:eastAsia="zh-CN"/>
              </w:rPr>
              <w:t>镀锌钢管，直径50mm</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r>
              <w:rPr>
                <w:rFonts w:hint="eastAsia" w:ascii="宋体" w:cs="黑体"/>
                <w:sz w:val="18"/>
                <w:szCs w:val="18"/>
                <w:lang w:val="en-US" w:eastAsia="zh-CN"/>
              </w:rPr>
              <w:t>6000米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225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黑体"/>
                <w:sz w:val="20"/>
                <w:szCs w:val="20"/>
                <w:lang w:val="en-US" w:eastAsia="zh-CN"/>
              </w:rPr>
            </w:pPr>
            <w:r>
              <w:rPr>
                <w:rFonts w:hint="eastAsia" w:ascii="宋体" w:cs="黑体"/>
                <w:sz w:val="20"/>
                <w:szCs w:val="20"/>
                <w:lang w:val="en-US" w:eastAsia="zh-CN"/>
              </w:rPr>
              <w:t>备注</w:t>
            </w:r>
          </w:p>
        </w:tc>
        <w:tc>
          <w:tcPr>
            <w:tcW w:w="598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黑体"/>
                <w:sz w:val="20"/>
                <w:szCs w:val="20"/>
                <w:lang w:val="en-US" w:eastAsia="zh-CN"/>
              </w:rPr>
            </w:pPr>
            <w:r>
              <w:rPr>
                <w:rFonts w:hint="eastAsia" w:ascii="宋体" w:cs="黑体"/>
                <w:sz w:val="20"/>
                <w:szCs w:val="20"/>
                <w:lang w:val="en-US" w:eastAsia="zh-CN"/>
              </w:rPr>
              <w:t>含采购及安装</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cs="黑体"/>
                <w:sz w:val="18"/>
                <w:szCs w:val="18"/>
                <w:lang w:val="en-US" w:eastAsia="zh-CN"/>
              </w:rPr>
            </w:pPr>
          </w:p>
        </w:tc>
      </w:tr>
    </w:tbl>
    <w:p>
      <w:pPr>
        <w:keepNext w:val="0"/>
        <w:keepLines w:val="0"/>
        <w:widowControl/>
        <w:suppressLineNumbers w:val="0"/>
        <w:spacing w:line="480" w:lineRule="exact"/>
        <w:ind w:firstLine="930" w:firstLineChars="300"/>
        <w:jc w:val="both"/>
        <w:rPr>
          <w:rFonts w:hint="eastAsia"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1、商务要求：</w:t>
      </w:r>
    </w:p>
    <w:p>
      <w:pPr>
        <w:keepNext w:val="0"/>
        <w:keepLines w:val="0"/>
        <w:widowControl/>
        <w:suppressLineNumbers w:val="0"/>
        <w:spacing w:line="480" w:lineRule="exact"/>
        <w:ind w:firstLine="620" w:firstLineChars="200"/>
        <w:jc w:val="both"/>
        <w:rPr>
          <w:rFonts w:hint="eastAsia"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（1）</w:t>
      </w:r>
      <w:r>
        <w:rPr>
          <w:rFonts w:ascii="仿宋_GB2312" w:eastAsia="仿宋_GB2312" w:cs="仿宋_GB2312"/>
          <w:b w:val="0"/>
          <w:bCs w:val="0"/>
          <w:color w:val="auto"/>
          <w:kern w:val="0"/>
          <w:sz w:val="31"/>
          <w:szCs w:val="31"/>
          <w:lang w:val="en-US" w:eastAsia="zh-CN"/>
        </w:rPr>
        <w:t>取得采购标的的时间</w:t>
      </w:r>
      <w:r>
        <w:rPr>
          <w:rFonts w:hint="eastAsia" w:ascii="仿宋_GB2312" w:eastAsia="仿宋_GB2312" w:cs="仿宋_GB2312"/>
          <w:b w:val="0"/>
          <w:bCs w:val="0"/>
          <w:color w:val="auto"/>
          <w:kern w:val="0"/>
          <w:sz w:val="31"/>
          <w:szCs w:val="31"/>
          <w:lang w:val="en-US" w:eastAsia="zh-CN"/>
        </w:rPr>
        <w:t>：签订合同后于20个日历日内完成供货并安装调试完毕</w:t>
      </w:r>
    </w:p>
    <w:p>
      <w:pPr>
        <w:keepNext w:val="0"/>
        <w:keepLines w:val="0"/>
        <w:widowControl/>
        <w:suppressLineNumbers w:val="0"/>
        <w:spacing w:line="480" w:lineRule="exact"/>
        <w:ind w:firstLine="620" w:firstLineChars="200"/>
        <w:jc w:val="both"/>
        <w:rPr>
          <w:b w:val="0"/>
          <w:bCs w:val="0"/>
          <w:color w:val="auto"/>
        </w:rPr>
      </w:pPr>
      <w:r>
        <w:rPr>
          <w:rFonts w:hint="eastAsia" w:ascii="仿宋_GB2312" w:eastAsia="仿宋_GB2312" w:cs="仿宋_GB2312"/>
          <w:b w:val="0"/>
          <w:bCs w:val="0"/>
          <w:color w:val="auto"/>
          <w:kern w:val="0"/>
          <w:sz w:val="31"/>
          <w:szCs w:val="31"/>
          <w:lang w:val="en-US" w:eastAsia="zh-CN"/>
        </w:rPr>
        <w:t>（2）</w:t>
      </w:r>
      <w:r>
        <w:rPr>
          <w:rFonts w:ascii="仿宋_GB2312" w:eastAsia="仿宋_GB2312" w:cs="仿宋_GB2312"/>
          <w:b w:val="0"/>
          <w:bCs w:val="0"/>
          <w:color w:val="auto"/>
          <w:kern w:val="0"/>
          <w:sz w:val="31"/>
          <w:szCs w:val="31"/>
          <w:lang w:val="en-US" w:eastAsia="zh-CN"/>
        </w:rPr>
        <w:t>取得采购标的的地点</w:t>
      </w:r>
      <w:r>
        <w:rPr>
          <w:rFonts w:hint="eastAsia" w:ascii="仿宋_GB2312" w:eastAsia="仿宋_GB2312" w:cs="仿宋_GB2312"/>
          <w:b w:val="0"/>
          <w:bCs w:val="0"/>
          <w:color w:val="auto"/>
          <w:kern w:val="0"/>
          <w:sz w:val="31"/>
          <w:szCs w:val="31"/>
          <w:lang w:val="en-US" w:eastAsia="zh-CN"/>
        </w:rPr>
        <w:t>：莎车县住房和城乡建设局指定地点</w:t>
      </w:r>
    </w:p>
    <w:p>
      <w:pPr>
        <w:pStyle w:val="9"/>
        <w:spacing w:before="156" w:beforeLines="50" w:after="0" w:line="480" w:lineRule="exact"/>
        <w:ind w:firstLine="620" w:firstLineChars="200"/>
        <w:jc w:val="both"/>
        <w:outlineLvl w:val="9"/>
        <w:rPr>
          <w:rFonts w:hint="eastAsia"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（3）</w:t>
      </w:r>
      <w:r>
        <w:rPr>
          <w:rFonts w:ascii="仿宋_GB2312" w:eastAsia="仿宋_GB2312" w:cs="仿宋_GB2312"/>
          <w:b w:val="0"/>
          <w:bCs w:val="0"/>
          <w:color w:val="auto"/>
          <w:kern w:val="0"/>
          <w:sz w:val="31"/>
          <w:szCs w:val="31"/>
          <w:lang w:val="en-US" w:eastAsia="zh-CN"/>
        </w:rPr>
        <w:t>付款条件</w:t>
      </w:r>
      <w:r>
        <w:rPr>
          <w:rFonts w:hint="eastAsia" w:ascii="仿宋_GB2312" w:eastAsia="仿宋_GB2312" w:cs="仿宋_GB2312"/>
          <w:b w:val="0"/>
          <w:bCs w:val="0"/>
          <w:color w:val="auto"/>
          <w:kern w:val="0"/>
          <w:sz w:val="31"/>
          <w:szCs w:val="31"/>
          <w:lang w:val="en-US" w:eastAsia="zh-CN"/>
        </w:rPr>
        <w:t>：先缴纳5%履约保证金签订合同付30%预付款，货到甲方指定地点付50%，验收合格后付20%，将3%作为质量保证金,2%退还给乙方。）</w:t>
      </w:r>
    </w:p>
    <w:p>
      <w:pPr>
        <w:pStyle w:val="9"/>
        <w:spacing w:before="156" w:beforeLines="50" w:after="0" w:line="480" w:lineRule="exact"/>
        <w:ind w:firstLine="620" w:firstLineChars="200"/>
        <w:jc w:val="both"/>
        <w:outlineLvl w:val="9"/>
        <w:rPr>
          <w:rFonts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（4）</w:t>
      </w:r>
      <w:r>
        <w:rPr>
          <w:rFonts w:ascii="仿宋_GB2312" w:eastAsia="仿宋_GB2312" w:cs="仿宋_GB2312"/>
          <w:b w:val="0"/>
          <w:bCs w:val="0"/>
          <w:color w:val="auto"/>
          <w:kern w:val="0"/>
          <w:sz w:val="31"/>
          <w:szCs w:val="31"/>
          <w:lang w:val="en-US" w:eastAsia="zh-CN"/>
        </w:rPr>
        <w:t>售后服务</w:t>
      </w:r>
      <w:r>
        <w:rPr>
          <w:rFonts w:hint="eastAsia" w:ascii="仿宋_GB2312" w:eastAsia="仿宋_GB2312" w:cs="仿宋_GB2312"/>
          <w:b w:val="0"/>
          <w:bCs w:val="0"/>
          <w:color w:val="auto"/>
          <w:kern w:val="0"/>
          <w:sz w:val="31"/>
          <w:szCs w:val="31"/>
          <w:lang w:val="en-US" w:eastAsia="zh-CN"/>
        </w:rPr>
        <w:t>：投标单位有完整的售后服务及应急措施实施方案并在24小时内到达现场，如产品质量存在问题，不得验收合格，中标单位需及时处理，并更换货物，送至业主方指定地点（所产生的一切费用由中标单位承担），保质期为一年。</w:t>
      </w:r>
    </w:p>
    <w:p>
      <w:pPr>
        <w:keepNext w:val="0"/>
        <w:keepLines w:val="0"/>
        <w:widowControl/>
        <w:suppressLineNumbers w:val="0"/>
        <w:spacing w:line="480" w:lineRule="exact"/>
        <w:ind w:firstLine="620" w:firstLineChars="200"/>
        <w:jc w:val="both"/>
        <w:rPr>
          <w:rFonts w:hint="eastAsia"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2、</w:t>
      </w:r>
      <w:r>
        <w:rPr>
          <w:rFonts w:ascii="仿宋_GB2312" w:eastAsia="仿宋_GB2312" w:cs="仿宋_GB2312"/>
          <w:b w:val="0"/>
          <w:bCs w:val="0"/>
          <w:color w:val="auto"/>
          <w:kern w:val="0"/>
          <w:sz w:val="31"/>
          <w:szCs w:val="31"/>
          <w:lang w:val="en-US" w:eastAsia="zh-CN"/>
        </w:rPr>
        <w:t>可能影响供应商报价和项目实施风险的因素</w:t>
      </w:r>
      <w:r>
        <w:rPr>
          <w:rFonts w:hint="eastAsia" w:ascii="仿宋_GB2312" w:eastAsia="仿宋_GB2312" w:cs="仿宋_GB2312"/>
          <w:b w:val="0"/>
          <w:bCs w:val="0"/>
          <w:color w:val="auto"/>
          <w:kern w:val="0"/>
          <w:sz w:val="31"/>
          <w:szCs w:val="31"/>
          <w:lang w:val="en-US" w:eastAsia="zh-CN"/>
        </w:rPr>
        <w:t>：</w:t>
      </w:r>
    </w:p>
    <w:p>
      <w:pPr>
        <w:keepNext w:val="0"/>
        <w:keepLines w:val="0"/>
        <w:widowControl/>
        <w:suppressLineNumbers w:val="0"/>
        <w:spacing w:line="480" w:lineRule="exact"/>
        <w:ind w:firstLine="620" w:firstLineChars="200"/>
        <w:jc w:val="both"/>
        <w:rPr>
          <w:rFonts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（1）自然风险：因自然界中的不可抗力所造成的本次公开招标采购工作不能顺利实施的风险。比如因疫情防控影响，供应商不能按时参加本次公开招标活动的风险。</w:t>
      </w:r>
      <w:r>
        <w:rPr>
          <w:rFonts w:hint="eastAsia" w:ascii="仿宋_GB2312" w:eastAsia="仿宋_GB2312" w:cs="仿宋_GB2312"/>
          <w:b w:val="0"/>
          <w:bCs w:val="0"/>
          <w:color w:val="auto"/>
          <w:kern w:val="0"/>
          <w:sz w:val="31"/>
          <w:szCs w:val="31"/>
          <w:lang w:val="en-US" w:eastAsia="zh-CN"/>
        </w:rPr>
        <w:br w:type="textWrapping"/>
      </w:r>
      <w:r>
        <w:rPr>
          <w:rFonts w:hint="eastAsia" w:ascii="仿宋_GB2312" w:eastAsia="仿宋_GB2312" w:cs="仿宋_GB2312"/>
          <w:b w:val="0"/>
          <w:bCs w:val="0"/>
          <w:color w:val="auto"/>
          <w:kern w:val="0"/>
          <w:sz w:val="31"/>
          <w:szCs w:val="31"/>
          <w:lang w:val="en-US" w:eastAsia="zh-CN"/>
        </w:rPr>
        <w:t>      </w:t>
      </w:r>
    </w:p>
    <w:p>
      <w:pPr>
        <w:keepNext w:val="0"/>
        <w:keepLines w:val="0"/>
        <w:widowControl/>
        <w:suppressLineNumbers w:val="0"/>
        <w:spacing w:line="480" w:lineRule="exact"/>
        <w:ind w:firstLine="620" w:firstLineChars="200"/>
        <w:jc w:val="both"/>
        <w:rPr>
          <w:rFonts w:hint="eastAsia"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 （2）政策风险：因政府政策或行业标准改变，或者企业发展方向改变、企业升级等问题导致本次公开招标采购项目不得不取消或者进行调整。</w:t>
      </w:r>
      <w:r>
        <w:rPr>
          <w:rFonts w:hint="eastAsia" w:ascii="仿宋_GB2312" w:eastAsia="仿宋_GB2312" w:cs="仿宋_GB2312"/>
          <w:b w:val="0"/>
          <w:bCs w:val="0"/>
          <w:color w:val="auto"/>
          <w:kern w:val="0"/>
          <w:sz w:val="31"/>
          <w:szCs w:val="31"/>
          <w:lang w:val="en-US" w:eastAsia="zh-CN"/>
        </w:rPr>
        <w:br w:type="textWrapping"/>
      </w:r>
      <w:r>
        <w:rPr>
          <w:rFonts w:hint="eastAsia" w:ascii="仿宋_GB2312" w:eastAsia="仿宋_GB2312" w:cs="仿宋_GB2312"/>
          <w:b w:val="0"/>
          <w:bCs w:val="0"/>
          <w:color w:val="auto"/>
          <w:kern w:val="0"/>
          <w:sz w:val="31"/>
          <w:szCs w:val="31"/>
          <w:lang w:val="en-US" w:eastAsia="zh-CN"/>
        </w:rPr>
        <w:t>        （3）投标单位风险：</w:t>
      </w:r>
      <w:r>
        <w:rPr>
          <w:rFonts w:hint="eastAsia" w:ascii="仿宋_GB2312" w:eastAsia="仿宋_GB2312" w:cs="仿宋_GB2312"/>
          <w:kern w:val="0"/>
          <w:sz w:val="31"/>
          <w:szCs w:val="31"/>
        </w:rPr>
        <w:t>投标单位风险是本次公开招标采购中的主要风险之一。投标单位风险主要体现在以下几个方面：一以低价格中标之后再在生产中通过不良手段降低产品生产成本，提高利润，损害招标单位的行为；二是投标单位相互串通，实施围标</w:t>
      </w:r>
      <w:r>
        <w:rPr>
          <w:rFonts w:ascii="仿宋_GB2312" w:eastAsia="仿宋_GB2312" w:cs="仿宋_GB2312"/>
          <w:kern w:val="0"/>
          <w:sz w:val="31"/>
          <w:szCs w:val="31"/>
        </w:rPr>
        <w:t>、串</w:t>
      </w:r>
      <w:r>
        <w:rPr>
          <w:rFonts w:hint="eastAsia" w:ascii="仿宋_GB2312" w:eastAsia="仿宋_GB2312" w:cs="仿宋_GB2312"/>
          <w:kern w:val="0"/>
          <w:sz w:val="31"/>
          <w:szCs w:val="31"/>
        </w:rPr>
        <w:t>标等违法行为；三是投标单位与</w:t>
      </w:r>
      <w:r>
        <w:rPr>
          <w:rFonts w:ascii="仿宋_GB2312" w:eastAsia="仿宋_GB2312" w:cs="仿宋_GB2312"/>
          <w:kern w:val="0"/>
          <w:sz w:val="31"/>
          <w:szCs w:val="31"/>
        </w:rPr>
        <w:t>招标代理公司</w:t>
      </w:r>
      <w:r>
        <w:rPr>
          <w:rFonts w:hint="eastAsia" w:ascii="仿宋_GB2312" w:eastAsia="仿宋_GB2312" w:cs="仿宋_GB2312"/>
          <w:kern w:val="0"/>
          <w:sz w:val="31"/>
          <w:szCs w:val="31"/>
        </w:rPr>
        <w:t>人员相互勾结，，进行恶意竞争，影响企业公开招标活动的实施。</w:t>
      </w:r>
      <w:r>
        <w:rPr>
          <w:rFonts w:hint="eastAsia" w:ascii="仿宋_GB2312" w:eastAsia="仿宋_GB2312" w:cs="仿宋_GB2312"/>
          <w:b w:val="0"/>
          <w:bCs w:val="0"/>
          <w:color w:val="auto"/>
          <w:kern w:val="0"/>
          <w:sz w:val="31"/>
          <w:szCs w:val="31"/>
          <w:lang w:val="en-US" w:eastAsia="zh-CN"/>
        </w:rPr>
        <w:br w:type="textWrapping"/>
      </w:r>
      <w:r>
        <w:rPr>
          <w:rFonts w:hint="eastAsia" w:ascii="仿宋_GB2312" w:eastAsia="仿宋_GB2312" w:cs="仿宋_GB2312"/>
          <w:b w:val="0"/>
          <w:bCs w:val="0"/>
          <w:color w:val="auto"/>
          <w:kern w:val="0"/>
          <w:sz w:val="31"/>
          <w:szCs w:val="31"/>
          <w:lang w:val="en-US" w:eastAsia="zh-CN"/>
        </w:rPr>
        <w:t>       （4）质量安全风险：中标单位没有按照标书中的产品技术标准进行供货，向采购人提供不符合要求的；后期中标单位提供的货物不符合采购人实际需求。</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3、该项目无需开展需求调查</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六、采购标的的验收标准</w:t>
      </w:r>
    </w:p>
    <w:p>
      <w:pPr>
        <w:keepNext w:val="0"/>
        <w:keepLines w:val="0"/>
        <w:widowControl/>
        <w:suppressLineNumbers w:val="0"/>
        <w:ind w:firstLine="620" w:firstLineChars="200"/>
        <w:jc w:val="both"/>
        <w:rPr>
          <w:rFonts w:ascii="仿宋_GB2312" w:eastAsia="仿宋_GB2312" w:cs="仿宋_GB2312"/>
          <w:b w:val="0"/>
          <w:bCs w:val="0"/>
          <w:color w:val="000000"/>
          <w:kern w:val="0"/>
          <w:sz w:val="31"/>
          <w:szCs w:val="31"/>
          <w:lang w:val="en-US" w:eastAsia="zh-CN"/>
        </w:rPr>
      </w:pPr>
      <w:r>
        <w:rPr>
          <w:rFonts w:ascii="仿宋_GB2312" w:eastAsia="仿宋_GB2312" w:cs="仿宋_GB2312"/>
          <w:b w:val="0"/>
          <w:bCs w:val="0"/>
          <w:color w:val="000000"/>
          <w:kern w:val="0"/>
          <w:sz w:val="31"/>
          <w:szCs w:val="31"/>
          <w:lang w:val="en-US" w:eastAsia="zh-CN"/>
        </w:rPr>
        <w:t>验收主体</w:t>
      </w:r>
      <w:r>
        <w:rPr>
          <w:rFonts w:hint="eastAsia" w:ascii="仿宋_GB2312" w:eastAsia="仿宋_GB2312" w:cs="仿宋_GB2312"/>
          <w:b w:val="0"/>
          <w:bCs w:val="0"/>
          <w:color w:val="000000"/>
          <w:kern w:val="0"/>
          <w:sz w:val="31"/>
          <w:szCs w:val="31"/>
          <w:lang w:val="en-US" w:eastAsia="zh-CN"/>
        </w:rPr>
        <w:t>：</w:t>
      </w:r>
      <w:r>
        <w:rPr>
          <w:rFonts w:hint="eastAsia" w:ascii="仿宋_GB2312" w:eastAsia="仿宋_GB2312" w:cs="仿宋_GB2312"/>
          <w:b w:val="0"/>
          <w:bCs w:val="0"/>
          <w:color w:val="auto"/>
          <w:kern w:val="0"/>
          <w:sz w:val="31"/>
          <w:szCs w:val="31"/>
          <w:lang w:val="en-US" w:eastAsia="zh-CN"/>
        </w:rPr>
        <w:t>采购人、中标单位</w:t>
      </w:r>
    </w:p>
    <w:p>
      <w:pPr>
        <w:keepNext w:val="0"/>
        <w:keepLines w:val="0"/>
        <w:widowControl/>
        <w:suppressLineNumbers w:val="0"/>
        <w:ind w:firstLine="620" w:firstLineChars="200"/>
        <w:jc w:val="both"/>
        <w:rPr>
          <w:rFonts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验收</w:t>
      </w:r>
      <w:r>
        <w:rPr>
          <w:rFonts w:ascii="仿宋_GB2312" w:eastAsia="仿宋_GB2312" w:cs="仿宋_GB2312"/>
          <w:b w:val="0"/>
          <w:bCs w:val="0"/>
          <w:color w:val="000000"/>
          <w:kern w:val="0"/>
          <w:sz w:val="31"/>
          <w:szCs w:val="31"/>
          <w:lang w:val="en-US" w:eastAsia="zh-CN"/>
        </w:rPr>
        <w:t>时间</w:t>
      </w:r>
      <w:r>
        <w:rPr>
          <w:rFonts w:hint="eastAsia" w:ascii="仿宋_GB2312" w:eastAsia="仿宋_GB2312" w:cs="仿宋_GB2312"/>
          <w:b w:val="0"/>
          <w:bCs w:val="0"/>
          <w:color w:val="000000"/>
          <w:kern w:val="0"/>
          <w:sz w:val="31"/>
          <w:szCs w:val="31"/>
          <w:lang w:val="en-US" w:eastAsia="zh-CN"/>
        </w:rPr>
        <w:t>：签订合同后20日内</w:t>
      </w:r>
    </w:p>
    <w:p>
      <w:pPr>
        <w:keepNext w:val="0"/>
        <w:keepLines w:val="0"/>
        <w:widowControl/>
        <w:suppressLineNumbers w:val="0"/>
        <w:ind w:firstLine="620" w:firstLineChars="200"/>
        <w:jc w:val="both"/>
        <w:rPr>
          <w:rFonts w:hint="eastAsia" w:ascii="仿宋_GB2312" w:eastAsia="仿宋_GB2312" w:cs="仿宋_GB2312"/>
          <w:b w:val="0"/>
          <w:bCs w:val="0"/>
          <w:color w:val="auto"/>
          <w:kern w:val="0"/>
          <w:sz w:val="31"/>
          <w:szCs w:val="31"/>
          <w:lang w:val="en-US" w:eastAsia="zh-CN"/>
        </w:rPr>
      </w:pPr>
      <w:r>
        <w:rPr>
          <w:rFonts w:hint="eastAsia" w:ascii="仿宋_GB2312" w:eastAsia="仿宋_GB2312" w:cs="仿宋_GB2312"/>
          <w:b w:val="0"/>
          <w:bCs w:val="0"/>
          <w:color w:val="auto"/>
          <w:kern w:val="0"/>
          <w:sz w:val="31"/>
          <w:szCs w:val="31"/>
          <w:lang w:val="en-US" w:eastAsia="zh-CN"/>
        </w:rPr>
        <w:t>验收</w:t>
      </w:r>
      <w:r>
        <w:rPr>
          <w:rFonts w:ascii="仿宋_GB2312" w:eastAsia="仿宋_GB2312" w:cs="仿宋_GB2312"/>
          <w:b w:val="0"/>
          <w:bCs w:val="0"/>
          <w:color w:val="auto"/>
          <w:kern w:val="0"/>
          <w:sz w:val="31"/>
          <w:szCs w:val="31"/>
          <w:lang w:val="en-US" w:eastAsia="zh-CN"/>
        </w:rPr>
        <w:t>方式</w:t>
      </w:r>
      <w:r>
        <w:rPr>
          <w:rFonts w:hint="eastAsia" w:ascii="仿宋_GB2312" w:eastAsia="仿宋_GB2312" w:cs="仿宋_GB2312"/>
          <w:b w:val="0"/>
          <w:bCs w:val="0"/>
          <w:color w:val="auto"/>
          <w:kern w:val="0"/>
          <w:sz w:val="31"/>
          <w:szCs w:val="31"/>
          <w:lang w:val="en-US" w:eastAsia="zh-CN"/>
        </w:rPr>
        <w:t>：所投产品需执行财库[2016]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验收</w:t>
      </w:r>
      <w:r>
        <w:rPr>
          <w:rFonts w:ascii="仿宋_GB2312" w:eastAsia="仿宋_GB2312" w:cs="仿宋_GB2312"/>
          <w:b w:val="0"/>
          <w:bCs w:val="0"/>
          <w:color w:val="000000"/>
          <w:kern w:val="0"/>
          <w:sz w:val="31"/>
          <w:szCs w:val="31"/>
          <w:lang w:val="en-US" w:eastAsia="zh-CN"/>
        </w:rPr>
        <w:t>内容</w:t>
      </w:r>
      <w:r>
        <w:rPr>
          <w:rFonts w:hint="eastAsia" w:ascii="仿宋_GB2312" w:eastAsia="仿宋_GB2312" w:cs="仿宋_GB2312"/>
          <w:b w:val="0"/>
          <w:bCs w:val="0"/>
          <w:color w:val="000000"/>
          <w:kern w:val="0"/>
          <w:sz w:val="31"/>
          <w:szCs w:val="31"/>
          <w:lang w:val="en-US" w:eastAsia="zh-CN"/>
        </w:rPr>
        <w:t>：第一标段：路灯</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第二标段：变压器</w:t>
      </w:r>
    </w:p>
    <w:p>
      <w:pPr>
        <w:keepNext w:val="0"/>
        <w:keepLines w:val="0"/>
        <w:widowControl/>
        <w:suppressLineNumbers w:val="0"/>
        <w:ind w:firstLine="620" w:firstLineChars="200"/>
        <w:jc w:val="both"/>
        <w:rPr>
          <w:rFonts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第三标段：电缆</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ascii="仿宋_GB2312" w:eastAsia="仿宋_GB2312" w:cs="仿宋_GB2312"/>
          <w:b w:val="0"/>
          <w:bCs w:val="0"/>
          <w:color w:val="000000"/>
          <w:kern w:val="0"/>
          <w:sz w:val="31"/>
          <w:szCs w:val="31"/>
          <w:lang w:val="en-US" w:eastAsia="zh-CN"/>
        </w:rPr>
        <w:t>验收标准</w:t>
      </w:r>
      <w:r>
        <w:rPr>
          <w:rFonts w:hint="eastAsia" w:ascii="仿宋_GB2312" w:eastAsia="仿宋_GB2312" w:cs="仿宋_GB2312"/>
          <w:b w:val="0"/>
          <w:bCs w:val="0"/>
          <w:color w:val="000000"/>
          <w:kern w:val="0"/>
          <w:sz w:val="31"/>
          <w:szCs w:val="31"/>
          <w:lang w:val="en-US" w:eastAsia="zh-CN"/>
        </w:rPr>
        <w:t>：</w:t>
      </w:r>
      <w:r>
        <w:rPr>
          <w:rFonts w:hint="eastAsia" w:ascii="仿宋_GB2312" w:eastAsia="仿宋_GB2312" w:cs="仿宋_GB2312"/>
          <w:color w:val="000000"/>
          <w:kern w:val="0"/>
          <w:sz w:val="31"/>
          <w:szCs w:val="31"/>
        </w:rPr>
        <w:t>经检验达到所投产品的响应参数</w:t>
      </w:r>
      <w:r>
        <w:rPr>
          <w:rFonts w:hint="eastAsia" w:ascii="仿宋_GB2312" w:eastAsia="仿宋_GB2312" w:cs="仿宋_GB2312"/>
          <w:b w:val="0"/>
          <w:bCs w:val="0"/>
          <w:color w:val="000000"/>
          <w:kern w:val="0"/>
          <w:sz w:val="31"/>
          <w:szCs w:val="31"/>
          <w:lang w:val="en-US" w:eastAsia="zh-CN"/>
        </w:rPr>
        <w:t>。</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七、采购标的的其他技术、服务等要求：</w:t>
      </w:r>
      <w:r>
        <w:rPr>
          <w:rFonts w:hint="eastAsia" w:ascii="仿宋_GB2312" w:eastAsia="仿宋_GB2312" w:cs="仿宋_GB2312"/>
          <w:b w:val="0"/>
          <w:bCs w:val="0"/>
          <w:color w:val="000000"/>
          <w:kern w:val="0"/>
          <w:sz w:val="31"/>
          <w:szCs w:val="31"/>
          <w:lang w:val="en-US" w:eastAsia="zh-CN"/>
        </w:rPr>
        <w:t>无</w:t>
      </w:r>
    </w:p>
    <w:p>
      <w:pPr>
        <w:keepNext w:val="0"/>
        <w:keepLines w:val="0"/>
        <w:widowControl/>
        <w:suppressLineNumbers w:val="0"/>
        <w:ind w:firstLine="622" w:firstLineChars="200"/>
        <w:jc w:val="both"/>
        <w:rPr>
          <w:rFonts w:hint="eastAsia" w:ascii="仿宋_GB2312" w:eastAsia="仿宋_GB2312" w:cs="仿宋_GB2312"/>
          <w:b/>
          <w:bCs/>
          <w:color w:val="000000"/>
          <w:kern w:val="0"/>
          <w:sz w:val="31"/>
          <w:szCs w:val="31"/>
          <w:lang w:val="en-US" w:eastAsia="zh-CN"/>
        </w:rPr>
      </w:pPr>
      <w:r>
        <w:rPr>
          <w:rFonts w:hint="eastAsia" w:ascii="仿宋_GB2312" w:eastAsia="仿宋_GB2312" w:cs="仿宋_GB2312"/>
          <w:b/>
          <w:bCs/>
          <w:color w:val="000000"/>
          <w:kern w:val="0"/>
          <w:sz w:val="31"/>
          <w:szCs w:val="31"/>
          <w:lang w:val="en-US" w:eastAsia="zh-CN"/>
        </w:rPr>
        <w:t>八、需要满足的其他技术规格要求</w:t>
      </w:r>
    </w:p>
    <w:p>
      <w:pPr>
        <w:keepNext w:val="0"/>
        <w:keepLines w:val="0"/>
        <w:widowControl/>
        <w:suppressLineNumbers w:val="0"/>
        <w:ind w:firstLine="620" w:firstLineChars="200"/>
        <w:jc w:val="both"/>
        <w:rPr>
          <w:rFonts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1、货物名称：路灯、变压器、电缆</w:t>
      </w:r>
    </w:p>
    <w:p>
      <w:pPr>
        <w:keepNext w:val="0"/>
        <w:keepLines w:val="0"/>
        <w:widowControl/>
        <w:suppressLineNumbers w:val="0"/>
        <w:ind w:firstLine="620" w:firstLineChars="200"/>
        <w:jc w:val="both"/>
        <w:rPr>
          <w:rFonts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2、维保期限：</w:t>
      </w:r>
      <w:r>
        <w:rPr>
          <w:rFonts w:hint="eastAsia" w:ascii="仿宋_GB2312" w:eastAsia="仿宋_GB2312" w:cs="仿宋_GB2312"/>
          <w:b w:val="0"/>
          <w:bCs w:val="0"/>
          <w:color w:val="FF0000"/>
          <w:kern w:val="0"/>
          <w:sz w:val="31"/>
          <w:szCs w:val="31"/>
          <w:lang w:val="en-US" w:eastAsia="zh-CN"/>
        </w:rPr>
        <w:t>售后、保质期为一年</w:t>
      </w:r>
    </w:p>
    <w:p>
      <w:pPr>
        <w:keepNext w:val="0"/>
        <w:keepLines w:val="0"/>
        <w:widowControl/>
        <w:suppressLineNumbers w:val="0"/>
        <w:ind w:firstLine="620" w:firstLineChars="200"/>
        <w:jc w:val="both"/>
        <w:rPr>
          <w:rFonts w:hint="eastAsia" w:ascii="仿宋_GB2312" w:eastAsia="仿宋_GB2312" w:cs="仿宋_GB2312"/>
          <w:b w:val="0"/>
          <w:bCs w:val="0"/>
          <w:color w:val="00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3、货物使用单位：莎车县住房和城乡建设局</w:t>
      </w:r>
    </w:p>
    <w:p>
      <w:pPr>
        <w:keepNext w:val="0"/>
        <w:keepLines w:val="0"/>
        <w:widowControl/>
        <w:suppressLineNumbers w:val="0"/>
        <w:ind w:firstLine="620" w:firstLineChars="200"/>
        <w:jc w:val="both"/>
        <w:rPr>
          <w:rFonts w:hint="eastAsia" w:eastAsia="仿宋_GB2312"/>
          <w:b/>
          <w:bCs/>
          <w:lang w:val="en-US" w:eastAsia="zh-CN"/>
        </w:rPr>
      </w:pPr>
      <w:r>
        <w:rPr>
          <w:rFonts w:hint="eastAsia" w:ascii="仿宋_GB2312" w:eastAsia="仿宋_GB2312" w:cs="仿宋_GB2312"/>
          <w:b w:val="0"/>
          <w:bCs w:val="0"/>
          <w:color w:val="000000"/>
          <w:kern w:val="0"/>
          <w:sz w:val="31"/>
          <w:szCs w:val="31"/>
          <w:lang w:val="en-US" w:eastAsia="zh-CN"/>
        </w:rPr>
        <w:t>4、</w:t>
      </w:r>
      <w:r>
        <w:rPr>
          <w:rFonts w:hint="eastAsia" w:ascii="仿宋_GB2312" w:eastAsia="仿宋_GB2312" w:cs="仿宋_GB2312"/>
          <w:b w:val="0"/>
          <w:bCs w:val="0"/>
          <w:color w:val="0000FF"/>
          <w:kern w:val="0"/>
          <w:sz w:val="31"/>
          <w:szCs w:val="31"/>
          <w:lang w:val="en-US" w:eastAsia="zh-CN"/>
        </w:rPr>
        <w:t>维保用途说明：</w:t>
      </w:r>
      <w:r>
        <w:rPr>
          <w:rFonts w:hint="eastAsia" w:ascii="仿宋_GB2312" w:eastAsia="仿宋_GB2312" w:cs="仿宋_GB2312"/>
          <w:b w:val="0"/>
          <w:bCs w:val="0"/>
          <w:color w:val="000000"/>
          <w:kern w:val="0"/>
          <w:sz w:val="31"/>
          <w:szCs w:val="31"/>
          <w:lang w:val="en-US" w:eastAsia="zh-CN"/>
        </w:rPr>
        <w:t>路灯、变压器、电缆</w:t>
      </w:r>
      <w:r>
        <w:rPr>
          <w:rFonts w:hint="eastAsia" w:ascii="仿宋_GB2312" w:eastAsia="仿宋_GB2312" w:cs="仿宋_GB2312"/>
          <w:color w:val="000000"/>
          <w:kern w:val="0"/>
          <w:sz w:val="31"/>
          <w:szCs w:val="31"/>
        </w:rPr>
        <w:t>维护</w:t>
      </w:r>
    </w:p>
    <w:p>
      <w:pPr>
        <w:spacing w:line="240" w:lineRule="atLeast"/>
        <w:jc w:val="center"/>
        <w:rPr>
          <w:rFonts w:hint="eastAsia" w:ascii="仿宋_GB2312" w:eastAsia="仿宋_GB2312" w:cs="仿宋_GB2312"/>
          <w:b w:val="0"/>
          <w:bCs w:val="0"/>
          <w:color w:val="FF0000"/>
          <w:kern w:val="0"/>
          <w:sz w:val="31"/>
          <w:szCs w:val="31"/>
          <w:lang w:val="en-US" w:eastAsia="zh-CN"/>
        </w:rPr>
      </w:pPr>
      <w:r>
        <w:rPr>
          <w:rFonts w:hint="eastAsia" w:ascii="仿宋_GB2312" w:eastAsia="仿宋_GB2312" w:cs="仿宋_GB2312"/>
          <w:b w:val="0"/>
          <w:bCs w:val="0"/>
          <w:color w:val="000000"/>
          <w:kern w:val="0"/>
          <w:sz w:val="31"/>
          <w:szCs w:val="31"/>
          <w:lang w:val="en-US" w:eastAsia="zh-CN"/>
        </w:rPr>
        <w:t xml:space="preserve">    5、</w:t>
      </w:r>
      <w:r>
        <w:rPr>
          <w:rFonts w:hint="eastAsia" w:ascii="仿宋_GB2312" w:eastAsia="仿宋_GB2312" w:cs="仿宋_GB2312"/>
          <w:b w:val="0"/>
          <w:bCs w:val="0"/>
          <w:color w:val="FF0000"/>
          <w:kern w:val="0"/>
          <w:sz w:val="31"/>
          <w:szCs w:val="31"/>
          <w:lang w:val="en-US" w:eastAsia="zh-CN"/>
        </w:rPr>
        <w:t>维保服务参数要求：</w:t>
      </w:r>
      <w:r>
        <w:rPr>
          <w:rFonts w:hint="eastAsia" w:ascii="仿宋_GB2312" w:eastAsia="仿宋_GB2312" w:cs="仿宋_GB2312"/>
          <w:b w:val="0"/>
          <w:bCs w:val="0"/>
          <w:color w:val="0000FF"/>
          <w:kern w:val="0"/>
          <w:sz w:val="31"/>
          <w:szCs w:val="31"/>
          <w:lang w:val="en-US" w:eastAsia="zh-CN"/>
        </w:rPr>
        <w:t>1、</w:t>
      </w:r>
      <w:r>
        <w:rPr>
          <w:rFonts w:hint="eastAsia" w:ascii="仿宋_GB2312" w:eastAsia="仿宋_GB2312" w:cs="仿宋_GB2312"/>
          <w:color w:val="000000"/>
          <w:kern w:val="0"/>
          <w:sz w:val="31"/>
          <w:szCs w:val="31"/>
        </w:rPr>
        <w:t>严格维修标准、规范进行维修</w:t>
      </w:r>
      <w:r>
        <w:rPr>
          <w:rFonts w:hint="eastAsia" w:ascii="仿宋_GB2312" w:eastAsia="仿宋_GB2312" w:cs="仿宋_GB2312"/>
          <w:color w:val="000000"/>
          <w:kern w:val="0"/>
          <w:sz w:val="31"/>
          <w:szCs w:val="31"/>
          <w:lang w:val="en-US" w:eastAsia="zh-CN"/>
        </w:rPr>
        <w:t>2、</w:t>
      </w:r>
      <w:r>
        <w:rPr>
          <w:rFonts w:hint="eastAsia" w:ascii="仿宋_GB2312" w:eastAsia="仿宋_GB2312" w:cs="仿宋_GB2312"/>
          <w:color w:val="000000"/>
          <w:kern w:val="0"/>
          <w:sz w:val="31"/>
          <w:szCs w:val="31"/>
        </w:rPr>
        <w:t>24小时免费提供维保技术咨询服务</w:t>
      </w:r>
      <w:r>
        <w:rPr>
          <w:rFonts w:hint="eastAsia" w:ascii="仿宋_GB2312" w:eastAsia="仿宋_GB2312" w:cs="仿宋_GB2312"/>
          <w:color w:val="000000"/>
          <w:kern w:val="0"/>
          <w:sz w:val="31"/>
          <w:szCs w:val="31"/>
          <w:lang w:val="en-US" w:eastAsia="zh-CN"/>
        </w:rPr>
        <w:t>3、</w:t>
      </w:r>
      <w:r>
        <w:rPr>
          <w:rFonts w:hint="eastAsia" w:ascii="仿宋_GB2312" w:eastAsia="仿宋_GB2312" w:cs="仿宋_GB2312"/>
          <w:color w:val="000000"/>
          <w:kern w:val="0"/>
          <w:sz w:val="31"/>
          <w:szCs w:val="31"/>
        </w:rPr>
        <w:t>维保配件100%原厂</w:t>
      </w:r>
    </w:p>
    <w:p>
      <w:pPr>
        <w:pStyle w:val="2"/>
        <w:jc w:val="right"/>
        <w:rPr>
          <w:rFonts w:hint="eastAsia" w:ascii="仿宋_GB2312" w:eastAsia="仿宋_GB2312" w:cs="仿宋_GB2312"/>
          <w:b w:val="0"/>
          <w:bCs w:val="0"/>
          <w:color w:val="000000"/>
          <w:kern w:val="0"/>
          <w:sz w:val="31"/>
          <w:szCs w:val="31"/>
          <w:lang w:val="en-US" w:eastAsia="zh-CN"/>
        </w:rPr>
      </w:pPr>
    </w:p>
    <w:p>
      <w:pPr>
        <w:pStyle w:val="2"/>
        <w:jc w:val="right"/>
        <w:rPr>
          <w:rFonts w:hint="eastAsia" w:ascii="仿宋_GB2312" w:eastAsia="仿宋_GB2312" w:cs="仿宋_GB2312"/>
          <w:b w:val="0"/>
          <w:bCs w:val="0"/>
          <w:color w:val="000000"/>
          <w:kern w:val="0"/>
          <w:sz w:val="31"/>
          <w:szCs w:val="31"/>
          <w:lang w:val="en-US" w:eastAsia="zh-CN"/>
        </w:rPr>
      </w:pPr>
    </w:p>
    <w:p>
      <w:pPr>
        <w:rPr>
          <w:rFonts w:hint="eastAsia" w:ascii="仿宋_GB2312" w:eastAsia="仿宋_GB2312" w:cs="仿宋_GB2312"/>
          <w:b w:val="0"/>
          <w:bCs w:val="0"/>
          <w:color w:val="000000"/>
          <w:kern w:val="0"/>
          <w:sz w:val="31"/>
          <w:szCs w:val="31"/>
          <w:lang w:val="en-US" w:eastAsia="zh-CN"/>
        </w:rPr>
      </w:pPr>
    </w:p>
    <w:p>
      <w:pPr>
        <w:pStyle w:val="2"/>
        <w:rPr>
          <w:rFonts w:hint="eastAsia" w:ascii="仿宋_GB2312" w:eastAsia="仿宋_GB2312" w:cs="仿宋_GB2312"/>
          <w:b w:val="0"/>
          <w:bCs w:val="0"/>
          <w:color w:val="000000"/>
          <w:kern w:val="0"/>
          <w:sz w:val="31"/>
          <w:szCs w:val="31"/>
          <w:lang w:val="en-US" w:eastAsia="zh-CN"/>
        </w:rPr>
      </w:pPr>
    </w:p>
    <w:p>
      <w:pPr>
        <w:rPr>
          <w:rFonts w:hint="eastAsia" w:ascii="仿宋_GB2312" w:eastAsia="仿宋_GB2312" w:cs="仿宋_GB2312"/>
          <w:b w:val="0"/>
          <w:bCs w:val="0"/>
          <w:color w:val="000000"/>
          <w:kern w:val="0"/>
          <w:sz w:val="31"/>
          <w:szCs w:val="31"/>
          <w:lang w:val="en-US" w:eastAsia="zh-CN"/>
        </w:rPr>
      </w:pPr>
    </w:p>
    <w:p>
      <w:pPr>
        <w:pStyle w:val="2"/>
        <w:rPr>
          <w:rFonts w:hint="eastAsia" w:ascii="仿宋_GB2312" w:eastAsia="仿宋_GB2312" w:cs="仿宋_GB2312"/>
          <w:b w:val="0"/>
          <w:bCs w:val="0"/>
          <w:color w:val="000000"/>
          <w:kern w:val="0"/>
          <w:sz w:val="31"/>
          <w:szCs w:val="31"/>
          <w:lang w:val="en-US" w:eastAsia="zh-CN"/>
        </w:rPr>
      </w:pPr>
    </w:p>
    <w:p>
      <w:pPr>
        <w:rPr>
          <w:rFonts w:hint="eastAsia" w:ascii="仿宋_GB2312" w:eastAsia="仿宋_GB2312" w:cs="仿宋_GB2312"/>
          <w:b w:val="0"/>
          <w:bCs w:val="0"/>
          <w:color w:val="000000"/>
          <w:kern w:val="0"/>
          <w:sz w:val="31"/>
          <w:szCs w:val="31"/>
          <w:lang w:val="en-US" w:eastAsia="zh-CN"/>
        </w:rPr>
      </w:pPr>
    </w:p>
    <w:p>
      <w:pPr>
        <w:pStyle w:val="2"/>
        <w:rPr>
          <w:rFonts w:hint="eastAsia"/>
          <w:lang w:val="en-US" w:eastAsia="zh-CN"/>
        </w:rPr>
      </w:pPr>
    </w:p>
    <w:p>
      <w:pPr>
        <w:pStyle w:val="2"/>
        <w:jc w:val="right"/>
        <w:rPr>
          <w:rFonts w:hint="eastAsia" w:ascii="仿宋_GB2312" w:eastAsia="仿宋_GB2312" w:cs="仿宋_GB2312"/>
          <w:b w:val="0"/>
          <w:bCs w:val="0"/>
          <w:color w:val="000000"/>
          <w:kern w:val="0"/>
          <w:sz w:val="31"/>
          <w:szCs w:val="31"/>
          <w:lang w:val="en-US" w:eastAsia="zh-CN"/>
        </w:rPr>
      </w:pPr>
    </w:p>
    <w:p>
      <w:pPr>
        <w:widowControl/>
        <w:spacing w:line="520" w:lineRule="exact"/>
        <w:ind w:firstLine="622" w:firstLineChars="200"/>
        <w:rPr>
          <w:rFonts w:ascii="仿宋_GB2312" w:eastAsia="仿宋_GB2312" w:cs="仿宋_GB2312"/>
          <w:b/>
          <w:bCs/>
          <w:color w:val="000000"/>
          <w:kern w:val="0"/>
          <w:sz w:val="31"/>
          <w:szCs w:val="31"/>
        </w:rPr>
      </w:pPr>
    </w:p>
    <w:p>
      <w:pPr>
        <w:widowControl/>
        <w:spacing w:line="520" w:lineRule="exact"/>
        <w:ind w:firstLine="622" w:firstLineChars="200"/>
        <w:rPr>
          <w:rFonts w:ascii="仿宋_GB2312" w:eastAsia="仿宋_GB2312" w:cs="仿宋_GB2312"/>
          <w:b/>
          <w:bCs/>
          <w:color w:val="000000"/>
          <w:kern w:val="0"/>
          <w:sz w:val="31"/>
          <w:szCs w:val="31"/>
        </w:rPr>
      </w:pPr>
    </w:p>
    <w:p>
      <w:pPr>
        <w:widowControl/>
        <w:spacing w:line="520" w:lineRule="exact"/>
        <w:ind w:firstLine="622" w:firstLineChars="200"/>
        <w:rPr>
          <w:rFonts w:ascii="仿宋_GB2312" w:eastAsia="仿宋_GB2312" w:cs="仿宋_GB2312"/>
          <w:color w:val="000000"/>
          <w:kern w:val="0"/>
          <w:sz w:val="31"/>
          <w:szCs w:val="31"/>
        </w:rPr>
      </w:pPr>
      <w:r>
        <w:rPr>
          <w:rFonts w:hint="eastAsia" w:ascii="仿宋_GB2312" w:eastAsia="仿宋_GB2312" w:cs="仿宋_GB2312"/>
          <w:b/>
          <w:bCs/>
          <w:color w:val="000000"/>
          <w:kern w:val="0"/>
          <w:sz w:val="31"/>
          <w:szCs w:val="31"/>
        </w:rPr>
        <w:t>九、一般性审查和重点审查：</w:t>
      </w:r>
    </w:p>
    <w:p>
      <w:pPr>
        <w:pStyle w:val="2"/>
        <w:spacing w:line="520" w:lineRule="exact"/>
        <w:rPr>
          <w:rFonts w:ascii="仿宋_GB2312" w:eastAsia="仿宋_GB2312" w:cs="仿宋_GB2312"/>
          <w:color w:val="000000"/>
          <w:sz w:val="31"/>
          <w:szCs w:val="31"/>
        </w:rPr>
      </w:pPr>
      <w:r>
        <w:rPr>
          <w:rFonts w:hint="eastAsia" w:ascii="仿宋_GB2312" w:eastAsia="仿宋_GB2312" w:cs="仿宋_GB2312"/>
          <w:color w:val="000000"/>
          <w:sz w:val="31"/>
          <w:szCs w:val="31"/>
        </w:rPr>
        <w:t>该项目是一般性审查还是重点审查？</w:t>
      </w:r>
    </w:p>
    <w:p>
      <w:pPr>
        <w:pStyle w:val="2"/>
        <w:numPr>
          <w:ilvl w:val="0"/>
          <w:numId w:val="2"/>
        </w:numPr>
        <w:spacing w:line="520" w:lineRule="exact"/>
        <w:ind w:left="0" w:firstLine="620" w:firstLineChars="0"/>
        <w:rPr>
          <w:rFonts w:ascii="仿宋_GB2312" w:eastAsia="仿宋_GB2312" w:cs="仿宋_GB2312"/>
          <w:color w:val="000000"/>
          <w:sz w:val="31"/>
          <w:szCs w:val="31"/>
        </w:rPr>
      </w:pPr>
      <w:r>
        <w:rPr>
          <w:rFonts w:hint="eastAsia" w:ascii="仿宋_GB2312" w:eastAsia="仿宋_GB2312" w:cs="仿宋_GB2312"/>
          <w:color w:val="000000"/>
          <w:sz w:val="31"/>
          <w:szCs w:val="31"/>
        </w:rPr>
        <w:t>一般性审查</w:t>
      </w:r>
    </w:p>
    <w:p>
      <w:pPr>
        <w:pStyle w:val="2"/>
        <w:spacing w:line="520" w:lineRule="exact"/>
        <w:ind w:left="620" w:firstLine="0" w:firstLineChars="0"/>
        <w:rPr>
          <w:rFonts w:hint="eastAsia" w:ascii="仿宋_GB2312" w:eastAsia="仿宋_GB2312" w:cs="仿宋_GB2312"/>
          <w:color w:val="000000"/>
          <w:sz w:val="31"/>
          <w:szCs w:val="31"/>
          <w:lang w:eastAsia="zh-CN"/>
        </w:rPr>
      </w:pPr>
      <w:r>
        <w:rPr>
          <w:rFonts w:hint="eastAsia" w:ascii="仿宋_GB2312" w:eastAsia="仿宋_GB2312" w:cs="仿宋_GB2312"/>
          <w:color w:val="000000"/>
          <w:sz w:val="31"/>
          <w:szCs w:val="31"/>
        </w:rPr>
        <w:t>采购单位审查人员姓名：</w:t>
      </w:r>
      <w:r>
        <w:rPr>
          <w:rFonts w:hint="eastAsia" w:ascii="仿宋_GB2312" w:eastAsia="仿宋_GB2312" w:cs="仿宋_GB2312"/>
          <w:color w:val="000000"/>
          <w:sz w:val="31"/>
          <w:szCs w:val="31"/>
          <w:lang w:eastAsia="zh-CN"/>
        </w:rPr>
        <w:t>蔺波</w:t>
      </w:r>
    </w:p>
    <w:p>
      <w:pPr>
        <w:pStyle w:val="2"/>
        <w:numPr>
          <w:ilvl w:val="0"/>
          <w:numId w:val="2"/>
        </w:numPr>
        <w:spacing w:line="520" w:lineRule="exact"/>
        <w:ind w:left="0" w:firstLine="620" w:firstLineChars="0"/>
        <w:rPr>
          <w:rFonts w:ascii="仿宋_GB2312" w:eastAsia="仿宋_GB2312" w:cs="仿宋_GB2312"/>
          <w:color w:val="000000"/>
          <w:sz w:val="31"/>
          <w:szCs w:val="31"/>
        </w:rPr>
      </w:pPr>
      <w:r>
        <w:rPr>
          <w:rFonts w:hint="eastAsia" w:ascii="仿宋_GB2312" w:eastAsia="仿宋_GB2312" w:cs="仿宋_GB2312"/>
          <w:color w:val="000000"/>
          <w:sz w:val="31"/>
          <w:szCs w:val="31"/>
        </w:rPr>
        <w:t>审查时间：2021年</w:t>
      </w:r>
      <w:r>
        <w:rPr>
          <w:rFonts w:hint="eastAsia" w:ascii="仿宋_GB2312" w:eastAsia="仿宋_GB2312" w:cs="仿宋_GB2312"/>
          <w:color w:val="000000"/>
          <w:sz w:val="31"/>
          <w:szCs w:val="31"/>
          <w:lang w:val="en-US" w:eastAsia="zh-CN"/>
        </w:rPr>
        <w:t>8</w:t>
      </w:r>
      <w:r>
        <w:rPr>
          <w:rFonts w:hint="eastAsia" w:ascii="仿宋_GB2312" w:eastAsia="仿宋_GB2312" w:cs="仿宋_GB2312"/>
          <w:color w:val="000000"/>
          <w:sz w:val="31"/>
          <w:szCs w:val="31"/>
        </w:rPr>
        <w:t>月</w:t>
      </w:r>
      <w:r>
        <w:rPr>
          <w:rFonts w:hint="eastAsia" w:ascii="仿宋_GB2312" w:eastAsia="仿宋_GB2312" w:cs="仿宋_GB2312"/>
          <w:color w:val="000000"/>
          <w:sz w:val="31"/>
          <w:szCs w:val="31"/>
          <w:lang w:val="en-US" w:eastAsia="zh-CN"/>
        </w:rPr>
        <w:t>26</w:t>
      </w:r>
      <w:bookmarkStart w:id="0" w:name="_GoBack"/>
      <w:bookmarkEnd w:id="0"/>
      <w:r>
        <w:rPr>
          <w:rFonts w:hint="eastAsia" w:ascii="仿宋_GB2312" w:eastAsia="仿宋_GB2312" w:cs="仿宋_GB2312"/>
          <w:color w:val="000000"/>
          <w:sz w:val="31"/>
          <w:szCs w:val="31"/>
        </w:rPr>
        <w:t>日</w:t>
      </w:r>
    </w:p>
    <w:p>
      <w:pPr>
        <w:pStyle w:val="2"/>
        <w:spacing w:line="520" w:lineRule="exact"/>
        <w:rPr>
          <w:b/>
        </w:rPr>
      </w:pPr>
    </w:p>
    <w:p>
      <w:pPr>
        <w:widowControl/>
        <w:spacing w:line="520" w:lineRule="exact"/>
        <w:ind w:firstLine="622" w:firstLineChars="200"/>
        <w:rPr>
          <w:rFonts w:ascii="仿宋_GB2312" w:eastAsia="仿宋_GB2312" w:cs="仿宋_GB2312"/>
          <w:b/>
          <w:bCs/>
          <w:color w:val="000000"/>
          <w:kern w:val="0"/>
          <w:sz w:val="31"/>
          <w:szCs w:val="31"/>
        </w:rPr>
      </w:pPr>
    </w:p>
    <w:p>
      <w:pPr>
        <w:pStyle w:val="2"/>
        <w:spacing w:line="520" w:lineRule="exact"/>
        <w:ind w:firstLine="0" w:firstLineChars="0"/>
        <w:jc w:val="right"/>
        <w:rPr>
          <w:rFonts w:ascii="仿宋_GB2312" w:eastAsia="仿宋_GB2312" w:cs="仿宋_GB2312"/>
          <w:color w:val="000000"/>
          <w:sz w:val="31"/>
          <w:szCs w:val="31"/>
        </w:rPr>
      </w:pPr>
    </w:p>
    <w:p>
      <w:pPr>
        <w:pStyle w:val="2"/>
        <w:spacing w:line="520" w:lineRule="exact"/>
        <w:ind w:firstLine="0" w:firstLineChars="0"/>
        <w:jc w:val="center"/>
        <w:rPr>
          <w:rFonts w:hint="eastAsia" w:asciiTheme="minorEastAsia" w:hAnsiTheme="minorEastAsia" w:eastAsiaTheme="minorEastAsia" w:cstheme="minorEastAsia"/>
          <w:color w:val="000000"/>
          <w:sz w:val="28"/>
          <w:szCs w:val="28"/>
          <w:highlight w:val="none"/>
          <w:lang w:eastAsia="zh-CN"/>
        </w:rPr>
      </w:pPr>
      <w:r>
        <w:rPr>
          <w:rFonts w:hint="eastAsia" w:ascii="仿宋_GB2312" w:eastAsia="仿宋_GB2312" w:cs="仿宋_GB2312"/>
          <w:color w:val="000000"/>
          <w:sz w:val="31"/>
          <w:szCs w:val="31"/>
        </w:rPr>
        <w:t xml:space="preserve">                   </w:t>
      </w:r>
      <w:r>
        <w:rPr>
          <w:rFonts w:hint="eastAsia" w:asciiTheme="minorEastAsia" w:hAnsiTheme="minorEastAsia" w:eastAsiaTheme="minorEastAsia" w:cstheme="minorEastAsia"/>
          <w:color w:val="000000"/>
          <w:sz w:val="28"/>
          <w:szCs w:val="28"/>
          <w:highlight w:val="none"/>
          <w:lang w:eastAsia="zh-CN"/>
        </w:rPr>
        <w:t xml:space="preserve">  采 购 单 位：</w:t>
      </w:r>
      <w:r>
        <w:rPr>
          <w:rFonts w:hint="eastAsia" w:asciiTheme="minorEastAsia" w:hAnsiTheme="minorEastAsia" w:eastAsiaTheme="minorEastAsia" w:cstheme="minorEastAsia"/>
          <w:color w:val="000000"/>
          <w:sz w:val="28"/>
          <w:szCs w:val="28"/>
          <w:highlight w:val="none"/>
          <w:lang w:eastAsia="zh-CN"/>
        </w:rPr>
        <w:t>莎车县住房和城乡建设局</w:t>
      </w:r>
    </w:p>
    <w:p>
      <w:pPr>
        <w:pStyle w:val="2"/>
        <w:spacing w:line="520" w:lineRule="exact"/>
        <w:ind w:firstLine="0" w:firstLineChars="0"/>
        <w:jc w:val="right"/>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eastAsia="zh-CN"/>
        </w:rPr>
        <w:t>2021年 08月</w:t>
      </w:r>
      <w:r>
        <w:rPr>
          <w:rFonts w:hint="eastAsia" w:asciiTheme="minorEastAsia" w:hAnsiTheme="minorEastAsia" w:eastAsiaTheme="minorEastAsia" w:cstheme="minorEastAsia"/>
          <w:color w:val="000000"/>
          <w:sz w:val="28"/>
          <w:szCs w:val="28"/>
          <w:highlight w:val="none"/>
          <w:lang w:val="en-US" w:eastAsia="zh-CN"/>
        </w:rPr>
        <w:t>27</w:t>
      </w:r>
      <w:r>
        <w:rPr>
          <w:rFonts w:hint="eastAsia" w:asciiTheme="minorEastAsia" w:hAnsiTheme="minorEastAsia" w:eastAsiaTheme="minorEastAsia" w:cstheme="minorEastAsia"/>
          <w:color w:val="000000"/>
          <w:sz w:val="28"/>
          <w:szCs w:val="28"/>
          <w:highlight w:val="none"/>
          <w:lang w:eastAsia="zh-CN"/>
        </w:rPr>
        <w:t>日</w:t>
      </w:r>
    </w:p>
    <w:p>
      <w:pPr>
        <w:keepNext w:val="0"/>
        <w:keepLines w:val="0"/>
        <w:widowControl/>
        <w:suppressLineNumbers w:val="0"/>
        <w:ind w:firstLine="620" w:firstLineChars="200"/>
        <w:jc w:val="both"/>
        <w:rPr>
          <w:rFonts w:ascii="仿宋_GB2312" w:eastAsia="仿宋_GB2312" w:cs="仿宋_GB2312"/>
          <w:b w:val="0"/>
          <w:bCs w:val="0"/>
          <w:color w:val="000000"/>
          <w:kern w:val="0"/>
          <w:sz w:val="31"/>
          <w:szCs w:val="31"/>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9633"/>
    <w:multiLevelType w:val="singleLevel"/>
    <w:tmpl w:val="12869633"/>
    <w:lvl w:ilvl="0" w:tentative="0">
      <w:start w:val="1"/>
      <w:numFmt w:val="decimal"/>
      <w:suff w:val="nothing"/>
      <w:lvlText w:val="%1、"/>
      <w:lvlJc w:val="left"/>
      <w:pPr>
        <w:tabs>
          <w:tab w:val="left" w:pos="0"/>
        </w:tabs>
        <w:ind w:left="0" w:firstLine="0"/>
      </w:pPr>
    </w:lvl>
  </w:abstractNum>
  <w:abstractNum w:abstractNumId="1">
    <w:nsid w:val="31F1531D"/>
    <w:multiLevelType w:val="singleLevel"/>
    <w:tmpl w:val="31F1531D"/>
    <w:lvl w:ilvl="0" w:tentative="0">
      <w:start w:val="2"/>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7EC7742"/>
    <w:rsid w:val="0FE31E14"/>
    <w:rsid w:val="23210355"/>
    <w:rsid w:val="48744B74"/>
    <w:rsid w:val="501671B9"/>
    <w:rsid w:val="55F63369"/>
    <w:rsid w:val="5C836A26"/>
    <w:rsid w:val="607769C7"/>
    <w:rsid w:val="7C0148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200" w:firstLineChars="200"/>
      <w:jc w:val="left"/>
      <w:textAlignment w:val="baseline"/>
    </w:pPr>
    <w:rPr>
      <w:rFonts w:ascii="Times New Roman" w:hAnsi="Times New Roman" w:cs="Times New Roman"/>
      <w:kern w:val="0"/>
      <w:sz w:val="24"/>
      <w:szCs w:val="24"/>
    </w:rPr>
  </w:style>
  <w:style w:type="paragraph" w:styleId="6">
    <w:name w:val="Body Text"/>
    <w:basedOn w:val="1"/>
    <w:next w:val="1"/>
    <w:qFormat/>
    <w:uiPriority w:val="0"/>
    <w:pPr>
      <w:ind w:left="528"/>
    </w:pPr>
    <w:rPr>
      <w:sz w:val="24"/>
      <w:szCs w:val="24"/>
    </w:rPr>
  </w:style>
  <w:style w:type="paragraph" w:styleId="7">
    <w:name w:val="Body Text Indent"/>
    <w:basedOn w:val="1"/>
    <w:qFormat/>
    <w:uiPriority w:val="0"/>
    <w:pPr>
      <w:spacing w:after="120"/>
      <w:ind w:left="200" w:leftChars="200"/>
    </w:pPr>
  </w:style>
  <w:style w:type="paragraph" w:styleId="8">
    <w:name w:val="Normal (Web)"/>
    <w:basedOn w:val="1"/>
    <w:qFormat/>
    <w:uiPriority w:val="0"/>
    <w:pPr>
      <w:spacing w:before="100" w:beforeAutospacing="1" w:after="100" w:afterAutospacing="1"/>
    </w:pPr>
  </w:style>
  <w:style w:type="paragraph" w:styleId="9">
    <w:name w:val="Title"/>
    <w:basedOn w:val="1"/>
    <w:uiPriority w:val="0"/>
    <w:pPr>
      <w:spacing w:before="240" w:after="60"/>
      <w:jc w:val="center"/>
      <w:outlineLvl w:val="0"/>
    </w:pPr>
    <w:rPr>
      <w:rFonts w:ascii="Arial" w:hAnsi="Arial" w:cs="Arial"/>
      <w:b/>
      <w:bCs/>
      <w:sz w:val="32"/>
      <w:szCs w:val="32"/>
    </w:rPr>
  </w:style>
  <w:style w:type="paragraph" w:styleId="10">
    <w:name w:val="Body Text First Indent 2"/>
    <w:basedOn w:val="7"/>
    <w:next w:val="1"/>
    <w:qFormat/>
    <w:uiPriority w:val="0"/>
    <w:pPr>
      <w:spacing w:line="360" w:lineRule="auto"/>
      <w:ind w:firstLine="200" w:firstLineChars="200"/>
    </w:pPr>
    <w:rPr>
      <w:rFonts w:eastAsia="仿宋_GB2312"/>
      <w:spacing w:val="15"/>
      <w:kern w:val="10"/>
      <w:sz w:val="24"/>
    </w:rPr>
  </w:style>
  <w:style w:type="paragraph" w:customStyle="1" w:styleId="13">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0</Words>
  <Characters>4458</Characters>
  <Lines>0</Lines>
  <Paragraphs>107</Paragraphs>
  <TotalTime>0</TotalTime>
  <ScaleCrop>false</ScaleCrop>
  <LinksUpToDate>false</LinksUpToDate>
  <CharactersWithSpaces>5945</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2021-08-26T02:38:00Z</cp:lastPrinted>
  <dcterms:modified xsi:type="dcterms:W3CDTF">2021-08-26T05:47:21Z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B3E69AEA64004B0D86C296041DD22162</vt:lpwstr>
  </property>
</Properties>
</file>