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35393789"/>
      <w:bookmarkStart w:id="1" w:name="_Toc28359001"/>
      <w:bookmarkStart w:id="33" w:name="_GoBack"/>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eastAsia="zh-CN"/>
        </w:rPr>
        <w:t>布尔津县老年养护中心提升改造项目-医疗设备、康复设备</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新疆天泰嘉源工程项目管理有限公司（</w:t>
      </w:r>
      <w:r>
        <w:rPr>
          <w:rFonts w:hint="eastAsia" w:ascii="仿宋" w:hAnsi="仿宋" w:eastAsia="仿宋"/>
          <w:sz w:val="28"/>
          <w:szCs w:val="28"/>
          <w:u w:val="single"/>
          <w:lang w:val="en-US" w:eastAsia="zh-CN"/>
        </w:rPr>
        <w:t>阿勒泰市南区迎宾路金枫雅苑三号商业楼三楼</w:t>
      </w:r>
      <w:r>
        <w:rPr>
          <w:rFonts w:hint="eastAsia" w:ascii="仿宋" w:hAnsi="仿宋" w:eastAsia="仿宋"/>
          <w:sz w:val="28"/>
          <w:szCs w:val="28"/>
          <w:u w:val="single"/>
          <w:lang w:eastAsia="zh-CN"/>
        </w:rPr>
        <w:t>）</w:t>
      </w:r>
      <w:r>
        <w:rPr>
          <w:rFonts w:hint="eastAsia" w:ascii="仿宋" w:hAnsi="仿宋" w:eastAsia="仿宋"/>
          <w:sz w:val="28"/>
          <w:szCs w:val="28"/>
        </w:rPr>
        <w:t>获取招标文件，并于</w:t>
      </w: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22</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3"/>
        <w:spacing w:line="360" w:lineRule="auto"/>
        <w:rPr>
          <w:rFonts w:ascii="黑体" w:hAnsi="黑体" w:cs="宋体"/>
          <w:b w:val="0"/>
          <w:sz w:val="28"/>
          <w:szCs w:val="28"/>
        </w:rPr>
      </w:pPr>
      <w:bookmarkStart w:id="2" w:name="_Toc35393621"/>
      <w:bookmarkStart w:id="3" w:name="_Toc28359079"/>
      <w:bookmarkStart w:id="4" w:name="_Toc35393790"/>
      <w:bookmarkStart w:id="5" w:name="_Toc28359002"/>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ascii="仿宋" w:hAnsi="仿宋" w:eastAsia="仿宋"/>
          <w:color w:val="FF0000"/>
          <w:sz w:val="28"/>
          <w:szCs w:val="28"/>
        </w:rPr>
      </w:pPr>
      <w:r>
        <w:rPr>
          <w:rFonts w:hint="eastAsia" w:ascii="仿宋" w:hAnsi="仿宋" w:eastAsia="仿宋"/>
          <w:sz w:val="28"/>
          <w:szCs w:val="28"/>
        </w:rPr>
        <w:t>项目编号：TTJY-A2021103</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u w:val="single"/>
          <w:lang w:eastAsia="zh-CN"/>
        </w:rPr>
        <w:t>布尔津县老年养护中心提升改造项目-医疗设备、康复设备</w:t>
      </w:r>
    </w:p>
    <w:bookmarkEnd w:id="6"/>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398万元</w:t>
      </w:r>
    </w:p>
    <w:p>
      <w:pPr>
        <w:ind w:firstLine="560" w:firstLineChars="200"/>
        <w:rPr>
          <w:rFonts w:ascii="仿宋" w:hAnsi="仿宋" w:eastAsia="仿宋"/>
          <w:sz w:val="28"/>
          <w:szCs w:val="28"/>
        </w:rPr>
      </w:pPr>
      <w:r>
        <w:rPr>
          <w:rFonts w:hint="eastAsia" w:ascii="仿宋" w:hAnsi="仿宋" w:eastAsia="仿宋"/>
          <w:sz w:val="28"/>
          <w:szCs w:val="28"/>
        </w:rPr>
        <w:t>最高限价（如有）：</w:t>
      </w:r>
      <w:r>
        <w:rPr>
          <w:rFonts w:hint="eastAsia" w:ascii="仿宋" w:hAnsi="仿宋" w:eastAsia="仿宋"/>
          <w:sz w:val="28"/>
          <w:szCs w:val="28"/>
          <w:lang w:val="en-US" w:eastAsia="zh-CN"/>
        </w:rPr>
        <w:t>398万元</w:t>
      </w:r>
    </w:p>
    <w:p>
      <w:pPr>
        <w:ind w:firstLine="560" w:firstLineChars="200"/>
        <w:rPr>
          <w:rFonts w:hint="eastAsia"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eastAsia="zh-CN"/>
        </w:rPr>
        <w:t>医疗设备、康复设备</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eastAsia="zh-CN"/>
        </w:rPr>
        <w:t>甲乙双方协商确定</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接受联合体投标。</w:t>
      </w:r>
    </w:p>
    <w:p>
      <w:pPr>
        <w:pStyle w:val="3"/>
        <w:spacing w:line="360" w:lineRule="auto"/>
        <w:rPr>
          <w:rFonts w:ascii="黑体" w:hAnsi="黑体" w:cs="宋体"/>
          <w:b w:val="0"/>
          <w:sz w:val="28"/>
          <w:szCs w:val="28"/>
        </w:rPr>
      </w:pPr>
      <w:bookmarkStart w:id="7" w:name="_Toc35393622"/>
      <w:bookmarkStart w:id="8" w:name="_Toc28359003"/>
      <w:bookmarkStart w:id="9" w:name="_Toc35393791"/>
      <w:bookmarkStart w:id="10" w:name="_Toc28359080"/>
      <w:r>
        <w:rPr>
          <w:rFonts w:hint="eastAsia" w:ascii="黑体" w:hAnsi="黑体" w:cs="宋体"/>
          <w:b w:val="0"/>
          <w:sz w:val="28"/>
          <w:szCs w:val="28"/>
        </w:rPr>
        <w:t>二、申请人的资格要求：</w:t>
      </w:r>
      <w:bookmarkEnd w:id="7"/>
      <w:bookmarkEnd w:id="8"/>
      <w:bookmarkEnd w:id="9"/>
      <w:bookmarkEnd w:id="10"/>
    </w:p>
    <w:p>
      <w:pPr>
        <w:ind w:firstLine="560" w:firstLineChars="200"/>
        <w:rPr>
          <w:rFonts w:hint="default" w:ascii="仿宋" w:hAnsi="仿宋" w:eastAsia="仿宋"/>
          <w:sz w:val="28"/>
          <w:szCs w:val="28"/>
          <w:lang w:val="en-US" w:eastAsia="zh-CN"/>
        </w:rPr>
      </w:pPr>
      <w:bookmarkStart w:id="11" w:name="_Toc35393623"/>
      <w:bookmarkStart w:id="12" w:name="_Toc28359081"/>
      <w:bookmarkStart w:id="13" w:name="_Toc28359004"/>
      <w:bookmarkStart w:id="14" w:name="_Toc35393792"/>
      <w:r>
        <w:rPr>
          <w:rFonts w:hint="default" w:ascii="仿宋" w:hAnsi="仿宋" w:eastAsia="仿宋"/>
          <w:sz w:val="28"/>
          <w:szCs w:val="28"/>
          <w:lang w:val="en-US" w:eastAsia="zh-CN"/>
        </w:rPr>
        <w:t>1、投标人必须符合《政府采购法》第二十二条规定的条件；</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2、报名条件：投标人应具备以下资质：</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 xml:space="preserve">①具有医疗器械经营资格； </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②根据《医疗器械监督管理条例》（国务院令第650号）有关内容办理医疗器械产品注册与备案，未取得医疗器械注册证的产品不予认可；</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default" w:ascii="仿宋" w:hAnsi="仿宋" w:eastAsia="仿宋"/>
          <w:sz w:val="28"/>
          <w:szCs w:val="28"/>
          <w:lang w:val="en-US" w:eastAsia="zh-CN"/>
        </w:rPr>
        <w:t>有效的“三证合一”的营业执照副本，且具备所投标的经营范围；</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4</w:t>
      </w:r>
      <w:r>
        <w:rPr>
          <w:rFonts w:hint="default" w:ascii="仿宋" w:hAnsi="仿宋" w:eastAsia="仿宋"/>
          <w:sz w:val="28"/>
          <w:szCs w:val="28"/>
          <w:lang w:val="en-US" w:eastAsia="zh-CN"/>
        </w:rPr>
        <w:t>、具有独立承担民事责任的能力；</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5</w:t>
      </w:r>
      <w:r>
        <w:rPr>
          <w:rFonts w:hint="default" w:ascii="仿宋" w:hAnsi="仿宋" w:eastAsia="仿宋"/>
          <w:sz w:val="28"/>
          <w:szCs w:val="28"/>
          <w:lang w:val="en-US" w:eastAsia="zh-CN"/>
        </w:rPr>
        <w:t>、具有良好的商业信誉和健全的财务会计制度；</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6</w:t>
      </w:r>
      <w:r>
        <w:rPr>
          <w:rFonts w:hint="default" w:ascii="仿宋" w:hAnsi="仿宋" w:eastAsia="仿宋"/>
          <w:sz w:val="28"/>
          <w:szCs w:val="28"/>
          <w:lang w:val="en-US" w:eastAsia="zh-CN"/>
        </w:rPr>
        <w:t>、具有履行合同所必需的设备和专业技术能力；</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7</w:t>
      </w:r>
      <w:r>
        <w:rPr>
          <w:rFonts w:hint="default" w:ascii="仿宋" w:hAnsi="仿宋" w:eastAsia="仿宋"/>
          <w:sz w:val="28"/>
          <w:szCs w:val="28"/>
          <w:lang w:val="en-US" w:eastAsia="zh-CN"/>
        </w:rPr>
        <w:t>、有依法缴纳税收和社会保障资金的良好记录；</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8</w:t>
      </w:r>
      <w:r>
        <w:rPr>
          <w:rFonts w:hint="default" w:ascii="仿宋" w:hAnsi="仿宋" w:eastAsia="仿宋"/>
          <w:sz w:val="28"/>
          <w:szCs w:val="28"/>
          <w:lang w:val="en-US" w:eastAsia="zh-CN"/>
        </w:rPr>
        <w:t>、参加政府采购活动前三年内，在经营活动中没有重大违法记录；</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9</w:t>
      </w:r>
      <w:r>
        <w:rPr>
          <w:rFonts w:hint="default" w:ascii="仿宋" w:hAnsi="仿宋" w:eastAsia="仿宋"/>
          <w:sz w:val="28"/>
          <w:szCs w:val="28"/>
          <w:lang w:val="en-US" w:eastAsia="zh-CN"/>
        </w:rPr>
        <w:t>、法律、行政法规规定的其他条件；</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10</w:t>
      </w:r>
      <w:r>
        <w:rPr>
          <w:rFonts w:hint="default" w:ascii="仿宋" w:hAnsi="仿宋" w:eastAsia="仿宋"/>
          <w:sz w:val="28"/>
          <w:szCs w:val="28"/>
          <w:lang w:val="en-US" w:eastAsia="zh-CN"/>
        </w:rPr>
        <w:t>、不允许联合体投标；</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11</w:t>
      </w:r>
      <w:r>
        <w:rPr>
          <w:rFonts w:hint="default" w:ascii="仿宋" w:hAnsi="仿宋" w:eastAsia="仿宋"/>
          <w:sz w:val="28"/>
          <w:szCs w:val="28"/>
          <w:lang w:val="en-US" w:eastAsia="zh-CN"/>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ind w:firstLine="560" w:firstLineChars="200"/>
        <w:rPr>
          <w:rFonts w:hint="default" w:ascii="仿宋" w:hAnsi="仿宋" w:eastAsia="仿宋"/>
          <w:sz w:val="28"/>
          <w:szCs w:val="28"/>
          <w:lang w:val="en-US" w:eastAsia="zh-CN"/>
        </w:rPr>
      </w:pPr>
      <w:r>
        <w:rPr>
          <w:rFonts w:hint="default" w:ascii="仿宋" w:hAnsi="仿宋" w:eastAsia="仿宋"/>
          <w:sz w:val="28"/>
          <w:szCs w:val="28"/>
          <w:lang w:val="en-US" w:eastAsia="zh-CN"/>
        </w:rPr>
        <w:t>备注：此款为实质性内容，如不符合将视为投标无效。</w:t>
      </w:r>
    </w:p>
    <w:p>
      <w:pPr>
        <w:pStyle w:val="3"/>
        <w:spacing w:line="360" w:lineRule="auto"/>
        <w:rPr>
          <w:rFonts w:ascii="黑体" w:hAnsi="黑体" w:cs="宋体"/>
          <w:b w:val="0"/>
          <w:sz w:val="28"/>
          <w:szCs w:val="28"/>
        </w:rPr>
      </w:pPr>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8</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30</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9</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3</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上午</w:t>
      </w:r>
      <w:r>
        <w:rPr>
          <w:rFonts w:hint="eastAsia" w:ascii="仿宋" w:hAnsi="仿宋" w:eastAsia="仿宋" w:cs="宋体"/>
          <w:sz w:val="28"/>
          <w:szCs w:val="28"/>
          <w:highlight w:val="none"/>
          <w:u w:val="single"/>
          <w:lang w:val="en-US" w:eastAsia="zh-CN"/>
        </w:rPr>
        <w:t>19：30截止</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cs="宋体"/>
          <w:sz w:val="28"/>
          <w:szCs w:val="28"/>
          <w:lang w:val="en-US" w:eastAsia="zh-CN"/>
        </w:rPr>
        <w:t>阿勒泰市南区迎宾路金枫雅苑三号商业楼三楼</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报名成功后现场购买</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300元人民币/包/单位</w:t>
      </w:r>
    </w:p>
    <w:p>
      <w:pPr>
        <w:pStyle w:val="3"/>
        <w:spacing w:line="360" w:lineRule="auto"/>
        <w:rPr>
          <w:rFonts w:ascii="黑体" w:hAnsi="黑体" w:cs="宋体"/>
          <w:b w:val="0"/>
          <w:sz w:val="28"/>
          <w:szCs w:val="28"/>
        </w:rPr>
      </w:pPr>
      <w:bookmarkStart w:id="15" w:name="_Toc28359005"/>
      <w:bookmarkStart w:id="16" w:name="_Toc28359082"/>
      <w:bookmarkStart w:id="17" w:name="_Toc35393793"/>
      <w:bookmarkStart w:id="18" w:name="_Toc35393624"/>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ascii="仿宋" w:hAnsi="仿宋" w:eastAsia="仿宋"/>
          <w:bCs/>
          <w:sz w:val="28"/>
          <w:szCs w:val="28"/>
          <w:u w:val="single"/>
        </w:rPr>
      </w:pP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22</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w:t>
      </w:r>
      <w:r>
        <w:rPr>
          <w:rFonts w:hint="eastAsia" w:ascii="仿宋" w:hAnsi="仿宋" w:eastAsia="仿宋"/>
          <w:bCs/>
          <w:sz w:val="28"/>
          <w:szCs w:val="28"/>
        </w:rPr>
        <w:t>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lang w:val="en-US" w:eastAsia="zh-CN"/>
        </w:rPr>
        <w:t>布尔津县财政局4楼会议室</w:t>
      </w:r>
    </w:p>
    <w:p>
      <w:pPr>
        <w:pStyle w:val="3"/>
        <w:spacing w:line="360" w:lineRule="auto"/>
        <w:rPr>
          <w:rFonts w:ascii="黑体" w:hAnsi="黑体" w:cs="宋体"/>
          <w:b w:val="0"/>
          <w:sz w:val="28"/>
          <w:szCs w:val="28"/>
        </w:rPr>
      </w:pPr>
      <w:bookmarkStart w:id="19" w:name="_Toc35393625"/>
      <w:bookmarkStart w:id="20" w:name="_Toc28359007"/>
      <w:bookmarkStart w:id="21" w:name="_Toc35393794"/>
      <w:bookmarkStart w:id="22" w:name="_Toc28359084"/>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numPr>
          <w:ilvl w:val="0"/>
          <w:numId w:val="1"/>
        </w:numPr>
        <w:spacing w:line="360" w:lineRule="auto"/>
        <w:rPr>
          <w:rFonts w:hint="eastAsia" w:ascii="黑体" w:hAnsi="黑体" w:cs="宋体"/>
          <w:b w:val="0"/>
          <w:sz w:val="28"/>
          <w:szCs w:val="28"/>
        </w:rPr>
      </w:pPr>
      <w:bookmarkStart w:id="23" w:name="_Toc35393626"/>
      <w:bookmarkStart w:id="24" w:name="_Toc35393795"/>
      <w:r>
        <w:rPr>
          <w:rFonts w:hint="eastAsia" w:ascii="黑体" w:hAnsi="黑体" w:cs="宋体"/>
          <w:b w:val="0"/>
          <w:sz w:val="28"/>
          <w:szCs w:val="28"/>
        </w:rPr>
        <w:t>其他补充事宜</w:t>
      </w:r>
      <w:bookmarkEnd w:id="23"/>
      <w:bookmarkEnd w:id="24"/>
    </w:p>
    <w:p>
      <w:pPr>
        <w:rPr>
          <w:rFonts w:hint="eastAsia" w:ascii="仿宋" w:hAnsi="仿宋" w:eastAsia="仿宋" w:cs="Times New Roman"/>
          <w:sz w:val="28"/>
          <w:szCs w:val="28"/>
          <w:lang w:eastAsia="zh-CN"/>
        </w:rPr>
      </w:pPr>
      <w:r>
        <w:rPr>
          <w:rFonts w:hint="default" w:ascii="仿宋" w:hAnsi="仿宋" w:eastAsia="仿宋" w:cs="Times New Roman"/>
          <w:sz w:val="28"/>
          <w:szCs w:val="28"/>
        </w:rPr>
        <w:t>购买</w:t>
      </w:r>
      <w:r>
        <w:rPr>
          <w:rFonts w:hint="eastAsia" w:ascii="仿宋" w:hAnsi="仿宋" w:eastAsia="仿宋" w:cs="Times New Roman"/>
          <w:sz w:val="28"/>
          <w:szCs w:val="28"/>
          <w:lang w:val="en-US" w:eastAsia="zh-CN"/>
        </w:rPr>
        <w:t>招标</w:t>
      </w:r>
      <w:r>
        <w:rPr>
          <w:rFonts w:hint="default" w:ascii="仿宋" w:hAnsi="仿宋" w:eastAsia="仿宋" w:cs="Times New Roman"/>
          <w:sz w:val="28"/>
          <w:szCs w:val="28"/>
        </w:rPr>
        <w:t>文件时须提交的文件资料</w:t>
      </w:r>
      <w:r>
        <w:rPr>
          <w:rFonts w:hint="eastAsia" w:ascii="仿宋" w:hAnsi="仿宋" w:eastAsia="仿宋" w:cs="Times New Roman"/>
          <w:sz w:val="28"/>
          <w:szCs w:val="28"/>
          <w:lang w:eastAsia="zh-CN"/>
        </w:rPr>
        <w:t>：</w:t>
      </w:r>
    </w:p>
    <w:p>
      <w:pPr>
        <w:pStyle w:val="3"/>
        <w:spacing w:line="360" w:lineRule="auto"/>
        <w:rPr>
          <w:rFonts w:hint="eastAsia" w:ascii="仿宋" w:hAnsi="仿宋" w:eastAsia="仿宋" w:cs="Times New Roman"/>
          <w:b w:val="0"/>
          <w:bCs w:val="0"/>
          <w:kern w:val="2"/>
          <w:sz w:val="28"/>
          <w:szCs w:val="28"/>
          <w:lang w:val="en-US" w:eastAsia="zh-CN" w:bidi="ar-SA"/>
        </w:rPr>
      </w:pPr>
      <w:bookmarkStart w:id="25" w:name="_Toc35393627"/>
      <w:bookmarkStart w:id="26" w:name="_Toc28359008"/>
      <w:bookmarkStart w:id="27" w:name="_Toc28359085"/>
      <w:bookmarkStart w:id="28" w:name="_Toc35393796"/>
      <w:r>
        <w:rPr>
          <w:rFonts w:hint="eastAsia" w:ascii="仿宋" w:hAnsi="仿宋" w:eastAsia="仿宋" w:cs="Times New Roman"/>
          <w:b w:val="0"/>
          <w:bCs w:val="0"/>
          <w:kern w:val="2"/>
          <w:sz w:val="28"/>
          <w:szCs w:val="28"/>
          <w:lang w:val="en-US" w:eastAsia="zh-CN" w:bidi="ar-SA"/>
        </w:rPr>
        <w:t>以下证明文件需提供原件和加盖投标人单位公章的复印件一式三份：①法定代表人证明资料及法定代表人身份证件原件或法定代表人授权委托书及代理人身份证件原件；②企业法人营业执照副本原件；③资质证书原件④网上信用记录证明打印件加盖公章：含“信用中国”网站（www.creditchina.gov.cn）中企业信用信息查询结果；“中国政府采购网”（ 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七、对本次招标提出询问，请按以下方式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hint="default" w:ascii="仿宋" w:hAnsi="仿宋" w:eastAsia="仿宋"/>
          <w:sz w:val="28"/>
          <w:szCs w:val="28"/>
          <w:lang w:val="en-US"/>
        </w:rPr>
      </w:pPr>
      <w:r>
        <w:rPr>
          <w:rFonts w:hint="eastAsia" w:ascii="仿宋" w:hAnsi="仿宋" w:eastAsia="仿宋"/>
          <w:sz w:val="28"/>
          <w:szCs w:val="28"/>
        </w:rPr>
        <w:t>名 称：</w:t>
      </w:r>
      <w:r>
        <w:rPr>
          <w:rFonts w:hint="eastAsia" w:ascii="仿宋" w:hAnsi="仿宋" w:eastAsia="仿宋"/>
          <w:sz w:val="28"/>
          <w:szCs w:val="28"/>
          <w:highlight w:val="none"/>
          <w:u w:val="single"/>
          <w:lang w:val="en-US" w:eastAsia="zh-CN"/>
        </w:rPr>
        <w:t>布尔津县民政局</w:t>
      </w:r>
    </w:p>
    <w:p>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u w:val="single"/>
          <w:lang w:val="en-US" w:eastAsia="zh-CN"/>
        </w:rPr>
        <w:t>布尔津县</w:t>
      </w:r>
    </w:p>
    <w:p>
      <w:pPr>
        <w:spacing w:line="360" w:lineRule="auto"/>
        <w:ind w:left="1129" w:leftChars="371" w:hanging="350" w:hangingChars="125"/>
        <w:jc w:val="left"/>
        <w:rPr>
          <w:rFonts w:hint="default" w:ascii="仿宋" w:hAnsi="仿宋" w:eastAsia="仿宋"/>
          <w:sz w:val="28"/>
          <w:szCs w:val="28"/>
          <w:u w:val="single"/>
          <w:lang w:val="en-US" w:eastAsia="zh-CN"/>
        </w:rPr>
      </w:pPr>
      <w:r>
        <w:rPr>
          <w:rFonts w:hint="eastAsia" w:ascii="仿宋" w:hAnsi="仿宋" w:eastAsia="仿宋"/>
          <w:sz w:val="28"/>
          <w:szCs w:val="28"/>
        </w:rPr>
        <w:t>联系方式：</w:t>
      </w:r>
      <w:bookmarkStart w:id="29" w:name="_Toc28359086"/>
      <w:bookmarkStart w:id="30" w:name="_Toc28359009"/>
      <w:r>
        <w:rPr>
          <w:rFonts w:hint="eastAsia" w:ascii="仿宋" w:hAnsi="仿宋" w:eastAsia="仿宋"/>
          <w:sz w:val="28"/>
          <w:szCs w:val="28"/>
          <w:highlight w:val="none"/>
          <w:u w:val="single"/>
        </w:rPr>
        <w:t>0906-6523313</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29"/>
      <w:bookmarkEnd w:id="30"/>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 xml:space="preserve">新疆天泰嘉源工程项目管理有限公司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阿勒泰市南区迎宾路金枫雅苑三号商业楼三楼</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1" w:name="_Toc28359010"/>
      <w:bookmarkStart w:id="32" w:name="_Toc28359087"/>
      <w:r>
        <w:rPr>
          <w:rFonts w:hint="eastAsia" w:ascii="仿宋" w:hAnsi="仿宋" w:eastAsia="仿宋"/>
          <w:sz w:val="28"/>
          <w:szCs w:val="28"/>
          <w:u w:val="single"/>
          <w:lang w:val="en-US" w:eastAsia="zh-CN"/>
        </w:rPr>
        <w:t>0906-2128777</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4"/>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徐金龙</w:t>
      </w:r>
    </w:p>
    <w:p>
      <w:pPr>
        <w:spacing w:line="360" w:lineRule="auto"/>
        <w:ind w:firstLine="840" w:firstLineChars="300"/>
      </w:pPr>
      <w:r>
        <w:rPr>
          <w:rFonts w:hint="eastAsia" w:ascii="仿宋" w:hAnsi="仿宋" w:eastAsia="仿宋"/>
          <w:sz w:val="28"/>
          <w:szCs w:val="28"/>
        </w:rPr>
        <w:t>电　话：</w:t>
      </w:r>
      <w:r>
        <w:rPr>
          <w:rFonts w:hint="eastAsia" w:ascii="仿宋" w:hAnsi="仿宋" w:eastAsia="仿宋"/>
          <w:sz w:val="28"/>
          <w:szCs w:val="28"/>
          <w:u w:val="single"/>
          <w:lang w:val="en-US" w:eastAsia="zh-CN"/>
        </w:rPr>
        <w:t>13150303322</w:t>
      </w:r>
    </w:p>
    <w:bookmarkEnd w:id="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9A964"/>
    <w:multiLevelType w:val="singleLevel"/>
    <w:tmpl w:val="CF99A964"/>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91364"/>
    <w:rsid w:val="01B93671"/>
    <w:rsid w:val="038F4E10"/>
    <w:rsid w:val="09DD3832"/>
    <w:rsid w:val="0CC244CD"/>
    <w:rsid w:val="0F8549BB"/>
    <w:rsid w:val="11D7580D"/>
    <w:rsid w:val="12A746AE"/>
    <w:rsid w:val="134F0281"/>
    <w:rsid w:val="1EE9720F"/>
    <w:rsid w:val="1F335BD7"/>
    <w:rsid w:val="247B55BC"/>
    <w:rsid w:val="24830908"/>
    <w:rsid w:val="300F1AF0"/>
    <w:rsid w:val="39EB4397"/>
    <w:rsid w:val="3CC72024"/>
    <w:rsid w:val="4001566F"/>
    <w:rsid w:val="40B806E7"/>
    <w:rsid w:val="490529CB"/>
    <w:rsid w:val="4ABB13EB"/>
    <w:rsid w:val="4C5E5D3F"/>
    <w:rsid w:val="4F034642"/>
    <w:rsid w:val="5914337C"/>
    <w:rsid w:val="5E4F16C0"/>
    <w:rsid w:val="625554F4"/>
    <w:rsid w:val="66E90E61"/>
    <w:rsid w:val="694476D0"/>
    <w:rsid w:val="6D252EAA"/>
    <w:rsid w:val="6E8D292D"/>
    <w:rsid w:val="70B6547F"/>
    <w:rsid w:val="70D40702"/>
    <w:rsid w:val="71D91364"/>
    <w:rsid w:val="74A67513"/>
    <w:rsid w:val="76744EDB"/>
    <w:rsid w:val="78C77FC1"/>
    <w:rsid w:val="7A526DE1"/>
    <w:rsid w:val="7F146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2020-06-06T15:32:00Z</dcterms:created>
  <dc:creator>Administrator</dc:creator>
  <cp:lastModifiedBy>Administrator</cp:lastModifiedBy>
  <dcterms:modified xsi:type="dcterms:W3CDTF">2021-08-27T09:52:45Z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410518D89C274FA3A512BB367E10996C</vt:lpwstr>
  </property>
</Properties>
</file>