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uto"/>
        <w:jc w:val="center"/>
        <w:rPr>
          <w:rFonts w:hint="eastAsia" w:ascii="宋体" w:hAnsi="宋体" w:eastAsia="宋体" w:cs="宋体"/>
          <w:b/>
          <w:bCs/>
          <w:color w:val="auto"/>
          <w:kern w:val="2"/>
          <w:sz w:val="28"/>
          <w:szCs w:val="28"/>
          <w:highlight w:val="none"/>
          <w:lang w:val="en-US" w:eastAsia="zh-CN" w:bidi="ar-SA"/>
        </w:rPr>
      </w:pPr>
      <w:r>
        <w:rPr>
          <w:rFonts w:hint="eastAsia" w:hAnsi="宋体" w:cs="宋体"/>
          <w:b/>
          <w:bCs/>
          <w:color w:val="auto"/>
          <w:kern w:val="2"/>
          <w:sz w:val="36"/>
          <w:szCs w:val="36"/>
          <w:highlight w:val="none"/>
          <w:lang w:val="en-US" w:eastAsia="zh-CN" w:bidi="ar-SA"/>
        </w:rPr>
        <w:t>尼勒克县2021年农业生产社会化服务项目</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新疆众成项目管理有限公司受尼勒克县农村合作经济经营管理局委托，现对尼勒克县2021年农业生产社会化服务项目公开招标，欢迎合格的供应商前来投标。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kern w:val="0"/>
          <w:sz w:val="24"/>
          <w:szCs w:val="24"/>
        </w:rPr>
        <w:t>一、项目基本情况</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1、采购项目编号：</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NLKX</w:t>
      </w:r>
      <w:r>
        <w:rPr>
          <w:rFonts w:hint="eastAsia" w:ascii="宋体" w:hAnsi="宋体" w:eastAsia="宋体" w:cs="宋体"/>
          <w:sz w:val="24"/>
          <w:szCs w:val="24"/>
          <w:lang w:val="en-US" w:eastAsia="zh-CN"/>
        </w:rPr>
        <w:t>-00</w:t>
      </w:r>
      <w:r>
        <w:rPr>
          <w:rFonts w:hint="eastAsia" w:ascii="宋体" w:hAnsi="宋体" w:cs="宋体"/>
          <w:sz w:val="24"/>
          <w:szCs w:val="24"/>
          <w:lang w:val="en-US" w:eastAsia="zh-CN"/>
        </w:rPr>
        <w:t>3</w:t>
      </w:r>
      <w:r>
        <w:rPr>
          <w:rFonts w:hint="eastAsia" w:ascii="宋体" w:hAnsi="宋体" w:eastAsia="宋体" w:cs="宋体"/>
          <w:sz w:val="24"/>
          <w:szCs w:val="24"/>
          <w:lang w:eastAsia="zh-CN"/>
        </w:rPr>
        <w:t>号</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2、采购项目名称：尼勒克县2021年农业生产社会化服务项目</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3、采购单位名称：尼勒克县农村合作经济经营管理局</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4、采购代理机构名称：新疆众成项目管理有限公司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5、项目服务内容及预算：</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lang w:val="en-US" w:eastAsia="zh-CN"/>
        </w:rPr>
        <w:t>第一包：为喀拉苏乡、加哈乌拉</w:t>
      </w:r>
      <w:r>
        <w:rPr>
          <w:rFonts w:hint="eastAsia" w:asciiTheme="minorEastAsia" w:hAnsiTheme="minorEastAsia" w:eastAsiaTheme="minorEastAsia" w:cstheme="minorEastAsia"/>
          <w:b w:val="0"/>
          <w:bCs w:val="0"/>
          <w:color w:val="auto"/>
          <w:kern w:val="0"/>
          <w:sz w:val="24"/>
          <w:szCs w:val="24"/>
          <w:highlight w:val="none"/>
          <w:lang w:val="en-US" w:eastAsia="zh-CN"/>
        </w:rPr>
        <w:t>斯合乡的小农户玉米收割环节提供社会化服务，完成任务面积10000亩以上。     预算价：400000.00元（肆拾万元整）</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第二包：为乌赞镇、克令镇的小农户玉米收割环节提供社会化服务，完成任务面积10000亩以上。               预算价：400000.00元（肆拾万元整）</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第三包：为木斯镇的小农户玉米收割环节提供社会化服务，完成任务面积7000亩以上。                       预算价：310000.00元（叁拾壹万元整）</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6、项目服务地点、服务期限、服务要求等（详见招标文件）。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二、投标人资格要求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1、投标人必须符合《中华人民共和国政府采购法》第二十二条的相关规定；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2、法人投标的需提供法人身份证原件及复印件。被授权委托人投标的需提供《法人代表授权委托书》、法人身份证复印件、被授权委托人身份证原件及复印件、被授权委托人近三月的社保证明；</w:t>
      </w:r>
    </w:p>
    <w:p>
      <w:pPr>
        <w:pStyle w:val="2"/>
        <w:keepNext w:val="0"/>
        <w:keepLines w:val="0"/>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3、农民专业合作社在2019年1月31日前“三证合一”证件齐全,即:办理了工商营业执照、组织机构代码证、税务登记证、单位银行开户账号;同时要依法具有独立承担民事责任能力,具有内部管理和监督制度;具有独立健全的财务管理、会计核算和资产管理制度,具备提供服务所必需的设施、人员和专业技术能力,具有依法缴纳税收和社会保险的良好记录。</w:t>
      </w:r>
    </w:p>
    <w:p>
      <w:pPr>
        <w:pStyle w:val="2"/>
        <w:keepNext w:val="0"/>
        <w:keepLines w:val="0"/>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4、列入自治区和自治州农业生产社会化服务新型经营主体名录，在州和县两级农业农村部门备案，具备承担农业社会化服务项目实施能力；内部管理制度健全，财务管理规范，能够接受社会化服务行业管理部门的监管；有一定的社会化服务经验，原则上从事社会化服务达两年以上；在农民群众中享有良好的信誉，其所提供的服务在质量和价格方面受到农户的认可和好评。</w:t>
      </w:r>
    </w:p>
    <w:p>
      <w:pPr>
        <w:pStyle w:val="2"/>
        <w:keepNext w:val="0"/>
        <w:keepLines w:val="0"/>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5、农机机械设备1台（套）以上，或具有机防设备，有日常生产、作业正常、运营良好，单季服务作业面积1000亩以上，机防单季服务作业面积300亩以上,单季服务小农户至少50户以上。</w:t>
      </w:r>
    </w:p>
    <w:p>
      <w:pPr>
        <w:pStyle w:val="2"/>
        <w:keepNext w:val="0"/>
        <w:keepLines w:val="0"/>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6、供销合作社、农民合作联社、服务性公司参照农民合作社的条件。</w:t>
      </w:r>
    </w:p>
    <w:p>
      <w:pPr>
        <w:pStyle w:val="2"/>
        <w:keepNext w:val="0"/>
        <w:keepLines w:val="0"/>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 xml:space="preserve">7、近两年与服务对象因质量发生严重纠纷或使用商毒禁用农药的组织,不得报名参加公开招标。 </w:t>
      </w:r>
    </w:p>
    <w:p>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 xml:space="preserve">8、在“信用中国”网站（www.creditchina.gov.cn）和“中国政府采购网”（www.ccgp.gov.cn）网站上为被列入失信被执行人、重大税收违法案件当事人名单，以及政府采购严重违法失信行为记录名单的网页打印并加盖公章（注：提供的查询记录为公告发布之日起的截图，时间不清楚的为无效截图）；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9、本项目不接受联合体投标；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、投标报名时间及地点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1、报名及领取招标文件时间：</w:t>
      </w:r>
      <w:r>
        <w:rPr>
          <w:rFonts w:hint="eastAsia" w:asciiTheme="minorEastAsia" w:hAnsiTheme="minorEastAsia" w:eastAsiaTheme="minorEastAsia" w:cstheme="minorEastAsia"/>
          <w:b w:val="0"/>
          <w:bCs w:val="0"/>
          <w:color w:val="auto"/>
          <w:kern w:val="0"/>
          <w:sz w:val="24"/>
          <w:szCs w:val="24"/>
          <w:highlight w:val="none"/>
          <w:lang w:val="en-US" w:eastAsia="zh-CN"/>
        </w:rPr>
        <w:t>2021年9月2日起至2021年9月8日【</w:t>
      </w:r>
      <w:r>
        <w:rPr>
          <w:rFonts w:hint="eastAsia" w:asciiTheme="minorEastAsia" w:hAnsiTheme="minorEastAsia" w:eastAsiaTheme="minorEastAsia" w:cstheme="minorEastAsia"/>
          <w:b w:val="0"/>
          <w:bCs w:val="0"/>
          <w:color w:val="auto"/>
          <w:kern w:val="0"/>
          <w:sz w:val="24"/>
          <w:szCs w:val="24"/>
          <w:lang w:val="en-US" w:eastAsia="zh-CN"/>
        </w:rPr>
        <w:t>上午10:00-14:00时及下午16:00-20:00时（北京时间，节假日休息)】；</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2、报名及获取招标文件地点：新疆众成项目管理有限公司（伊宁市斯大林街29号南院高层锦绣花园二单元1801）现场领取。</w:t>
      </w:r>
      <w:r>
        <w:rPr>
          <w:rFonts w:hint="eastAsia" w:asciiTheme="minorEastAsia" w:hAnsiTheme="minorEastAsia" w:eastAsiaTheme="minorEastAsia" w:cstheme="minorEastAsia"/>
          <w:color w:val="auto"/>
          <w:kern w:val="0"/>
          <w:sz w:val="24"/>
          <w:szCs w:val="24"/>
          <w:lang w:val="en-US" w:eastAsia="zh-CN"/>
        </w:rPr>
        <w:t>报名时需携带投标人资格要求中要求的证明材料原件和加盖公章的复印件一套（复印件加盖公章装订成册作为报名资料留存）。</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3、招标文件费：200元</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bookmarkStart w:id="0" w:name="_GoBack"/>
      <w:bookmarkEnd w:id="0"/>
      <w:r>
        <w:rPr>
          <w:rFonts w:hint="eastAsia" w:asciiTheme="minorEastAsia" w:hAnsiTheme="minorEastAsia" w:eastAsiaTheme="minorEastAsia" w:cstheme="minorEastAsia"/>
          <w:b w:val="0"/>
          <w:bCs w:val="0"/>
          <w:color w:val="auto"/>
          <w:kern w:val="0"/>
          <w:sz w:val="24"/>
          <w:szCs w:val="24"/>
          <w:lang w:val="en-US" w:eastAsia="zh-CN"/>
        </w:rPr>
        <w:t>4、投标截止时间及开标时间：</w:t>
      </w:r>
      <w:r>
        <w:rPr>
          <w:rFonts w:hint="eastAsia" w:asciiTheme="minorEastAsia" w:hAnsiTheme="minorEastAsia" w:eastAsiaTheme="minorEastAsia" w:cstheme="minorEastAsia"/>
          <w:b w:val="0"/>
          <w:bCs w:val="0"/>
          <w:color w:val="auto"/>
          <w:kern w:val="0"/>
          <w:sz w:val="24"/>
          <w:szCs w:val="24"/>
          <w:highlight w:val="none"/>
          <w:lang w:val="en-US" w:eastAsia="zh-CN"/>
        </w:rPr>
        <w:t>2021年9月24日下午16:00(北京时间)</w:t>
      </w:r>
      <w:r>
        <w:rPr>
          <w:rFonts w:hint="eastAsia" w:asciiTheme="minorEastAsia" w:hAnsiTheme="minorEastAsia" w:eastAsiaTheme="minorEastAsia" w:cstheme="minorEastAsia"/>
          <w:b w:val="0"/>
          <w:bCs w:val="0"/>
          <w:color w:val="auto"/>
          <w:kern w:val="0"/>
          <w:sz w:val="24"/>
          <w:szCs w:val="24"/>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5、开标地点：详见招标文件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6、凡对本次招标提出询问，请与新疆众成项目管理有限公司联系。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val="en-US" w:eastAsia="zh-CN"/>
        </w:rPr>
        <w:t>四</w:t>
      </w:r>
      <w:r>
        <w:rPr>
          <w:rFonts w:hint="eastAsia" w:asciiTheme="minorEastAsia" w:hAnsiTheme="minorEastAsia" w:eastAsiaTheme="minorEastAsia" w:cstheme="minorEastAsia"/>
          <w:b/>
          <w:bCs/>
          <w:color w:val="auto"/>
          <w:kern w:val="0"/>
          <w:sz w:val="24"/>
          <w:szCs w:val="24"/>
        </w:rPr>
        <w:t>、联系方式</w:t>
      </w: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采购单位：尼勒克县农村合作经济经营管理局</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联系人：于涛 </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lang w:val="en-US" w:eastAsia="zh-CN"/>
        </w:rPr>
        <w:t xml:space="preserve">    联系电话：</w:t>
      </w:r>
      <w:r>
        <w:rPr>
          <w:rFonts w:hint="eastAsia" w:asciiTheme="minorEastAsia" w:hAnsiTheme="minorEastAsia" w:eastAsiaTheme="minorEastAsia" w:cstheme="minorEastAsia"/>
          <w:b w:val="0"/>
          <w:bCs w:val="0"/>
          <w:color w:val="auto"/>
          <w:kern w:val="0"/>
          <w:sz w:val="24"/>
          <w:szCs w:val="24"/>
          <w:highlight w:val="none"/>
          <w:lang w:val="en-US" w:eastAsia="zh-CN"/>
        </w:rPr>
        <w:t>18963873260</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代理机构：新疆众成项目管理有限公司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地  址：伊宁市斯大林街29号南院高层锦绣花园二单元1801</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rPr>
        <w:t xml:space="preserve">联系人：杨女士     联系电话：18909992853 </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                                 新疆众成项目管理有限公司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Theme="minorEastAsia" w:hAnsiTheme="minorEastAsia" w:eastAsiaTheme="minorEastAsia" w:cstheme="minorEastAsia"/>
          <w:b w:val="0"/>
          <w:bCs w:val="0"/>
          <w:color w:val="auto"/>
          <w:kern w:val="0"/>
          <w:sz w:val="24"/>
          <w:szCs w:val="24"/>
          <w:lang w:val="en-US" w:eastAsia="zh-CN"/>
        </w:rPr>
        <w:t xml:space="preserve">                                               2021年9月2日</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w:t>
      </w:r>
    </w:p>
    <w:p>
      <w:pPr>
        <w:keepNext w:val="0"/>
        <w:keepLines w:val="0"/>
        <w:pageBreakBefore w:val="0"/>
        <w:kinsoku/>
        <w:wordWrap/>
        <w:overflowPunct/>
        <w:topLinePunct w:val="0"/>
        <w:bidi w:val="0"/>
        <w:snapToGrid/>
        <w:spacing w:line="360" w:lineRule="auto"/>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45585"/>
    <w:rsid w:val="00561637"/>
    <w:rsid w:val="0D48099A"/>
    <w:rsid w:val="1CC92478"/>
    <w:rsid w:val="1EFA6E27"/>
    <w:rsid w:val="22F62D64"/>
    <w:rsid w:val="2E74321E"/>
    <w:rsid w:val="314518A6"/>
    <w:rsid w:val="33547FA2"/>
    <w:rsid w:val="3F0B151C"/>
    <w:rsid w:val="41D84531"/>
    <w:rsid w:val="430A4596"/>
    <w:rsid w:val="53B944D8"/>
    <w:rsid w:val="554B3E89"/>
    <w:rsid w:val="55B20C70"/>
    <w:rsid w:val="598B385A"/>
    <w:rsid w:val="5B045585"/>
    <w:rsid w:val="5B0B6F82"/>
    <w:rsid w:val="61257DD6"/>
    <w:rsid w:val="61B515F6"/>
    <w:rsid w:val="62415132"/>
    <w:rsid w:val="6378786E"/>
    <w:rsid w:val="66B6479C"/>
    <w:rsid w:val="77C41461"/>
    <w:rsid w:val="7B106F98"/>
    <w:rsid w:val="7B1D76FD"/>
    <w:rsid w:val="7C36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adjustRightInd w:val="0"/>
      <w:spacing w:before="260" w:beforeLines="0" w:after="260" w:afterLines="0" w:line="416" w:lineRule="atLeast"/>
      <w:textAlignment w:val="baseline"/>
      <w:outlineLvl w:val="2"/>
    </w:pPr>
    <w:rPr>
      <w:rFonts w:ascii="Tahoma" w:hAnsi="Tahoma"/>
      <w:b/>
      <w:kern w:val="2"/>
      <w:sz w:val="3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5">
    <w:name w:val="Body Text Indent"/>
    <w:basedOn w:val="1"/>
    <w:next w:val="6"/>
    <w:qFormat/>
    <w:uiPriority w:val="0"/>
    <w:pPr>
      <w:spacing w:line="360" w:lineRule="auto"/>
      <w:ind w:firstLine="570"/>
    </w:pPr>
    <w:rPr>
      <w:rFonts w:ascii="Times New Roman" w:hAnsi="Times New Roman" w:eastAsia="宋体" w:cs="Times New Roman"/>
      <w:sz w:val="24"/>
    </w:rPr>
  </w:style>
  <w:style w:type="paragraph" w:styleId="6">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7">
    <w:name w:val="Plain Text"/>
    <w:basedOn w:val="1"/>
    <w:qFormat/>
    <w:uiPriority w:val="0"/>
    <w:rPr>
      <w:rFonts w:ascii="宋体" w:hAnsi="Courier New" w:eastAsia="宋体" w:cs="Times New Roman"/>
      <w:szCs w:val="20"/>
    </w:rPr>
  </w:style>
  <w:style w:type="paragraph" w:styleId="8">
    <w:name w:val="Body Text First Indent 2"/>
    <w:basedOn w:val="5"/>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2020-10-27T16:25:00Z</dcterms:created>
  <dc:creator>Administrator</dc:creator>
  <cp:lastModifiedBy>Administrator</cp:lastModifiedBy>
  <dcterms:modified xsi:type="dcterms:W3CDTF">2021-09-01T18:23:51Z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D24D31C8963747ACA8B4CF513913D5C4</vt:lpwstr>
  </property>
</Properties>
</file>