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1E27" w14:textId="77777777" w:rsidR="0026321E" w:rsidRDefault="0026321E" w:rsidP="0026321E">
      <w:pPr>
        <w:pStyle w:val="1"/>
        <w:numPr>
          <w:ilvl w:val="0"/>
          <w:numId w:val="0"/>
        </w:numPr>
        <w:rPr>
          <w:rFonts w:cs="宋体"/>
          <w:sz w:val="30"/>
          <w:szCs w:val="30"/>
        </w:rPr>
      </w:pPr>
      <w:bookmarkStart w:id="0" w:name="_Toc28806"/>
      <w:bookmarkStart w:id="1" w:name="_Toc17608"/>
      <w:bookmarkStart w:id="2" w:name="_Toc107"/>
      <w:bookmarkStart w:id="3" w:name="_Toc28819"/>
      <w:bookmarkStart w:id="4" w:name="_Toc24461"/>
      <w:bookmarkStart w:id="5" w:name="_Toc5866"/>
      <w:bookmarkStart w:id="6" w:name="_Toc24005"/>
      <w:r>
        <w:rPr>
          <w:rFonts w:hint="eastAsia"/>
        </w:rPr>
        <w:t>第一章 招标公告</w:t>
      </w:r>
      <w:bookmarkEnd w:id="0"/>
      <w:bookmarkEnd w:id="1"/>
      <w:bookmarkEnd w:id="2"/>
      <w:bookmarkEnd w:id="3"/>
      <w:bookmarkEnd w:id="4"/>
      <w:bookmarkEnd w:id="5"/>
      <w:bookmarkEnd w:id="6"/>
    </w:p>
    <w:p w14:paraId="2890A0B3" w14:textId="77777777" w:rsidR="0026321E" w:rsidRDefault="0026321E" w:rsidP="0026321E">
      <w:pPr>
        <w:spacing w:line="360" w:lineRule="auto"/>
        <w:ind w:firstLineChars="200" w:firstLine="602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墨玉县招商引资产业发展项目（二期）招标公告</w:t>
      </w:r>
    </w:p>
    <w:p w14:paraId="4F71C765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新疆阳嘉招标有限公司受墨玉县商务和工业信息化局的委托，对墨玉县招商引资产业发展项目（二期）进行公开招标，现邀请合格供应商前来投标。</w:t>
      </w:r>
    </w:p>
    <w:p w14:paraId="5AFB5BC2" w14:textId="77777777" w:rsidR="0026321E" w:rsidRDefault="0026321E" w:rsidP="0026321E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项目名称：墨玉县招商引资产业发展项目（二期）</w:t>
      </w:r>
    </w:p>
    <w:p w14:paraId="77FC1B28" w14:textId="77777777" w:rsidR="0026321E" w:rsidRDefault="0026321E" w:rsidP="0026321E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项目编号：HTMYX（GK）2021-036</w:t>
      </w:r>
    </w:p>
    <w:p w14:paraId="1DAACD23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三、采购内容：采购全电脑全自动袜机</w:t>
      </w:r>
      <w:r>
        <w:rPr>
          <w:rFonts w:ascii="宋体" w:hAnsi="宋体" w:cs="宋体"/>
          <w:sz w:val="24"/>
        </w:rPr>
        <w:t>150</w:t>
      </w:r>
      <w:r>
        <w:rPr>
          <w:rFonts w:ascii="宋体" w:hAnsi="宋体" w:cs="宋体" w:hint="eastAsia"/>
          <w:sz w:val="24"/>
        </w:rPr>
        <w:t>台；采购预算：</w:t>
      </w:r>
      <w:r>
        <w:rPr>
          <w:rFonts w:ascii="宋体" w:hAnsi="宋体" w:cs="宋体"/>
          <w:sz w:val="24"/>
        </w:rPr>
        <w:t>4500000</w:t>
      </w:r>
      <w:r>
        <w:rPr>
          <w:rFonts w:ascii="宋体" w:hAnsi="宋体" w:cs="宋体" w:hint="eastAsia"/>
          <w:sz w:val="24"/>
        </w:rPr>
        <w:t>元（具体内容详见招标文件）</w:t>
      </w:r>
    </w:p>
    <w:p w14:paraId="3C8C7814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四、资金来源：2021年扶贫资金；</w:t>
      </w:r>
    </w:p>
    <w:p w14:paraId="73E7723A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五、投标供应商的资格要求：</w:t>
      </w:r>
    </w:p>
    <w:p w14:paraId="1116088B" w14:textId="301B3A38" w:rsidR="0026321E" w:rsidRDefault="0026321E" w:rsidP="0026321E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（1）符合《中华人民共和国政府采购法》第二十二条规定，具有独立承担民事责任的能力;企业须要相应的供货能力；具有履行合同所必需的设备和专业技术能力；</w:t>
      </w:r>
    </w:p>
    <w:p w14:paraId="15527E83" w14:textId="1D01784F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（2）投标单位须携带经年审合格的营业执照原件，法人应携带法定代表人身份证明及身份证原件，委托人须携带法人代表授权书及身份证（原件）；</w:t>
      </w:r>
    </w:p>
    <w:p w14:paraId="18CC1C0B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（3）投标单位的依法缴纳税收和社会保障资金的良好记录（需提供2020年度完税证明及委托人、被委托人连续近6个月的社保个人明细表）；</w:t>
      </w:r>
    </w:p>
    <w:p w14:paraId="695C8B2A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（4）具有良好的商业信誉或健全的财务会计制度（需提供2020年度财务审计报告，2021年新成立公司可不提供财务审计报告但必须有健全的财务会计制度）；</w:t>
      </w:r>
    </w:p>
    <w:p w14:paraId="1E53BACD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）凡拟参加本次招标项目的供应商，如在“信用中国”网站（WWW.creditchina.gov.cn）、中国政府采购网（www.ccgp.gov.cn）、国家企业信息系统被列入失信被执行人、重大税收违法案件当事人名单、政府采购严重违法失信行为记录名单的（尚在处罚期内的），将拒绝其参本次采购活动（企业自行在网站下载打印（打印时间须在报名期间内），并加盖单位鲜红公章）。</w:t>
      </w:r>
    </w:p>
    <w:p w14:paraId="0D321D92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（6）本项目不接受联合体投标。</w:t>
      </w:r>
    </w:p>
    <w:p w14:paraId="56A52E5F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六、招标文件领取时间及地点：</w:t>
      </w:r>
    </w:p>
    <w:p w14:paraId="19F0E587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1、发售时间：2021-</w:t>
      </w: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-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至2021-</w:t>
      </w: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-</w:t>
      </w:r>
      <w:r>
        <w:rPr>
          <w:rFonts w:ascii="宋体" w:hAnsi="宋体" w:cs="宋体"/>
          <w:sz w:val="24"/>
        </w:rPr>
        <w:t>10</w:t>
      </w:r>
    </w:p>
    <w:p w14:paraId="49A23EEA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上午：10:00-14:00下午：16:00-20:00</w:t>
      </w:r>
    </w:p>
    <w:p w14:paraId="70546CCC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报名（发售／获取）地址：在新疆政府采购网（http://www.ccgp-xinjiang.gov.cn）该采购公告附件中的招标（采购）文件可直接下载。</w:t>
      </w:r>
    </w:p>
    <w:p w14:paraId="71DECD7C" w14:textId="6F891508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3、招标文件售价：</w:t>
      </w:r>
      <w:r w:rsidR="00F863D9">
        <w:rPr>
          <w:rFonts w:ascii="宋体" w:hAnsi="宋体" w:cs="宋体"/>
          <w:sz w:val="24"/>
        </w:rPr>
        <w:t>0</w:t>
      </w:r>
      <w:r>
        <w:rPr>
          <w:rFonts w:ascii="宋体" w:hAnsi="宋体" w:cs="宋体" w:hint="eastAsia"/>
          <w:sz w:val="24"/>
        </w:rPr>
        <w:t>/份（开标现场缴纳）。</w:t>
      </w:r>
    </w:p>
    <w:p w14:paraId="0B7E0629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bookmarkStart w:id="7" w:name="_Toc1381"/>
      <w:bookmarkStart w:id="8" w:name="_Toc22388"/>
      <w:bookmarkStart w:id="9" w:name="_Toc8299"/>
      <w:r>
        <w:rPr>
          <w:rFonts w:ascii="宋体" w:hAnsi="宋体" w:cs="宋体" w:hint="eastAsia"/>
          <w:sz w:val="24"/>
        </w:rPr>
        <w:t>4、投标供应商购买招标文件时应提交的资料：在符合该招标（采购）公告投标供应商的资格要求条件的前提下，在新疆政府采购网（http://www.ccgp-xinjiang.gov.cn）该采购公告附件中的招标（采购）文件可直接下载并参与投标，不再需要报名，在开标时一并进行资格审核。</w:t>
      </w:r>
      <w:bookmarkEnd w:id="7"/>
      <w:bookmarkEnd w:id="8"/>
      <w:bookmarkEnd w:id="9"/>
    </w:p>
    <w:p w14:paraId="7CBF0CF6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七、投标保证金：￥8</w:t>
      </w:r>
      <w:r>
        <w:rPr>
          <w:rFonts w:ascii="宋体" w:hAnsi="宋体" w:cs="宋体"/>
          <w:sz w:val="24"/>
        </w:rPr>
        <w:t>0000</w:t>
      </w:r>
      <w:r>
        <w:rPr>
          <w:rFonts w:ascii="宋体" w:hAnsi="宋体" w:cs="宋体" w:hint="eastAsia"/>
          <w:sz w:val="24"/>
        </w:rPr>
        <w:t>元（大写：捌万圆整）（请于开标截止日期前将投标保证金足额汇入（存入）以下账户）</w:t>
      </w:r>
    </w:p>
    <w:p w14:paraId="486130CD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开户名称：墨玉县公共资源交易平台中心</w:t>
      </w:r>
    </w:p>
    <w:p w14:paraId="539A16FE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开户银行：墨玉县农村信用合作联社</w:t>
      </w:r>
    </w:p>
    <w:p w14:paraId="5970E50A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账号：8790 1001 2010 1789 1545 1</w:t>
      </w:r>
    </w:p>
    <w:p w14:paraId="5B0F9782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八、投标文件递交截止及开标时间：2021年</w:t>
      </w: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24</w:t>
      </w:r>
      <w:r>
        <w:rPr>
          <w:rFonts w:ascii="宋体" w:hAnsi="宋体" w:cs="宋体" w:hint="eastAsia"/>
          <w:sz w:val="24"/>
        </w:rPr>
        <w:t>日11：00（北京时间），投标文件应于开标时间截止前送达指定的地点，否则不予接受，投标文件一律不予退还。</w:t>
      </w:r>
    </w:p>
    <w:p w14:paraId="00343F21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九、开标地点：墨玉县公共资源交易平台中心（墨玉县玉华社区院内）</w:t>
      </w:r>
    </w:p>
    <w:p w14:paraId="6F6693DA" w14:textId="77777777" w:rsidR="0026321E" w:rsidRDefault="0026321E" w:rsidP="0026321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十、联系方式：  </w:t>
      </w:r>
    </w:p>
    <w:p w14:paraId="4D42FB3F" w14:textId="77777777" w:rsidR="0026321E" w:rsidRDefault="0026321E" w:rsidP="0026321E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招标单位：墨玉县商务和工业信息化局 </w:t>
      </w:r>
    </w:p>
    <w:p w14:paraId="1DAD7B14" w14:textId="77777777" w:rsidR="0026321E" w:rsidRDefault="0026321E" w:rsidP="0026321E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联 系 人：杨晓飞                 联系电话：0903-6511279 </w:t>
      </w:r>
    </w:p>
    <w:p w14:paraId="235763EB" w14:textId="77777777" w:rsidR="0026321E" w:rsidRDefault="0026321E" w:rsidP="0026321E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招标代理机构：新疆阳嘉招标有限公司</w:t>
      </w:r>
    </w:p>
    <w:p w14:paraId="6AA0E3F1" w14:textId="6CB0AF8E" w:rsidR="0026321E" w:rsidRDefault="0026321E" w:rsidP="0026321E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</w:t>
      </w:r>
      <w:r w:rsidR="006843FA">
        <w:rPr>
          <w:rFonts w:ascii="宋体" w:hAnsi="宋体" w:cs="宋体" w:hint="eastAsia"/>
          <w:sz w:val="24"/>
        </w:rPr>
        <w:t>路亚帅</w:t>
      </w:r>
      <w:r>
        <w:rPr>
          <w:rFonts w:ascii="宋体" w:hAnsi="宋体" w:cs="宋体" w:hint="eastAsia"/>
          <w:sz w:val="24"/>
        </w:rPr>
        <w:t xml:space="preserve">                  联系电话：18197875668</w:t>
      </w:r>
    </w:p>
    <w:p w14:paraId="39558FE2" w14:textId="77777777" w:rsidR="0026321E" w:rsidRDefault="0026321E" w:rsidP="0026321E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监督单位：墨玉县公共资源交易平台中心</w:t>
      </w:r>
    </w:p>
    <w:p w14:paraId="227DAA32" w14:textId="77777777" w:rsidR="0026321E" w:rsidRDefault="0026321E" w:rsidP="0026321E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联 系 人：王瑞江                 联系电话：0903-7827609  </w:t>
      </w:r>
    </w:p>
    <w:p w14:paraId="49F6F284" w14:textId="77777777" w:rsidR="0026321E" w:rsidRDefault="0026321E" w:rsidP="0026321E">
      <w:pPr>
        <w:spacing w:line="360" w:lineRule="auto"/>
        <w:rPr>
          <w:rFonts w:ascii="宋体" w:hAnsi="宋体" w:cs="宋体"/>
          <w:sz w:val="24"/>
        </w:rPr>
      </w:pPr>
    </w:p>
    <w:p w14:paraId="21C28E31" w14:textId="77777777" w:rsidR="0026321E" w:rsidRDefault="0026321E" w:rsidP="0026321E">
      <w:pPr>
        <w:spacing w:line="360" w:lineRule="auto"/>
        <w:rPr>
          <w:rFonts w:ascii="宋体" w:hAnsi="宋体" w:cs="宋体"/>
          <w:sz w:val="24"/>
        </w:rPr>
      </w:pPr>
    </w:p>
    <w:p w14:paraId="3FD5B848" w14:textId="60DE35A2" w:rsidR="0026321E" w:rsidRDefault="0026321E" w:rsidP="0026321E">
      <w:pPr>
        <w:tabs>
          <w:tab w:val="center" w:pos="4153"/>
          <w:tab w:val="right" w:pos="8426"/>
        </w:tabs>
        <w:spacing w:line="360" w:lineRule="auto"/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墨玉县商务和工业信息化局          </w:t>
      </w:r>
      <w:r w:rsidR="00F2723D"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新疆阳嘉招标有限公司 </w:t>
      </w:r>
    </w:p>
    <w:p w14:paraId="050B6AC4" w14:textId="086C2218" w:rsidR="0026321E" w:rsidRDefault="0026321E" w:rsidP="0026321E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 w:rsidR="00F2723D"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2021年</w:t>
      </w: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 xml:space="preserve">日                 </w:t>
      </w:r>
      <w:r w:rsidR="00F2723D"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   2021年</w:t>
      </w: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日</w:t>
      </w:r>
    </w:p>
    <w:p w14:paraId="7292E164" w14:textId="2D1F2CB6" w:rsidR="003F220E" w:rsidRPr="0026321E" w:rsidRDefault="0026321E" w:rsidP="0026321E">
      <w:pPr>
        <w:spacing w:line="260" w:lineRule="exact"/>
        <w:rPr>
          <w:rFonts w:ascii="宋体" w:hAnsi="宋体" w:cs="宋体"/>
          <w:color w:val="1E1C11"/>
          <w:highlight w:val="yellow"/>
        </w:rPr>
      </w:pPr>
      <w:r>
        <w:rPr>
          <w:rFonts w:ascii="宋体" w:hAnsi="宋体" w:cs="宋体" w:hint="eastAsia"/>
          <w:color w:val="1E1C11"/>
        </w:rPr>
        <w:t xml:space="preserve">                            </w:t>
      </w:r>
    </w:p>
    <w:sectPr w:rsidR="003F220E" w:rsidRPr="00263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E0CA" w14:textId="77777777" w:rsidR="00237541" w:rsidRDefault="00237541" w:rsidP="0026321E">
      <w:r>
        <w:separator/>
      </w:r>
    </w:p>
  </w:endnote>
  <w:endnote w:type="continuationSeparator" w:id="0">
    <w:p w14:paraId="59C09529" w14:textId="77777777" w:rsidR="00237541" w:rsidRDefault="00237541" w:rsidP="0026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0254" w14:textId="77777777" w:rsidR="00237541" w:rsidRDefault="00237541" w:rsidP="0026321E">
      <w:r>
        <w:separator/>
      </w:r>
    </w:p>
  </w:footnote>
  <w:footnote w:type="continuationSeparator" w:id="0">
    <w:p w14:paraId="5F46AFAD" w14:textId="77777777" w:rsidR="00237541" w:rsidRDefault="00237541" w:rsidP="0026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E9C7E51"/>
    <w:multiLevelType w:val="multilevel"/>
    <w:tmpl w:val="4E9C7E51"/>
    <w:lvl w:ilvl="0">
      <w:start w:val="1"/>
      <w:numFmt w:val="chineseCountingThousand"/>
      <w:pStyle w:val="1"/>
      <w:suff w:val="space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space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space"/>
      <w:lvlText w:val="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00"/>
    <w:rsid w:val="0005057D"/>
    <w:rsid w:val="00147622"/>
    <w:rsid w:val="00237541"/>
    <w:rsid w:val="0026321E"/>
    <w:rsid w:val="003D0005"/>
    <w:rsid w:val="003F220E"/>
    <w:rsid w:val="00637EF7"/>
    <w:rsid w:val="006843FA"/>
    <w:rsid w:val="00C553F2"/>
    <w:rsid w:val="00D52749"/>
    <w:rsid w:val="00DA1455"/>
    <w:rsid w:val="00DD5C00"/>
    <w:rsid w:val="00F2723D"/>
    <w:rsid w:val="00F8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65159"/>
  <w15:chartTrackingRefBased/>
  <w15:docId w15:val="{C0556C63-EC1F-407E-A625-756EDB34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321E"/>
    <w:pPr>
      <w:keepNext/>
      <w:keepLines/>
      <w:numPr>
        <w:numId w:val="1"/>
      </w:numPr>
      <w:wordWrap w:val="0"/>
      <w:jc w:val="center"/>
      <w:outlineLvl w:val="0"/>
    </w:pPr>
    <w:rPr>
      <w:rFonts w:ascii="宋体" w:hAnsi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21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6321E"/>
    <w:rPr>
      <w:rFonts w:ascii="宋体" w:eastAsia="宋体" w:hAnsi="宋体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yu</dc:creator>
  <cp:keywords/>
  <dc:description/>
  <cp:lastModifiedBy>sun yu</cp:lastModifiedBy>
  <cp:revision>7</cp:revision>
  <dcterms:created xsi:type="dcterms:W3CDTF">2021-09-01T15:05:00Z</dcterms:created>
  <dcterms:modified xsi:type="dcterms:W3CDTF">2021-09-02T08:34:00Z</dcterms:modified>
</cp:coreProperties>
</file>