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rPr>
          <w:rFonts w:ascii="仿宋" w:hAnsi="仿宋" w:eastAsia="仿宋" w:cs="仿宋"/>
          <w:sz w:val="28"/>
          <w:szCs w:val="28"/>
        </w:rPr>
      </w:pPr>
      <w:r>
        <w:rPr>
          <w:rFonts w:hint="eastAsia" w:ascii="仿宋" w:hAnsi="仿宋" w:eastAsia="仿宋" w:cs="仿宋"/>
          <w:sz w:val="28"/>
          <w:szCs w:val="28"/>
        </w:rPr>
        <w:t>附件</w:t>
      </w:r>
    </w:p>
    <w:p>
      <w:pPr>
        <w:spacing w:line="360" w:lineRule="atLeas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新疆维吾尔自治区《2021年度中央引导地方科技发展专项资金实施方案（第二批）》</w:t>
      </w:r>
    </w:p>
    <w:p>
      <w:pPr>
        <w:spacing w:line="360" w:lineRule="atLeast"/>
        <w:jc w:val="center"/>
        <w:rPr>
          <w:rFonts w:ascii="仿宋" w:hAnsi="仿宋" w:eastAsia="仿宋" w:cs="仿宋"/>
          <w:sz w:val="24"/>
        </w:rPr>
      </w:pPr>
    </w:p>
    <w:p>
      <w:pPr>
        <w:snapToGrid w:val="0"/>
        <w:spacing w:line="360" w:lineRule="exact"/>
        <w:ind w:firstLine="480" w:firstLineChars="200"/>
        <w:outlineLvl w:val="0"/>
        <w:rPr>
          <w:rFonts w:ascii="仿宋" w:hAnsi="仿宋" w:eastAsia="仿宋" w:cs="仿宋"/>
          <w:sz w:val="24"/>
        </w:rPr>
      </w:pPr>
      <w:r>
        <w:rPr>
          <w:rFonts w:hint="eastAsia" w:ascii="仿宋" w:hAnsi="仿宋" w:eastAsia="仿宋" w:cs="仿宋"/>
          <w:sz w:val="24"/>
        </w:rPr>
        <w:t>根据《财政部关于下达2021年中央引导地方科技发展资金预算的通知》（财教〔2021〕63号）和《中央引导地方科技发展资金管理办法》(财教〔2019〕129号)要求，新疆维吾尔自治区科技厅会同新疆维吾尔自治区财政厅对标重点任务、明确工作思路，制定资金计划，确定安排中央引导地方科技发展资金支持项目。现自治区财政厅、科技厅共同编制了《2021年度中央引导地方科技发展专项资金实施方案（第二批）》，具体实施内容如下：</w:t>
      </w:r>
    </w:p>
    <w:p>
      <w:pPr>
        <w:numPr>
          <w:ilvl w:val="0"/>
          <w:numId w:val="1"/>
        </w:numPr>
        <w:tabs>
          <w:tab w:val="left" w:pos="3617"/>
        </w:tabs>
        <w:spacing w:line="360" w:lineRule="exact"/>
        <w:ind w:firstLine="472" w:firstLineChars="196"/>
        <w:rPr>
          <w:rFonts w:ascii="仿宋" w:hAnsi="仿宋" w:eastAsia="仿宋" w:cs="仿宋"/>
          <w:b/>
          <w:bCs/>
          <w:sz w:val="24"/>
        </w:rPr>
      </w:pPr>
      <w:r>
        <w:rPr>
          <w:rFonts w:hint="eastAsia" w:ascii="仿宋" w:hAnsi="仿宋" w:eastAsia="仿宋" w:cs="仿宋"/>
          <w:b/>
          <w:bCs/>
          <w:sz w:val="24"/>
        </w:rPr>
        <w:t>科技创新基地建设</w:t>
      </w:r>
    </w:p>
    <w:p>
      <w:pPr>
        <w:pStyle w:val="4"/>
        <w:spacing w:line="360" w:lineRule="exact"/>
        <w:rPr>
          <w:color w:val="FF0000"/>
        </w:rPr>
      </w:pPr>
      <w:r>
        <w:rPr>
          <w:rFonts w:hint="eastAsia"/>
        </w:rPr>
        <w:t>1.项目名称：</w:t>
      </w:r>
      <w:r>
        <w:rPr>
          <w:rFonts w:hint="eastAsia"/>
          <w:b w:val="0"/>
        </w:rPr>
        <w:t>新疆棉花农业生产品质提升关键技术平台建设</w:t>
      </w:r>
    </w:p>
    <w:p>
      <w:pPr>
        <w:spacing w:line="360" w:lineRule="exact"/>
        <w:ind w:firstLine="482" w:firstLineChars="200"/>
        <w:rPr>
          <w:rFonts w:ascii="仿宋" w:hAnsi="仿宋" w:eastAsia="仿宋" w:cs="仿宋"/>
          <w:b/>
          <w:sz w:val="24"/>
        </w:rPr>
      </w:pPr>
      <w:r>
        <w:rPr>
          <w:rFonts w:hint="eastAsia" w:ascii="仿宋" w:hAnsi="仿宋" w:eastAsia="仿宋" w:cs="仿宋"/>
          <w:b/>
          <w:sz w:val="24"/>
        </w:rPr>
        <w:t>承担单位：</w:t>
      </w:r>
      <w:r>
        <w:rPr>
          <w:rFonts w:hint="eastAsia" w:ascii="仿宋" w:hAnsi="仿宋" w:eastAsia="仿宋" w:cs="仿宋"/>
          <w:bCs/>
          <w:color w:val="000000"/>
          <w:kern w:val="0"/>
          <w:sz w:val="24"/>
          <w:szCs w:val="30"/>
          <w:shd w:val="clear" w:color="auto" w:fill="FFFFFF"/>
        </w:rPr>
        <w:t>国家棉花工程技术研究中心</w:t>
      </w:r>
    </w:p>
    <w:p>
      <w:pPr>
        <w:spacing w:line="360" w:lineRule="exact"/>
        <w:ind w:firstLine="482" w:firstLineChars="200"/>
        <w:rPr>
          <w:rFonts w:ascii="仿宋" w:hAnsi="仿宋" w:eastAsia="仿宋" w:cs="仿宋"/>
          <w:bCs/>
          <w:color w:val="000000"/>
          <w:sz w:val="24"/>
        </w:rPr>
      </w:pPr>
      <w:r>
        <w:rPr>
          <w:rFonts w:hint="eastAsia" w:ascii="仿宋" w:hAnsi="仿宋" w:eastAsia="仿宋" w:cs="仿宋"/>
          <w:b/>
          <w:bCs/>
          <w:color w:val="000000"/>
          <w:sz w:val="24"/>
        </w:rPr>
        <w:t>项目的背景与意义：</w:t>
      </w:r>
      <w:r>
        <w:rPr>
          <w:rFonts w:hint="eastAsia" w:ascii="仿宋" w:hAnsi="仿宋" w:eastAsia="仿宋" w:cs="仿宋"/>
          <w:bCs/>
          <w:color w:val="000000"/>
          <w:sz w:val="24"/>
        </w:rPr>
        <w:t>中国已逐步成为全球纺织中心，是世界最大棉花消费国，新疆是我国最大的植棉区，2020年度新疆原棉产量占全国的87.3%，供应量占全国总需求的64%以上，已形成“世界棉花看中国，中国棉花看新疆”的格局。新疆棉花产业的健康发展对我国纺织服装业健康发展至关重要、对促进新疆国民经济发展和保障边疆地区农民收入至关重要。</w:t>
      </w:r>
    </w:p>
    <w:p>
      <w:pPr>
        <w:spacing w:line="3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近年来，随着棉纺织技术进步与消费需求升级，棉纺织服装企业对棉花品质的要求越来越高。但新疆棉花生产中过度追求高产量、高衣分进而忽视了纤维品质，加之品种多、乱、杂等，综合品质出现了不同程度的下降，纤维品质一致性较差，纤维长度、断裂比强度、马克隆值、整齐度、可纺性指数等关键指标及综合品质与纺织需求匹配度不一致等问题仍然比较突出，提升棉花农业生产品质已成为新疆棉花产业健康发展的必由之路。</w:t>
      </w:r>
    </w:p>
    <w:p>
      <w:pPr>
        <w:spacing w:line="3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当前，新疆缺乏以品质贯穿整个生产过程的产、学、研紧密结合的技术平台，品质研究中数据监测、检测与分析的平台支撑能力不足，保优栽培综合技术平台不健全，亟需构建提升棉花农业生产品质的平台。因此，国家棉花工程技术研究中心通过建设新疆棉花品质提升关键技术平台意义重大。一是能为育种优质材料鉴定提供及时准确的纤维品质检测服务及全面的数据支撑。二是通过平台构建棉花生产关键环节保优栽培试验平台和技术体系，发挥棉花品质特征和</w:t>
      </w:r>
      <w:bookmarkStart w:id="0" w:name="_Hlk70612556"/>
      <w:r>
        <w:rPr>
          <w:rFonts w:hint="eastAsia" w:ascii="仿宋" w:hAnsi="仿宋" w:eastAsia="仿宋" w:cs="仿宋"/>
          <w:bCs/>
          <w:color w:val="000000"/>
          <w:sz w:val="24"/>
        </w:rPr>
        <w:t>挖潜品种品质潜力</w:t>
      </w:r>
      <w:bookmarkEnd w:id="0"/>
      <w:r>
        <w:rPr>
          <w:rFonts w:hint="eastAsia" w:ascii="仿宋" w:hAnsi="仿宋" w:eastAsia="仿宋" w:cs="仿宋"/>
          <w:bCs/>
          <w:color w:val="000000"/>
          <w:sz w:val="24"/>
        </w:rPr>
        <w:t>，为家庭农场和农业专业合作社高品质原棉生产提供技术支持和技术服务。三是通过平台构建棉花不同纤维类型品种与新疆不同自然生态类型最佳耦合条件，可为新疆棉花品质区划提供技术参考，推动</w:t>
      </w:r>
      <w:bookmarkStart w:id="1" w:name="_Hlk70612160"/>
      <w:r>
        <w:rPr>
          <w:rFonts w:hint="eastAsia" w:ascii="仿宋" w:hAnsi="仿宋" w:eastAsia="仿宋" w:cs="仿宋"/>
          <w:bCs/>
          <w:color w:val="000000"/>
          <w:sz w:val="24"/>
        </w:rPr>
        <w:t>品种布局优化</w:t>
      </w:r>
      <w:bookmarkEnd w:id="1"/>
      <w:r>
        <w:rPr>
          <w:rFonts w:hint="eastAsia" w:ascii="仿宋" w:hAnsi="仿宋" w:eastAsia="仿宋" w:cs="仿宋"/>
          <w:bCs/>
          <w:color w:val="000000"/>
          <w:sz w:val="24"/>
        </w:rPr>
        <w:t>。</w:t>
      </w:r>
    </w:p>
    <w:p>
      <w:pPr>
        <w:spacing w:line="360" w:lineRule="exact"/>
        <w:ind w:firstLine="482" w:firstLineChars="200"/>
        <w:rPr>
          <w:rFonts w:ascii="仿宋" w:hAnsi="仿宋" w:eastAsia="仿宋" w:cs="仿宋"/>
          <w:bCs/>
          <w:color w:val="000000"/>
          <w:sz w:val="24"/>
        </w:rPr>
      </w:pPr>
      <w:r>
        <w:rPr>
          <w:rFonts w:hint="eastAsia" w:ascii="仿宋" w:hAnsi="仿宋" w:eastAsia="仿宋" w:cs="仿宋"/>
          <w:b/>
          <w:bCs/>
          <w:color w:val="000000"/>
          <w:sz w:val="24"/>
        </w:rPr>
        <w:t>目标任务：</w:t>
      </w:r>
      <w:r>
        <w:rPr>
          <w:rFonts w:hint="eastAsia" w:ascii="仿宋" w:hAnsi="仿宋" w:eastAsia="仿宋" w:cs="仿宋"/>
          <w:bCs/>
          <w:color w:val="000000"/>
          <w:sz w:val="24"/>
        </w:rPr>
        <w:t>以国家棉花工程技术研究中心原有平台建设为基础，发挥专家团队、基地平台等优势，通过关键仪器设备的招标采购，拟搭建一个能够满足原棉品质检测与技术服务、生产过程中品质监测与保优栽培表型精准鉴定的设备完善的棉花品质提升关键技术平台，并依托平台促进与品质提升相关项目的紧密结合，打造一支专业及年龄结构合理的、具有较高研发水平的棉花品质检测、保优栽培技术服务与关键技术创新团队，为持续推进新疆棉花品质提升提供支撑。</w:t>
      </w:r>
    </w:p>
    <w:p>
      <w:pPr>
        <w:spacing w:line="3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2021年：①进行关键仪器的选型及采购工作，完成实验室改造，对采购的仪器设备进行调试、验收。②掌握棉纤维品质检测与表型精准鉴定等相关技术。③平台测定、服务功能与现有项目研究对接，实现相互匹配与支撑。</w:t>
      </w:r>
    </w:p>
    <w:p>
      <w:pPr>
        <w:spacing w:line="3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2022年：①平台棉纤维品质检测服务范围进一步扩大，对保优栽培关键技术示范支撑能力增强。②全面完成项目各项指标。</w:t>
      </w:r>
    </w:p>
    <w:p>
      <w:pPr>
        <w:spacing w:line="360" w:lineRule="exact"/>
        <w:ind w:firstLine="482" w:firstLineChars="200"/>
        <w:rPr>
          <w:rFonts w:ascii="仿宋" w:hAnsi="仿宋" w:eastAsia="仿宋" w:cs="仿宋"/>
          <w:sz w:val="24"/>
        </w:rPr>
      </w:pPr>
      <w:r>
        <w:rPr>
          <w:rFonts w:hint="eastAsia" w:ascii="仿宋" w:hAnsi="仿宋" w:eastAsia="仿宋" w:cs="仿宋"/>
          <w:b/>
          <w:sz w:val="24"/>
        </w:rPr>
        <w:t>项目实施内容：</w:t>
      </w:r>
      <w:r>
        <w:rPr>
          <w:rFonts w:hint="eastAsia" w:ascii="仿宋" w:hAnsi="仿宋" w:eastAsia="仿宋" w:cs="仿宋"/>
          <w:sz w:val="24"/>
        </w:rPr>
        <w:t>在原有研发与服务团队和平台建设基础上，技术平台与在研项目互为支撑，开展基础设施改造与关键仪器设备购置、纤维品质测试与服务平台搭建、保优栽培关键技术优化与示范平台完善等方面内容。</w:t>
      </w:r>
    </w:p>
    <w:p>
      <w:pPr>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2021年1月-2021年12月：①仪器采购和实验室改造工作。按照仪器配置平台需求，开展实验室改造，满足仪器运作条件。通过公开招标，完成</w:t>
      </w:r>
      <w:r>
        <w:rPr>
          <w:rFonts w:hint="eastAsia" w:ascii="仿宋" w:hAnsi="仿宋" w:eastAsia="仿宋" w:cs="仿宋"/>
          <w:sz w:val="24"/>
        </w:rPr>
        <w:t>4</w:t>
      </w:r>
      <w:r>
        <w:rPr>
          <w:rFonts w:hint="eastAsia" w:ascii="仿宋" w:hAnsi="仿宋" w:eastAsia="仿宋" w:cs="仿宋"/>
          <w:color w:val="000000"/>
          <w:sz w:val="24"/>
        </w:rPr>
        <w:t>台（套）仪器的采购、安装调试和验收。②完善棉纤维品质检测服务平台。通过大容量棉纤维品质测试仪HVI采购更新，全面提升测试服务能力和水平，为育种优质材料鉴定、区域品种种植选择与优化布局提供及时准确的检测服务和数据支撑。③构建保优栽培表型精准鉴定技术平台，为保优栽培关键技术提供性状解析和表型深度分析。采购补充高通量三维激光扫描成像表型测量系统、植物单株高通量表型平台、人工气候室等设备，支撑高效脱叶、化学塑型、无膜栽培、资源高效利用等保优栽培关键技术研究。</w:t>
      </w:r>
    </w:p>
    <w:p>
      <w:pPr>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2022年1月-2022年12月：①深度应用棉纤维品质检测服务平台。逐步扩大服务范围，开展高品质材料鉴定筛选、并结合品质检测数据，提出品种生态布局与品质优化建议。②保优栽培技术优化与示范。进一步优化高效脱叶、化学塑型、无膜栽培、资源高效利用等技术并进行示范。</w:t>
      </w:r>
    </w:p>
    <w:p>
      <w:pPr>
        <w:spacing w:line="360" w:lineRule="exact"/>
        <w:ind w:firstLine="482" w:firstLineChars="200"/>
        <w:rPr>
          <w:rFonts w:ascii="仿宋" w:hAnsi="仿宋" w:eastAsia="仿宋" w:cs="仿宋"/>
          <w:bCs/>
          <w:sz w:val="24"/>
        </w:rPr>
      </w:pPr>
      <w:r>
        <w:rPr>
          <w:rFonts w:hint="eastAsia" w:ascii="仿宋" w:hAnsi="仿宋" w:eastAsia="仿宋" w:cs="仿宋"/>
          <w:b/>
          <w:bCs/>
          <w:color w:val="000000"/>
          <w:sz w:val="24"/>
        </w:rPr>
        <w:t>资金投入：</w:t>
      </w:r>
      <w:r>
        <w:rPr>
          <w:rFonts w:hint="eastAsia" w:ascii="仿宋" w:hAnsi="仿宋" w:eastAsia="仿宋" w:cs="仿宋"/>
          <w:bCs/>
          <w:sz w:val="24"/>
        </w:rPr>
        <w:t>项目总投入300.00 万元，</w:t>
      </w:r>
      <w:r>
        <w:rPr>
          <w:rFonts w:hint="eastAsia" w:ascii="仿宋" w:hAnsi="仿宋" w:eastAsia="仿宋" w:cs="仿宋"/>
          <w:sz w:val="24"/>
        </w:rPr>
        <w:t>其中自筹0.00万元，</w:t>
      </w:r>
      <w:r>
        <w:rPr>
          <w:rFonts w:hint="eastAsia" w:ascii="仿宋" w:hAnsi="仿宋" w:eastAsia="仿宋" w:cs="仿宋"/>
          <w:bCs/>
          <w:sz w:val="24"/>
        </w:rPr>
        <w:t>申请专项资金   300.00万元，主要用于购置仪器设备，搭建平台。技术平台与国家棉花工程技术研究中心在研项目相互匹配、</w:t>
      </w:r>
      <w:r>
        <w:rPr>
          <w:rFonts w:hint="eastAsia" w:ascii="仿宋" w:hAnsi="仿宋" w:eastAsia="仿宋" w:cs="仿宋"/>
          <w:sz w:val="24"/>
        </w:rPr>
        <w:t>互为支撑</w:t>
      </w:r>
      <w:r>
        <w:rPr>
          <w:rFonts w:hint="eastAsia" w:ascii="仿宋" w:hAnsi="仿宋" w:eastAsia="仿宋" w:cs="仿宋"/>
          <w:bCs/>
          <w:sz w:val="24"/>
        </w:rPr>
        <w:t>，为品质提升提供数据支撑和检测、鉴定服务，同时依托在研项目完成平台技术任务，</w:t>
      </w:r>
      <w:r>
        <w:rPr>
          <w:rFonts w:hint="eastAsia" w:ascii="仿宋" w:hAnsi="仿宋" w:eastAsia="仿宋" w:cs="仿宋"/>
          <w:sz w:val="24"/>
        </w:rPr>
        <w:t>既提高仪器利用率又提升项目研究水平。</w:t>
      </w:r>
    </w:p>
    <w:p>
      <w:pPr>
        <w:spacing w:line="360" w:lineRule="exact"/>
        <w:jc w:val="right"/>
        <w:rPr>
          <w:rFonts w:ascii="仿宋" w:hAnsi="仿宋" w:eastAsia="仿宋" w:cs="仿宋"/>
          <w:sz w:val="24"/>
        </w:rPr>
      </w:pPr>
      <w:r>
        <w:rPr>
          <w:rFonts w:hint="eastAsia" w:ascii="仿宋" w:hAnsi="仿宋" w:eastAsia="仿宋" w:cs="仿宋"/>
          <w:sz w:val="24"/>
        </w:rPr>
        <w:t>单位：万元（保留两位小数）</w:t>
      </w:r>
    </w:p>
    <w:tbl>
      <w:tblPr>
        <w:tblStyle w:val="11"/>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7"/>
        <w:gridCol w:w="1545"/>
        <w:gridCol w:w="1824"/>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预算科目</w:t>
            </w:r>
          </w:p>
        </w:tc>
        <w:tc>
          <w:tcPr>
            <w:tcW w:w="1545" w:type="dxa"/>
            <w:tcBorders>
              <w:top w:val="single" w:color="auto" w:sz="4" w:space="0"/>
              <w:left w:val="single" w:color="auto" w:sz="4" w:space="0"/>
              <w:bottom w:val="single" w:color="auto" w:sz="4" w:space="0"/>
              <w:right w:val="thinThickSmallGap" w:color="auto" w:sz="2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总预算数</w:t>
            </w:r>
          </w:p>
        </w:tc>
        <w:tc>
          <w:tcPr>
            <w:tcW w:w="1824" w:type="dxa"/>
            <w:tcBorders>
              <w:top w:val="thinThickSmallGap" w:color="auto" w:sz="24" w:space="0"/>
              <w:left w:val="thinThickSmallGap" w:color="auto" w:sz="24" w:space="0"/>
              <w:bottom w:val="single" w:color="auto" w:sz="4" w:space="0"/>
              <w:right w:val="thickThin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rPr>
              <w:t>其中：中央引导地方资金</w:t>
            </w:r>
          </w:p>
        </w:tc>
        <w:tc>
          <w:tcPr>
            <w:tcW w:w="2230" w:type="dxa"/>
            <w:tcBorders>
              <w:top w:val="single" w:color="auto" w:sz="4" w:space="0"/>
              <w:left w:val="thickThinSmallGap" w:color="auto" w:sz="2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⑴</w:t>
            </w:r>
          </w:p>
        </w:tc>
        <w:tc>
          <w:tcPr>
            <w:tcW w:w="1545" w:type="dxa"/>
            <w:tcBorders>
              <w:top w:val="single" w:color="auto" w:sz="4" w:space="0"/>
              <w:left w:val="single" w:color="auto" w:sz="4" w:space="0"/>
              <w:bottom w:val="single" w:color="auto" w:sz="4" w:space="0"/>
              <w:right w:val="thinThickSmallGap" w:color="auto" w:sz="2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⑵</w:t>
            </w:r>
          </w:p>
        </w:tc>
        <w:tc>
          <w:tcPr>
            <w:tcW w:w="1824" w:type="dxa"/>
            <w:tcBorders>
              <w:top w:val="single" w:color="auto" w:sz="4" w:space="0"/>
              <w:left w:val="thinThickSmallGap" w:color="auto" w:sz="24" w:space="0"/>
              <w:bottom w:val="single" w:color="auto" w:sz="4" w:space="0"/>
              <w:right w:val="thickThinSmallGap" w:color="auto" w:sz="2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⑶</w:t>
            </w:r>
          </w:p>
        </w:tc>
        <w:tc>
          <w:tcPr>
            <w:tcW w:w="2230" w:type="dxa"/>
            <w:tcBorders>
              <w:top w:val="single" w:color="auto" w:sz="4" w:space="0"/>
              <w:left w:val="thickThinSmallGap" w:color="auto" w:sz="2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 w:hAnsi="仿宋" w:eastAsia="仿宋" w:cs="仿宋"/>
                <w:b/>
                <w:sz w:val="24"/>
              </w:rPr>
            </w:pPr>
            <w:r>
              <w:rPr>
                <w:rFonts w:hint="eastAsia" w:ascii="仿宋" w:hAnsi="仿宋" w:eastAsia="仿宋" w:cs="仿宋"/>
                <w:b/>
                <w:sz w:val="24"/>
              </w:rPr>
              <w:t>一、预算来源合计</w:t>
            </w:r>
          </w:p>
        </w:tc>
        <w:tc>
          <w:tcPr>
            <w:tcW w:w="1545" w:type="dxa"/>
            <w:tcBorders>
              <w:top w:val="single" w:color="auto" w:sz="4" w:space="0"/>
              <w:left w:val="single" w:color="auto" w:sz="4" w:space="0"/>
              <w:bottom w:val="single" w:color="auto" w:sz="4" w:space="0"/>
              <w:right w:val="thinThick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300.00</w:t>
            </w:r>
          </w:p>
        </w:tc>
        <w:tc>
          <w:tcPr>
            <w:tcW w:w="1824" w:type="dxa"/>
            <w:tcBorders>
              <w:top w:val="single" w:color="auto" w:sz="4" w:space="0"/>
              <w:left w:val="thinThickSmallGap" w:color="auto" w:sz="24" w:space="0"/>
              <w:bottom w:val="single" w:color="auto" w:sz="4" w:space="0"/>
              <w:right w:val="thickThin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300.00</w:t>
            </w:r>
          </w:p>
        </w:tc>
        <w:tc>
          <w:tcPr>
            <w:tcW w:w="2230" w:type="dxa"/>
            <w:tcBorders>
              <w:top w:val="single" w:color="auto" w:sz="4" w:space="0"/>
              <w:left w:val="thickThinSmallGap" w:color="auto" w:sz="2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 w:hAnsi="仿宋" w:eastAsia="仿宋" w:cs="仿宋"/>
                <w:b/>
                <w:sz w:val="24"/>
              </w:rPr>
            </w:pPr>
            <w:r>
              <w:rPr>
                <w:rFonts w:hint="eastAsia" w:ascii="仿宋" w:hAnsi="仿宋" w:eastAsia="仿宋" w:cs="仿宋"/>
                <w:b/>
                <w:sz w:val="24"/>
              </w:rPr>
              <w:t>（一）</w:t>
            </w:r>
            <w:r>
              <w:rPr>
                <w:rFonts w:hint="eastAsia" w:ascii="仿宋" w:hAnsi="仿宋" w:eastAsia="仿宋" w:cs="仿宋"/>
                <w:spacing w:val="-20"/>
                <w:sz w:val="24"/>
              </w:rPr>
              <w:t>中央引导地方资金</w:t>
            </w:r>
          </w:p>
        </w:tc>
        <w:tc>
          <w:tcPr>
            <w:tcW w:w="1545" w:type="dxa"/>
            <w:tcBorders>
              <w:top w:val="single" w:color="auto" w:sz="4" w:space="0"/>
              <w:left w:val="single" w:color="auto" w:sz="4" w:space="0"/>
              <w:bottom w:val="single" w:color="auto" w:sz="4" w:space="0"/>
              <w:right w:val="thinThick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300.00</w:t>
            </w:r>
          </w:p>
        </w:tc>
        <w:tc>
          <w:tcPr>
            <w:tcW w:w="1824" w:type="dxa"/>
            <w:tcBorders>
              <w:top w:val="single" w:color="auto" w:sz="4" w:space="0"/>
              <w:left w:val="thinThickSmallGap" w:color="auto" w:sz="24" w:space="0"/>
              <w:bottom w:val="single" w:color="auto" w:sz="4" w:space="0"/>
              <w:right w:val="thickThin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300.00</w:t>
            </w:r>
          </w:p>
        </w:tc>
        <w:tc>
          <w:tcPr>
            <w:tcW w:w="2230" w:type="dxa"/>
            <w:tcBorders>
              <w:top w:val="single" w:color="auto" w:sz="4" w:space="0"/>
              <w:left w:val="thickThinSmallGap" w:color="auto" w:sz="2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 w:hAnsi="仿宋" w:eastAsia="仿宋" w:cs="仿宋"/>
                <w:sz w:val="24"/>
              </w:rPr>
            </w:pPr>
            <w:r>
              <w:rPr>
                <w:rFonts w:hint="eastAsia" w:ascii="仿宋" w:hAnsi="仿宋" w:eastAsia="仿宋" w:cs="仿宋"/>
                <w:sz w:val="24"/>
              </w:rPr>
              <w:t>（二）自筹经费</w:t>
            </w:r>
          </w:p>
        </w:tc>
        <w:tc>
          <w:tcPr>
            <w:tcW w:w="1545" w:type="dxa"/>
            <w:tcBorders>
              <w:top w:val="single" w:color="auto" w:sz="4" w:space="0"/>
              <w:left w:val="single" w:color="auto" w:sz="4" w:space="0"/>
              <w:bottom w:val="single" w:color="auto" w:sz="4" w:space="0"/>
              <w:right w:val="thinThick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1824" w:type="dxa"/>
            <w:tcBorders>
              <w:top w:val="single" w:color="auto" w:sz="4" w:space="0"/>
              <w:left w:val="thinThickSmallGap" w:color="auto" w:sz="24" w:space="0"/>
              <w:bottom w:val="single" w:color="auto" w:sz="4" w:space="0"/>
              <w:right w:val="thickThin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2230" w:type="dxa"/>
            <w:tcBorders>
              <w:top w:val="single" w:color="auto" w:sz="4" w:space="0"/>
              <w:left w:val="thickThinSmallGap" w:color="auto" w:sz="2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 w:hAnsi="仿宋" w:eastAsia="仿宋" w:cs="仿宋"/>
                <w:sz w:val="24"/>
              </w:rPr>
            </w:pPr>
            <w:r>
              <w:rPr>
                <w:rFonts w:hint="eastAsia" w:ascii="仿宋" w:hAnsi="仿宋" w:eastAsia="仿宋" w:cs="仿宋"/>
                <w:sz w:val="24"/>
              </w:rPr>
              <w:t>1.其他财政拨款</w:t>
            </w:r>
          </w:p>
        </w:tc>
        <w:tc>
          <w:tcPr>
            <w:tcW w:w="1545" w:type="dxa"/>
            <w:tcBorders>
              <w:top w:val="single" w:color="auto" w:sz="4" w:space="0"/>
              <w:left w:val="single" w:color="auto" w:sz="4" w:space="0"/>
              <w:bottom w:val="single" w:color="auto" w:sz="4" w:space="0"/>
              <w:right w:val="thinThick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1824" w:type="dxa"/>
            <w:tcBorders>
              <w:top w:val="single" w:color="auto" w:sz="4" w:space="0"/>
              <w:left w:val="thinThickSmallGap" w:color="auto" w:sz="24" w:space="0"/>
              <w:bottom w:val="single" w:color="auto" w:sz="4" w:space="0"/>
              <w:right w:val="thickThin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2230" w:type="dxa"/>
            <w:tcBorders>
              <w:top w:val="single" w:color="auto" w:sz="4" w:space="0"/>
              <w:left w:val="thickThinSmallGap" w:color="auto" w:sz="2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 w:hAnsi="仿宋" w:eastAsia="仿宋" w:cs="仿宋"/>
                <w:sz w:val="24"/>
              </w:rPr>
            </w:pPr>
            <w:r>
              <w:rPr>
                <w:rFonts w:hint="eastAsia" w:ascii="仿宋" w:hAnsi="仿宋" w:eastAsia="仿宋" w:cs="仿宋"/>
                <w:sz w:val="24"/>
              </w:rPr>
              <w:t>2.承担单位自有货币资金</w:t>
            </w:r>
          </w:p>
        </w:tc>
        <w:tc>
          <w:tcPr>
            <w:tcW w:w="1545" w:type="dxa"/>
            <w:tcBorders>
              <w:top w:val="single" w:color="auto" w:sz="4" w:space="0"/>
              <w:left w:val="single" w:color="auto" w:sz="4" w:space="0"/>
              <w:bottom w:val="single" w:color="auto" w:sz="4" w:space="0"/>
              <w:right w:val="thinThick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1824" w:type="dxa"/>
            <w:tcBorders>
              <w:top w:val="single" w:color="auto" w:sz="4" w:space="0"/>
              <w:left w:val="thinThickSmallGap" w:color="auto" w:sz="24" w:space="0"/>
              <w:bottom w:val="single" w:color="auto" w:sz="4" w:space="0"/>
              <w:right w:val="thickThin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2230" w:type="dxa"/>
            <w:tcBorders>
              <w:top w:val="single" w:color="auto" w:sz="4" w:space="0"/>
              <w:left w:val="thickThinSmallGap" w:color="auto" w:sz="2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ascii="仿宋" w:hAnsi="仿宋" w:eastAsia="仿宋" w:cs="仿宋"/>
                <w:b/>
                <w:sz w:val="24"/>
              </w:rPr>
            </w:pPr>
            <w:r>
              <w:rPr>
                <w:rFonts w:hint="eastAsia" w:ascii="仿宋" w:hAnsi="仿宋" w:eastAsia="仿宋" w:cs="仿宋"/>
                <w:b/>
                <w:sz w:val="24"/>
              </w:rPr>
              <w:t>二、支出预算合计</w:t>
            </w:r>
          </w:p>
        </w:tc>
        <w:tc>
          <w:tcPr>
            <w:tcW w:w="1545" w:type="dxa"/>
            <w:tcBorders>
              <w:top w:val="single" w:color="auto" w:sz="4" w:space="0"/>
              <w:left w:val="single" w:color="auto" w:sz="4" w:space="0"/>
              <w:bottom w:val="single" w:color="auto" w:sz="4" w:space="0"/>
              <w:right w:val="thinThick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300.00</w:t>
            </w:r>
          </w:p>
        </w:tc>
        <w:tc>
          <w:tcPr>
            <w:tcW w:w="1824" w:type="dxa"/>
            <w:tcBorders>
              <w:top w:val="single" w:color="auto" w:sz="4" w:space="0"/>
              <w:left w:val="thinThickSmallGap" w:color="auto" w:sz="24" w:space="0"/>
              <w:bottom w:val="single" w:color="auto" w:sz="4" w:space="0"/>
              <w:right w:val="thickThin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300.00</w:t>
            </w:r>
          </w:p>
        </w:tc>
        <w:tc>
          <w:tcPr>
            <w:tcW w:w="2230" w:type="dxa"/>
            <w:tcBorders>
              <w:top w:val="single" w:color="auto" w:sz="4" w:space="0"/>
              <w:left w:val="thickThinSmallGap" w:color="auto" w:sz="2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jc w:val="left"/>
              <w:rPr>
                <w:rFonts w:ascii="仿宋" w:hAnsi="仿宋" w:eastAsia="仿宋" w:cs="仿宋"/>
                <w:sz w:val="24"/>
              </w:rPr>
            </w:pPr>
            <w:r>
              <w:rPr>
                <w:rFonts w:hint="eastAsia" w:ascii="仿宋" w:hAnsi="仿宋" w:eastAsia="仿宋" w:cs="仿宋"/>
                <w:sz w:val="24"/>
              </w:rPr>
              <w:t>（一）直接费用</w:t>
            </w:r>
          </w:p>
        </w:tc>
        <w:tc>
          <w:tcPr>
            <w:tcW w:w="1545" w:type="dxa"/>
            <w:tcBorders>
              <w:top w:val="single" w:color="auto" w:sz="4" w:space="0"/>
              <w:left w:val="single" w:color="auto" w:sz="4" w:space="0"/>
              <w:bottom w:val="single" w:color="auto" w:sz="4" w:space="0"/>
              <w:right w:val="thinThick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300.00</w:t>
            </w:r>
          </w:p>
        </w:tc>
        <w:tc>
          <w:tcPr>
            <w:tcW w:w="1824" w:type="dxa"/>
            <w:tcBorders>
              <w:top w:val="single" w:color="auto" w:sz="4" w:space="0"/>
              <w:left w:val="thinThickSmallGap" w:color="auto" w:sz="24" w:space="0"/>
              <w:bottom w:val="single" w:color="auto" w:sz="4" w:space="0"/>
              <w:right w:val="thickThin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300.00</w:t>
            </w:r>
          </w:p>
        </w:tc>
        <w:tc>
          <w:tcPr>
            <w:tcW w:w="2230" w:type="dxa"/>
            <w:tcBorders>
              <w:top w:val="single" w:color="auto" w:sz="4" w:space="0"/>
              <w:left w:val="thickThinSmallGap" w:color="auto" w:sz="24" w:space="0"/>
              <w:bottom w:val="single" w:color="auto" w:sz="4" w:space="0"/>
              <w:right w:val="single" w:color="auto" w:sz="4" w:space="0"/>
            </w:tcBorders>
          </w:tcPr>
          <w:p>
            <w:pPr>
              <w:autoSpaceDE w:val="0"/>
              <w:autoSpaceDN w:val="0"/>
              <w:adjustRightInd w:val="0"/>
              <w:snapToGrid w:val="0"/>
              <w:spacing w:line="360" w:lineRule="exact"/>
              <w:jc w:val="center"/>
              <w:rPr>
                <w:rFonts w:ascii="仿宋" w:hAnsi="仿宋" w:eastAsia="仿宋" w:cs="仿宋"/>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ind w:firstLine="240" w:firstLineChars="100"/>
              <w:jc w:val="left"/>
              <w:rPr>
                <w:rFonts w:ascii="仿宋" w:hAnsi="仿宋" w:eastAsia="仿宋" w:cs="仿宋"/>
                <w:sz w:val="24"/>
              </w:rPr>
            </w:pPr>
            <w:r>
              <w:rPr>
                <w:rFonts w:hint="eastAsia" w:ascii="仿宋" w:hAnsi="仿宋" w:eastAsia="仿宋" w:cs="仿宋"/>
                <w:sz w:val="24"/>
              </w:rPr>
              <w:t>1.设备费</w:t>
            </w:r>
          </w:p>
        </w:tc>
        <w:tc>
          <w:tcPr>
            <w:tcW w:w="1545" w:type="dxa"/>
            <w:tcBorders>
              <w:top w:val="single" w:color="auto" w:sz="4" w:space="0"/>
              <w:left w:val="single" w:color="auto" w:sz="4" w:space="0"/>
              <w:bottom w:val="single" w:color="auto" w:sz="4" w:space="0"/>
              <w:right w:val="thinThick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rPr>
              <w:t>292.00</w:t>
            </w:r>
          </w:p>
        </w:tc>
        <w:tc>
          <w:tcPr>
            <w:tcW w:w="1824" w:type="dxa"/>
            <w:tcBorders>
              <w:top w:val="single" w:color="auto" w:sz="4" w:space="0"/>
              <w:left w:val="thinThickSmallGap" w:color="auto" w:sz="24" w:space="0"/>
              <w:bottom w:val="single" w:color="auto" w:sz="4" w:space="0"/>
              <w:right w:val="thickThin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rPr>
              <w:t>292.00</w:t>
            </w:r>
          </w:p>
        </w:tc>
        <w:tc>
          <w:tcPr>
            <w:tcW w:w="2230" w:type="dxa"/>
            <w:tcBorders>
              <w:top w:val="single" w:color="auto" w:sz="4" w:space="0"/>
              <w:left w:val="thickThinSmallGap" w:color="auto" w:sz="24" w:space="0"/>
              <w:bottom w:val="single" w:color="auto" w:sz="4" w:space="0"/>
              <w:right w:val="single" w:color="auto" w:sz="4" w:space="0"/>
            </w:tcBorders>
          </w:tcPr>
          <w:p>
            <w:pPr>
              <w:autoSpaceDE w:val="0"/>
              <w:autoSpaceDN w:val="0"/>
              <w:adjustRightInd w:val="0"/>
              <w:snapToGrid w:val="0"/>
              <w:spacing w:line="360" w:lineRule="exact"/>
              <w:jc w:val="center"/>
              <w:rPr>
                <w:rFonts w:ascii="仿宋" w:hAnsi="仿宋" w:eastAsia="仿宋" w:cs="仿宋"/>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ind w:firstLine="360" w:firstLineChars="150"/>
              <w:jc w:val="left"/>
              <w:rPr>
                <w:rFonts w:ascii="仿宋" w:hAnsi="仿宋" w:eastAsia="仿宋" w:cs="仿宋"/>
                <w:sz w:val="24"/>
              </w:rPr>
            </w:pPr>
            <w:r>
              <w:rPr>
                <w:rFonts w:hint="eastAsia" w:ascii="仿宋" w:hAnsi="仿宋" w:eastAsia="仿宋" w:cs="仿宋"/>
                <w:sz w:val="24"/>
              </w:rPr>
              <w:t>（1）购置设备费</w:t>
            </w:r>
          </w:p>
        </w:tc>
        <w:tc>
          <w:tcPr>
            <w:tcW w:w="1545" w:type="dxa"/>
            <w:tcBorders>
              <w:top w:val="single" w:color="auto" w:sz="4" w:space="0"/>
              <w:left w:val="single" w:color="auto" w:sz="4" w:space="0"/>
              <w:bottom w:val="single" w:color="auto" w:sz="4" w:space="0"/>
              <w:right w:val="thinThick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rPr>
              <w:t>292.00</w:t>
            </w:r>
          </w:p>
        </w:tc>
        <w:tc>
          <w:tcPr>
            <w:tcW w:w="1824" w:type="dxa"/>
            <w:tcBorders>
              <w:top w:val="single" w:color="auto" w:sz="4" w:space="0"/>
              <w:left w:val="thinThickSmallGap" w:color="auto" w:sz="24" w:space="0"/>
              <w:bottom w:val="single" w:color="auto" w:sz="4" w:space="0"/>
              <w:right w:val="thickThin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rPr>
              <w:t>292.00</w:t>
            </w:r>
          </w:p>
        </w:tc>
        <w:tc>
          <w:tcPr>
            <w:tcW w:w="2230" w:type="dxa"/>
            <w:tcBorders>
              <w:top w:val="single" w:color="auto" w:sz="4" w:space="0"/>
              <w:left w:val="thickThinSmallGap" w:color="auto" w:sz="2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700" w:firstLineChars="350"/>
              <w:jc w:val="left"/>
              <w:rPr>
                <w:rFonts w:ascii="仿宋" w:hAnsi="仿宋" w:eastAsia="仿宋" w:cs="仿宋"/>
                <w:spacing w:val="-20"/>
                <w:sz w:val="24"/>
              </w:rPr>
            </w:pPr>
            <w:r>
              <w:rPr>
                <w:rFonts w:hint="eastAsia" w:ascii="仿宋" w:hAnsi="仿宋" w:eastAsia="仿宋" w:cs="仿宋"/>
                <w:spacing w:val="-20"/>
                <w:sz w:val="24"/>
              </w:rPr>
              <w:t>①单价5万元（含）以上的设备</w:t>
            </w:r>
          </w:p>
        </w:tc>
        <w:tc>
          <w:tcPr>
            <w:tcW w:w="1545" w:type="dxa"/>
            <w:tcBorders>
              <w:top w:val="single" w:color="auto" w:sz="4" w:space="0"/>
              <w:left w:val="single" w:color="auto" w:sz="4" w:space="0"/>
              <w:bottom w:val="single" w:color="auto" w:sz="4" w:space="0"/>
              <w:right w:val="thinThick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rPr>
              <w:t>292.00</w:t>
            </w:r>
          </w:p>
        </w:tc>
        <w:tc>
          <w:tcPr>
            <w:tcW w:w="1824" w:type="dxa"/>
            <w:tcBorders>
              <w:top w:val="single" w:color="auto" w:sz="4" w:space="0"/>
              <w:left w:val="thinThickSmallGap" w:color="auto" w:sz="24" w:space="0"/>
              <w:bottom w:val="single" w:color="auto" w:sz="4" w:space="0"/>
              <w:right w:val="thickThin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rPr>
              <w:t>292.00</w:t>
            </w:r>
          </w:p>
        </w:tc>
        <w:tc>
          <w:tcPr>
            <w:tcW w:w="2230" w:type="dxa"/>
            <w:tcBorders>
              <w:top w:val="single" w:color="auto" w:sz="4" w:space="0"/>
              <w:left w:val="thickThinSmallGap" w:color="auto" w:sz="24" w:space="0"/>
              <w:bottom w:val="single" w:color="auto" w:sz="4" w:space="0"/>
              <w:right w:val="single" w:color="auto" w:sz="4" w:space="0"/>
            </w:tcBorders>
            <w:vAlign w:val="center"/>
          </w:tcPr>
          <w:p>
            <w:pPr>
              <w:adjustRightInd w:val="0"/>
              <w:snapToGrid w:val="0"/>
              <w:spacing w:line="360" w:lineRule="exact"/>
              <w:jc w:val="center"/>
              <w:rPr>
                <w:rFonts w:ascii="仿宋" w:hAnsi="仿宋" w:eastAsia="仿宋" w:cs="仿宋"/>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720" w:firstLineChars="300"/>
              <w:jc w:val="left"/>
              <w:rPr>
                <w:rFonts w:ascii="仿宋" w:hAnsi="仿宋" w:eastAsia="仿宋" w:cs="仿宋"/>
                <w:sz w:val="24"/>
              </w:rPr>
            </w:pPr>
            <w:r>
              <w:rPr>
                <w:rFonts w:hint="eastAsia" w:ascii="仿宋" w:hAnsi="仿宋" w:eastAsia="仿宋" w:cs="仿宋"/>
                <w:sz w:val="24"/>
              </w:rPr>
              <w:t>②单价5万元以下的设备</w:t>
            </w:r>
          </w:p>
        </w:tc>
        <w:tc>
          <w:tcPr>
            <w:tcW w:w="1545" w:type="dxa"/>
            <w:tcBorders>
              <w:top w:val="single" w:color="auto" w:sz="4" w:space="0"/>
              <w:left w:val="single" w:color="auto" w:sz="4" w:space="0"/>
              <w:bottom w:val="single" w:color="auto" w:sz="4" w:space="0"/>
              <w:right w:val="thinThick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1824" w:type="dxa"/>
            <w:tcBorders>
              <w:top w:val="single" w:color="auto" w:sz="4" w:space="0"/>
              <w:left w:val="thinThickSmallGap" w:color="auto" w:sz="24" w:space="0"/>
              <w:bottom w:val="single" w:color="auto" w:sz="4" w:space="0"/>
              <w:right w:val="thickThin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2230" w:type="dxa"/>
            <w:tcBorders>
              <w:top w:val="single" w:color="auto" w:sz="4" w:space="0"/>
              <w:left w:val="thickThinSmallGap" w:color="auto" w:sz="24" w:space="0"/>
              <w:bottom w:val="single" w:color="auto" w:sz="4" w:space="0"/>
              <w:right w:val="single" w:color="auto" w:sz="4" w:space="0"/>
            </w:tcBorders>
            <w:vAlign w:val="center"/>
          </w:tcPr>
          <w:p>
            <w:pPr>
              <w:snapToGrid w:val="0"/>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ind w:firstLine="360" w:firstLineChars="150"/>
              <w:jc w:val="left"/>
              <w:rPr>
                <w:rFonts w:ascii="仿宋" w:hAnsi="仿宋" w:eastAsia="仿宋" w:cs="仿宋"/>
                <w:sz w:val="24"/>
              </w:rPr>
            </w:pPr>
            <w:r>
              <w:rPr>
                <w:rFonts w:hint="eastAsia" w:ascii="仿宋" w:hAnsi="仿宋" w:eastAsia="仿宋" w:cs="仿宋"/>
                <w:sz w:val="24"/>
              </w:rPr>
              <w:t>（3）设备改造</w:t>
            </w:r>
          </w:p>
        </w:tc>
        <w:tc>
          <w:tcPr>
            <w:tcW w:w="1545" w:type="dxa"/>
            <w:tcBorders>
              <w:top w:val="single" w:color="auto" w:sz="4" w:space="0"/>
              <w:left w:val="single" w:color="auto" w:sz="4" w:space="0"/>
              <w:bottom w:val="single" w:color="auto" w:sz="4" w:space="0"/>
              <w:right w:val="thinThick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1824" w:type="dxa"/>
            <w:tcBorders>
              <w:top w:val="single" w:color="auto" w:sz="4" w:space="0"/>
              <w:left w:val="thinThickSmallGap" w:color="auto" w:sz="24" w:space="0"/>
              <w:bottom w:val="single" w:color="auto" w:sz="4" w:space="0"/>
              <w:right w:val="thickThin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2230" w:type="dxa"/>
            <w:tcBorders>
              <w:top w:val="single" w:color="auto" w:sz="4" w:space="0"/>
              <w:left w:val="thickThinSmallGap" w:color="auto" w:sz="24" w:space="0"/>
              <w:bottom w:val="single" w:color="auto" w:sz="4" w:space="0"/>
              <w:right w:val="single" w:color="auto" w:sz="4" w:space="0"/>
            </w:tcBorders>
          </w:tcPr>
          <w:p>
            <w:pPr>
              <w:autoSpaceDE w:val="0"/>
              <w:autoSpaceDN w:val="0"/>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ind w:firstLine="240" w:firstLineChars="100"/>
              <w:jc w:val="left"/>
              <w:rPr>
                <w:rFonts w:ascii="仿宋" w:hAnsi="仿宋" w:eastAsia="仿宋" w:cs="仿宋"/>
                <w:sz w:val="24"/>
              </w:rPr>
            </w:pPr>
            <w:r>
              <w:rPr>
                <w:rFonts w:hint="eastAsia" w:ascii="仿宋" w:hAnsi="仿宋" w:eastAsia="仿宋" w:cs="仿宋"/>
                <w:sz w:val="24"/>
              </w:rPr>
              <w:t>2.材料费</w:t>
            </w:r>
          </w:p>
        </w:tc>
        <w:tc>
          <w:tcPr>
            <w:tcW w:w="1545" w:type="dxa"/>
            <w:tcBorders>
              <w:top w:val="single" w:color="auto" w:sz="4" w:space="0"/>
              <w:left w:val="single" w:color="auto" w:sz="4" w:space="0"/>
              <w:bottom w:val="single" w:color="auto" w:sz="4" w:space="0"/>
              <w:right w:val="thinThickSmallGap" w:color="auto" w:sz="24" w:space="0"/>
            </w:tcBorders>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rPr>
              <w:t>3</w:t>
            </w:r>
            <w:r>
              <w:rPr>
                <w:rFonts w:ascii="仿宋" w:hAnsi="仿宋" w:eastAsia="仿宋" w:cs="仿宋"/>
                <w:spacing w:val="-20"/>
                <w:sz w:val="24"/>
              </w:rPr>
              <w:t>.</w:t>
            </w:r>
            <w:r>
              <w:rPr>
                <w:rFonts w:hint="eastAsia" w:ascii="仿宋" w:hAnsi="仿宋" w:eastAsia="仿宋" w:cs="仿宋"/>
                <w:spacing w:val="-20"/>
                <w:sz w:val="24"/>
              </w:rPr>
              <w:t>2</w:t>
            </w:r>
            <w:r>
              <w:rPr>
                <w:rFonts w:ascii="仿宋" w:hAnsi="仿宋" w:eastAsia="仿宋" w:cs="仿宋"/>
                <w:spacing w:val="-20"/>
                <w:sz w:val="24"/>
              </w:rPr>
              <w:t>0</w:t>
            </w:r>
          </w:p>
        </w:tc>
        <w:tc>
          <w:tcPr>
            <w:tcW w:w="1824" w:type="dxa"/>
            <w:tcBorders>
              <w:top w:val="single" w:color="auto" w:sz="4" w:space="0"/>
              <w:left w:val="thinThickSmallGap" w:color="auto" w:sz="24" w:space="0"/>
              <w:bottom w:val="single" w:color="auto" w:sz="4" w:space="0"/>
              <w:right w:val="thickThinSmallGap" w:color="auto" w:sz="24" w:space="0"/>
            </w:tcBorders>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rPr>
              <w:t>3</w:t>
            </w:r>
            <w:r>
              <w:rPr>
                <w:rFonts w:ascii="仿宋" w:hAnsi="仿宋" w:eastAsia="仿宋" w:cs="仿宋"/>
                <w:spacing w:val="-20"/>
                <w:sz w:val="24"/>
              </w:rPr>
              <w:t>.</w:t>
            </w:r>
            <w:r>
              <w:rPr>
                <w:rFonts w:hint="eastAsia" w:ascii="仿宋" w:hAnsi="仿宋" w:eastAsia="仿宋" w:cs="仿宋"/>
                <w:spacing w:val="-20"/>
                <w:sz w:val="24"/>
              </w:rPr>
              <w:t>2</w:t>
            </w:r>
            <w:r>
              <w:rPr>
                <w:rFonts w:ascii="仿宋" w:hAnsi="仿宋" w:eastAsia="仿宋" w:cs="仿宋"/>
                <w:spacing w:val="-20"/>
                <w:sz w:val="24"/>
              </w:rPr>
              <w:t>0</w:t>
            </w:r>
          </w:p>
        </w:tc>
        <w:tc>
          <w:tcPr>
            <w:tcW w:w="2230" w:type="dxa"/>
            <w:tcBorders>
              <w:top w:val="single" w:color="auto" w:sz="4" w:space="0"/>
              <w:left w:val="thickThinSmallGap" w:color="auto" w:sz="24" w:space="0"/>
              <w:bottom w:val="single" w:color="auto" w:sz="4" w:space="0"/>
              <w:right w:val="single" w:color="auto" w:sz="4" w:space="0"/>
            </w:tcBorders>
          </w:tcPr>
          <w:p>
            <w:pPr>
              <w:autoSpaceDE w:val="0"/>
              <w:autoSpaceDN w:val="0"/>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pStyle w:val="19"/>
              <w:numPr>
                <w:ilvl w:val="0"/>
                <w:numId w:val="2"/>
              </w:numPr>
              <w:snapToGrid w:val="0"/>
              <w:spacing w:line="360" w:lineRule="exact"/>
              <w:ind w:left="0" w:firstLineChars="0"/>
              <w:jc w:val="left"/>
              <w:rPr>
                <w:rFonts w:ascii="仿宋" w:hAnsi="仿宋" w:eastAsia="仿宋" w:cs="仿宋"/>
                <w:sz w:val="24"/>
                <w:szCs w:val="24"/>
              </w:rPr>
            </w:pPr>
            <w:r>
              <w:rPr>
                <w:rFonts w:hint="eastAsia" w:ascii="仿宋" w:hAnsi="仿宋" w:eastAsia="仿宋" w:cs="仿宋"/>
                <w:sz w:val="24"/>
                <w:szCs w:val="24"/>
              </w:rPr>
              <w:t>原材料</w:t>
            </w:r>
          </w:p>
        </w:tc>
        <w:tc>
          <w:tcPr>
            <w:tcW w:w="1545" w:type="dxa"/>
            <w:tcBorders>
              <w:top w:val="single" w:color="auto" w:sz="4" w:space="0"/>
              <w:left w:val="single" w:color="auto" w:sz="4" w:space="0"/>
              <w:bottom w:val="single" w:color="auto" w:sz="4" w:space="0"/>
              <w:right w:val="thinThick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rPr>
              <w:t>3</w:t>
            </w:r>
            <w:r>
              <w:rPr>
                <w:rFonts w:ascii="仿宋" w:hAnsi="仿宋" w:eastAsia="仿宋" w:cs="仿宋"/>
                <w:spacing w:val="-20"/>
                <w:sz w:val="24"/>
              </w:rPr>
              <w:t>.</w:t>
            </w:r>
            <w:r>
              <w:rPr>
                <w:rFonts w:hint="eastAsia" w:ascii="仿宋" w:hAnsi="仿宋" w:eastAsia="仿宋" w:cs="仿宋"/>
                <w:spacing w:val="-20"/>
                <w:sz w:val="24"/>
              </w:rPr>
              <w:t>2</w:t>
            </w:r>
            <w:r>
              <w:rPr>
                <w:rFonts w:ascii="仿宋" w:hAnsi="仿宋" w:eastAsia="仿宋" w:cs="仿宋"/>
                <w:spacing w:val="-20"/>
                <w:sz w:val="24"/>
              </w:rPr>
              <w:t>0</w:t>
            </w:r>
          </w:p>
        </w:tc>
        <w:tc>
          <w:tcPr>
            <w:tcW w:w="1824" w:type="dxa"/>
            <w:tcBorders>
              <w:top w:val="single" w:color="auto" w:sz="4" w:space="0"/>
              <w:left w:val="thinThickSmallGap" w:color="auto" w:sz="24" w:space="0"/>
              <w:bottom w:val="single" w:color="auto" w:sz="4" w:space="0"/>
              <w:right w:val="thickThin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rPr>
              <w:t>3</w:t>
            </w:r>
            <w:r>
              <w:rPr>
                <w:rFonts w:ascii="仿宋" w:hAnsi="仿宋" w:eastAsia="仿宋" w:cs="仿宋"/>
                <w:spacing w:val="-20"/>
                <w:sz w:val="24"/>
              </w:rPr>
              <w:t>.</w:t>
            </w:r>
            <w:r>
              <w:rPr>
                <w:rFonts w:hint="eastAsia" w:ascii="仿宋" w:hAnsi="仿宋" w:eastAsia="仿宋" w:cs="仿宋"/>
                <w:spacing w:val="-20"/>
                <w:sz w:val="24"/>
              </w:rPr>
              <w:t>2</w:t>
            </w:r>
            <w:r>
              <w:rPr>
                <w:rFonts w:ascii="仿宋" w:hAnsi="仿宋" w:eastAsia="仿宋" w:cs="仿宋"/>
                <w:spacing w:val="-20"/>
                <w:sz w:val="24"/>
              </w:rPr>
              <w:t>0</w:t>
            </w:r>
          </w:p>
        </w:tc>
        <w:tc>
          <w:tcPr>
            <w:tcW w:w="2230" w:type="dxa"/>
            <w:tcBorders>
              <w:top w:val="single" w:color="auto" w:sz="4" w:space="0"/>
              <w:left w:val="thickThinSmallGap" w:color="auto" w:sz="24" w:space="0"/>
              <w:bottom w:val="single" w:color="auto" w:sz="4" w:space="0"/>
              <w:right w:val="single" w:color="auto" w:sz="4" w:space="0"/>
            </w:tcBorders>
            <w:vAlign w:val="center"/>
          </w:tcPr>
          <w:p>
            <w:pPr>
              <w:snapToGrid w:val="0"/>
              <w:spacing w:line="360" w:lineRule="exact"/>
              <w:jc w:val="center"/>
              <w:rPr>
                <w:rFonts w:ascii="仿宋" w:hAnsi="仿宋" w:eastAsia="仿宋" w:cs="仿宋"/>
                <w:sz w:val="24"/>
              </w:rPr>
            </w:pPr>
            <w:r>
              <w:rPr>
                <w:rFonts w:hint="eastAsia" w:ascii="仿宋" w:hAnsi="仿宋" w:eastAsia="仿宋" w:cs="仿宋"/>
                <w:sz w:val="24"/>
              </w:rPr>
              <w:t>实验室改造所需相关材料费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pStyle w:val="19"/>
              <w:numPr>
                <w:ilvl w:val="0"/>
                <w:numId w:val="2"/>
              </w:numPr>
              <w:snapToGrid w:val="0"/>
              <w:spacing w:line="360" w:lineRule="exact"/>
              <w:ind w:left="0" w:firstLineChars="0"/>
              <w:jc w:val="left"/>
              <w:rPr>
                <w:rFonts w:ascii="仿宋" w:hAnsi="仿宋" w:eastAsia="仿宋" w:cs="仿宋"/>
                <w:sz w:val="24"/>
                <w:szCs w:val="24"/>
              </w:rPr>
            </w:pPr>
            <w:r>
              <w:rPr>
                <w:rFonts w:hint="eastAsia" w:ascii="仿宋" w:hAnsi="仿宋" w:eastAsia="仿宋" w:cs="仿宋"/>
                <w:sz w:val="24"/>
                <w:szCs w:val="24"/>
              </w:rPr>
              <w:t>低值易耗品</w:t>
            </w:r>
          </w:p>
        </w:tc>
        <w:tc>
          <w:tcPr>
            <w:tcW w:w="1545" w:type="dxa"/>
            <w:tcBorders>
              <w:top w:val="single" w:color="auto" w:sz="4" w:space="0"/>
              <w:left w:val="single" w:color="auto" w:sz="4" w:space="0"/>
              <w:bottom w:val="single" w:color="auto" w:sz="4" w:space="0"/>
              <w:right w:val="thinThick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1824" w:type="dxa"/>
            <w:tcBorders>
              <w:top w:val="single" w:color="auto" w:sz="4" w:space="0"/>
              <w:left w:val="thinThickSmallGap" w:color="auto" w:sz="24" w:space="0"/>
              <w:bottom w:val="single" w:color="auto" w:sz="4" w:space="0"/>
              <w:right w:val="thickThin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2230" w:type="dxa"/>
            <w:tcBorders>
              <w:top w:val="single" w:color="auto" w:sz="4" w:space="0"/>
              <w:left w:val="thickThinSmallGap" w:color="auto" w:sz="24" w:space="0"/>
              <w:bottom w:val="single" w:color="auto" w:sz="4" w:space="0"/>
              <w:right w:val="single" w:color="auto" w:sz="4" w:space="0"/>
            </w:tcBorders>
          </w:tcPr>
          <w:p>
            <w:pPr>
              <w:autoSpaceDE w:val="0"/>
              <w:autoSpaceDN w:val="0"/>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pStyle w:val="19"/>
              <w:numPr>
                <w:ilvl w:val="0"/>
                <w:numId w:val="2"/>
              </w:numPr>
              <w:snapToGrid w:val="0"/>
              <w:spacing w:line="360" w:lineRule="exact"/>
              <w:ind w:left="0" w:firstLineChars="0"/>
              <w:jc w:val="left"/>
              <w:rPr>
                <w:rFonts w:ascii="仿宋" w:hAnsi="仿宋" w:eastAsia="仿宋" w:cs="仿宋"/>
                <w:sz w:val="24"/>
                <w:szCs w:val="24"/>
              </w:rPr>
            </w:pPr>
            <w:r>
              <w:rPr>
                <w:rFonts w:hint="eastAsia" w:ascii="仿宋" w:hAnsi="仿宋" w:eastAsia="仿宋" w:cs="仿宋"/>
                <w:sz w:val="24"/>
                <w:szCs w:val="24"/>
              </w:rPr>
              <w:t>其他材料费</w:t>
            </w:r>
          </w:p>
        </w:tc>
        <w:tc>
          <w:tcPr>
            <w:tcW w:w="1545" w:type="dxa"/>
            <w:tcBorders>
              <w:top w:val="single" w:color="auto" w:sz="4" w:space="0"/>
              <w:left w:val="single" w:color="auto" w:sz="4" w:space="0"/>
              <w:bottom w:val="single" w:color="auto" w:sz="4" w:space="0"/>
              <w:right w:val="thinThick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1824" w:type="dxa"/>
            <w:tcBorders>
              <w:top w:val="single" w:color="auto" w:sz="4" w:space="0"/>
              <w:left w:val="thinThickSmallGap" w:color="auto" w:sz="24" w:space="0"/>
              <w:bottom w:val="single" w:color="auto" w:sz="4" w:space="0"/>
              <w:right w:val="thickThin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2230" w:type="dxa"/>
            <w:tcBorders>
              <w:top w:val="single" w:color="auto" w:sz="4" w:space="0"/>
              <w:left w:val="thickThinSmallGap" w:color="auto" w:sz="24" w:space="0"/>
              <w:bottom w:val="single" w:color="auto" w:sz="4" w:space="0"/>
              <w:right w:val="single" w:color="auto" w:sz="4" w:space="0"/>
            </w:tcBorders>
          </w:tcPr>
          <w:p>
            <w:pPr>
              <w:autoSpaceDE w:val="0"/>
              <w:autoSpaceDN w:val="0"/>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ind w:firstLine="240" w:firstLineChars="100"/>
              <w:jc w:val="left"/>
              <w:rPr>
                <w:rFonts w:ascii="仿宋" w:hAnsi="仿宋" w:eastAsia="仿宋" w:cs="仿宋"/>
                <w:sz w:val="24"/>
              </w:rPr>
            </w:pPr>
            <w:r>
              <w:rPr>
                <w:rFonts w:hint="eastAsia" w:ascii="仿宋" w:hAnsi="仿宋" w:eastAsia="仿宋" w:cs="仿宋"/>
                <w:sz w:val="24"/>
              </w:rPr>
              <w:t>3.测试化验加工费</w:t>
            </w:r>
          </w:p>
        </w:tc>
        <w:tc>
          <w:tcPr>
            <w:tcW w:w="1545" w:type="dxa"/>
            <w:tcBorders>
              <w:top w:val="single" w:color="auto" w:sz="4" w:space="0"/>
              <w:left w:val="single" w:color="auto" w:sz="4" w:space="0"/>
              <w:bottom w:val="single" w:color="auto" w:sz="4" w:space="0"/>
              <w:right w:val="thinThick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1824" w:type="dxa"/>
            <w:tcBorders>
              <w:top w:val="single" w:color="auto" w:sz="4" w:space="0"/>
              <w:left w:val="thinThickSmallGap" w:color="auto" w:sz="24" w:space="0"/>
              <w:bottom w:val="single" w:color="auto" w:sz="4" w:space="0"/>
              <w:right w:val="thickThinSmallGap" w:color="auto" w:sz="24" w:space="0"/>
            </w:tcBorders>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2230" w:type="dxa"/>
            <w:tcBorders>
              <w:top w:val="single" w:color="auto" w:sz="4" w:space="0"/>
              <w:left w:val="thickThinSmallGap" w:color="auto" w:sz="24" w:space="0"/>
              <w:bottom w:val="single" w:color="auto" w:sz="4" w:space="0"/>
              <w:right w:val="single" w:color="auto" w:sz="4" w:space="0"/>
            </w:tcBorders>
          </w:tcPr>
          <w:p>
            <w:pPr>
              <w:autoSpaceDE w:val="0"/>
              <w:autoSpaceDN w:val="0"/>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ind w:firstLine="240" w:firstLineChars="100"/>
              <w:jc w:val="left"/>
              <w:rPr>
                <w:rFonts w:ascii="仿宋" w:hAnsi="仿宋" w:eastAsia="仿宋" w:cs="仿宋"/>
                <w:sz w:val="24"/>
              </w:rPr>
            </w:pPr>
            <w:r>
              <w:rPr>
                <w:rFonts w:hint="eastAsia" w:ascii="仿宋" w:hAnsi="仿宋" w:eastAsia="仿宋" w:cs="仿宋"/>
                <w:sz w:val="24"/>
              </w:rPr>
              <w:t>4.燃料动力费</w:t>
            </w:r>
          </w:p>
        </w:tc>
        <w:tc>
          <w:tcPr>
            <w:tcW w:w="1545" w:type="dxa"/>
            <w:tcBorders>
              <w:top w:val="single" w:color="auto" w:sz="4" w:space="0"/>
              <w:left w:val="single" w:color="auto" w:sz="4" w:space="0"/>
              <w:bottom w:val="single" w:color="auto" w:sz="4" w:space="0"/>
              <w:right w:val="thinThick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1824" w:type="dxa"/>
            <w:tcBorders>
              <w:top w:val="single" w:color="auto" w:sz="4" w:space="0"/>
              <w:left w:val="thinThickSmallGap" w:color="auto" w:sz="24" w:space="0"/>
              <w:bottom w:val="single" w:color="auto" w:sz="4" w:space="0"/>
              <w:right w:val="thickThin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2230" w:type="dxa"/>
            <w:tcBorders>
              <w:top w:val="single" w:color="auto" w:sz="4" w:space="0"/>
              <w:left w:val="thickThinSmallGap" w:color="auto" w:sz="24" w:space="0"/>
              <w:bottom w:val="single" w:color="auto" w:sz="4" w:space="0"/>
              <w:right w:val="single" w:color="auto" w:sz="4" w:space="0"/>
            </w:tcBorders>
          </w:tcPr>
          <w:p>
            <w:pPr>
              <w:autoSpaceDE w:val="0"/>
              <w:autoSpaceDN w:val="0"/>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ind w:firstLine="240" w:firstLineChars="100"/>
              <w:jc w:val="left"/>
              <w:rPr>
                <w:rFonts w:ascii="仿宋" w:hAnsi="仿宋" w:eastAsia="仿宋" w:cs="仿宋"/>
                <w:sz w:val="24"/>
              </w:rPr>
            </w:pPr>
            <w:r>
              <w:rPr>
                <w:rFonts w:hint="eastAsia" w:ascii="仿宋" w:hAnsi="仿宋" w:eastAsia="仿宋" w:cs="仿宋"/>
                <w:sz w:val="24"/>
              </w:rPr>
              <w:t>5.差旅费、会议费、国际合作与交流费</w:t>
            </w:r>
          </w:p>
        </w:tc>
        <w:tc>
          <w:tcPr>
            <w:tcW w:w="1545" w:type="dxa"/>
            <w:tcBorders>
              <w:top w:val="single" w:color="auto" w:sz="4" w:space="0"/>
              <w:left w:val="single" w:color="auto" w:sz="4" w:space="0"/>
              <w:bottom w:val="single" w:color="auto" w:sz="4" w:space="0"/>
              <w:right w:val="thinThick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1824" w:type="dxa"/>
            <w:tcBorders>
              <w:top w:val="single" w:color="auto" w:sz="4" w:space="0"/>
              <w:left w:val="thinThickSmallGap" w:color="auto" w:sz="24" w:space="0"/>
              <w:bottom w:val="single" w:color="auto" w:sz="4" w:space="0"/>
              <w:right w:val="thickThin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2230" w:type="dxa"/>
            <w:tcBorders>
              <w:top w:val="single" w:color="auto" w:sz="4" w:space="0"/>
              <w:left w:val="thickThinSmallGap" w:color="auto" w:sz="24" w:space="0"/>
              <w:bottom w:val="single" w:color="auto" w:sz="4" w:space="0"/>
              <w:right w:val="single" w:color="auto" w:sz="4" w:space="0"/>
            </w:tcBorders>
          </w:tcPr>
          <w:p>
            <w:pPr>
              <w:autoSpaceDE w:val="0"/>
              <w:autoSpaceDN w:val="0"/>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ind w:firstLine="240" w:firstLineChars="100"/>
              <w:jc w:val="left"/>
              <w:rPr>
                <w:rFonts w:ascii="仿宋" w:hAnsi="仿宋" w:eastAsia="仿宋" w:cs="仿宋"/>
                <w:sz w:val="24"/>
              </w:rPr>
            </w:pPr>
            <w:r>
              <w:rPr>
                <w:rFonts w:hint="eastAsia" w:ascii="仿宋" w:hAnsi="仿宋" w:eastAsia="仿宋" w:cs="仿宋"/>
                <w:sz w:val="24"/>
              </w:rPr>
              <w:t>6.出版、文献、信息传播、知识产权事务费</w:t>
            </w:r>
          </w:p>
        </w:tc>
        <w:tc>
          <w:tcPr>
            <w:tcW w:w="1545" w:type="dxa"/>
            <w:tcBorders>
              <w:top w:val="single" w:color="auto" w:sz="4" w:space="0"/>
              <w:left w:val="single" w:color="auto" w:sz="4" w:space="0"/>
              <w:bottom w:val="single" w:color="auto" w:sz="4" w:space="0"/>
              <w:right w:val="thinThick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1824" w:type="dxa"/>
            <w:tcBorders>
              <w:top w:val="single" w:color="auto" w:sz="4" w:space="0"/>
              <w:left w:val="thinThickSmallGap" w:color="auto" w:sz="24" w:space="0"/>
              <w:bottom w:val="single" w:color="auto" w:sz="4" w:space="0"/>
              <w:right w:val="thickThin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ascii="仿宋" w:hAnsi="仿宋" w:eastAsia="仿宋" w:cs="仿宋"/>
                <w:spacing w:val="-20"/>
                <w:sz w:val="24"/>
              </w:rPr>
              <w:t>0.00</w:t>
            </w:r>
          </w:p>
        </w:tc>
        <w:tc>
          <w:tcPr>
            <w:tcW w:w="2230" w:type="dxa"/>
            <w:tcBorders>
              <w:top w:val="single" w:color="auto" w:sz="4" w:space="0"/>
              <w:left w:val="thickThinSmallGap" w:color="auto" w:sz="24" w:space="0"/>
              <w:bottom w:val="single" w:color="auto" w:sz="4" w:space="0"/>
              <w:right w:val="single" w:color="auto" w:sz="4" w:space="0"/>
            </w:tcBorders>
          </w:tcPr>
          <w:p>
            <w:pPr>
              <w:autoSpaceDE w:val="0"/>
              <w:autoSpaceDN w:val="0"/>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ind w:firstLine="240" w:firstLineChars="100"/>
              <w:jc w:val="left"/>
              <w:rPr>
                <w:rFonts w:ascii="仿宋" w:hAnsi="仿宋" w:eastAsia="仿宋" w:cs="仿宋"/>
                <w:sz w:val="24"/>
              </w:rPr>
            </w:pPr>
            <w:r>
              <w:rPr>
                <w:rFonts w:hint="eastAsia" w:ascii="仿宋" w:hAnsi="仿宋" w:eastAsia="仿宋" w:cs="仿宋"/>
                <w:sz w:val="24"/>
              </w:rPr>
              <w:t>7.劳务费</w:t>
            </w:r>
          </w:p>
        </w:tc>
        <w:tc>
          <w:tcPr>
            <w:tcW w:w="1545" w:type="dxa"/>
            <w:tcBorders>
              <w:top w:val="single" w:color="auto" w:sz="4" w:space="0"/>
              <w:left w:val="single" w:color="auto" w:sz="4" w:space="0"/>
              <w:bottom w:val="single" w:color="auto" w:sz="4" w:space="0"/>
              <w:right w:val="thinThick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lang w:val="en-US" w:eastAsia="zh-CN"/>
              </w:rPr>
              <w:t>2.0</w:t>
            </w:r>
            <w:r>
              <w:rPr>
                <w:rFonts w:ascii="仿宋" w:hAnsi="仿宋" w:eastAsia="仿宋" w:cs="仿宋"/>
                <w:spacing w:val="-20"/>
                <w:sz w:val="24"/>
              </w:rPr>
              <w:t>0</w:t>
            </w:r>
          </w:p>
        </w:tc>
        <w:tc>
          <w:tcPr>
            <w:tcW w:w="1824" w:type="dxa"/>
            <w:tcBorders>
              <w:top w:val="single" w:color="auto" w:sz="4" w:space="0"/>
              <w:left w:val="thinThickSmallGap" w:color="auto" w:sz="24" w:space="0"/>
              <w:bottom w:val="single" w:color="auto" w:sz="4" w:space="0"/>
              <w:right w:val="thickThinSmallGap" w:color="auto" w:sz="24" w:space="0"/>
            </w:tcBorders>
            <w:vAlign w:val="center"/>
          </w:tcPr>
          <w:p>
            <w:pPr>
              <w:adjustRightInd w:val="0"/>
              <w:snapToGrid w:val="0"/>
              <w:spacing w:line="360" w:lineRule="exact"/>
              <w:jc w:val="center"/>
              <w:rPr>
                <w:rFonts w:hint="default" w:ascii="仿宋" w:hAnsi="仿宋" w:eastAsia="仿宋" w:cs="仿宋"/>
                <w:spacing w:val="-20"/>
                <w:sz w:val="24"/>
                <w:lang w:val="en-US" w:eastAsia="zh-CN"/>
              </w:rPr>
            </w:pPr>
            <w:r>
              <w:rPr>
                <w:rFonts w:hint="eastAsia" w:ascii="仿宋" w:hAnsi="仿宋" w:eastAsia="仿宋" w:cs="仿宋"/>
                <w:spacing w:val="-20"/>
                <w:sz w:val="24"/>
                <w:lang w:val="en-US" w:eastAsia="zh-CN"/>
              </w:rPr>
              <w:t>2.00</w:t>
            </w:r>
          </w:p>
        </w:tc>
        <w:tc>
          <w:tcPr>
            <w:tcW w:w="2230" w:type="dxa"/>
            <w:tcBorders>
              <w:top w:val="single" w:color="auto" w:sz="4" w:space="0"/>
              <w:left w:val="thickThinSmallGap" w:color="auto" w:sz="24" w:space="0"/>
              <w:bottom w:val="single" w:color="auto" w:sz="4" w:space="0"/>
              <w:right w:val="single" w:color="auto" w:sz="4" w:space="0"/>
            </w:tcBorders>
          </w:tcPr>
          <w:p>
            <w:pPr>
              <w:autoSpaceDE w:val="0"/>
              <w:autoSpaceDN w:val="0"/>
              <w:spacing w:line="360" w:lineRule="exact"/>
              <w:jc w:val="center"/>
              <w:rPr>
                <w:rFonts w:ascii="仿宋" w:hAnsi="仿宋" w:eastAsia="仿宋" w:cs="仿宋"/>
                <w:sz w:val="24"/>
              </w:rPr>
            </w:pPr>
            <w:r>
              <w:rPr>
                <w:rFonts w:hint="eastAsia" w:ascii="仿宋" w:hAnsi="仿宋" w:eastAsia="仿宋" w:cs="仿宋"/>
                <w:sz w:val="24"/>
              </w:rPr>
              <w:t>实验室改造施工费2.00万元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ind w:firstLine="240" w:firstLineChars="100"/>
              <w:jc w:val="left"/>
              <w:rPr>
                <w:rFonts w:ascii="仿宋" w:hAnsi="仿宋" w:eastAsia="仿宋" w:cs="仿宋"/>
                <w:sz w:val="24"/>
              </w:rPr>
            </w:pPr>
            <w:r>
              <w:rPr>
                <w:rFonts w:hint="eastAsia" w:ascii="仿宋" w:hAnsi="仿宋" w:eastAsia="仿宋" w:cs="仿宋"/>
                <w:sz w:val="24"/>
              </w:rPr>
              <w:t>8.专家咨询费</w:t>
            </w:r>
          </w:p>
        </w:tc>
        <w:tc>
          <w:tcPr>
            <w:tcW w:w="1545" w:type="dxa"/>
            <w:tcBorders>
              <w:top w:val="single" w:color="auto" w:sz="4" w:space="0"/>
              <w:left w:val="single" w:color="auto" w:sz="4" w:space="0"/>
              <w:bottom w:val="single" w:color="auto" w:sz="4" w:space="0"/>
              <w:right w:val="thinThick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rPr>
              <w:t>1</w:t>
            </w:r>
            <w:r>
              <w:rPr>
                <w:rFonts w:ascii="仿宋" w:hAnsi="仿宋" w:eastAsia="仿宋" w:cs="仿宋"/>
                <w:spacing w:val="-20"/>
                <w:sz w:val="24"/>
              </w:rPr>
              <w:t>.00</w:t>
            </w:r>
          </w:p>
        </w:tc>
        <w:tc>
          <w:tcPr>
            <w:tcW w:w="1824" w:type="dxa"/>
            <w:tcBorders>
              <w:top w:val="single" w:color="auto" w:sz="4" w:space="0"/>
              <w:left w:val="thinThickSmallGap" w:color="auto" w:sz="24" w:space="0"/>
              <w:bottom w:val="single" w:color="auto" w:sz="4" w:space="0"/>
              <w:right w:val="thickThin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rPr>
              <w:t>1</w:t>
            </w:r>
            <w:r>
              <w:rPr>
                <w:rFonts w:ascii="仿宋" w:hAnsi="仿宋" w:eastAsia="仿宋" w:cs="仿宋"/>
                <w:spacing w:val="-20"/>
                <w:sz w:val="24"/>
              </w:rPr>
              <w:t>.00</w:t>
            </w:r>
          </w:p>
        </w:tc>
        <w:tc>
          <w:tcPr>
            <w:tcW w:w="2230" w:type="dxa"/>
            <w:tcBorders>
              <w:top w:val="single" w:color="auto" w:sz="4" w:space="0"/>
              <w:left w:val="thickThinSmallGap" w:color="auto" w:sz="24" w:space="0"/>
              <w:bottom w:val="single" w:color="auto" w:sz="4" w:space="0"/>
              <w:right w:val="single" w:color="auto" w:sz="4" w:space="0"/>
            </w:tcBorders>
          </w:tcPr>
          <w:p>
            <w:pPr>
              <w:autoSpaceDE w:val="0"/>
              <w:autoSpaceDN w:val="0"/>
              <w:spacing w:line="360" w:lineRule="exact"/>
              <w:jc w:val="center"/>
              <w:rPr>
                <w:rFonts w:ascii="仿宋" w:hAnsi="仿宋" w:eastAsia="仿宋" w:cs="仿宋"/>
                <w:sz w:val="24"/>
              </w:rPr>
            </w:pPr>
            <w:r>
              <w:rPr>
                <w:rFonts w:hint="eastAsia" w:ascii="仿宋" w:hAnsi="仿宋" w:eastAsia="仿宋" w:cs="仿宋"/>
                <w:sz w:val="24"/>
              </w:rPr>
              <w:t>进口仪器设备专家论证费5人次合计1.00万元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2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exact"/>
              <w:ind w:firstLine="240" w:firstLineChars="100"/>
              <w:jc w:val="left"/>
              <w:rPr>
                <w:rFonts w:ascii="仿宋" w:hAnsi="仿宋" w:eastAsia="仿宋" w:cs="仿宋"/>
                <w:sz w:val="24"/>
              </w:rPr>
            </w:pPr>
            <w:r>
              <w:rPr>
                <w:rFonts w:hint="eastAsia" w:ascii="仿宋" w:hAnsi="仿宋" w:eastAsia="仿宋" w:cs="仿宋"/>
                <w:sz w:val="24"/>
              </w:rPr>
              <w:t>9.其他费用</w:t>
            </w:r>
          </w:p>
        </w:tc>
        <w:tc>
          <w:tcPr>
            <w:tcW w:w="1545" w:type="dxa"/>
            <w:tcBorders>
              <w:top w:val="single" w:color="auto" w:sz="4" w:space="0"/>
              <w:left w:val="single" w:color="auto" w:sz="4" w:space="0"/>
              <w:bottom w:val="single" w:color="auto" w:sz="4" w:space="0"/>
              <w:right w:val="thinThick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lang w:val="en-US" w:eastAsia="zh-CN"/>
              </w:rPr>
              <w:t>1</w:t>
            </w:r>
            <w:r>
              <w:rPr>
                <w:rFonts w:hint="eastAsia" w:ascii="仿宋" w:hAnsi="仿宋" w:eastAsia="仿宋" w:cs="仿宋"/>
                <w:spacing w:val="-20"/>
                <w:sz w:val="24"/>
              </w:rPr>
              <w:t>.</w:t>
            </w:r>
            <w:r>
              <w:rPr>
                <w:rFonts w:hint="eastAsia" w:ascii="仿宋" w:hAnsi="仿宋" w:eastAsia="仿宋" w:cs="仿宋"/>
                <w:spacing w:val="-20"/>
                <w:sz w:val="24"/>
                <w:lang w:val="en-US" w:eastAsia="zh-CN"/>
              </w:rPr>
              <w:t>8</w:t>
            </w:r>
            <w:r>
              <w:rPr>
                <w:rFonts w:hint="eastAsia" w:ascii="仿宋" w:hAnsi="仿宋" w:eastAsia="仿宋" w:cs="仿宋"/>
                <w:spacing w:val="-20"/>
                <w:sz w:val="24"/>
              </w:rPr>
              <w:t>0</w:t>
            </w:r>
          </w:p>
        </w:tc>
        <w:tc>
          <w:tcPr>
            <w:tcW w:w="1824" w:type="dxa"/>
            <w:tcBorders>
              <w:top w:val="single" w:color="auto" w:sz="4" w:space="0"/>
              <w:left w:val="thinThickSmallGap" w:color="auto" w:sz="24" w:space="0"/>
              <w:bottom w:val="single" w:color="auto" w:sz="4" w:space="0"/>
              <w:right w:val="thickThinSmallGap" w:color="auto" w:sz="24" w:space="0"/>
            </w:tcBorders>
            <w:vAlign w:val="center"/>
          </w:tcPr>
          <w:p>
            <w:pPr>
              <w:adjustRightInd w:val="0"/>
              <w:snapToGrid w:val="0"/>
              <w:spacing w:line="360" w:lineRule="exact"/>
              <w:jc w:val="center"/>
              <w:rPr>
                <w:rFonts w:ascii="仿宋" w:hAnsi="仿宋" w:eastAsia="仿宋" w:cs="仿宋"/>
                <w:spacing w:val="-20"/>
                <w:sz w:val="24"/>
              </w:rPr>
            </w:pPr>
            <w:r>
              <w:rPr>
                <w:rFonts w:hint="eastAsia" w:ascii="仿宋" w:hAnsi="仿宋" w:eastAsia="仿宋" w:cs="仿宋"/>
                <w:spacing w:val="-20"/>
                <w:sz w:val="24"/>
                <w:lang w:val="en-US" w:eastAsia="zh-CN"/>
              </w:rPr>
              <w:t>1</w:t>
            </w:r>
            <w:r>
              <w:rPr>
                <w:rFonts w:hint="eastAsia" w:ascii="仿宋" w:hAnsi="仿宋" w:eastAsia="仿宋" w:cs="仿宋"/>
                <w:spacing w:val="-20"/>
                <w:sz w:val="24"/>
              </w:rPr>
              <w:t>.</w:t>
            </w:r>
            <w:r>
              <w:rPr>
                <w:rFonts w:hint="eastAsia" w:ascii="仿宋" w:hAnsi="仿宋" w:eastAsia="仿宋" w:cs="仿宋"/>
                <w:spacing w:val="-20"/>
                <w:sz w:val="24"/>
                <w:lang w:val="en-US" w:eastAsia="zh-CN"/>
              </w:rPr>
              <w:t>8</w:t>
            </w:r>
            <w:r>
              <w:rPr>
                <w:rFonts w:hint="eastAsia" w:ascii="仿宋" w:hAnsi="仿宋" w:eastAsia="仿宋" w:cs="仿宋"/>
                <w:spacing w:val="-20"/>
                <w:sz w:val="24"/>
              </w:rPr>
              <w:t>0</w:t>
            </w:r>
          </w:p>
        </w:tc>
        <w:tc>
          <w:tcPr>
            <w:tcW w:w="2230" w:type="dxa"/>
            <w:tcBorders>
              <w:top w:val="single" w:color="auto" w:sz="4" w:space="0"/>
              <w:left w:val="thickThinSmallGap" w:color="auto" w:sz="24" w:space="0"/>
              <w:bottom w:val="single" w:color="auto" w:sz="4" w:space="0"/>
              <w:right w:val="single" w:color="auto" w:sz="4" w:space="0"/>
            </w:tcBorders>
          </w:tcPr>
          <w:p>
            <w:pPr>
              <w:autoSpaceDE w:val="0"/>
              <w:autoSpaceDN w:val="0"/>
              <w:spacing w:line="360" w:lineRule="exact"/>
              <w:jc w:val="center"/>
              <w:rPr>
                <w:rFonts w:ascii="仿宋" w:hAnsi="仿宋" w:eastAsia="仿宋" w:cs="仿宋"/>
                <w:sz w:val="24"/>
              </w:rPr>
            </w:pPr>
            <w:r>
              <w:rPr>
                <w:rFonts w:hint="eastAsia" w:ascii="仿宋" w:hAnsi="仿宋" w:eastAsia="仿宋" w:cs="仿宋"/>
                <w:sz w:val="24"/>
              </w:rPr>
              <w:t>审计费1.80万元</w:t>
            </w:r>
          </w:p>
        </w:tc>
      </w:tr>
    </w:tbl>
    <w:p>
      <w:pPr>
        <w:spacing w:line="360" w:lineRule="exact"/>
        <w:ind w:firstLine="480" w:firstLineChars="200"/>
        <w:rPr>
          <w:rFonts w:ascii="仿宋" w:hAnsi="仿宋" w:eastAsia="仿宋" w:cs="仿宋"/>
          <w:bCs/>
          <w:color w:val="000000"/>
          <w:sz w:val="24"/>
        </w:rPr>
      </w:pPr>
      <w:r>
        <w:rPr>
          <w:rFonts w:hint="eastAsia" w:ascii="仿宋" w:hAnsi="仿宋" w:eastAsia="仿宋" w:cs="仿宋"/>
          <w:bCs/>
          <w:color w:val="000000"/>
          <w:sz w:val="24"/>
        </w:rPr>
        <w:t>仪器设备购置见下表</w:t>
      </w:r>
    </w:p>
    <w:tbl>
      <w:tblPr>
        <w:tblStyle w:val="11"/>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86"/>
        <w:gridCol w:w="2127"/>
        <w:gridCol w:w="1275"/>
        <w:gridCol w:w="297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adjustRightInd w:val="0"/>
              <w:snapToGrid w:val="0"/>
              <w:spacing w:line="360" w:lineRule="exact"/>
              <w:jc w:val="center"/>
              <w:rPr>
                <w:rFonts w:ascii="仿宋" w:hAnsi="仿宋" w:eastAsia="仿宋" w:cs="仿宋"/>
                <w:b/>
                <w:sz w:val="24"/>
              </w:rPr>
            </w:pPr>
            <w:r>
              <w:rPr>
                <w:rFonts w:hint="eastAsia" w:ascii="仿宋" w:hAnsi="仿宋" w:eastAsia="仿宋" w:cs="仿宋"/>
                <w:b/>
                <w:sz w:val="24"/>
              </w:rPr>
              <w:t>序号</w:t>
            </w:r>
          </w:p>
        </w:tc>
        <w:tc>
          <w:tcPr>
            <w:tcW w:w="786" w:type="dxa"/>
            <w:vAlign w:val="center"/>
          </w:tcPr>
          <w:p>
            <w:pPr>
              <w:adjustRightInd w:val="0"/>
              <w:snapToGrid w:val="0"/>
              <w:spacing w:line="360" w:lineRule="exact"/>
              <w:jc w:val="center"/>
              <w:rPr>
                <w:rFonts w:ascii="仿宋" w:hAnsi="仿宋" w:eastAsia="仿宋" w:cs="仿宋"/>
                <w:b/>
                <w:sz w:val="24"/>
              </w:rPr>
            </w:pPr>
            <w:r>
              <w:rPr>
                <w:rFonts w:hint="eastAsia" w:ascii="仿宋" w:hAnsi="仿宋" w:eastAsia="仿宋" w:cs="仿宋"/>
                <w:b/>
                <w:sz w:val="24"/>
              </w:rPr>
              <w:t>类别</w:t>
            </w:r>
          </w:p>
        </w:tc>
        <w:tc>
          <w:tcPr>
            <w:tcW w:w="2127" w:type="dxa"/>
            <w:vAlign w:val="center"/>
          </w:tcPr>
          <w:p>
            <w:pPr>
              <w:adjustRightInd w:val="0"/>
              <w:snapToGrid w:val="0"/>
              <w:spacing w:line="360" w:lineRule="exact"/>
              <w:jc w:val="center"/>
              <w:rPr>
                <w:rFonts w:ascii="仿宋" w:hAnsi="仿宋" w:eastAsia="仿宋" w:cs="仿宋"/>
                <w:b/>
                <w:sz w:val="24"/>
              </w:rPr>
            </w:pPr>
            <w:r>
              <w:rPr>
                <w:rFonts w:hint="eastAsia" w:ascii="仿宋" w:hAnsi="仿宋" w:eastAsia="仿宋" w:cs="仿宋"/>
                <w:b/>
                <w:sz w:val="24"/>
              </w:rPr>
              <w:t>仪器设备</w:t>
            </w:r>
            <w:r>
              <w:rPr>
                <w:rFonts w:ascii="仿宋" w:hAnsi="仿宋" w:eastAsia="仿宋" w:cs="仿宋"/>
                <w:b/>
                <w:sz w:val="24"/>
              </w:rPr>
              <w:t>名称</w:t>
            </w:r>
          </w:p>
        </w:tc>
        <w:tc>
          <w:tcPr>
            <w:tcW w:w="1275" w:type="dxa"/>
            <w:vAlign w:val="center"/>
          </w:tcPr>
          <w:p>
            <w:pPr>
              <w:adjustRightInd w:val="0"/>
              <w:snapToGrid w:val="0"/>
              <w:spacing w:line="360" w:lineRule="exact"/>
              <w:jc w:val="center"/>
              <w:rPr>
                <w:rFonts w:ascii="仿宋" w:hAnsi="仿宋" w:eastAsia="仿宋" w:cs="仿宋"/>
                <w:b/>
                <w:sz w:val="24"/>
              </w:rPr>
            </w:pPr>
            <w:r>
              <w:rPr>
                <w:rFonts w:hint="eastAsia" w:ascii="仿宋" w:hAnsi="仿宋" w:eastAsia="仿宋" w:cs="仿宋"/>
                <w:b/>
                <w:sz w:val="24"/>
              </w:rPr>
              <w:t>数量（台套）</w:t>
            </w:r>
          </w:p>
        </w:tc>
        <w:tc>
          <w:tcPr>
            <w:tcW w:w="2977" w:type="dxa"/>
            <w:vAlign w:val="center"/>
          </w:tcPr>
          <w:p>
            <w:pPr>
              <w:adjustRightInd w:val="0"/>
              <w:snapToGrid w:val="0"/>
              <w:spacing w:line="360" w:lineRule="exact"/>
              <w:jc w:val="center"/>
              <w:rPr>
                <w:rFonts w:ascii="仿宋" w:hAnsi="仿宋" w:eastAsia="仿宋" w:cs="仿宋"/>
                <w:b/>
                <w:sz w:val="24"/>
              </w:rPr>
            </w:pPr>
            <w:r>
              <w:rPr>
                <w:rFonts w:hint="eastAsia" w:ascii="仿宋" w:hAnsi="仿宋" w:eastAsia="仿宋" w:cs="仿宋"/>
                <w:b/>
                <w:sz w:val="24"/>
              </w:rPr>
              <w:t>主要用途</w:t>
            </w:r>
          </w:p>
        </w:tc>
        <w:tc>
          <w:tcPr>
            <w:tcW w:w="1134" w:type="dxa"/>
            <w:vAlign w:val="center"/>
          </w:tcPr>
          <w:p>
            <w:pPr>
              <w:adjustRightInd w:val="0"/>
              <w:snapToGrid w:val="0"/>
              <w:spacing w:line="360" w:lineRule="exact"/>
              <w:jc w:val="center"/>
              <w:rPr>
                <w:rFonts w:ascii="仿宋" w:hAnsi="仿宋" w:eastAsia="仿宋" w:cs="仿宋"/>
                <w:b/>
                <w:sz w:val="24"/>
              </w:rPr>
            </w:pPr>
            <w:r>
              <w:rPr>
                <w:rFonts w:ascii="仿宋" w:hAnsi="仿宋" w:eastAsia="仿宋" w:cs="仿宋"/>
                <w:b/>
                <w:sz w:val="24"/>
              </w:rPr>
              <w:t>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ascii="仿宋" w:hAnsi="仿宋" w:eastAsia="仿宋" w:cs="仿宋"/>
                <w:bCs/>
                <w:sz w:val="24"/>
              </w:rPr>
            </w:pPr>
            <w:r>
              <w:rPr>
                <w:rFonts w:hint="eastAsia" w:ascii="仿宋" w:hAnsi="仿宋" w:eastAsia="仿宋" w:cs="仿宋"/>
                <w:bCs/>
                <w:sz w:val="24"/>
              </w:rPr>
              <w:t>1</w:t>
            </w:r>
          </w:p>
        </w:tc>
        <w:tc>
          <w:tcPr>
            <w:tcW w:w="786" w:type="dxa"/>
            <w:vAlign w:val="center"/>
          </w:tcPr>
          <w:p>
            <w:pPr>
              <w:jc w:val="center"/>
              <w:rPr>
                <w:rFonts w:ascii="仿宋" w:hAnsi="仿宋" w:eastAsia="仿宋" w:cs="仿宋"/>
                <w:bCs/>
                <w:sz w:val="24"/>
              </w:rPr>
            </w:pPr>
            <w:r>
              <w:rPr>
                <w:rFonts w:hint="eastAsia" w:ascii="仿宋" w:hAnsi="仿宋" w:eastAsia="仿宋" w:cs="仿宋"/>
                <w:bCs/>
                <w:sz w:val="24"/>
              </w:rPr>
              <w:t>品质检测</w:t>
            </w:r>
          </w:p>
        </w:tc>
        <w:tc>
          <w:tcPr>
            <w:tcW w:w="2127" w:type="dxa"/>
            <w:vAlign w:val="center"/>
          </w:tcPr>
          <w:p>
            <w:pPr>
              <w:rPr>
                <w:rFonts w:ascii="仿宋" w:hAnsi="仿宋" w:eastAsia="仿宋" w:cs="仿宋"/>
                <w:bCs/>
                <w:sz w:val="24"/>
              </w:rPr>
            </w:pPr>
            <w:r>
              <w:rPr>
                <w:rFonts w:ascii="仿宋" w:hAnsi="仿宋" w:eastAsia="仿宋" w:cs="仿宋"/>
                <w:bCs/>
                <w:sz w:val="24"/>
              </w:rPr>
              <w:t>大容量</w:t>
            </w:r>
            <w:r>
              <w:rPr>
                <w:rFonts w:hint="eastAsia" w:ascii="仿宋" w:hAnsi="仿宋" w:eastAsia="仿宋" w:cs="仿宋"/>
                <w:bCs/>
                <w:sz w:val="24"/>
              </w:rPr>
              <w:t>棉纤维</w:t>
            </w:r>
            <w:r>
              <w:rPr>
                <w:rFonts w:ascii="仿宋" w:hAnsi="仿宋" w:eastAsia="仿宋" w:cs="仿宋"/>
                <w:bCs/>
                <w:sz w:val="24"/>
              </w:rPr>
              <w:t xml:space="preserve">测试仪HVI（进口） </w:t>
            </w:r>
          </w:p>
        </w:tc>
        <w:tc>
          <w:tcPr>
            <w:tcW w:w="1275" w:type="dxa"/>
            <w:vAlign w:val="center"/>
          </w:tcPr>
          <w:p>
            <w:pPr>
              <w:jc w:val="center"/>
              <w:rPr>
                <w:rFonts w:ascii="仿宋" w:hAnsi="仿宋" w:eastAsia="仿宋" w:cs="仿宋"/>
                <w:bCs/>
                <w:sz w:val="24"/>
              </w:rPr>
            </w:pPr>
            <w:r>
              <w:rPr>
                <w:rFonts w:hint="eastAsia" w:ascii="仿宋" w:hAnsi="仿宋" w:eastAsia="仿宋" w:cs="仿宋"/>
                <w:bCs/>
                <w:sz w:val="24"/>
              </w:rPr>
              <w:t>1</w:t>
            </w:r>
          </w:p>
        </w:tc>
        <w:tc>
          <w:tcPr>
            <w:tcW w:w="2977" w:type="dxa"/>
          </w:tcPr>
          <w:p>
            <w:pPr>
              <w:rPr>
                <w:rFonts w:ascii="仿宋" w:hAnsi="仿宋" w:eastAsia="仿宋" w:cs="仿宋"/>
                <w:bCs/>
                <w:sz w:val="24"/>
              </w:rPr>
            </w:pPr>
            <w:r>
              <w:rPr>
                <w:rFonts w:hint="eastAsia" w:ascii="仿宋" w:hAnsi="仿宋" w:eastAsia="仿宋" w:cs="仿宋"/>
                <w:bCs/>
                <w:sz w:val="24"/>
              </w:rPr>
              <w:t>用于快速准确</w:t>
            </w:r>
            <w:r>
              <w:rPr>
                <w:rFonts w:ascii="仿宋" w:hAnsi="仿宋" w:eastAsia="仿宋" w:cs="仿宋"/>
                <w:bCs/>
                <w:sz w:val="24"/>
              </w:rPr>
              <w:t>检测棉纤维长度、强力、马克隆值、整齐度、</w:t>
            </w:r>
            <w:r>
              <w:rPr>
                <w:rFonts w:hint="eastAsia" w:ascii="仿宋" w:hAnsi="仿宋" w:eastAsia="仿宋" w:cs="仿宋"/>
                <w:bCs/>
                <w:sz w:val="24"/>
              </w:rPr>
              <w:t>色泽、杂质、可纺系数</w:t>
            </w:r>
            <w:r>
              <w:rPr>
                <w:rFonts w:ascii="仿宋" w:hAnsi="仿宋" w:eastAsia="仿宋" w:cs="仿宋"/>
                <w:bCs/>
                <w:sz w:val="24"/>
              </w:rPr>
              <w:t>等</w:t>
            </w:r>
            <w:r>
              <w:rPr>
                <w:rFonts w:hint="eastAsia" w:ascii="仿宋" w:hAnsi="仿宋" w:eastAsia="仿宋" w:cs="仿宋"/>
                <w:bCs/>
                <w:sz w:val="24"/>
              </w:rPr>
              <w:t>指标</w:t>
            </w:r>
            <w:r>
              <w:rPr>
                <w:rFonts w:ascii="仿宋" w:hAnsi="仿宋" w:eastAsia="仿宋" w:cs="仿宋"/>
                <w:bCs/>
                <w:sz w:val="24"/>
              </w:rPr>
              <w:t xml:space="preserve">。 </w:t>
            </w:r>
          </w:p>
        </w:tc>
        <w:tc>
          <w:tcPr>
            <w:tcW w:w="1134" w:type="dxa"/>
            <w:vAlign w:val="center"/>
          </w:tcPr>
          <w:p>
            <w:pPr>
              <w:jc w:val="center"/>
              <w:rPr>
                <w:rFonts w:ascii="仿宋" w:hAnsi="仿宋" w:eastAsia="仿宋" w:cs="仿宋"/>
                <w:bCs/>
                <w:sz w:val="24"/>
              </w:rPr>
            </w:pPr>
            <w:r>
              <w:rPr>
                <w:rFonts w:ascii="仿宋" w:hAnsi="仿宋" w:eastAsia="仿宋" w:cs="仿宋"/>
                <w:bCs/>
                <w:sz w:val="24"/>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ascii="仿宋" w:hAnsi="仿宋" w:eastAsia="仿宋" w:cs="仿宋"/>
                <w:bCs/>
                <w:sz w:val="24"/>
              </w:rPr>
            </w:pPr>
            <w:r>
              <w:rPr>
                <w:rFonts w:hint="eastAsia" w:ascii="仿宋" w:hAnsi="仿宋" w:eastAsia="仿宋" w:cs="仿宋"/>
                <w:bCs/>
                <w:sz w:val="24"/>
              </w:rPr>
              <w:t>2</w:t>
            </w:r>
          </w:p>
        </w:tc>
        <w:tc>
          <w:tcPr>
            <w:tcW w:w="786" w:type="dxa"/>
            <w:vMerge w:val="restart"/>
            <w:vAlign w:val="center"/>
          </w:tcPr>
          <w:p>
            <w:pPr>
              <w:jc w:val="center"/>
              <w:rPr>
                <w:rFonts w:ascii="仿宋" w:hAnsi="仿宋" w:eastAsia="仿宋" w:cs="仿宋"/>
                <w:bCs/>
                <w:sz w:val="24"/>
              </w:rPr>
            </w:pPr>
            <w:r>
              <w:rPr>
                <w:rFonts w:hint="eastAsia" w:ascii="仿宋" w:hAnsi="仿宋" w:eastAsia="仿宋" w:cs="仿宋"/>
                <w:bCs/>
                <w:sz w:val="24"/>
              </w:rPr>
              <w:t>保优栽培表型观测与精准鉴定</w:t>
            </w:r>
          </w:p>
        </w:tc>
        <w:tc>
          <w:tcPr>
            <w:tcW w:w="2127" w:type="dxa"/>
            <w:vAlign w:val="center"/>
          </w:tcPr>
          <w:p>
            <w:pPr>
              <w:rPr>
                <w:rFonts w:ascii="仿宋" w:hAnsi="仿宋" w:eastAsia="仿宋" w:cs="仿宋"/>
                <w:bCs/>
                <w:sz w:val="24"/>
              </w:rPr>
            </w:pPr>
            <w:r>
              <w:rPr>
                <w:rFonts w:hint="eastAsia" w:ascii="仿宋" w:hAnsi="仿宋" w:eastAsia="仿宋" w:cs="仿宋"/>
                <w:bCs/>
                <w:sz w:val="24"/>
              </w:rPr>
              <w:t>植物单株高通量表型平台</w:t>
            </w:r>
            <w:r>
              <w:rPr>
                <w:rFonts w:ascii="仿宋" w:hAnsi="仿宋" w:eastAsia="仿宋" w:cs="仿宋"/>
                <w:bCs/>
                <w:sz w:val="24"/>
              </w:rPr>
              <w:t xml:space="preserve"> </w:t>
            </w:r>
          </w:p>
        </w:tc>
        <w:tc>
          <w:tcPr>
            <w:tcW w:w="1275" w:type="dxa"/>
            <w:vAlign w:val="center"/>
          </w:tcPr>
          <w:p>
            <w:pPr>
              <w:jc w:val="center"/>
              <w:rPr>
                <w:rFonts w:ascii="仿宋" w:hAnsi="仿宋" w:eastAsia="仿宋" w:cs="仿宋"/>
                <w:bCs/>
                <w:sz w:val="24"/>
              </w:rPr>
            </w:pPr>
            <w:r>
              <w:rPr>
                <w:rFonts w:hint="eastAsia" w:ascii="仿宋" w:hAnsi="仿宋" w:eastAsia="仿宋" w:cs="仿宋"/>
                <w:bCs/>
                <w:sz w:val="24"/>
              </w:rPr>
              <w:t>1</w:t>
            </w:r>
          </w:p>
        </w:tc>
        <w:tc>
          <w:tcPr>
            <w:tcW w:w="2977" w:type="dxa"/>
          </w:tcPr>
          <w:p>
            <w:pPr>
              <w:rPr>
                <w:rFonts w:ascii="仿宋" w:hAnsi="仿宋" w:eastAsia="仿宋" w:cs="仿宋"/>
                <w:bCs/>
                <w:sz w:val="24"/>
              </w:rPr>
            </w:pPr>
            <w:r>
              <w:rPr>
                <w:rFonts w:ascii="仿宋" w:hAnsi="仿宋" w:eastAsia="仿宋" w:cs="仿宋"/>
                <w:bCs/>
                <w:sz w:val="24"/>
              </w:rPr>
              <w:t>用于</w:t>
            </w:r>
            <w:r>
              <w:rPr>
                <w:rFonts w:hint="eastAsia" w:ascii="仿宋" w:hAnsi="仿宋" w:eastAsia="仿宋" w:cs="仿宋"/>
                <w:bCs/>
                <w:sz w:val="24"/>
              </w:rPr>
              <w:t>保优栽培单株</w:t>
            </w:r>
            <w:r>
              <w:rPr>
                <w:rFonts w:ascii="仿宋" w:hAnsi="仿宋" w:eastAsia="仿宋" w:cs="仿宋"/>
                <w:bCs/>
                <w:sz w:val="24"/>
              </w:rPr>
              <w:t>尺度表型</w:t>
            </w:r>
            <w:bookmarkStart w:id="2" w:name="_Hlk70718723"/>
            <w:r>
              <w:rPr>
                <w:rFonts w:ascii="仿宋" w:hAnsi="仿宋" w:eastAsia="仿宋" w:cs="仿宋"/>
                <w:bCs/>
                <w:sz w:val="24"/>
              </w:rPr>
              <w:t>性状</w:t>
            </w:r>
            <w:bookmarkEnd w:id="2"/>
            <w:r>
              <w:rPr>
                <w:rFonts w:ascii="仿宋" w:hAnsi="仿宋" w:eastAsia="仿宋" w:cs="仿宋"/>
                <w:bCs/>
                <w:sz w:val="24"/>
              </w:rPr>
              <w:t>高效获取、解析、</w:t>
            </w:r>
            <w:r>
              <w:rPr>
                <w:rFonts w:hint="eastAsia" w:ascii="仿宋" w:hAnsi="仿宋" w:eastAsia="仿宋" w:cs="仿宋"/>
                <w:bCs/>
                <w:sz w:val="24"/>
              </w:rPr>
              <w:t>精准</w:t>
            </w:r>
            <w:r>
              <w:rPr>
                <w:rFonts w:ascii="仿宋" w:hAnsi="仿宋" w:eastAsia="仿宋" w:cs="仿宋"/>
                <w:bCs/>
                <w:sz w:val="24"/>
              </w:rPr>
              <w:t>鉴定及管理。</w:t>
            </w:r>
          </w:p>
        </w:tc>
        <w:tc>
          <w:tcPr>
            <w:tcW w:w="1134" w:type="dxa"/>
            <w:vAlign w:val="center"/>
          </w:tcPr>
          <w:p>
            <w:pPr>
              <w:jc w:val="center"/>
              <w:rPr>
                <w:rFonts w:ascii="仿宋" w:hAnsi="仿宋" w:eastAsia="仿宋" w:cs="仿宋"/>
                <w:bCs/>
                <w:sz w:val="24"/>
              </w:rPr>
            </w:pPr>
            <w:r>
              <w:rPr>
                <w:rFonts w:ascii="仿宋" w:hAnsi="仿宋" w:eastAsia="仿宋" w:cs="仿宋"/>
                <w:bCs/>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ascii="仿宋" w:hAnsi="仿宋" w:eastAsia="仿宋" w:cs="仿宋"/>
                <w:bCs/>
                <w:sz w:val="24"/>
              </w:rPr>
            </w:pPr>
            <w:r>
              <w:rPr>
                <w:rFonts w:hint="eastAsia" w:ascii="仿宋" w:hAnsi="仿宋" w:eastAsia="仿宋" w:cs="仿宋"/>
                <w:bCs/>
                <w:sz w:val="24"/>
              </w:rPr>
              <w:t>3</w:t>
            </w:r>
          </w:p>
        </w:tc>
        <w:tc>
          <w:tcPr>
            <w:tcW w:w="786" w:type="dxa"/>
            <w:vMerge w:val="continue"/>
            <w:vAlign w:val="center"/>
          </w:tcPr>
          <w:p>
            <w:pPr>
              <w:jc w:val="center"/>
              <w:rPr>
                <w:rFonts w:ascii="仿宋" w:hAnsi="仿宋" w:eastAsia="仿宋" w:cs="仿宋"/>
                <w:bCs/>
                <w:sz w:val="24"/>
              </w:rPr>
            </w:pPr>
          </w:p>
        </w:tc>
        <w:tc>
          <w:tcPr>
            <w:tcW w:w="2127" w:type="dxa"/>
            <w:vAlign w:val="center"/>
          </w:tcPr>
          <w:p>
            <w:pPr>
              <w:rPr>
                <w:rFonts w:ascii="仿宋" w:hAnsi="仿宋" w:eastAsia="仿宋" w:cs="仿宋"/>
                <w:bCs/>
                <w:sz w:val="24"/>
              </w:rPr>
            </w:pPr>
            <w:r>
              <w:rPr>
                <w:rFonts w:ascii="仿宋" w:hAnsi="仿宋" w:eastAsia="仿宋" w:cs="仿宋"/>
                <w:bCs/>
                <w:sz w:val="24"/>
              </w:rPr>
              <w:t xml:space="preserve">高通量三维激光扫描成像表型测量 </w:t>
            </w:r>
          </w:p>
        </w:tc>
        <w:tc>
          <w:tcPr>
            <w:tcW w:w="1275" w:type="dxa"/>
            <w:vAlign w:val="center"/>
          </w:tcPr>
          <w:p>
            <w:pPr>
              <w:jc w:val="center"/>
              <w:rPr>
                <w:rFonts w:ascii="仿宋" w:hAnsi="仿宋" w:eastAsia="仿宋" w:cs="仿宋"/>
                <w:bCs/>
                <w:sz w:val="24"/>
              </w:rPr>
            </w:pPr>
            <w:r>
              <w:rPr>
                <w:rFonts w:hint="eastAsia" w:ascii="仿宋" w:hAnsi="仿宋" w:eastAsia="仿宋" w:cs="仿宋"/>
                <w:bCs/>
                <w:sz w:val="24"/>
              </w:rPr>
              <w:t>1</w:t>
            </w:r>
          </w:p>
        </w:tc>
        <w:tc>
          <w:tcPr>
            <w:tcW w:w="2977" w:type="dxa"/>
            <w:vAlign w:val="center"/>
          </w:tcPr>
          <w:p>
            <w:pPr>
              <w:rPr>
                <w:rFonts w:ascii="仿宋" w:hAnsi="仿宋" w:eastAsia="仿宋" w:cs="仿宋"/>
                <w:bCs/>
                <w:sz w:val="24"/>
              </w:rPr>
            </w:pPr>
            <w:r>
              <w:rPr>
                <w:rFonts w:ascii="仿宋" w:hAnsi="仿宋" w:eastAsia="仿宋" w:cs="仿宋"/>
                <w:bCs/>
                <w:sz w:val="24"/>
              </w:rPr>
              <w:t>用于</w:t>
            </w:r>
            <w:r>
              <w:rPr>
                <w:rFonts w:hint="eastAsia" w:ascii="仿宋" w:hAnsi="仿宋" w:eastAsia="仿宋" w:cs="仿宋"/>
                <w:bCs/>
                <w:sz w:val="24"/>
              </w:rPr>
              <w:t>保优栽培棉花</w:t>
            </w:r>
            <w:r>
              <w:rPr>
                <w:rFonts w:ascii="仿宋" w:hAnsi="仿宋" w:eastAsia="仿宋" w:cs="仿宋"/>
                <w:bCs/>
                <w:sz w:val="24"/>
              </w:rPr>
              <w:t>大群体尺度表型性状高效获取、解析、</w:t>
            </w:r>
            <w:r>
              <w:rPr>
                <w:rFonts w:hint="eastAsia" w:ascii="仿宋" w:hAnsi="仿宋" w:eastAsia="仿宋" w:cs="仿宋"/>
                <w:bCs/>
                <w:sz w:val="24"/>
              </w:rPr>
              <w:t>精准</w:t>
            </w:r>
            <w:r>
              <w:rPr>
                <w:rFonts w:ascii="仿宋" w:hAnsi="仿宋" w:eastAsia="仿宋" w:cs="仿宋"/>
                <w:bCs/>
                <w:sz w:val="24"/>
              </w:rPr>
              <w:t xml:space="preserve">鉴定及管理。 </w:t>
            </w:r>
          </w:p>
        </w:tc>
        <w:tc>
          <w:tcPr>
            <w:tcW w:w="1134" w:type="dxa"/>
            <w:vAlign w:val="center"/>
          </w:tcPr>
          <w:p>
            <w:pPr>
              <w:jc w:val="center"/>
              <w:rPr>
                <w:rFonts w:ascii="仿宋" w:hAnsi="仿宋" w:eastAsia="仿宋" w:cs="仿宋"/>
                <w:bCs/>
                <w:sz w:val="24"/>
              </w:rPr>
            </w:pPr>
            <w:r>
              <w:rPr>
                <w:rFonts w:ascii="仿宋" w:hAnsi="仿宋" w:eastAsia="仿宋" w:cs="仿宋"/>
                <w:bCs/>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pPr>
              <w:jc w:val="center"/>
              <w:rPr>
                <w:rFonts w:ascii="仿宋" w:hAnsi="仿宋" w:eastAsia="仿宋" w:cs="仿宋"/>
                <w:bCs/>
                <w:sz w:val="24"/>
              </w:rPr>
            </w:pPr>
            <w:r>
              <w:rPr>
                <w:rFonts w:hint="eastAsia" w:ascii="仿宋" w:hAnsi="仿宋" w:eastAsia="仿宋" w:cs="仿宋"/>
                <w:bCs/>
                <w:sz w:val="24"/>
              </w:rPr>
              <w:t>4</w:t>
            </w:r>
          </w:p>
        </w:tc>
        <w:tc>
          <w:tcPr>
            <w:tcW w:w="786" w:type="dxa"/>
            <w:vMerge w:val="continue"/>
            <w:vAlign w:val="center"/>
          </w:tcPr>
          <w:p>
            <w:pPr>
              <w:jc w:val="center"/>
              <w:rPr>
                <w:rFonts w:ascii="仿宋" w:hAnsi="仿宋" w:eastAsia="仿宋" w:cs="仿宋"/>
                <w:bCs/>
                <w:sz w:val="24"/>
              </w:rPr>
            </w:pPr>
          </w:p>
        </w:tc>
        <w:tc>
          <w:tcPr>
            <w:tcW w:w="2127" w:type="dxa"/>
            <w:vAlign w:val="center"/>
          </w:tcPr>
          <w:p>
            <w:pPr>
              <w:rPr>
                <w:rFonts w:ascii="仿宋" w:hAnsi="仿宋" w:eastAsia="仿宋" w:cs="仿宋"/>
                <w:bCs/>
                <w:sz w:val="24"/>
              </w:rPr>
            </w:pPr>
            <w:r>
              <w:rPr>
                <w:rFonts w:ascii="仿宋" w:hAnsi="仿宋" w:eastAsia="仿宋" w:cs="仿宋"/>
                <w:bCs/>
                <w:sz w:val="24"/>
              </w:rPr>
              <w:t xml:space="preserve">人工气候室 </w:t>
            </w:r>
          </w:p>
        </w:tc>
        <w:tc>
          <w:tcPr>
            <w:tcW w:w="1275" w:type="dxa"/>
            <w:vAlign w:val="center"/>
          </w:tcPr>
          <w:p>
            <w:pPr>
              <w:jc w:val="center"/>
              <w:rPr>
                <w:rFonts w:ascii="仿宋" w:hAnsi="仿宋" w:eastAsia="仿宋" w:cs="仿宋"/>
                <w:bCs/>
                <w:sz w:val="24"/>
              </w:rPr>
            </w:pPr>
            <w:r>
              <w:rPr>
                <w:rFonts w:hint="eastAsia" w:ascii="仿宋" w:hAnsi="仿宋" w:eastAsia="仿宋" w:cs="仿宋"/>
                <w:bCs/>
                <w:sz w:val="24"/>
              </w:rPr>
              <w:t>1</w:t>
            </w:r>
          </w:p>
        </w:tc>
        <w:tc>
          <w:tcPr>
            <w:tcW w:w="2977" w:type="dxa"/>
          </w:tcPr>
          <w:p>
            <w:pPr>
              <w:rPr>
                <w:rFonts w:ascii="仿宋" w:hAnsi="仿宋" w:eastAsia="仿宋" w:cs="仿宋"/>
                <w:bCs/>
                <w:sz w:val="24"/>
              </w:rPr>
            </w:pPr>
            <w:r>
              <w:rPr>
                <w:rFonts w:ascii="仿宋" w:hAnsi="仿宋" w:eastAsia="仿宋" w:cs="仿宋"/>
                <w:bCs/>
                <w:sz w:val="24"/>
              </w:rPr>
              <w:t>用于</w:t>
            </w:r>
            <w:r>
              <w:rPr>
                <w:rFonts w:hint="eastAsia" w:ascii="仿宋" w:hAnsi="仿宋" w:eastAsia="仿宋" w:cs="仿宋"/>
                <w:bCs/>
                <w:sz w:val="24"/>
              </w:rPr>
              <w:t>棉花精准控制培养，全年度</w:t>
            </w:r>
            <w:r>
              <w:rPr>
                <w:rFonts w:ascii="仿宋" w:hAnsi="仿宋" w:eastAsia="仿宋" w:cs="仿宋"/>
                <w:bCs/>
                <w:sz w:val="24"/>
              </w:rPr>
              <w:t>开展</w:t>
            </w:r>
            <w:r>
              <w:rPr>
                <w:rFonts w:hint="eastAsia" w:ascii="仿宋" w:hAnsi="仿宋" w:eastAsia="仿宋" w:cs="仿宋"/>
                <w:bCs/>
                <w:sz w:val="24"/>
              </w:rPr>
              <w:t>棉花品质栽培</w:t>
            </w:r>
            <w:r>
              <w:rPr>
                <w:rFonts w:ascii="仿宋" w:hAnsi="仿宋" w:eastAsia="仿宋" w:cs="仿宋"/>
                <w:bCs/>
                <w:sz w:val="24"/>
              </w:rPr>
              <w:t xml:space="preserve">实验。 </w:t>
            </w:r>
          </w:p>
        </w:tc>
        <w:tc>
          <w:tcPr>
            <w:tcW w:w="1134" w:type="dxa"/>
            <w:vAlign w:val="center"/>
          </w:tcPr>
          <w:p>
            <w:pPr>
              <w:jc w:val="center"/>
              <w:rPr>
                <w:rFonts w:ascii="仿宋" w:hAnsi="仿宋" w:eastAsia="仿宋" w:cs="仿宋"/>
                <w:bCs/>
                <w:sz w:val="24"/>
              </w:rPr>
            </w:pPr>
            <w:r>
              <w:rPr>
                <w:rFonts w:hint="eastAsia" w:ascii="仿宋" w:hAnsi="仿宋" w:eastAsia="仿宋" w:cs="仿宋"/>
                <w:bCs/>
                <w:sz w:val="24"/>
              </w:rPr>
              <w:t>30</w:t>
            </w:r>
          </w:p>
        </w:tc>
      </w:tr>
    </w:tbl>
    <w:p>
      <w:pPr>
        <w:spacing w:line="360" w:lineRule="exact"/>
        <w:ind w:firstLine="482" w:firstLineChars="200"/>
        <w:rPr>
          <w:rFonts w:ascii="仿宋" w:hAnsi="仿宋" w:eastAsia="仿宋" w:cs="仿宋"/>
          <w:color w:val="000000"/>
          <w:sz w:val="24"/>
        </w:rPr>
      </w:pPr>
      <w:r>
        <w:rPr>
          <w:rFonts w:hint="eastAsia" w:ascii="仿宋" w:hAnsi="仿宋" w:eastAsia="仿宋" w:cs="仿宋"/>
          <w:b/>
          <w:bCs/>
          <w:color w:val="000000"/>
          <w:sz w:val="24"/>
        </w:rPr>
        <w:t>支持方式：</w:t>
      </w:r>
      <w:r>
        <w:rPr>
          <w:rFonts w:hint="eastAsia" w:ascii="仿宋" w:hAnsi="仿宋" w:eastAsia="仿宋" w:cs="仿宋"/>
          <w:color w:val="000000"/>
          <w:sz w:val="24"/>
        </w:rPr>
        <w:t>直接补助</w:t>
      </w:r>
      <w:bookmarkStart w:id="3" w:name="_GoBack"/>
      <w:bookmarkEnd w:id="3"/>
    </w:p>
    <w:p>
      <w:pPr>
        <w:spacing w:line="36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实施期限：</w:t>
      </w:r>
      <w:r>
        <w:rPr>
          <w:rFonts w:hint="eastAsia" w:ascii="仿宋" w:hAnsi="仿宋" w:eastAsia="仿宋" w:cs="仿宋"/>
          <w:bCs/>
          <w:color w:val="000000"/>
          <w:sz w:val="24"/>
        </w:rPr>
        <w:t xml:space="preserve"> 2021年1月至2022 年12月</w:t>
      </w:r>
    </w:p>
    <w:p>
      <w:pPr>
        <w:spacing w:line="36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项目绩效考核目标：</w:t>
      </w:r>
      <w:r>
        <w:rPr>
          <w:rFonts w:hint="eastAsia" w:ascii="仿宋" w:hAnsi="仿宋" w:eastAsia="仿宋" w:cs="仿宋"/>
          <w:bCs/>
          <w:color w:val="000000"/>
          <w:sz w:val="24"/>
        </w:rPr>
        <w:t>搭建实验平台1个，购置仪器设备4台（套），发表论文4篇，申请专利（软件著作权）2项。服务专业技术人员20人次，测试样品5000个；服务农业专业合作社3个，培训农民1000人次；建立品质提升试验示范点1个，核心技术示范1000亩，技术辐射1万亩。仪器设备共享10台（套），培养高级人才2人。</w:t>
      </w:r>
    </w:p>
    <w:p>
      <w:pPr>
        <w:spacing w:line="360" w:lineRule="exact"/>
        <w:ind w:firstLine="482" w:firstLineChars="200"/>
        <w:jc w:val="left"/>
        <w:rPr>
          <w:rFonts w:ascii="仿宋" w:hAnsi="仿宋" w:eastAsia="仿宋" w:cs="仿宋"/>
          <w:color w:val="000000"/>
          <w:sz w:val="24"/>
        </w:rPr>
      </w:pPr>
      <w:r>
        <w:rPr>
          <w:rFonts w:hint="eastAsia" w:ascii="仿宋" w:hAnsi="仿宋" w:eastAsia="仿宋" w:cs="仿宋"/>
          <w:b/>
          <w:color w:val="000000"/>
          <w:sz w:val="24"/>
        </w:rPr>
        <w:t>组织实施能力与条件：</w:t>
      </w:r>
      <w:r>
        <w:rPr>
          <w:rFonts w:hint="eastAsia" w:ascii="仿宋" w:hAnsi="仿宋" w:eastAsia="仿宋" w:cs="仿宋"/>
          <w:color w:val="000000"/>
          <w:sz w:val="24"/>
        </w:rPr>
        <w:t>项目负责人张鹏忠，男，46岁，国家棉花工程技术研究中心副主任、研究员，从事棉花优质高产高效生产技术研究与推广、农业科技发展战略研究等工作，主持国家、自治区重点研发、科技支撑等项目13项，参加项目20余项。获得国家、自治区科技奖励3项，发表论文41篇，获发明专利及软件著作权5项。是新疆科技厅十三五农业科技发展规划编制组组长、农业科技园区专家委员会成员，国家农业科技园区及星火重大项目、科技富民强县、科技特派员项目论证专家。</w:t>
      </w:r>
    </w:p>
    <w:p>
      <w:pPr>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项目团队：国家棉花工程技术研究中心棉花品质提升关键技术团队核心人员12名，其中，博士2人，硕士8人，本科2人；正高级5人，副高级3人，中级4人，包括优质品种培育、保优栽培和棉纤维检测等方面，团队先后主持了棉花品质提升相关研究项目10余项，包括国家重点研发、科技支撑及自治区重点研发试点专项等项目，奠定了扎实的研究基础。</w:t>
      </w:r>
    </w:p>
    <w:p>
      <w:pPr>
        <w:spacing w:line="360" w:lineRule="exact"/>
        <w:ind w:firstLine="480" w:firstLineChars="200"/>
        <w:jc w:val="left"/>
        <w:rPr>
          <w:rFonts w:ascii="仿宋" w:hAnsi="仿宋" w:eastAsia="仿宋" w:cs="仿宋"/>
          <w:color w:val="000000"/>
          <w:sz w:val="24"/>
        </w:rPr>
      </w:pPr>
      <w:r>
        <w:rPr>
          <w:rFonts w:hint="eastAsia" w:ascii="仿宋" w:hAnsi="仿宋" w:eastAsia="仿宋" w:cs="仿宋"/>
          <w:color w:val="000000"/>
          <w:sz w:val="24"/>
        </w:rPr>
        <w:t>项目建设具备的条件：国家棉花工程技术研究中心致力于棉花高产优质技术创新和成果转化20余年，主持国家、自治区各类重大科技项目20余项，获国家科技进步二等奖1项，自治区科技进步一等奖1项，二等奖2项。与新疆农科院农业质量标准与检测技术研究所联合建立了棉纤维检测室，同时中心正建设棉花品质提升栽培实验室，已采购先进仪器20余件套，保障了部分设备需求。国棉中心在新疆重点植棉县市建立优质高效示范基地6个，保障了保优栽培试验示范的开展。2021年中心在研项目1</w:t>
      </w:r>
      <w:r>
        <w:rPr>
          <w:rFonts w:hint="eastAsia" w:ascii="仿宋" w:hAnsi="仿宋" w:eastAsia="仿宋" w:cs="仿宋"/>
          <w:color w:val="000000"/>
          <w:sz w:val="24"/>
          <w:lang w:val="en-US" w:eastAsia="zh-CN"/>
        </w:rPr>
        <w:t>0</w:t>
      </w:r>
      <w:r>
        <w:rPr>
          <w:rFonts w:hint="eastAsia" w:ascii="仿宋" w:hAnsi="仿宋" w:eastAsia="仿宋" w:cs="仿宋"/>
          <w:color w:val="000000"/>
          <w:sz w:val="24"/>
        </w:rPr>
        <w:t>项，有力支撑了平台技术研究，保障了人员研究经费，与平台检测、鉴定功能相配合，实现仪器的应用与研究的结合。</w:t>
      </w:r>
    </w:p>
    <w:p>
      <w:pPr>
        <w:spacing w:line="360" w:lineRule="exact"/>
        <w:ind w:firstLine="482" w:firstLineChars="200"/>
        <w:rPr>
          <w:rFonts w:ascii="仿宋" w:hAnsi="仿宋" w:eastAsia="仿宋" w:cs="仿宋"/>
          <w:color w:val="000000"/>
          <w:sz w:val="24"/>
        </w:rPr>
      </w:pPr>
      <w:r>
        <w:rPr>
          <w:rFonts w:hint="eastAsia" w:ascii="仿宋" w:hAnsi="仿宋" w:eastAsia="仿宋" w:cs="仿宋"/>
          <w:b/>
          <w:bCs/>
          <w:color w:val="000000"/>
          <w:sz w:val="24"/>
        </w:rPr>
        <w:t>预期社会经济效益：</w:t>
      </w:r>
      <w:r>
        <w:rPr>
          <w:rFonts w:hint="eastAsia" w:ascii="仿宋" w:hAnsi="仿宋" w:eastAsia="仿宋" w:cs="仿宋"/>
          <w:color w:val="000000"/>
          <w:sz w:val="24"/>
        </w:rPr>
        <w:t>新疆棉花农业生产品质提升关键技术平台建设，着力通过提升棉花纤维品质测试分析与技术服务能力和水平，为高品质育种提供更加及时科学的数据参考和服务，推动高品质品种应用和品种区域优化，着力通过品质保优关键技术平台搭建与技术措施的优化应用，服务主产棉区棉花优质高效生产，提升棉花生产品质，保障棉产业健康发展。</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
      <w:pPr>
        <w:pStyle w:val="2"/>
        <w:spacing w:line="400" w:lineRule="exact"/>
        <w:jc w:val="center"/>
        <w:rPr>
          <w:rFonts w:ascii="方正小标宋_GBK" w:hAnsi="方正小标宋_GBK" w:eastAsia="方正小标宋_GBK" w:cs="方正小标宋_GBK"/>
          <w:bCs w:val="0"/>
          <w:color w:val="000000"/>
          <w:kern w:val="0"/>
        </w:rPr>
      </w:pPr>
      <w:r>
        <w:rPr>
          <w:rFonts w:hint="eastAsia" w:ascii="方正小标宋_GBK" w:hAnsi="方正小标宋_GBK" w:eastAsia="方正小标宋_GBK" w:cs="方正小标宋_GBK"/>
          <w:bCs w:val="0"/>
          <w:color w:val="000000"/>
          <w:kern w:val="0"/>
        </w:rPr>
        <w:t>中央对地方专项转移支付区域（项目）绩效目标表</w:t>
      </w:r>
    </w:p>
    <w:p>
      <w:pPr>
        <w:spacing w:line="400" w:lineRule="exact"/>
        <w:jc w:val="center"/>
        <w:rPr>
          <w:rFonts w:ascii="仿宋" w:hAnsi="仿宋" w:eastAsia="仿宋" w:cs="仿宋"/>
          <w:bCs/>
          <w:color w:val="000000"/>
          <w:kern w:val="0"/>
          <w:sz w:val="32"/>
          <w:szCs w:val="32"/>
        </w:rPr>
      </w:pPr>
      <w:r>
        <w:rPr>
          <w:rFonts w:hint="eastAsia" w:ascii="仿宋" w:hAnsi="仿宋" w:eastAsia="仿宋" w:cs="仿宋"/>
          <w:bCs/>
          <w:color w:val="000000"/>
          <w:kern w:val="0"/>
          <w:sz w:val="32"/>
          <w:szCs w:val="32"/>
        </w:rPr>
        <w:t>（2021年度）</w:t>
      </w:r>
    </w:p>
    <w:tbl>
      <w:tblPr>
        <w:tblStyle w:val="11"/>
        <w:tblW w:w="9695" w:type="dxa"/>
        <w:jc w:val="center"/>
        <w:tblLayout w:type="fixed"/>
        <w:tblCellMar>
          <w:top w:w="0" w:type="dxa"/>
          <w:left w:w="0" w:type="dxa"/>
          <w:bottom w:w="0" w:type="dxa"/>
          <w:right w:w="0" w:type="dxa"/>
        </w:tblCellMar>
      </w:tblPr>
      <w:tblGrid>
        <w:gridCol w:w="681"/>
        <w:gridCol w:w="587"/>
        <w:gridCol w:w="695"/>
        <w:gridCol w:w="1006"/>
        <w:gridCol w:w="562"/>
        <w:gridCol w:w="1540"/>
        <w:gridCol w:w="587"/>
        <w:gridCol w:w="668"/>
        <w:gridCol w:w="1364"/>
        <w:gridCol w:w="2005"/>
      </w:tblGrid>
      <w:tr>
        <w:tblPrEx>
          <w:tblCellMar>
            <w:top w:w="0" w:type="dxa"/>
            <w:left w:w="0" w:type="dxa"/>
            <w:bottom w:w="0" w:type="dxa"/>
            <w:right w:w="0" w:type="dxa"/>
          </w:tblCellMar>
        </w:tblPrEx>
        <w:trPr>
          <w:trHeight w:val="385" w:hRule="atLeast"/>
          <w:jc w:val="center"/>
        </w:trPr>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专项（项目）名称</w:t>
            </w:r>
          </w:p>
        </w:tc>
        <w:tc>
          <w:tcPr>
            <w:tcW w:w="77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新疆棉花农业生产品质提升关键技术平台建设</w:t>
            </w:r>
          </w:p>
        </w:tc>
      </w:tr>
      <w:tr>
        <w:tblPrEx>
          <w:tblCellMar>
            <w:top w:w="0" w:type="dxa"/>
            <w:left w:w="0" w:type="dxa"/>
            <w:bottom w:w="0" w:type="dxa"/>
            <w:right w:w="0" w:type="dxa"/>
          </w:tblCellMar>
        </w:tblPrEx>
        <w:trPr>
          <w:trHeight w:val="521" w:hRule="atLeast"/>
          <w:jc w:val="center"/>
        </w:trPr>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中央主管部门</w:t>
            </w:r>
          </w:p>
        </w:tc>
        <w:tc>
          <w:tcPr>
            <w:tcW w:w="310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财政部、科技部</w:t>
            </w:r>
          </w:p>
        </w:tc>
        <w:tc>
          <w:tcPr>
            <w:tcW w:w="2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实施期限 </w:t>
            </w: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021</w:t>
            </w:r>
            <w:r>
              <w:rPr>
                <w:rFonts w:hint="eastAsia" w:ascii="宋体" w:hAnsi="宋体" w:cs="宋体"/>
                <w:color w:val="000000"/>
                <w:kern w:val="0"/>
                <w:sz w:val="20"/>
                <w:szCs w:val="20"/>
              </w:rPr>
              <w:t>.</w:t>
            </w:r>
            <w:r>
              <w:rPr>
                <w:rFonts w:ascii="宋体" w:hAnsi="宋体" w:cs="宋体"/>
                <w:color w:val="000000"/>
                <w:kern w:val="0"/>
                <w:sz w:val="20"/>
                <w:szCs w:val="20"/>
              </w:rPr>
              <w:t>01</w:t>
            </w:r>
            <w:r>
              <w:rPr>
                <w:rFonts w:hint="eastAsia" w:ascii="宋体" w:hAnsi="宋体" w:cs="宋体"/>
                <w:color w:val="000000"/>
                <w:kern w:val="0"/>
                <w:sz w:val="20"/>
                <w:szCs w:val="20"/>
              </w:rPr>
              <w:t>-</w:t>
            </w:r>
            <w:r>
              <w:rPr>
                <w:rFonts w:ascii="宋体" w:hAnsi="宋体" w:cs="宋体"/>
                <w:color w:val="000000"/>
                <w:kern w:val="0"/>
                <w:sz w:val="20"/>
                <w:szCs w:val="20"/>
              </w:rPr>
              <w:t>2022</w:t>
            </w:r>
            <w:r>
              <w:rPr>
                <w:rFonts w:hint="eastAsia" w:ascii="宋体" w:hAnsi="宋体" w:cs="宋体"/>
                <w:color w:val="000000"/>
                <w:kern w:val="0"/>
                <w:sz w:val="20"/>
                <w:szCs w:val="20"/>
              </w:rPr>
              <w:t>.</w:t>
            </w:r>
            <w:r>
              <w:rPr>
                <w:rFonts w:ascii="宋体" w:hAnsi="宋体" w:cs="宋体"/>
                <w:color w:val="000000"/>
                <w:kern w:val="0"/>
                <w:sz w:val="20"/>
                <w:szCs w:val="20"/>
              </w:rPr>
              <w:t>12</w:t>
            </w:r>
          </w:p>
        </w:tc>
      </w:tr>
      <w:tr>
        <w:tblPrEx>
          <w:tblCellMar>
            <w:top w:w="0" w:type="dxa"/>
            <w:left w:w="0" w:type="dxa"/>
            <w:bottom w:w="0" w:type="dxa"/>
            <w:right w:w="0" w:type="dxa"/>
          </w:tblCellMar>
        </w:tblPrEx>
        <w:trPr>
          <w:trHeight w:val="240" w:hRule="atLeast"/>
          <w:jc w:val="center"/>
        </w:trPr>
        <w:tc>
          <w:tcPr>
            <w:tcW w:w="19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资金情况（万元）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资金总额：</w:t>
            </w: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300.00</w:t>
            </w:r>
          </w:p>
        </w:tc>
        <w:tc>
          <w:tcPr>
            <w:tcW w:w="2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cs="宋体"/>
                <w:color w:val="000000"/>
                <w:sz w:val="20"/>
                <w:szCs w:val="20"/>
              </w:rPr>
            </w:pPr>
            <w:r>
              <w:rPr>
                <w:rFonts w:hint="eastAsia" w:ascii="宋体" w:hAnsi="宋体" w:cs="宋体"/>
                <w:color w:val="000000"/>
                <w:sz w:val="20"/>
                <w:szCs w:val="20"/>
              </w:rPr>
              <w:t>300.00</w:t>
            </w:r>
          </w:p>
        </w:tc>
      </w:tr>
      <w:tr>
        <w:tblPrEx>
          <w:tblCellMar>
            <w:top w:w="0" w:type="dxa"/>
            <w:left w:w="0" w:type="dxa"/>
            <w:bottom w:w="0" w:type="dxa"/>
            <w:right w:w="0" w:type="dxa"/>
          </w:tblCellMar>
        </w:tblPrEx>
        <w:trPr>
          <w:trHeight w:val="480" w:hRule="atLeast"/>
          <w:jc w:val="center"/>
        </w:trPr>
        <w:tc>
          <w:tcPr>
            <w:tcW w:w="1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其中：中央补助</w:t>
            </w: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300.00</w:t>
            </w:r>
          </w:p>
        </w:tc>
        <w:tc>
          <w:tcPr>
            <w:tcW w:w="2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其中：中央补助</w:t>
            </w: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0"/>
                <w:szCs w:val="20"/>
              </w:rPr>
            </w:pPr>
            <w:r>
              <w:rPr>
                <w:rFonts w:hint="eastAsia" w:ascii="宋体" w:hAnsi="宋体" w:cs="宋体"/>
                <w:color w:val="000000"/>
                <w:sz w:val="20"/>
                <w:szCs w:val="20"/>
              </w:rPr>
              <w:t>300.00</w:t>
            </w:r>
          </w:p>
        </w:tc>
      </w:tr>
      <w:tr>
        <w:tblPrEx>
          <w:tblCellMar>
            <w:top w:w="0" w:type="dxa"/>
            <w:left w:w="0" w:type="dxa"/>
            <w:bottom w:w="0" w:type="dxa"/>
            <w:right w:w="0" w:type="dxa"/>
          </w:tblCellMar>
        </w:tblPrEx>
        <w:trPr>
          <w:trHeight w:val="480" w:hRule="atLeast"/>
          <w:jc w:val="center"/>
        </w:trPr>
        <w:tc>
          <w:tcPr>
            <w:tcW w:w="1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地方资金</w:t>
            </w: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0.00</w:t>
            </w:r>
          </w:p>
        </w:tc>
        <w:tc>
          <w:tcPr>
            <w:tcW w:w="2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地方资金</w:t>
            </w: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960" w:hRule="atLeast"/>
          <w:jc w:val="center"/>
        </w:trPr>
        <w:tc>
          <w:tcPr>
            <w:tcW w:w="19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（包括结转结余）</w:t>
            </w:r>
          </w:p>
        </w:tc>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0.00</w:t>
            </w:r>
          </w:p>
        </w:tc>
        <w:tc>
          <w:tcPr>
            <w:tcW w:w="26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（包括结转结余）</w:t>
            </w: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0.00</w:t>
            </w:r>
          </w:p>
        </w:tc>
      </w:tr>
      <w:tr>
        <w:tblPrEx>
          <w:tblCellMar>
            <w:top w:w="0" w:type="dxa"/>
            <w:left w:w="0" w:type="dxa"/>
            <w:bottom w:w="0" w:type="dxa"/>
            <w:right w:w="0" w:type="dxa"/>
          </w:tblCellMar>
        </w:tblPrEx>
        <w:trPr>
          <w:trHeight w:val="42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项目实施总体目标</w:t>
            </w:r>
          </w:p>
        </w:tc>
        <w:tc>
          <w:tcPr>
            <w:tcW w:w="43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总体目标</w:t>
            </w:r>
          </w:p>
        </w:tc>
        <w:tc>
          <w:tcPr>
            <w:tcW w:w="46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年度目标情况</w:t>
            </w:r>
          </w:p>
        </w:tc>
      </w:tr>
      <w:tr>
        <w:tblPrEx>
          <w:tblCellMar>
            <w:top w:w="0" w:type="dxa"/>
            <w:left w:w="0" w:type="dxa"/>
            <w:bottom w:w="0" w:type="dxa"/>
            <w:right w:w="0" w:type="dxa"/>
          </w:tblCellMar>
        </w:tblPrEx>
        <w:trPr>
          <w:trHeight w:val="105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43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bCs/>
                <w:color w:val="000000"/>
                <w:sz w:val="20"/>
                <w:szCs w:val="20"/>
              </w:rPr>
            </w:pPr>
            <w:r>
              <w:rPr>
                <w:rFonts w:hint="eastAsia" w:ascii="宋体" w:hAnsi="宋体" w:cs="宋体"/>
                <w:bCs/>
                <w:color w:val="000000"/>
                <w:sz w:val="20"/>
                <w:szCs w:val="20"/>
              </w:rPr>
              <w:t>以国家棉花工程技术研究中心原有平台建设为基础，发挥专家团队、基地平台等优势，通过关键仪器设备的招标采购，拟搭建一个能够满足原棉品质检测与技术服务、生产过程中品质监测与保优栽培表型精准鉴定的设备完善的棉花品质提升关键技术平台，并依托平台促进与品质提升相关项目的紧密结合，打造一支专业及年龄结构合理的、具有较高研发水平的棉花品质检测、保优栽培技术服务与关键技术创新团队，为持续推进新疆棉花品质提升和棉纺织一体化的技术体系构建提供支撑。</w:t>
            </w:r>
          </w:p>
        </w:tc>
        <w:tc>
          <w:tcPr>
            <w:tcW w:w="46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color w:val="000000"/>
                <w:sz w:val="20"/>
                <w:szCs w:val="20"/>
              </w:rPr>
            </w:pPr>
            <w:r>
              <w:rPr>
                <w:rFonts w:hint="eastAsia" w:ascii="宋体" w:hAnsi="宋体" w:cs="宋体"/>
                <w:bCs/>
                <w:color w:val="000000"/>
                <w:sz w:val="20"/>
                <w:szCs w:val="20"/>
              </w:rPr>
              <w:t>①进行关键仪器的选型及采购工作，完成实验室改造，对采购的仪器设备进行调试、验收。②掌握棉纤维品质检测与表型精准鉴定等相关技术。③平台测定、服务功能与现有项目研究对接，实现相互匹配与支撑。</w:t>
            </w:r>
          </w:p>
        </w:tc>
      </w:tr>
      <w:tr>
        <w:tblPrEx>
          <w:tblCellMar>
            <w:top w:w="0" w:type="dxa"/>
            <w:left w:w="0" w:type="dxa"/>
            <w:bottom w:w="0" w:type="dxa"/>
            <w:right w:w="0" w:type="dxa"/>
          </w:tblCellMar>
        </w:tblPrEx>
        <w:trPr>
          <w:trHeight w:val="48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r>
      <w:tr>
        <w:tblPrEx>
          <w:tblCellMar>
            <w:top w:w="0" w:type="dxa"/>
            <w:left w:w="0" w:type="dxa"/>
            <w:bottom w:w="0" w:type="dxa"/>
            <w:right w:w="0" w:type="dxa"/>
          </w:tblCellMar>
        </w:tblPrEx>
        <w:trPr>
          <w:trHeight w:val="27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绩效指标</w:t>
            </w:r>
          </w:p>
        </w:tc>
        <w:tc>
          <w:tcPr>
            <w:tcW w:w="695"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一级指标</w:t>
            </w:r>
          </w:p>
        </w:tc>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二级指标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三级指标</w:t>
            </w:r>
          </w:p>
        </w:tc>
        <w:tc>
          <w:tcPr>
            <w:tcW w:w="58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绩效指标</w:t>
            </w:r>
          </w:p>
        </w:tc>
        <w:tc>
          <w:tcPr>
            <w:tcW w:w="668"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一级指标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二级指标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三级指标</w:t>
            </w:r>
          </w:p>
        </w:tc>
      </w:tr>
      <w:tr>
        <w:tblPrEx>
          <w:tblCellMar>
            <w:top w:w="0" w:type="dxa"/>
            <w:left w:w="0" w:type="dxa"/>
            <w:bottom w:w="0" w:type="dxa"/>
            <w:right w:w="0" w:type="dxa"/>
          </w:tblCellMar>
        </w:tblPrEx>
        <w:trPr>
          <w:trHeight w:val="48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产出指标</w:t>
            </w:r>
          </w:p>
        </w:tc>
        <w:tc>
          <w:tcPr>
            <w:tcW w:w="15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p>
            <w:pPr>
              <w:widowControl/>
              <w:jc w:val="center"/>
              <w:textAlignment w:val="center"/>
              <w:rPr>
                <w:rFonts w:ascii="仿宋" w:hAnsi="仿宋" w:eastAsia="仿宋" w:cs="仿宋"/>
                <w:color w:val="000000"/>
                <w:kern w:val="0"/>
                <w:sz w:val="22"/>
                <w:szCs w:val="22"/>
              </w:rPr>
            </w:pPr>
          </w:p>
          <w:p>
            <w:pPr>
              <w:widowControl/>
              <w:jc w:val="center"/>
              <w:textAlignment w:val="center"/>
              <w:rPr>
                <w:rFonts w:ascii="仿宋" w:hAnsi="仿宋" w:eastAsia="仿宋" w:cs="仿宋"/>
                <w:color w:val="000000"/>
                <w:kern w:val="0"/>
                <w:sz w:val="22"/>
                <w:szCs w:val="22"/>
              </w:rPr>
            </w:pPr>
          </w:p>
          <w:p>
            <w:pPr>
              <w:widowControl/>
              <w:jc w:val="center"/>
              <w:textAlignment w:val="center"/>
              <w:rPr>
                <w:rFonts w:ascii="仿宋" w:hAnsi="仿宋" w:eastAsia="仿宋" w:cs="仿宋"/>
                <w:color w:val="000000"/>
                <w:kern w:val="0"/>
                <w:sz w:val="22"/>
                <w:szCs w:val="22"/>
              </w:rPr>
            </w:pPr>
          </w:p>
          <w:p>
            <w:pPr>
              <w:widowControl/>
              <w:jc w:val="center"/>
              <w:textAlignment w:val="center"/>
              <w:rPr>
                <w:rFonts w:ascii="仿宋" w:hAnsi="仿宋" w:eastAsia="仿宋" w:cs="仿宋"/>
                <w:color w:val="000000"/>
                <w:kern w:val="0"/>
                <w:sz w:val="22"/>
                <w:szCs w:val="22"/>
              </w:rPr>
            </w:pPr>
          </w:p>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数量指标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rPr>
              <w:t>搭建实验平台</w:t>
            </w:r>
            <w:r>
              <w:rPr>
                <w:rFonts w:hint="eastAsia" w:ascii="宋体" w:hAnsi="宋体"/>
              </w:rPr>
              <w:t>1</w:t>
            </w:r>
            <w:r>
              <w:rPr>
                <w:rFonts w:hint="eastAsia"/>
              </w:rPr>
              <w:t>（个）</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产出指标</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数量指标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rPr>
              <w:t>搭建实验平台</w:t>
            </w:r>
            <w:r>
              <w:rPr>
                <w:rFonts w:hint="eastAsia" w:ascii="宋体" w:hAnsi="宋体"/>
              </w:rPr>
              <w:t>1</w:t>
            </w:r>
            <w:r>
              <w:rPr>
                <w:rFonts w:hint="eastAsia"/>
              </w:rPr>
              <w:t>（个）</w:t>
            </w:r>
          </w:p>
        </w:tc>
      </w:tr>
      <w:tr>
        <w:tblPrEx>
          <w:tblCellMar>
            <w:top w:w="0" w:type="dxa"/>
            <w:left w:w="0" w:type="dxa"/>
            <w:bottom w:w="0" w:type="dxa"/>
            <w:right w:w="0" w:type="dxa"/>
          </w:tblCellMar>
        </w:tblPrEx>
        <w:trPr>
          <w:trHeight w:val="48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rPr>
              <w:t>购置仪器设备</w:t>
            </w:r>
            <w:r>
              <w:rPr>
                <w:rFonts w:hint="eastAsia" w:ascii="宋体" w:hAnsi="宋体"/>
              </w:rPr>
              <w:t>4</w:t>
            </w:r>
            <w:r>
              <w:rPr>
                <w:rFonts w:hint="eastAsia"/>
              </w:rPr>
              <w:t>（台、套）</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rPr>
              <w:t>购置仪器设备</w:t>
            </w:r>
            <w:r>
              <w:rPr>
                <w:rFonts w:hint="eastAsia" w:ascii="宋体" w:hAnsi="宋体"/>
              </w:rPr>
              <w:t>4</w:t>
            </w:r>
            <w:r>
              <w:rPr>
                <w:rFonts w:hint="eastAsia"/>
              </w:rPr>
              <w:t>（台、套）</w:t>
            </w:r>
          </w:p>
        </w:tc>
      </w:tr>
      <w:tr>
        <w:tblPrEx>
          <w:tblCellMar>
            <w:top w:w="0" w:type="dxa"/>
            <w:left w:w="0" w:type="dxa"/>
            <w:bottom w:w="0" w:type="dxa"/>
            <w:right w:w="0" w:type="dxa"/>
          </w:tblCellMar>
        </w:tblPrEx>
        <w:trPr>
          <w:trHeight w:val="48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rPr>
              <w:t>建立品质提升试验示范点</w:t>
            </w:r>
            <w:r>
              <w:rPr>
                <w:rFonts w:hint="eastAsia" w:ascii="宋体" w:hAnsi="宋体"/>
              </w:rPr>
              <w:t>1（</w:t>
            </w:r>
            <w:r>
              <w:rPr>
                <w:rFonts w:hint="eastAsia"/>
              </w:rPr>
              <w:t>个）</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rPr>
              <w:t>建立品质提升试验示范点</w:t>
            </w:r>
            <w:r>
              <w:rPr>
                <w:rFonts w:hint="eastAsia" w:ascii="宋体" w:hAnsi="宋体"/>
              </w:rPr>
              <w:t>1（</w:t>
            </w:r>
            <w:r>
              <w:rPr>
                <w:rFonts w:hint="eastAsia"/>
              </w:rPr>
              <w:t>个）</w:t>
            </w:r>
          </w:p>
        </w:tc>
      </w:tr>
      <w:tr>
        <w:tblPrEx>
          <w:tblCellMar>
            <w:top w:w="0" w:type="dxa"/>
            <w:left w:w="0" w:type="dxa"/>
            <w:bottom w:w="0" w:type="dxa"/>
            <w:right w:w="0" w:type="dxa"/>
          </w:tblCellMar>
        </w:tblPrEx>
        <w:trPr>
          <w:trHeight w:val="48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rPr>
              <w:t>发表论文</w:t>
            </w:r>
            <w:r>
              <w:rPr>
                <w:rFonts w:hint="eastAsia" w:ascii="宋体" w:hAnsi="宋体"/>
              </w:rPr>
              <w:t>4（</w:t>
            </w:r>
            <w:r>
              <w:rPr>
                <w:rFonts w:hint="eastAsia"/>
              </w:rPr>
              <w:t>篇）</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rPr>
              <w:t>发表论文</w:t>
            </w:r>
            <w:r>
              <w:rPr>
                <w:rFonts w:hint="eastAsia" w:ascii="宋体" w:hAnsi="宋体"/>
              </w:rPr>
              <w:t>1（</w:t>
            </w:r>
            <w:r>
              <w:rPr>
                <w:rFonts w:hint="eastAsia"/>
              </w:rPr>
              <w:t>篇）</w:t>
            </w:r>
          </w:p>
        </w:tc>
      </w:tr>
      <w:tr>
        <w:tblPrEx>
          <w:tblCellMar>
            <w:top w:w="0" w:type="dxa"/>
            <w:left w:w="0" w:type="dxa"/>
            <w:bottom w:w="0" w:type="dxa"/>
            <w:right w:w="0" w:type="dxa"/>
          </w:tblCellMar>
        </w:tblPrEx>
        <w:trPr>
          <w:trHeight w:val="48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rPr>
              <w:t>申请专利（软件著作权）</w:t>
            </w:r>
            <w:r>
              <w:rPr>
                <w:rFonts w:hint="eastAsia" w:ascii="宋体" w:hAnsi="宋体"/>
              </w:rPr>
              <w:t>2</w:t>
            </w:r>
            <w:r>
              <w:rPr>
                <w:rFonts w:hint="eastAsia"/>
              </w:rPr>
              <w:t>（件）</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rPr>
              <w:t>申请专利（软件著作权）</w:t>
            </w:r>
            <w:r>
              <w:rPr>
                <w:rFonts w:hint="eastAsia" w:ascii="宋体" w:hAnsi="宋体"/>
              </w:rPr>
              <w:t>1</w:t>
            </w:r>
            <w:r>
              <w:rPr>
                <w:rFonts w:hint="eastAsia"/>
              </w:rPr>
              <w:t>（件）</w:t>
            </w:r>
          </w:p>
        </w:tc>
      </w:tr>
      <w:tr>
        <w:tblPrEx>
          <w:tblCellMar>
            <w:top w:w="0" w:type="dxa"/>
            <w:left w:w="0" w:type="dxa"/>
            <w:bottom w:w="0" w:type="dxa"/>
            <w:right w:w="0" w:type="dxa"/>
          </w:tblCellMar>
        </w:tblPrEx>
        <w:trPr>
          <w:trHeight w:val="48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rPr>
              <w:t>培养高级人才</w:t>
            </w:r>
            <w:r>
              <w:rPr>
                <w:rFonts w:hint="eastAsia" w:ascii="宋体" w:hAnsi="宋体"/>
              </w:rPr>
              <w:t>2</w:t>
            </w:r>
            <w:r>
              <w:rPr>
                <w:rFonts w:hint="eastAsia"/>
              </w:rPr>
              <w:t>（名）</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pPr>
            <w:r>
              <w:rPr>
                <w:rFonts w:hint="eastAsia"/>
              </w:rPr>
              <w:t>培养高级人才</w:t>
            </w:r>
            <w:r>
              <w:rPr>
                <w:rFonts w:hint="eastAsia" w:ascii="宋体" w:hAnsi="宋体"/>
              </w:rPr>
              <w:t>1</w:t>
            </w:r>
            <w:r>
              <w:rPr>
                <w:rFonts w:hint="eastAsia"/>
              </w:rPr>
              <w:t>（名）</w:t>
            </w:r>
          </w:p>
        </w:tc>
      </w:tr>
      <w:tr>
        <w:tblPrEx>
          <w:tblCellMar>
            <w:top w:w="0" w:type="dxa"/>
            <w:left w:w="0" w:type="dxa"/>
            <w:bottom w:w="0" w:type="dxa"/>
            <w:right w:w="0" w:type="dxa"/>
          </w:tblCellMar>
        </w:tblPrEx>
        <w:trPr>
          <w:trHeight w:val="48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时效指标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rPr>
              <w:t>资金拨付及时率</w:t>
            </w:r>
            <w:r>
              <w:rPr>
                <w:rFonts w:hint="eastAsia" w:ascii="宋体" w:hAnsi="宋体"/>
              </w:rPr>
              <w:t>100%</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时效指标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rPr>
              <w:t>资金拨付及时率</w:t>
            </w:r>
            <w:r>
              <w:rPr>
                <w:rFonts w:hint="eastAsia" w:ascii="宋体" w:hAnsi="宋体"/>
              </w:rPr>
              <w:t>100%</w:t>
            </w:r>
          </w:p>
        </w:tc>
      </w:tr>
      <w:tr>
        <w:tblPrEx>
          <w:tblCellMar>
            <w:top w:w="0" w:type="dxa"/>
            <w:left w:w="0" w:type="dxa"/>
            <w:bottom w:w="0" w:type="dxa"/>
            <w:right w:w="0" w:type="dxa"/>
          </w:tblCellMar>
        </w:tblPrEx>
        <w:trPr>
          <w:trHeight w:val="27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效益指标</w:t>
            </w:r>
          </w:p>
        </w:tc>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经济效益指标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经济效益指标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27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社会效益指标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rPr>
              <w:t>服务专业技术人员20（人次）</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仿宋" w:hAnsi="仿宋" w:eastAsia="仿宋" w:cs="仿宋"/>
                <w:color w:val="000000"/>
                <w:kern w:val="0"/>
                <w:sz w:val="22"/>
                <w:szCs w:val="22"/>
              </w:rPr>
              <w:t>社会效益指标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rPr>
              <w:t>服务专业技术人员5（人次）</w:t>
            </w:r>
          </w:p>
        </w:tc>
      </w:tr>
      <w:tr>
        <w:tblPrEx>
          <w:tblCellMar>
            <w:top w:w="0" w:type="dxa"/>
            <w:left w:w="0" w:type="dxa"/>
            <w:bottom w:w="0" w:type="dxa"/>
            <w:right w:w="0" w:type="dxa"/>
          </w:tblCellMar>
        </w:tblPrEx>
        <w:trPr>
          <w:trHeight w:val="27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rPr>
              <w:t>测试样品数5000（个）</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rPr>
              <w:t>测试样品数1000（个）</w:t>
            </w:r>
          </w:p>
        </w:tc>
      </w:tr>
      <w:tr>
        <w:tblPrEx>
          <w:tblCellMar>
            <w:top w:w="0" w:type="dxa"/>
            <w:left w:w="0" w:type="dxa"/>
            <w:bottom w:w="0" w:type="dxa"/>
            <w:right w:w="0" w:type="dxa"/>
          </w:tblCellMar>
        </w:tblPrEx>
        <w:trPr>
          <w:trHeight w:val="27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rPr>
              <w:t>服务农业专业合作社数3（个）</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rPr>
              <w:t>服务农业专业合作社数3（个）</w:t>
            </w:r>
          </w:p>
        </w:tc>
      </w:tr>
      <w:tr>
        <w:tblPrEx>
          <w:tblCellMar>
            <w:top w:w="0" w:type="dxa"/>
            <w:left w:w="0" w:type="dxa"/>
            <w:bottom w:w="0" w:type="dxa"/>
            <w:right w:w="0" w:type="dxa"/>
          </w:tblCellMar>
        </w:tblPrEx>
        <w:trPr>
          <w:trHeight w:val="27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rPr>
              <w:t>培训农民1000（人次）</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rPr>
              <w:t>培训农民500（人次）</w:t>
            </w:r>
          </w:p>
        </w:tc>
      </w:tr>
      <w:tr>
        <w:tblPrEx>
          <w:tblCellMar>
            <w:top w:w="0" w:type="dxa"/>
            <w:left w:w="0" w:type="dxa"/>
            <w:bottom w:w="0" w:type="dxa"/>
            <w:right w:w="0" w:type="dxa"/>
          </w:tblCellMar>
        </w:tblPrEx>
        <w:trPr>
          <w:trHeight w:val="27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rPr>
              <w:t>核心技术示范1000（亩）</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rPr>
              <w:t>核心技术示范1000（亩）</w:t>
            </w:r>
          </w:p>
        </w:tc>
      </w:tr>
      <w:tr>
        <w:tblPrEx>
          <w:tblCellMar>
            <w:top w:w="0" w:type="dxa"/>
            <w:left w:w="0" w:type="dxa"/>
            <w:bottom w:w="0" w:type="dxa"/>
            <w:right w:w="0" w:type="dxa"/>
          </w:tblCellMar>
        </w:tblPrEx>
        <w:trPr>
          <w:trHeight w:val="27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rPr>
              <w:t>技术辐射10000（亩）</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2"/>
                <w:szCs w:val="22"/>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rPr>
              <w:t>技术辐射5000（亩）</w:t>
            </w:r>
          </w:p>
        </w:tc>
      </w:tr>
      <w:tr>
        <w:tblPrEx>
          <w:tblCellMar>
            <w:top w:w="0" w:type="dxa"/>
            <w:left w:w="0" w:type="dxa"/>
            <w:bottom w:w="0" w:type="dxa"/>
            <w:right w:w="0" w:type="dxa"/>
          </w:tblCellMar>
        </w:tblPrEx>
        <w:trPr>
          <w:trHeight w:val="48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rPr>
              <w:t>共享仪器设备10（台、套）</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66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rPr>
              <w:t>共享仪器设备10（台、套）</w:t>
            </w:r>
          </w:p>
        </w:tc>
      </w:tr>
      <w:tr>
        <w:tblPrEx>
          <w:tblCellMar>
            <w:top w:w="0" w:type="dxa"/>
            <w:left w:w="0" w:type="dxa"/>
            <w:bottom w:w="0" w:type="dxa"/>
            <w:right w:w="0" w:type="dxa"/>
          </w:tblCellMar>
        </w:tblPrEx>
        <w:trPr>
          <w:trHeight w:val="72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8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69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8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568" w:type="dxa"/>
            <w:gridSpan w:val="2"/>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rPr>
            </w:pPr>
            <w:r>
              <w:rPr>
                <w:rFonts w:hint="eastAsia" w:ascii="宋体" w:hAnsi="宋体"/>
              </w:rPr>
              <w:t>被服务合作社农民满意度≥90%</w:t>
            </w:r>
          </w:p>
        </w:tc>
        <w:tc>
          <w:tcPr>
            <w:tcW w:w="58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8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6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28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rPr>
            </w:pPr>
            <w:r>
              <w:rPr>
                <w:rFonts w:hint="eastAsia" w:ascii="宋体" w:hAnsi="宋体"/>
              </w:rPr>
              <w:t>被服务合作社农民满意度≥90%</w:t>
            </w:r>
          </w:p>
        </w:tc>
      </w:tr>
      <w:tr>
        <w:tblPrEx>
          <w:tblCellMar>
            <w:top w:w="0" w:type="dxa"/>
            <w:left w:w="0" w:type="dxa"/>
            <w:bottom w:w="0" w:type="dxa"/>
            <w:right w:w="0" w:type="dxa"/>
          </w:tblCellMar>
        </w:tblPrEx>
        <w:trPr>
          <w:trHeight w:val="720"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rPr>
                <w:rFonts w:ascii="宋体" w:hAnsi="宋体" w:cs="宋体"/>
                <w:color w:val="000000"/>
                <w:sz w:val="20"/>
                <w:szCs w:val="20"/>
              </w:rPr>
            </w:pPr>
          </w:p>
        </w:tc>
        <w:tc>
          <w:tcPr>
            <w:tcW w:w="58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p>
        </w:tc>
        <w:tc>
          <w:tcPr>
            <w:tcW w:w="69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p>
        </w:tc>
        <w:tc>
          <w:tcPr>
            <w:tcW w:w="1568" w:type="dxa"/>
            <w:gridSpan w:val="2"/>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r>
              <w:rPr>
                <w:rFonts w:hint="eastAsia" w:ascii="宋体" w:hAnsi="宋体"/>
              </w:rPr>
              <w:t>相关工作科研人员满意度≥90%</w:t>
            </w:r>
          </w:p>
        </w:tc>
        <w:tc>
          <w:tcPr>
            <w:tcW w:w="58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p>
        </w:tc>
        <w:tc>
          <w:tcPr>
            <w:tcW w:w="6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p>
        </w:tc>
        <w:tc>
          <w:tcPr>
            <w:tcW w:w="13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80" w:lineRule="exact"/>
              <w:jc w:val="center"/>
              <w:textAlignment w:val="center"/>
              <w:rPr>
                <w:rFonts w:ascii="宋体" w:hAnsi="宋体" w:cs="宋体"/>
                <w:color w:val="000000"/>
                <w:sz w:val="20"/>
                <w:szCs w:val="20"/>
              </w:rPr>
            </w:pPr>
            <w:r>
              <w:rPr>
                <w:rFonts w:hint="eastAsia" w:ascii="宋体" w:hAnsi="宋体"/>
              </w:rPr>
              <w:t>相关工作科研人员满意度≥90%</w:t>
            </w:r>
          </w:p>
        </w:tc>
      </w:tr>
    </w:tbl>
    <w:p>
      <w:pPr>
        <w:spacing w:line="360" w:lineRule="auto"/>
        <w:jc w:val="left"/>
        <w:rPr>
          <w:rFonts w:ascii="仿宋" w:hAnsi="仿宋" w:eastAsia="仿宋" w:cs="宋体"/>
          <w:sz w:val="28"/>
          <w:szCs w:val="28"/>
        </w:rPr>
      </w:pPr>
    </w:p>
    <w:p>
      <w:pPr>
        <w:spacing w:line="360" w:lineRule="auto"/>
        <w:jc w:val="left"/>
        <w:rPr>
          <w:rFonts w:ascii="仿宋" w:hAnsi="仿宋" w:eastAsia="仿宋" w:cs="宋体"/>
          <w:sz w:val="28"/>
          <w:szCs w:val="28"/>
        </w:rPr>
      </w:pPr>
    </w:p>
    <w:p>
      <w:pPr>
        <w:spacing w:line="360" w:lineRule="auto"/>
        <w:jc w:val="left"/>
        <w:rPr>
          <w:rFonts w:ascii="仿宋" w:hAnsi="仿宋" w:eastAsia="仿宋" w:cs="宋体"/>
          <w:sz w:val="28"/>
          <w:szCs w:val="28"/>
        </w:rPr>
      </w:pPr>
    </w:p>
    <w:p>
      <w:pPr>
        <w:spacing w:line="360" w:lineRule="auto"/>
        <w:jc w:val="left"/>
        <w:rPr>
          <w:rFonts w:ascii="仿宋" w:hAnsi="仿宋" w:eastAsia="仿宋" w:cs="宋体"/>
          <w:sz w:val="28"/>
          <w:szCs w:val="28"/>
        </w:rPr>
      </w:pPr>
    </w:p>
    <w:p>
      <w:pPr>
        <w:widowControl/>
        <w:jc w:val="center"/>
        <w:textAlignment w:val="center"/>
        <w:rPr>
          <w:rFonts w:ascii="仿宋" w:hAnsi="仿宋" w:eastAsia="仿宋" w:cs="仿宋"/>
          <w:color w:val="000000"/>
          <w:kern w:val="0"/>
          <w:sz w:val="22"/>
          <w:szCs w:val="2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00A21E"/>
    <w:multiLevelType w:val="singleLevel"/>
    <w:tmpl w:val="FC00A21E"/>
    <w:lvl w:ilvl="0" w:tentative="0">
      <w:start w:val="1"/>
      <w:numFmt w:val="chineseCounting"/>
      <w:suff w:val="nothing"/>
      <w:lvlText w:val="%1、"/>
      <w:lvlJc w:val="left"/>
      <w:rPr>
        <w:rFonts w:hint="eastAsia"/>
      </w:rPr>
    </w:lvl>
  </w:abstractNum>
  <w:abstractNum w:abstractNumId="1">
    <w:nsid w:val="691A60CD"/>
    <w:multiLevelType w:val="multilevel"/>
    <w:tmpl w:val="691A60CD"/>
    <w:lvl w:ilvl="0" w:tentative="0">
      <w:start w:val="1"/>
      <w:numFmt w:val="decimalEnclosedParen"/>
      <w:lvlText w:val="%1"/>
      <w:lvlJc w:val="left"/>
      <w:pPr>
        <w:ind w:left="600" w:hanging="360"/>
      </w:p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A3F"/>
    <w:rsid w:val="000001B3"/>
    <w:rsid w:val="000008E6"/>
    <w:rsid w:val="00000A0E"/>
    <w:rsid w:val="000010C2"/>
    <w:rsid w:val="0000463C"/>
    <w:rsid w:val="00005C1C"/>
    <w:rsid w:val="0000694C"/>
    <w:rsid w:val="00006E0C"/>
    <w:rsid w:val="00007E87"/>
    <w:rsid w:val="000117C8"/>
    <w:rsid w:val="00012534"/>
    <w:rsid w:val="00014007"/>
    <w:rsid w:val="00017DDE"/>
    <w:rsid w:val="00020A2E"/>
    <w:rsid w:val="00021BA8"/>
    <w:rsid w:val="00021F1B"/>
    <w:rsid w:val="00024416"/>
    <w:rsid w:val="000265A4"/>
    <w:rsid w:val="0003006F"/>
    <w:rsid w:val="000309DC"/>
    <w:rsid w:val="00034CE3"/>
    <w:rsid w:val="00035753"/>
    <w:rsid w:val="00036876"/>
    <w:rsid w:val="00041FAC"/>
    <w:rsid w:val="00044130"/>
    <w:rsid w:val="000447E4"/>
    <w:rsid w:val="00046EF7"/>
    <w:rsid w:val="00047F31"/>
    <w:rsid w:val="00051D41"/>
    <w:rsid w:val="00053321"/>
    <w:rsid w:val="00054A64"/>
    <w:rsid w:val="000557B8"/>
    <w:rsid w:val="00056B81"/>
    <w:rsid w:val="000571B5"/>
    <w:rsid w:val="00061289"/>
    <w:rsid w:val="00061843"/>
    <w:rsid w:val="00062ED1"/>
    <w:rsid w:val="0006399A"/>
    <w:rsid w:val="000644ED"/>
    <w:rsid w:val="00066C3D"/>
    <w:rsid w:val="00066EB4"/>
    <w:rsid w:val="000677A7"/>
    <w:rsid w:val="00072EFE"/>
    <w:rsid w:val="00073E91"/>
    <w:rsid w:val="00074D00"/>
    <w:rsid w:val="0007551B"/>
    <w:rsid w:val="00080166"/>
    <w:rsid w:val="000809F0"/>
    <w:rsid w:val="00080B63"/>
    <w:rsid w:val="00080CD5"/>
    <w:rsid w:val="00081850"/>
    <w:rsid w:val="00082FF9"/>
    <w:rsid w:val="00083F82"/>
    <w:rsid w:val="00084A46"/>
    <w:rsid w:val="000852E5"/>
    <w:rsid w:val="000854BB"/>
    <w:rsid w:val="00085973"/>
    <w:rsid w:val="00085F43"/>
    <w:rsid w:val="00086177"/>
    <w:rsid w:val="0009091D"/>
    <w:rsid w:val="00090B8D"/>
    <w:rsid w:val="00091016"/>
    <w:rsid w:val="000911C1"/>
    <w:rsid w:val="00091B28"/>
    <w:rsid w:val="000929A2"/>
    <w:rsid w:val="00093221"/>
    <w:rsid w:val="00093AB1"/>
    <w:rsid w:val="0009444A"/>
    <w:rsid w:val="00095D70"/>
    <w:rsid w:val="00097BD1"/>
    <w:rsid w:val="00097D1A"/>
    <w:rsid w:val="000A1739"/>
    <w:rsid w:val="000A3C57"/>
    <w:rsid w:val="000B141C"/>
    <w:rsid w:val="000B1903"/>
    <w:rsid w:val="000B1AE7"/>
    <w:rsid w:val="000B39BA"/>
    <w:rsid w:val="000B671D"/>
    <w:rsid w:val="000B67F7"/>
    <w:rsid w:val="000B6E06"/>
    <w:rsid w:val="000C0392"/>
    <w:rsid w:val="000C03B9"/>
    <w:rsid w:val="000C2412"/>
    <w:rsid w:val="000C440E"/>
    <w:rsid w:val="000C60E1"/>
    <w:rsid w:val="000C6977"/>
    <w:rsid w:val="000C7CC9"/>
    <w:rsid w:val="000D01AF"/>
    <w:rsid w:val="000D0946"/>
    <w:rsid w:val="000D10C1"/>
    <w:rsid w:val="000D1ACA"/>
    <w:rsid w:val="000D1E83"/>
    <w:rsid w:val="000D2B8C"/>
    <w:rsid w:val="000D3F80"/>
    <w:rsid w:val="000D661E"/>
    <w:rsid w:val="000D7447"/>
    <w:rsid w:val="000D7D2F"/>
    <w:rsid w:val="000E3888"/>
    <w:rsid w:val="000E3B05"/>
    <w:rsid w:val="000E3B06"/>
    <w:rsid w:val="000E44EC"/>
    <w:rsid w:val="000E6768"/>
    <w:rsid w:val="000E68CB"/>
    <w:rsid w:val="000E7722"/>
    <w:rsid w:val="000F1122"/>
    <w:rsid w:val="000F416C"/>
    <w:rsid w:val="000F4B0F"/>
    <w:rsid w:val="000F570D"/>
    <w:rsid w:val="001025AC"/>
    <w:rsid w:val="001025FA"/>
    <w:rsid w:val="0010361B"/>
    <w:rsid w:val="00103A56"/>
    <w:rsid w:val="0010585C"/>
    <w:rsid w:val="00105CA6"/>
    <w:rsid w:val="00106C90"/>
    <w:rsid w:val="00113AC0"/>
    <w:rsid w:val="00114844"/>
    <w:rsid w:val="00115D12"/>
    <w:rsid w:val="001179DB"/>
    <w:rsid w:val="00117EF1"/>
    <w:rsid w:val="00120367"/>
    <w:rsid w:val="0012066E"/>
    <w:rsid w:val="00123552"/>
    <w:rsid w:val="001251D3"/>
    <w:rsid w:val="001265CF"/>
    <w:rsid w:val="001269AC"/>
    <w:rsid w:val="0012740E"/>
    <w:rsid w:val="00132BA2"/>
    <w:rsid w:val="00133A15"/>
    <w:rsid w:val="00137AE6"/>
    <w:rsid w:val="00137E0A"/>
    <w:rsid w:val="0014021A"/>
    <w:rsid w:val="0014043F"/>
    <w:rsid w:val="00140A23"/>
    <w:rsid w:val="0014208C"/>
    <w:rsid w:val="0014254F"/>
    <w:rsid w:val="001426F7"/>
    <w:rsid w:val="00143F6C"/>
    <w:rsid w:val="001460DC"/>
    <w:rsid w:val="00147680"/>
    <w:rsid w:val="00147D7B"/>
    <w:rsid w:val="00150569"/>
    <w:rsid w:val="00150FC2"/>
    <w:rsid w:val="00152A33"/>
    <w:rsid w:val="00152BAD"/>
    <w:rsid w:val="001559DD"/>
    <w:rsid w:val="001562EC"/>
    <w:rsid w:val="00156E96"/>
    <w:rsid w:val="001604FA"/>
    <w:rsid w:val="00161496"/>
    <w:rsid w:val="00161ED3"/>
    <w:rsid w:val="00162170"/>
    <w:rsid w:val="00163067"/>
    <w:rsid w:val="00163A31"/>
    <w:rsid w:val="00164823"/>
    <w:rsid w:val="00164E76"/>
    <w:rsid w:val="0016575B"/>
    <w:rsid w:val="001669B6"/>
    <w:rsid w:val="00167188"/>
    <w:rsid w:val="00167366"/>
    <w:rsid w:val="0016768F"/>
    <w:rsid w:val="00170CE3"/>
    <w:rsid w:val="001722BF"/>
    <w:rsid w:val="00180D67"/>
    <w:rsid w:val="001811EF"/>
    <w:rsid w:val="001826E5"/>
    <w:rsid w:val="001845AD"/>
    <w:rsid w:val="00186834"/>
    <w:rsid w:val="00186880"/>
    <w:rsid w:val="001878A7"/>
    <w:rsid w:val="00190089"/>
    <w:rsid w:val="00191A11"/>
    <w:rsid w:val="00191E91"/>
    <w:rsid w:val="00192FD5"/>
    <w:rsid w:val="001932FF"/>
    <w:rsid w:val="001946E9"/>
    <w:rsid w:val="00195FAF"/>
    <w:rsid w:val="00196671"/>
    <w:rsid w:val="00196F3E"/>
    <w:rsid w:val="00197647"/>
    <w:rsid w:val="001A0F35"/>
    <w:rsid w:val="001A2E22"/>
    <w:rsid w:val="001A3361"/>
    <w:rsid w:val="001A699C"/>
    <w:rsid w:val="001A6DB6"/>
    <w:rsid w:val="001B0394"/>
    <w:rsid w:val="001B0EC3"/>
    <w:rsid w:val="001B0F84"/>
    <w:rsid w:val="001B2F7E"/>
    <w:rsid w:val="001B4990"/>
    <w:rsid w:val="001B6297"/>
    <w:rsid w:val="001B6380"/>
    <w:rsid w:val="001B7965"/>
    <w:rsid w:val="001C135A"/>
    <w:rsid w:val="001C6BAD"/>
    <w:rsid w:val="001D4413"/>
    <w:rsid w:val="001D4AE3"/>
    <w:rsid w:val="001D5615"/>
    <w:rsid w:val="001D5A75"/>
    <w:rsid w:val="001D7737"/>
    <w:rsid w:val="001E0834"/>
    <w:rsid w:val="001E0939"/>
    <w:rsid w:val="001E0D4D"/>
    <w:rsid w:val="001E1DF6"/>
    <w:rsid w:val="001E20E7"/>
    <w:rsid w:val="001E2307"/>
    <w:rsid w:val="001E2AC8"/>
    <w:rsid w:val="001F1450"/>
    <w:rsid w:val="001F2C99"/>
    <w:rsid w:val="002000DE"/>
    <w:rsid w:val="00200907"/>
    <w:rsid w:val="00201596"/>
    <w:rsid w:val="00201AC3"/>
    <w:rsid w:val="00202C1C"/>
    <w:rsid w:val="002043D9"/>
    <w:rsid w:val="002073B4"/>
    <w:rsid w:val="00207A81"/>
    <w:rsid w:val="00207A89"/>
    <w:rsid w:val="00207EE4"/>
    <w:rsid w:val="00207F5F"/>
    <w:rsid w:val="00207FB3"/>
    <w:rsid w:val="00210802"/>
    <w:rsid w:val="00213ED2"/>
    <w:rsid w:val="00213F25"/>
    <w:rsid w:val="00226073"/>
    <w:rsid w:val="00226343"/>
    <w:rsid w:val="002265D9"/>
    <w:rsid w:val="0022723F"/>
    <w:rsid w:val="002276AA"/>
    <w:rsid w:val="0023043B"/>
    <w:rsid w:val="002347B2"/>
    <w:rsid w:val="00234D51"/>
    <w:rsid w:val="00236BC4"/>
    <w:rsid w:val="002401D5"/>
    <w:rsid w:val="00240B3B"/>
    <w:rsid w:val="00240D2A"/>
    <w:rsid w:val="00241011"/>
    <w:rsid w:val="002430F3"/>
    <w:rsid w:val="00243E3B"/>
    <w:rsid w:val="00245913"/>
    <w:rsid w:val="002459C3"/>
    <w:rsid w:val="002470CC"/>
    <w:rsid w:val="00251436"/>
    <w:rsid w:val="00251442"/>
    <w:rsid w:val="00254C90"/>
    <w:rsid w:val="00254DD3"/>
    <w:rsid w:val="002560A6"/>
    <w:rsid w:val="002560B9"/>
    <w:rsid w:val="00256FE4"/>
    <w:rsid w:val="002579C6"/>
    <w:rsid w:val="00260667"/>
    <w:rsid w:val="002609FC"/>
    <w:rsid w:val="002633DE"/>
    <w:rsid w:val="00264202"/>
    <w:rsid w:val="002649D1"/>
    <w:rsid w:val="00264D43"/>
    <w:rsid w:val="00265BD3"/>
    <w:rsid w:val="00270675"/>
    <w:rsid w:val="00270835"/>
    <w:rsid w:val="0027279F"/>
    <w:rsid w:val="00274069"/>
    <w:rsid w:val="00275810"/>
    <w:rsid w:val="00276526"/>
    <w:rsid w:val="00276A9E"/>
    <w:rsid w:val="00276DA0"/>
    <w:rsid w:val="002807D1"/>
    <w:rsid w:val="002832D2"/>
    <w:rsid w:val="0028599A"/>
    <w:rsid w:val="0029055E"/>
    <w:rsid w:val="00290593"/>
    <w:rsid w:val="00293F48"/>
    <w:rsid w:val="002A09B6"/>
    <w:rsid w:val="002A4D52"/>
    <w:rsid w:val="002A62E4"/>
    <w:rsid w:val="002A6A07"/>
    <w:rsid w:val="002B0429"/>
    <w:rsid w:val="002B095B"/>
    <w:rsid w:val="002B1AEF"/>
    <w:rsid w:val="002B1FB3"/>
    <w:rsid w:val="002B3BA2"/>
    <w:rsid w:val="002B560C"/>
    <w:rsid w:val="002B5D3B"/>
    <w:rsid w:val="002B6FD0"/>
    <w:rsid w:val="002B786C"/>
    <w:rsid w:val="002C1591"/>
    <w:rsid w:val="002C2569"/>
    <w:rsid w:val="002C365E"/>
    <w:rsid w:val="002C51F3"/>
    <w:rsid w:val="002C5328"/>
    <w:rsid w:val="002C6866"/>
    <w:rsid w:val="002C6CB7"/>
    <w:rsid w:val="002C74A0"/>
    <w:rsid w:val="002C74EC"/>
    <w:rsid w:val="002D08C8"/>
    <w:rsid w:val="002D0995"/>
    <w:rsid w:val="002D2A3E"/>
    <w:rsid w:val="002D2B97"/>
    <w:rsid w:val="002D3593"/>
    <w:rsid w:val="002D3C2C"/>
    <w:rsid w:val="002D5636"/>
    <w:rsid w:val="002D747B"/>
    <w:rsid w:val="002D78A0"/>
    <w:rsid w:val="002D7E9A"/>
    <w:rsid w:val="002E00D1"/>
    <w:rsid w:val="002E319A"/>
    <w:rsid w:val="002E426C"/>
    <w:rsid w:val="002E6A68"/>
    <w:rsid w:val="002E6E79"/>
    <w:rsid w:val="002E7D04"/>
    <w:rsid w:val="002F08DA"/>
    <w:rsid w:val="002F1091"/>
    <w:rsid w:val="002F4106"/>
    <w:rsid w:val="002F54CE"/>
    <w:rsid w:val="002F5A38"/>
    <w:rsid w:val="002F7C1F"/>
    <w:rsid w:val="002F7E49"/>
    <w:rsid w:val="002F7E70"/>
    <w:rsid w:val="00300B31"/>
    <w:rsid w:val="00301A9C"/>
    <w:rsid w:val="00302CE7"/>
    <w:rsid w:val="0030347C"/>
    <w:rsid w:val="00304B5B"/>
    <w:rsid w:val="00304FF5"/>
    <w:rsid w:val="003059AA"/>
    <w:rsid w:val="00305CDE"/>
    <w:rsid w:val="00305D30"/>
    <w:rsid w:val="00307DFA"/>
    <w:rsid w:val="00316A7A"/>
    <w:rsid w:val="00316B11"/>
    <w:rsid w:val="00320246"/>
    <w:rsid w:val="003208C2"/>
    <w:rsid w:val="00324807"/>
    <w:rsid w:val="00324DA3"/>
    <w:rsid w:val="003260D2"/>
    <w:rsid w:val="0032702E"/>
    <w:rsid w:val="00333883"/>
    <w:rsid w:val="00334829"/>
    <w:rsid w:val="00334AD3"/>
    <w:rsid w:val="00334F37"/>
    <w:rsid w:val="00336890"/>
    <w:rsid w:val="003368A6"/>
    <w:rsid w:val="00336D3E"/>
    <w:rsid w:val="003372F8"/>
    <w:rsid w:val="00337906"/>
    <w:rsid w:val="0034104E"/>
    <w:rsid w:val="00342FA7"/>
    <w:rsid w:val="0034570E"/>
    <w:rsid w:val="00346C54"/>
    <w:rsid w:val="00346DD4"/>
    <w:rsid w:val="00347118"/>
    <w:rsid w:val="00347702"/>
    <w:rsid w:val="00347B36"/>
    <w:rsid w:val="00352EDF"/>
    <w:rsid w:val="00353426"/>
    <w:rsid w:val="00353D48"/>
    <w:rsid w:val="00353F97"/>
    <w:rsid w:val="00356B36"/>
    <w:rsid w:val="0035709D"/>
    <w:rsid w:val="00357AE2"/>
    <w:rsid w:val="003608E1"/>
    <w:rsid w:val="003630A4"/>
    <w:rsid w:val="00363974"/>
    <w:rsid w:val="00366A9D"/>
    <w:rsid w:val="00367CA8"/>
    <w:rsid w:val="00371338"/>
    <w:rsid w:val="00372293"/>
    <w:rsid w:val="00372745"/>
    <w:rsid w:val="00375BE6"/>
    <w:rsid w:val="0037714C"/>
    <w:rsid w:val="00377F9D"/>
    <w:rsid w:val="00381109"/>
    <w:rsid w:val="00383F49"/>
    <w:rsid w:val="003854AF"/>
    <w:rsid w:val="0038674C"/>
    <w:rsid w:val="00386A1C"/>
    <w:rsid w:val="00386BE6"/>
    <w:rsid w:val="003914DB"/>
    <w:rsid w:val="003933A8"/>
    <w:rsid w:val="00394C31"/>
    <w:rsid w:val="00394FBC"/>
    <w:rsid w:val="00395C07"/>
    <w:rsid w:val="003963CA"/>
    <w:rsid w:val="003A03EE"/>
    <w:rsid w:val="003A2745"/>
    <w:rsid w:val="003A2B24"/>
    <w:rsid w:val="003A2E9C"/>
    <w:rsid w:val="003A4F1B"/>
    <w:rsid w:val="003A5E89"/>
    <w:rsid w:val="003A6B67"/>
    <w:rsid w:val="003A7F9A"/>
    <w:rsid w:val="003B2316"/>
    <w:rsid w:val="003B2ADF"/>
    <w:rsid w:val="003B4CD2"/>
    <w:rsid w:val="003B5B8D"/>
    <w:rsid w:val="003B6759"/>
    <w:rsid w:val="003B7AFB"/>
    <w:rsid w:val="003C149A"/>
    <w:rsid w:val="003C3D4C"/>
    <w:rsid w:val="003C68F3"/>
    <w:rsid w:val="003C6C69"/>
    <w:rsid w:val="003C787B"/>
    <w:rsid w:val="003D0619"/>
    <w:rsid w:val="003D1665"/>
    <w:rsid w:val="003D2180"/>
    <w:rsid w:val="003D239C"/>
    <w:rsid w:val="003D370C"/>
    <w:rsid w:val="003D6159"/>
    <w:rsid w:val="003E5D47"/>
    <w:rsid w:val="003E6A11"/>
    <w:rsid w:val="003E6F85"/>
    <w:rsid w:val="003E76AA"/>
    <w:rsid w:val="003F1F54"/>
    <w:rsid w:val="003F2A8B"/>
    <w:rsid w:val="003F50D6"/>
    <w:rsid w:val="003F5394"/>
    <w:rsid w:val="003F69D6"/>
    <w:rsid w:val="003F76EB"/>
    <w:rsid w:val="00400498"/>
    <w:rsid w:val="004004E0"/>
    <w:rsid w:val="00401525"/>
    <w:rsid w:val="00402917"/>
    <w:rsid w:val="00403A5F"/>
    <w:rsid w:val="00403DDB"/>
    <w:rsid w:val="00404201"/>
    <w:rsid w:val="00405569"/>
    <w:rsid w:val="00406840"/>
    <w:rsid w:val="00412391"/>
    <w:rsid w:val="00413A49"/>
    <w:rsid w:val="00413EBB"/>
    <w:rsid w:val="00413FF3"/>
    <w:rsid w:val="00420C34"/>
    <w:rsid w:val="004231FD"/>
    <w:rsid w:val="0042408F"/>
    <w:rsid w:val="00426903"/>
    <w:rsid w:val="00427FB5"/>
    <w:rsid w:val="00431541"/>
    <w:rsid w:val="00432A53"/>
    <w:rsid w:val="00432ACE"/>
    <w:rsid w:val="004332E6"/>
    <w:rsid w:val="0043379D"/>
    <w:rsid w:val="00433945"/>
    <w:rsid w:val="00434023"/>
    <w:rsid w:val="00441E4F"/>
    <w:rsid w:val="00442030"/>
    <w:rsid w:val="0044273F"/>
    <w:rsid w:val="00442DBF"/>
    <w:rsid w:val="00443466"/>
    <w:rsid w:val="00443FC3"/>
    <w:rsid w:val="004468D5"/>
    <w:rsid w:val="00447561"/>
    <w:rsid w:val="00453A3A"/>
    <w:rsid w:val="004548D7"/>
    <w:rsid w:val="0045496A"/>
    <w:rsid w:val="00454F0D"/>
    <w:rsid w:val="00456A81"/>
    <w:rsid w:val="004601CC"/>
    <w:rsid w:val="00462CEB"/>
    <w:rsid w:val="00470051"/>
    <w:rsid w:val="00471065"/>
    <w:rsid w:val="004739DF"/>
    <w:rsid w:val="00475718"/>
    <w:rsid w:val="00480149"/>
    <w:rsid w:val="00482EC8"/>
    <w:rsid w:val="00484A50"/>
    <w:rsid w:val="0048697B"/>
    <w:rsid w:val="00486C2F"/>
    <w:rsid w:val="004875A4"/>
    <w:rsid w:val="00491130"/>
    <w:rsid w:val="004922F9"/>
    <w:rsid w:val="0049287A"/>
    <w:rsid w:val="0049385C"/>
    <w:rsid w:val="00494514"/>
    <w:rsid w:val="00495EC9"/>
    <w:rsid w:val="004A32C6"/>
    <w:rsid w:val="004A3939"/>
    <w:rsid w:val="004A6283"/>
    <w:rsid w:val="004A7410"/>
    <w:rsid w:val="004B0936"/>
    <w:rsid w:val="004B317A"/>
    <w:rsid w:val="004B70C7"/>
    <w:rsid w:val="004B7285"/>
    <w:rsid w:val="004C0881"/>
    <w:rsid w:val="004C1219"/>
    <w:rsid w:val="004C2884"/>
    <w:rsid w:val="004C4B3F"/>
    <w:rsid w:val="004C5D3A"/>
    <w:rsid w:val="004C607E"/>
    <w:rsid w:val="004C68ED"/>
    <w:rsid w:val="004C7122"/>
    <w:rsid w:val="004D5653"/>
    <w:rsid w:val="004D6CE6"/>
    <w:rsid w:val="004D78E1"/>
    <w:rsid w:val="004E1214"/>
    <w:rsid w:val="004E32A5"/>
    <w:rsid w:val="004E46B9"/>
    <w:rsid w:val="004E5039"/>
    <w:rsid w:val="004E7F53"/>
    <w:rsid w:val="004F0F54"/>
    <w:rsid w:val="004F5334"/>
    <w:rsid w:val="004F55A5"/>
    <w:rsid w:val="00501244"/>
    <w:rsid w:val="00503112"/>
    <w:rsid w:val="00503191"/>
    <w:rsid w:val="00505181"/>
    <w:rsid w:val="005051E1"/>
    <w:rsid w:val="00505F5B"/>
    <w:rsid w:val="005100A5"/>
    <w:rsid w:val="0051157A"/>
    <w:rsid w:val="00511746"/>
    <w:rsid w:val="00513687"/>
    <w:rsid w:val="00514A07"/>
    <w:rsid w:val="005154DC"/>
    <w:rsid w:val="005175DE"/>
    <w:rsid w:val="00521E9A"/>
    <w:rsid w:val="00524299"/>
    <w:rsid w:val="00524DBE"/>
    <w:rsid w:val="005255B3"/>
    <w:rsid w:val="00525B59"/>
    <w:rsid w:val="005269AB"/>
    <w:rsid w:val="00526CD7"/>
    <w:rsid w:val="005344EB"/>
    <w:rsid w:val="00536867"/>
    <w:rsid w:val="00536870"/>
    <w:rsid w:val="00540908"/>
    <w:rsid w:val="0054195C"/>
    <w:rsid w:val="00543BD1"/>
    <w:rsid w:val="005441C8"/>
    <w:rsid w:val="00546654"/>
    <w:rsid w:val="00546FDB"/>
    <w:rsid w:val="0054703A"/>
    <w:rsid w:val="00550528"/>
    <w:rsid w:val="00553734"/>
    <w:rsid w:val="00556752"/>
    <w:rsid w:val="00557260"/>
    <w:rsid w:val="0056067A"/>
    <w:rsid w:val="005608EC"/>
    <w:rsid w:val="005610CF"/>
    <w:rsid w:val="005612EC"/>
    <w:rsid w:val="005649A0"/>
    <w:rsid w:val="005656FE"/>
    <w:rsid w:val="00566351"/>
    <w:rsid w:val="00572EF1"/>
    <w:rsid w:val="00573B40"/>
    <w:rsid w:val="005757C4"/>
    <w:rsid w:val="00580FC0"/>
    <w:rsid w:val="00581786"/>
    <w:rsid w:val="005835DD"/>
    <w:rsid w:val="00584342"/>
    <w:rsid w:val="005843FA"/>
    <w:rsid w:val="00586751"/>
    <w:rsid w:val="00587B25"/>
    <w:rsid w:val="00587F33"/>
    <w:rsid w:val="00590505"/>
    <w:rsid w:val="00591A2D"/>
    <w:rsid w:val="005947EB"/>
    <w:rsid w:val="00594E9E"/>
    <w:rsid w:val="00595A4B"/>
    <w:rsid w:val="00596E31"/>
    <w:rsid w:val="005A04C1"/>
    <w:rsid w:val="005A092D"/>
    <w:rsid w:val="005A0CBF"/>
    <w:rsid w:val="005A2934"/>
    <w:rsid w:val="005A32FD"/>
    <w:rsid w:val="005A4A7F"/>
    <w:rsid w:val="005A52B4"/>
    <w:rsid w:val="005A579E"/>
    <w:rsid w:val="005A5C9F"/>
    <w:rsid w:val="005A655E"/>
    <w:rsid w:val="005A6856"/>
    <w:rsid w:val="005B163C"/>
    <w:rsid w:val="005B1F65"/>
    <w:rsid w:val="005B26BD"/>
    <w:rsid w:val="005B3FE1"/>
    <w:rsid w:val="005B5A43"/>
    <w:rsid w:val="005B7A88"/>
    <w:rsid w:val="005C0090"/>
    <w:rsid w:val="005C00EC"/>
    <w:rsid w:val="005C0107"/>
    <w:rsid w:val="005C01FB"/>
    <w:rsid w:val="005C1E03"/>
    <w:rsid w:val="005C426E"/>
    <w:rsid w:val="005C6EB1"/>
    <w:rsid w:val="005C7F56"/>
    <w:rsid w:val="005D1848"/>
    <w:rsid w:val="005D2339"/>
    <w:rsid w:val="005D4DC0"/>
    <w:rsid w:val="005D6BC0"/>
    <w:rsid w:val="005D7FAC"/>
    <w:rsid w:val="005E20C6"/>
    <w:rsid w:val="005E5F3E"/>
    <w:rsid w:val="005E6286"/>
    <w:rsid w:val="005E72E7"/>
    <w:rsid w:val="005E7870"/>
    <w:rsid w:val="005F2BB8"/>
    <w:rsid w:val="005F4869"/>
    <w:rsid w:val="005F5BF3"/>
    <w:rsid w:val="005F6D76"/>
    <w:rsid w:val="00603B38"/>
    <w:rsid w:val="0060513D"/>
    <w:rsid w:val="00605BB4"/>
    <w:rsid w:val="00605E54"/>
    <w:rsid w:val="00605F81"/>
    <w:rsid w:val="006067F7"/>
    <w:rsid w:val="00606E8A"/>
    <w:rsid w:val="00607201"/>
    <w:rsid w:val="0060783D"/>
    <w:rsid w:val="00611B85"/>
    <w:rsid w:val="00611BCC"/>
    <w:rsid w:val="00613D0C"/>
    <w:rsid w:val="006157FE"/>
    <w:rsid w:val="00615B18"/>
    <w:rsid w:val="006163A4"/>
    <w:rsid w:val="0061675C"/>
    <w:rsid w:val="00620ADA"/>
    <w:rsid w:val="00621490"/>
    <w:rsid w:val="00621D50"/>
    <w:rsid w:val="0062381D"/>
    <w:rsid w:val="00624609"/>
    <w:rsid w:val="00625BDB"/>
    <w:rsid w:val="00625FBA"/>
    <w:rsid w:val="006261C3"/>
    <w:rsid w:val="00630377"/>
    <w:rsid w:val="00630BBF"/>
    <w:rsid w:val="0063149E"/>
    <w:rsid w:val="006318F6"/>
    <w:rsid w:val="006323C1"/>
    <w:rsid w:val="00634AB6"/>
    <w:rsid w:val="006373CF"/>
    <w:rsid w:val="00637932"/>
    <w:rsid w:val="00640F05"/>
    <w:rsid w:val="00641D97"/>
    <w:rsid w:val="006438A1"/>
    <w:rsid w:val="00644126"/>
    <w:rsid w:val="006445DB"/>
    <w:rsid w:val="0064524E"/>
    <w:rsid w:val="00645FD5"/>
    <w:rsid w:val="006533CC"/>
    <w:rsid w:val="00653AB6"/>
    <w:rsid w:val="006541FD"/>
    <w:rsid w:val="006548A3"/>
    <w:rsid w:val="00654E0C"/>
    <w:rsid w:val="00657187"/>
    <w:rsid w:val="006575FC"/>
    <w:rsid w:val="00657937"/>
    <w:rsid w:val="00662695"/>
    <w:rsid w:val="00664BE0"/>
    <w:rsid w:val="00664D7E"/>
    <w:rsid w:val="00665AB7"/>
    <w:rsid w:val="00666D05"/>
    <w:rsid w:val="006672DB"/>
    <w:rsid w:val="00667EF9"/>
    <w:rsid w:val="0067088F"/>
    <w:rsid w:val="00671174"/>
    <w:rsid w:val="006726B8"/>
    <w:rsid w:val="00672853"/>
    <w:rsid w:val="0067336D"/>
    <w:rsid w:val="00673571"/>
    <w:rsid w:val="006759E5"/>
    <w:rsid w:val="00677520"/>
    <w:rsid w:val="00680197"/>
    <w:rsid w:val="00680465"/>
    <w:rsid w:val="00680DF3"/>
    <w:rsid w:val="006819B0"/>
    <w:rsid w:val="006821C2"/>
    <w:rsid w:val="00682A93"/>
    <w:rsid w:val="006833CA"/>
    <w:rsid w:val="006851B3"/>
    <w:rsid w:val="00685E19"/>
    <w:rsid w:val="00686241"/>
    <w:rsid w:val="00690517"/>
    <w:rsid w:val="00690A90"/>
    <w:rsid w:val="00690BF3"/>
    <w:rsid w:val="0069172A"/>
    <w:rsid w:val="00691C58"/>
    <w:rsid w:val="00692AED"/>
    <w:rsid w:val="0069305A"/>
    <w:rsid w:val="006942A1"/>
    <w:rsid w:val="00694D04"/>
    <w:rsid w:val="006957C0"/>
    <w:rsid w:val="0069640B"/>
    <w:rsid w:val="006A14E6"/>
    <w:rsid w:val="006A249B"/>
    <w:rsid w:val="006A2865"/>
    <w:rsid w:val="006A3267"/>
    <w:rsid w:val="006A3B6C"/>
    <w:rsid w:val="006A47A6"/>
    <w:rsid w:val="006A5769"/>
    <w:rsid w:val="006A7256"/>
    <w:rsid w:val="006B0EBF"/>
    <w:rsid w:val="006B108F"/>
    <w:rsid w:val="006B23F1"/>
    <w:rsid w:val="006B30A7"/>
    <w:rsid w:val="006B4E99"/>
    <w:rsid w:val="006B5281"/>
    <w:rsid w:val="006C3F17"/>
    <w:rsid w:val="006C47DC"/>
    <w:rsid w:val="006C5F8D"/>
    <w:rsid w:val="006C777C"/>
    <w:rsid w:val="006D0692"/>
    <w:rsid w:val="006D2191"/>
    <w:rsid w:val="006D3651"/>
    <w:rsid w:val="006D4169"/>
    <w:rsid w:val="006D507C"/>
    <w:rsid w:val="006D5B07"/>
    <w:rsid w:val="006D5E05"/>
    <w:rsid w:val="006D5EA6"/>
    <w:rsid w:val="006E3FB7"/>
    <w:rsid w:val="006E43FA"/>
    <w:rsid w:val="006E558A"/>
    <w:rsid w:val="006E5C83"/>
    <w:rsid w:val="006E5E99"/>
    <w:rsid w:val="006E6C67"/>
    <w:rsid w:val="006E7E9D"/>
    <w:rsid w:val="006F0729"/>
    <w:rsid w:val="006F1857"/>
    <w:rsid w:val="006F21D9"/>
    <w:rsid w:val="006F22F2"/>
    <w:rsid w:val="006F35C2"/>
    <w:rsid w:val="006F35C9"/>
    <w:rsid w:val="006F44AE"/>
    <w:rsid w:val="00700174"/>
    <w:rsid w:val="00701625"/>
    <w:rsid w:val="0070213D"/>
    <w:rsid w:val="0070348E"/>
    <w:rsid w:val="00703B89"/>
    <w:rsid w:val="00705A3F"/>
    <w:rsid w:val="00705FAA"/>
    <w:rsid w:val="007067A8"/>
    <w:rsid w:val="00707A04"/>
    <w:rsid w:val="00713B05"/>
    <w:rsid w:val="007142AB"/>
    <w:rsid w:val="0072235A"/>
    <w:rsid w:val="0072546A"/>
    <w:rsid w:val="00726678"/>
    <w:rsid w:val="00726E0D"/>
    <w:rsid w:val="00726F03"/>
    <w:rsid w:val="00730D73"/>
    <w:rsid w:val="007331FF"/>
    <w:rsid w:val="00734E4D"/>
    <w:rsid w:val="00736644"/>
    <w:rsid w:val="007366CD"/>
    <w:rsid w:val="00737070"/>
    <w:rsid w:val="0074377E"/>
    <w:rsid w:val="0074701C"/>
    <w:rsid w:val="00747486"/>
    <w:rsid w:val="00752158"/>
    <w:rsid w:val="007532A6"/>
    <w:rsid w:val="00753840"/>
    <w:rsid w:val="0075595E"/>
    <w:rsid w:val="00756CC0"/>
    <w:rsid w:val="007574A7"/>
    <w:rsid w:val="007632C7"/>
    <w:rsid w:val="0076485F"/>
    <w:rsid w:val="00766233"/>
    <w:rsid w:val="00766A2E"/>
    <w:rsid w:val="00767BB4"/>
    <w:rsid w:val="0077068C"/>
    <w:rsid w:val="0077111E"/>
    <w:rsid w:val="00772A7A"/>
    <w:rsid w:val="00772B1E"/>
    <w:rsid w:val="00774CD9"/>
    <w:rsid w:val="007766C8"/>
    <w:rsid w:val="00777C77"/>
    <w:rsid w:val="00780563"/>
    <w:rsid w:val="00781F3D"/>
    <w:rsid w:val="00782E7F"/>
    <w:rsid w:val="00783260"/>
    <w:rsid w:val="0078454E"/>
    <w:rsid w:val="00785C23"/>
    <w:rsid w:val="007936F7"/>
    <w:rsid w:val="00794330"/>
    <w:rsid w:val="00795447"/>
    <w:rsid w:val="007A0662"/>
    <w:rsid w:val="007A3A54"/>
    <w:rsid w:val="007A3E91"/>
    <w:rsid w:val="007A59F9"/>
    <w:rsid w:val="007A6016"/>
    <w:rsid w:val="007A783F"/>
    <w:rsid w:val="007A7F4F"/>
    <w:rsid w:val="007B2D64"/>
    <w:rsid w:val="007B2EA7"/>
    <w:rsid w:val="007B433D"/>
    <w:rsid w:val="007B44CA"/>
    <w:rsid w:val="007B6511"/>
    <w:rsid w:val="007B760C"/>
    <w:rsid w:val="007C049E"/>
    <w:rsid w:val="007C0A25"/>
    <w:rsid w:val="007C1273"/>
    <w:rsid w:val="007C148D"/>
    <w:rsid w:val="007C4A97"/>
    <w:rsid w:val="007C6FDA"/>
    <w:rsid w:val="007D29FF"/>
    <w:rsid w:val="007D340A"/>
    <w:rsid w:val="007D341A"/>
    <w:rsid w:val="007D4B62"/>
    <w:rsid w:val="007D56F5"/>
    <w:rsid w:val="007D7C31"/>
    <w:rsid w:val="007E3C3D"/>
    <w:rsid w:val="007E43A3"/>
    <w:rsid w:val="007E51AE"/>
    <w:rsid w:val="007E6A5C"/>
    <w:rsid w:val="007E7792"/>
    <w:rsid w:val="007E7D37"/>
    <w:rsid w:val="007F0425"/>
    <w:rsid w:val="007F0926"/>
    <w:rsid w:val="007F1757"/>
    <w:rsid w:val="007F20A9"/>
    <w:rsid w:val="007F25B8"/>
    <w:rsid w:val="007F291F"/>
    <w:rsid w:val="007F2CC9"/>
    <w:rsid w:val="007F33F4"/>
    <w:rsid w:val="007F38F3"/>
    <w:rsid w:val="007F3FC7"/>
    <w:rsid w:val="007F60E2"/>
    <w:rsid w:val="007F640D"/>
    <w:rsid w:val="007F76C9"/>
    <w:rsid w:val="007F7E74"/>
    <w:rsid w:val="00801A2E"/>
    <w:rsid w:val="00802C95"/>
    <w:rsid w:val="0080387E"/>
    <w:rsid w:val="0080449B"/>
    <w:rsid w:val="00806089"/>
    <w:rsid w:val="008071A2"/>
    <w:rsid w:val="008118B1"/>
    <w:rsid w:val="008120CE"/>
    <w:rsid w:val="008123B1"/>
    <w:rsid w:val="008126B4"/>
    <w:rsid w:val="008128CE"/>
    <w:rsid w:val="00812AFF"/>
    <w:rsid w:val="00812EA1"/>
    <w:rsid w:val="0081598A"/>
    <w:rsid w:val="0081636F"/>
    <w:rsid w:val="00817EAE"/>
    <w:rsid w:val="00817FF6"/>
    <w:rsid w:val="00820327"/>
    <w:rsid w:val="0082048F"/>
    <w:rsid w:val="00823433"/>
    <w:rsid w:val="0082482D"/>
    <w:rsid w:val="0082589E"/>
    <w:rsid w:val="00832726"/>
    <w:rsid w:val="008327D6"/>
    <w:rsid w:val="00832EB4"/>
    <w:rsid w:val="00833543"/>
    <w:rsid w:val="00833656"/>
    <w:rsid w:val="008352A0"/>
    <w:rsid w:val="00837EFD"/>
    <w:rsid w:val="00842402"/>
    <w:rsid w:val="008466A6"/>
    <w:rsid w:val="00850743"/>
    <w:rsid w:val="008510C6"/>
    <w:rsid w:val="00853C65"/>
    <w:rsid w:val="00854901"/>
    <w:rsid w:val="008575A9"/>
    <w:rsid w:val="008577E0"/>
    <w:rsid w:val="008601E3"/>
    <w:rsid w:val="00860B0E"/>
    <w:rsid w:val="00860DB2"/>
    <w:rsid w:val="00865299"/>
    <w:rsid w:val="00865844"/>
    <w:rsid w:val="00870254"/>
    <w:rsid w:val="008707F4"/>
    <w:rsid w:val="00870AC1"/>
    <w:rsid w:val="00871342"/>
    <w:rsid w:val="00874C6C"/>
    <w:rsid w:val="00874E68"/>
    <w:rsid w:val="00876352"/>
    <w:rsid w:val="008767B8"/>
    <w:rsid w:val="00880785"/>
    <w:rsid w:val="00882018"/>
    <w:rsid w:val="00882B35"/>
    <w:rsid w:val="00883640"/>
    <w:rsid w:val="008837D2"/>
    <w:rsid w:val="0088622E"/>
    <w:rsid w:val="0088792B"/>
    <w:rsid w:val="00895D23"/>
    <w:rsid w:val="0089680A"/>
    <w:rsid w:val="0089696B"/>
    <w:rsid w:val="00896E7A"/>
    <w:rsid w:val="008A1B04"/>
    <w:rsid w:val="008A30A3"/>
    <w:rsid w:val="008A3869"/>
    <w:rsid w:val="008A5A28"/>
    <w:rsid w:val="008B0C15"/>
    <w:rsid w:val="008B0D16"/>
    <w:rsid w:val="008B0D31"/>
    <w:rsid w:val="008B1165"/>
    <w:rsid w:val="008B180B"/>
    <w:rsid w:val="008B1A0C"/>
    <w:rsid w:val="008B3712"/>
    <w:rsid w:val="008B39C5"/>
    <w:rsid w:val="008B4E21"/>
    <w:rsid w:val="008B4F6E"/>
    <w:rsid w:val="008B5D08"/>
    <w:rsid w:val="008B66B6"/>
    <w:rsid w:val="008B67F0"/>
    <w:rsid w:val="008B699E"/>
    <w:rsid w:val="008C17BE"/>
    <w:rsid w:val="008C34D0"/>
    <w:rsid w:val="008C3ED5"/>
    <w:rsid w:val="008C5CE2"/>
    <w:rsid w:val="008C71C2"/>
    <w:rsid w:val="008D083B"/>
    <w:rsid w:val="008D124C"/>
    <w:rsid w:val="008D176C"/>
    <w:rsid w:val="008D21E0"/>
    <w:rsid w:val="008D2937"/>
    <w:rsid w:val="008D40E1"/>
    <w:rsid w:val="008D4743"/>
    <w:rsid w:val="008D48A6"/>
    <w:rsid w:val="008D4E96"/>
    <w:rsid w:val="008E347E"/>
    <w:rsid w:val="008E3CBF"/>
    <w:rsid w:val="008E6430"/>
    <w:rsid w:val="008E6AE9"/>
    <w:rsid w:val="008E7FC8"/>
    <w:rsid w:val="008F019A"/>
    <w:rsid w:val="008F15CC"/>
    <w:rsid w:val="008F247F"/>
    <w:rsid w:val="008F2D2B"/>
    <w:rsid w:val="008F3936"/>
    <w:rsid w:val="008F4818"/>
    <w:rsid w:val="00900356"/>
    <w:rsid w:val="0090095D"/>
    <w:rsid w:val="009036CF"/>
    <w:rsid w:val="00903C56"/>
    <w:rsid w:val="00904132"/>
    <w:rsid w:val="00907146"/>
    <w:rsid w:val="00907437"/>
    <w:rsid w:val="009077B3"/>
    <w:rsid w:val="0091089B"/>
    <w:rsid w:val="009108B2"/>
    <w:rsid w:val="00910BEB"/>
    <w:rsid w:val="00913B57"/>
    <w:rsid w:val="00913CA5"/>
    <w:rsid w:val="00913F2A"/>
    <w:rsid w:val="00914114"/>
    <w:rsid w:val="00914215"/>
    <w:rsid w:val="00915FDE"/>
    <w:rsid w:val="009178E1"/>
    <w:rsid w:val="00917BC0"/>
    <w:rsid w:val="009202FE"/>
    <w:rsid w:val="00920A2C"/>
    <w:rsid w:val="00923BF8"/>
    <w:rsid w:val="009246F7"/>
    <w:rsid w:val="00925603"/>
    <w:rsid w:val="00927366"/>
    <w:rsid w:val="00927EE7"/>
    <w:rsid w:val="00927F99"/>
    <w:rsid w:val="00930C27"/>
    <w:rsid w:val="0093162E"/>
    <w:rsid w:val="00933D91"/>
    <w:rsid w:val="009366F1"/>
    <w:rsid w:val="009377D4"/>
    <w:rsid w:val="00940DBF"/>
    <w:rsid w:val="009421B7"/>
    <w:rsid w:val="00944614"/>
    <w:rsid w:val="00944875"/>
    <w:rsid w:val="00944A99"/>
    <w:rsid w:val="00944CF4"/>
    <w:rsid w:val="00945943"/>
    <w:rsid w:val="00947A3F"/>
    <w:rsid w:val="009501E8"/>
    <w:rsid w:val="00951CF8"/>
    <w:rsid w:val="00954266"/>
    <w:rsid w:val="009558D5"/>
    <w:rsid w:val="00956DC9"/>
    <w:rsid w:val="00956ED2"/>
    <w:rsid w:val="0096045C"/>
    <w:rsid w:val="009604DC"/>
    <w:rsid w:val="009605D3"/>
    <w:rsid w:val="00960C5F"/>
    <w:rsid w:val="0096116C"/>
    <w:rsid w:val="00963398"/>
    <w:rsid w:val="009642FF"/>
    <w:rsid w:val="00970E57"/>
    <w:rsid w:val="00973696"/>
    <w:rsid w:val="009739EC"/>
    <w:rsid w:val="009741A2"/>
    <w:rsid w:val="009743AE"/>
    <w:rsid w:val="0097637C"/>
    <w:rsid w:val="00981C0F"/>
    <w:rsid w:val="0098295E"/>
    <w:rsid w:val="00982F08"/>
    <w:rsid w:val="00986080"/>
    <w:rsid w:val="00986B5C"/>
    <w:rsid w:val="009879EE"/>
    <w:rsid w:val="00987FA5"/>
    <w:rsid w:val="009901AE"/>
    <w:rsid w:val="00990206"/>
    <w:rsid w:val="00990C41"/>
    <w:rsid w:val="009912E2"/>
    <w:rsid w:val="009958BD"/>
    <w:rsid w:val="009A010F"/>
    <w:rsid w:val="009A0429"/>
    <w:rsid w:val="009A048A"/>
    <w:rsid w:val="009A44B8"/>
    <w:rsid w:val="009A469E"/>
    <w:rsid w:val="009A5172"/>
    <w:rsid w:val="009A6A73"/>
    <w:rsid w:val="009B0386"/>
    <w:rsid w:val="009B359D"/>
    <w:rsid w:val="009B37C3"/>
    <w:rsid w:val="009B38AC"/>
    <w:rsid w:val="009B4FC3"/>
    <w:rsid w:val="009C0D38"/>
    <w:rsid w:val="009C2252"/>
    <w:rsid w:val="009C37A6"/>
    <w:rsid w:val="009C60CD"/>
    <w:rsid w:val="009D27C0"/>
    <w:rsid w:val="009D3DC9"/>
    <w:rsid w:val="009D6299"/>
    <w:rsid w:val="009D63C3"/>
    <w:rsid w:val="009D6B1B"/>
    <w:rsid w:val="009D6BA3"/>
    <w:rsid w:val="009E01EB"/>
    <w:rsid w:val="009E082A"/>
    <w:rsid w:val="009E10DE"/>
    <w:rsid w:val="009E1CB2"/>
    <w:rsid w:val="009E34E3"/>
    <w:rsid w:val="009E4946"/>
    <w:rsid w:val="009E5A26"/>
    <w:rsid w:val="009E638A"/>
    <w:rsid w:val="009E6F12"/>
    <w:rsid w:val="009E7B0B"/>
    <w:rsid w:val="009F06CA"/>
    <w:rsid w:val="009F0719"/>
    <w:rsid w:val="009F0B61"/>
    <w:rsid w:val="009F3BE7"/>
    <w:rsid w:val="009F47A5"/>
    <w:rsid w:val="009F5D06"/>
    <w:rsid w:val="009F601E"/>
    <w:rsid w:val="009F74AB"/>
    <w:rsid w:val="00A01E7B"/>
    <w:rsid w:val="00A03818"/>
    <w:rsid w:val="00A04042"/>
    <w:rsid w:val="00A05619"/>
    <w:rsid w:val="00A117EA"/>
    <w:rsid w:val="00A16806"/>
    <w:rsid w:val="00A20CC0"/>
    <w:rsid w:val="00A21C7F"/>
    <w:rsid w:val="00A23322"/>
    <w:rsid w:val="00A2379E"/>
    <w:rsid w:val="00A241FF"/>
    <w:rsid w:val="00A24558"/>
    <w:rsid w:val="00A24893"/>
    <w:rsid w:val="00A24E2B"/>
    <w:rsid w:val="00A2632B"/>
    <w:rsid w:val="00A265AF"/>
    <w:rsid w:val="00A3049D"/>
    <w:rsid w:val="00A31E70"/>
    <w:rsid w:val="00A32F3F"/>
    <w:rsid w:val="00A331D6"/>
    <w:rsid w:val="00A33507"/>
    <w:rsid w:val="00A376B6"/>
    <w:rsid w:val="00A40F3B"/>
    <w:rsid w:val="00A42281"/>
    <w:rsid w:val="00A439BE"/>
    <w:rsid w:val="00A47806"/>
    <w:rsid w:val="00A47F2D"/>
    <w:rsid w:val="00A50B88"/>
    <w:rsid w:val="00A535EF"/>
    <w:rsid w:val="00A538F3"/>
    <w:rsid w:val="00A53D31"/>
    <w:rsid w:val="00A577E2"/>
    <w:rsid w:val="00A61556"/>
    <w:rsid w:val="00A61824"/>
    <w:rsid w:val="00A65E71"/>
    <w:rsid w:val="00A6669F"/>
    <w:rsid w:val="00A7121E"/>
    <w:rsid w:val="00A71CAD"/>
    <w:rsid w:val="00A73FC5"/>
    <w:rsid w:val="00A744CE"/>
    <w:rsid w:val="00A763D2"/>
    <w:rsid w:val="00A7762E"/>
    <w:rsid w:val="00A77BE6"/>
    <w:rsid w:val="00A81112"/>
    <w:rsid w:val="00A81516"/>
    <w:rsid w:val="00A8187D"/>
    <w:rsid w:val="00A81B6F"/>
    <w:rsid w:val="00A81C7D"/>
    <w:rsid w:val="00A82AD7"/>
    <w:rsid w:val="00A833E7"/>
    <w:rsid w:val="00A83890"/>
    <w:rsid w:val="00A8393F"/>
    <w:rsid w:val="00A841A9"/>
    <w:rsid w:val="00A854A9"/>
    <w:rsid w:val="00A87F4B"/>
    <w:rsid w:val="00A934D0"/>
    <w:rsid w:val="00A94E28"/>
    <w:rsid w:val="00A965E0"/>
    <w:rsid w:val="00A974F6"/>
    <w:rsid w:val="00AA0E5E"/>
    <w:rsid w:val="00AA1009"/>
    <w:rsid w:val="00AA351A"/>
    <w:rsid w:val="00AA4861"/>
    <w:rsid w:val="00AA497C"/>
    <w:rsid w:val="00AB0C80"/>
    <w:rsid w:val="00AB1409"/>
    <w:rsid w:val="00AB194B"/>
    <w:rsid w:val="00AB2138"/>
    <w:rsid w:val="00AB3761"/>
    <w:rsid w:val="00AB5F33"/>
    <w:rsid w:val="00AB6D01"/>
    <w:rsid w:val="00AD1ADF"/>
    <w:rsid w:val="00AD32A1"/>
    <w:rsid w:val="00AD39D7"/>
    <w:rsid w:val="00AD466D"/>
    <w:rsid w:val="00AD60C0"/>
    <w:rsid w:val="00AE11A5"/>
    <w:rsid w:val="00AE1C46"/>
    <w:rsid w:val="00AE24D2"/>
    <w:rsid w:val="00AE2D70"/>
    <w:rsid w:val="00AE6FCC"/>
    <w:rsid w:val="00AE7765"/>
    <w:rsid w:val="00AF105C"/>
    <w:rsid w:val="00AF1D55"/>
    <w:rsid w:val="00AF4434"/>
    <w:rsid w:val="00AF4612"/>
    <w:rsid w:val="00B026AF"/>
    <w:rsid w:val="00B0329F"/>
    <w:rsid w:val="00B0384B"/>
    <w:rsid w:val="00B051F3"/>
    <w:rsid w:val="00B07F75"/>
    <w:rsid w:val="00B10DB7"/>
    <w:rsid w:val="00B137C9"/>
    <w:rsid w:val="00B15098"/>
    <w:rsid w:val="00B16034"/>
    <w:rsid w:val="00B20DAC"/>
    <w:rsid w:val="00B211D4"/>
    <w:rsid w:val="00B22AC6"/>
    <w:rsid w:val="00B23026"/>
    <w:rsid w:val="00B2493D"/>
    <w:rsid w:val="00B24F2D"/>
    <w:rsid w:val="00B25DF1"/>
    <w:rsid w:val="00B260C9"/>
    <w:rsid w:val="00B2684C"/>
    <w:rsid w:val="00B26DAD"/>
    <w:rsid w:val="00B31004"/>
    <w:rsid w:val="00B32778"/>
    <w:rsid w:val="00B32925"/>
    <w:rsid w:val="00B32D13"/>
    <w:rsid w:val="00B33022"/>
    <w:rsid w:val="00B347DE"/>
    <w:rsid w:val="00B34AE2"/>
    <w:rsid w:val="00B41435"/>
    <w:rsid w:val="00B414BB"/>
    <w:rsid w:val="00B432A7"/>
    <w:rsid w:val="00B45AFE"/>
    <w:rsid w:val="00B45CD3"/>
    <w:rsid w:val="00B46036"/>
    <w:rsid w:val="00B4744F"/>
    <w:rsid w:val="00B52C93"/>
    <w:rsid w:val="00B53427"/>
    <w:rsid w:val="00B540E4"/>
    <w:rsid w:val="00B56C27"/>
    <w:rsid w:val="00B56E9C"/>
    <w:rsid w:val="00B60870"/>
    <w:rsid w:val="00B61759"/>
    <w:rsid w:val="00B620B3"/>
    <w:rsid w:val="00B64716"/>
    <w:rsid w:val="00B659CC"/>
    <w:rsid w:val="00B6633F"/>
    <w:rsid w:val="00B6660D"/>
    <w:rsid w:val="00B672D8"/>
    <w:rsid w:val="00B674C9"/>
    <w:rsid w:val="00B71A04"/>
    <w:rsid w:val="00B72418"/>
    <w:rsid w:val="00B72E5F"/>
    <w:rsid w:val="00B75672"/>
    <w:rsid w:val="00B76961"/>
    <w:rsid w:val="00B80595"/>
    <w:rsid w:val="00B82CF7"/>
    <w:rsid w:val="00B83AA3"/>
    <w:rsid w:val="00B84434"/>
    <w:rsid w:val="00B85C51"/>
    <w:rsid w:val="00B85D12"/>
    <w:rsid w:val="00B86281"/>
    <w:rsid w:val="00B8668C"/>
    <w:rsid w:val="00B86C30"/>
    <w:rsid w:val="00B87305"/>
    <w:rsid w:val="00B87EEC"/>
    <w:rsid w:val="00B92A5C"/>
    <w:rsid w:val="00B93A71"/>
    <w:rsid w:val="00B95AC1"/>
    <w:rsid w:val="00B96256"/>
    <w:rsid w:val="00B97F7C"/>
    <w:rsid w:val="00BA3C9A"/>
    <w:rsid w:val="00BA4840"/>
    <w:rsid w:val="00BA4A13"/>
    <w:rsid w:val="00BA56AD"/>
    <w:rsid w:val="00BA67D6"/>
    <w:rsid w:val="00BA6F43"/>
    <w:rsid w:val="00BA7542"/>
    <w:rsid w:val="00BA7973"/>
    <w:rsid w:val="00BA7F1F"/>
    <w:rsid w:val="00BB3F40"/>
    <w:rsid w:val="00BB40BF"/>
    <w:rsid w:val="00BB4B27"/>
    <w:rsid w:val="00BB63B5"/>
    <w:rsid w:val="00BB658C"/>
    <w:rsid w:val="00BB6AE5"/>
    <w:rsid w:val="00BB7A3C"/>
    <w:rsid w:val="00BC0102"/>
    <w:rsid w:val="00BC3F4D"/>
    <w:rsid w:val="00BC4190"/>
    <w:rsid w:val="00BC4FE5"/>
    <w:rsid w:val="00BC607F"/>
    <w:rsid w:val="00BC6227"/>
    <w:rsid w:val="00BC626E"/>
    <w:rsid w:val="00BC76E7"/>
    <w:rsid w:val="00BD0A37"/>
    <w:rsid w:val="00BD0F4C"/>
    <w:rsid w:val="00BD1F22"/>
    <w:rsid w:val="00BD2B7C"/>
    <w:rsid w:val="00BD305A"/>
    <w:rsid w:val="00BD4165"/>
    <w:rsid w:val="00BD54D9"/>
    <w:rsid w:val="00BE0C2D"/>
    <w:rsid w:val="00BE0E1A"/>
    <w:rsid w:val="00BE18A9"/>
    <w:rsid w:val="00BE22A5"/>
    <w:rsid w:val="00BE27B0"/>
    <w:rsid w:val="00BE28F5"/>
    <w:rsid w:val="00BE3F80"/>
    <w:rsid w:val="00BE4009"/>
    <w:rsid w:val="00BE407E"/>
    <w:rsid w:val="00BE4D6E"/>
    <w:rsid w:val="00BE4FF3"/>
    <w:rsid w:val="00BE5158"/>
    <w:rsid w:val="00BE7C55"/>
    <w:rsid w:val="00BF4DDA"/>
    <w:rsid w:val="00BF536F"/>
    <w:rsid w:val="00BF5A23"/>
    <w:rsid w:val="00BF6B8E"/>
    <w:rsid w:val="00BF7E97"/>
    <w:rsid w:val="00C01BA5"/>
    <w:rsid w:val="00C02A9C"/>
    <w:rsid w:val="00C03618"/>
    <w:rsid w:val="00C06383"/>
    <w:rsid w:val="00C1046F"/>
    <w:rsid w:val="00C12C84"/>
    <w:rsid w:val="00C12E74"/>
    <w:rsid w:val="00C13B28"/>
    <w:rsid w:val="00C1586A"/>
    <w:rsid w:val="00C16021"/>
    <w:rsid w:val="00C23F49"/>
    <w:rsid w:val="00C24210"/>
    <w:rsid w:val="00C24F4F"/>
    <w:rsid w:val="00C25613"/>
    <w:rsid w:val="00C27D6E"/>
    <w:rsid w:val="00C310ED"/>
    <w:rsid w:val="00C335E1"/>
    <w:rsid w:val="00C33A73"/>
    <w:rsid w:val="00C3554D"/>
    <w:rsid w:val="00C36777"/>
    <w:rsid w:val="00C373B7"/>
    <w:rsid w:val="00C3740E"/>
    <w:rsid w:val="00C405FD"/>
    <w:rsid w:val="00C40A65"/>
    <w:rsid w:val="00C41C80"/>
    <w:rsid w:val="00C43551"/>
    <w:rsid w:val="00C439EA"/>
    <w:rsid w:val="00C46CD1"/>
    <w:rsid w:val="00C478C2"/>
    <w:rsid w:val="00C5074A"/>
    <w:rsid w:val="00C53E75"/>
    <w:rsid w:val="00C56C98"/>
    <w:rsid w:val="00C5700D"/>
    <w:rsid w:val="00C6103F"/>
    <w:rsid w:val="00C62A47"/>
    <w:rsid w:val="00C634D3"/>
    <w:rsid w:val="00C63A38"/>
    <w:rsid w:val="00C64439"/>
    <w:rsid w:val="00C65621"/>
    <w:rsid w:val="00C670D3"/>
    <w:rsid w:val="00C673D5"/>
    <w:rsid w:val="00C713C0"/>
    <w:rsid w:val="00C716E3"/>
    <w:rsid w:val="00C74F63"/>
    <w:rsid w:val="00C75D27"/>
    <w:rsid w:val="00C8025B"/>
    <w:rsid w:val="00C80865"/>
    <w:rsid w:val="00C810B9"/>
    <w:rsid w:val="00C81F2E"/>
    <w:rsid w:val="00C822D9"/>
    <w:rsid w:val="00C8417C"/>
    <w:rsid w:val="00C84729"/>
    <w:rsid w:val="00C85305"/>
    <w:rsid w:val="00C85F21"/>
    <w:rsid w:val="00C875C4"/>
    <w:rsid w:val="00C877B2"/>
    <w:rsid w:val="00C879C8"/>
    <w:rsid w:val="00C9448C"/>
    <w:rsid w:val="00C9496B"/>
    <w:rsid w:val="00C94E72"/>
    <w:rsid w:val="00C96432"/>
    <w:rsid w:val="00C969F4"/>
    <w:rsid w:val="00CA0326"/>
    <w:rsid w:val="00CA0B50"/>
    <w:rsid w:val="00CA338A"/>
    <w:rsid w:val="00CA3985"/>
    <w:rsid w:val="00CB0EB0"/>
    <w:rsid w:val="00CB3210"/>
    <w:rsid w:val="00CB3441"/>
    <w:rsid w:val="00CB7D10"/>
    <w:rsid w:val="00CC2676"/>
    <w:rsid w:val="00CC2A67"/>
    <w:rsid w:val="00CC3AEE"/>
    <w:rsid w:val="00CC3FF9"/>
    <w:rsid w:val="00CC5042"/>
    <w:rsid w:val="00CC59D0"/>
    <w:rsid w:val="00CC5D1D"/>
    <w:rsid w:val="00CC7E82"/>
    <w:rsid w:val="00CC7FEB"/>
    <w:rsid w:val="00CD016B"/>
    <w:rsid w:val="00CD12A8"/>
    <w:rsid w:val="00CD33DC"/>
    <w:rsid w:val="00CD3AE6"/>
    <w:rsid w:val="00CD5D97"/>
    <w:rsid w:val="00CE0A53"/>
    <w:rsid w:val="00CE132A"/>
    <w:rsid w:val="00CE1925"/>
    <w:rsid w:val="00CE1C1A"/>
    <w:rsid w:val="00CE1DF5"/>
    <w:rsid w:val="00CF2372"/>
    <w:rsid w:val="00CF28B6"/>
    <w:rsid w:val="00CF4AB1"/>
    <w:rsid w:val="00D00DDF"/>
    <w:rsid w:val="00D04B53"/>
    <w:rsid w:val="00D04F23"/>
    <w:rsid w:val="00D05A0E"/>
    <w:rsid w:val="00D05F23"/>
    <w:rsid w:val="00D07473"/>
    <w:rsid w:val="00D113E3"/>
    <w:rsid w:val="00D11944"/>
    <w:rsid w:val="00D12AFF"/>
    <w:rsid w:val="00D1351C"/>
    <w:rsid w:val="00D167B6"/>
    <w:rsid w:val="00D16EB2"/>
    <w:rsid w:val="00D17108"/>
    <w:rsid w:val="00D17D13"/>
    <w:rsid w:val="00D20BB4"/>
    <w:rsid w:val="00D21FA8"/>
    <w:rsid w:val="00D23C81"/>
    <w:rsid w:val="00D24E98"/>
    <w:rsid w:val="00D2596C"/>
    <w:rsid w:val="00D26B1D"/>
    <w:rsid w:val="00D278AF"/>
    <w:rsid w:val="00D310E6"/>
    <w:rsid w:val="00D34CF7"/>
    <w:rsid w:val="00D35E76"/>
    <w:rsid w:val="00D364DA"/>
    <w:rsid w:val="00D40856"/>
    <w:rsid w:val="00D40E6A"/>
    <w:rsid w:val="00D421FC"/>
    <w:rsid w:val="00D42C04"/>
    <w:rsid w:val="00D42C1E"/>
    <w:rsid w:val="00D42EBF"/>
    <w:rsid w:val="00D45E61"/>
    <w:rsid w:val="00D46E48"/>
    <w:rsid w:val="00D47738"/>
    <w:rsid w:val="00D47E25"/>
    <w:rsid w:val="00D500C3"/>
    <w:rsid w:val="00D52B49"/>
    <w:rsid w:val="00D55063"/>
    <w:rsid w:val="00D55D99"/>
    <w:rsid w:val="00D5760A"/>
    <w:rsid w:val="00D579B9"/>
    <w:rsid w:val="00D57F98"/>
    <w:rsid w:val="00D57FF7"/>
    <w:rsid w:val="00D6025A"/>
    <w:rsid w:val="00D6037D"/>
    <w:rsid w:val="00D61988"/>
    <w:rsid w:val="00D62952"/>
    <w:rsid w:val="00D63083"/>
    <w:rsid w:val="00D63C51"/>
    <w:rsid w:val="00D66DE5"/>
    <w:rsid w:val="00D67084"/>
    <w:rsid w:val="00D671B5"/>
    <w:rsid w:val="00D67869"/>
    <w:rsid w:val="00D729D3"/>
    <w:rsid w:val="00D729FF"/>
    <w:rsid w:val="00D75B28"/>
    <w:rsid w:val="00D762AB"/>
    <w:rsid w:val="00D7653F"/>
    <w:rsid w:val="00D80273"/>
    <w:rsid w:val="00D802CB"/>
    <w:rsid w:val="00D82756"/>
    <w:rsid w:val="00D84532"/>
    <w:rsid w:val="00D85928"/>
    <w:rsid w:val="00D86744"/>
    <w:rsid w:val="00D875BD"/>
    <w:rsid w:val="00D910CB"/>
    <w:rsid w:val="00D9151C"/>
    <w:rsid w:val="00D91BBB"/>
    <w:rsid w:val="00D929A8"/>
    <w:rsid w:val="00D92E75"/>
    <w:rsid w:val="00D9546A"/>
    <w:rsid w:val="00D974C6"/>
    <w:rsid w:val="00DA1D31"/>
    <w:rsid w:val="00DA26D4"/>
    <w:rsid w:val="00DA274E"/>
    <w:rsid w:val="00DA2FFC"/>
    <w:rsid w:val="00DA4BA9"/>
    <w:rsid w:val="00DA54A7"/>
    <w:rsid w:val="00DA5793"/>
    <w:rsid w:val="00DA5CF0"/>
    <w:rsid w:val="00DA5F8F"/>
    <w:rsid w:val="00DA63D6"/>
    <w:rsid w:val="00DA7597"/>
    <w:rsid w:val="00DB1348"/>
    <w:rsid w:val="00DB15F6"/>
    <w:rsid w:val="00DB38E4"/>
    <w:rsid w:val="00DB3D36"/>
    <w:rsid w:val="00DB4288"/>
    <w:rsid w:val="00DB486F"/>
    <w:rsid w:val="00DB5927"/>
    <w:rsid w:val="00DB644D"/>
    <w:rsid w:val="00DB6521"/>
    <w:rsid w:val="00DB6A09"/>
    <w:rsid w:val="00DB71CF"/>
    <w:rsid w:val="00DB77DC"/>
    <w:rsid w:val="00DB7AB9"/>
    <w:rsid w:val="00DC0D9A"/>
    <w:rsid w:val="00DC3C2C"/>
    <w:rsid w:val="00DC3D77"/>
    <w:rsid w:val="00DC658B"/>
    <w:rsid w:val="00DD003E"/>
    <w:rsid w:val="00DD014B"/>
    <w:rsid w:val="00DD0689"/>
    <w:rsid w:val="00DD08C5"/>
    <w:rsid w:val="00DD094B"/>
    <w:rsid w:val="00DD1A39"/>
    <w:rsid w:val="00DD1C18"/>
    <w:rsid w:val="00DD1F37"/>
    <w:rsid w:val="00DD5428"/>
    <w:rsid w:val="00DD56D0"/>
    <w:rsid w:val="00DD7C71"/>
    <w:rsid w:val="00DE0175"/>
    <w:rsid w:val="00DE021B"/>
    <w:rsid w:val="00DE1FF1"/>
    <w:rsid w:val="00DE2FE2"/>
    <w:rsid w:val="00DE307F"/>
    <w:rsid w:val="00DE4997"/>
    <w:rsid w:val="00DE6229"/>
    <w:rsid w:val="00DE62CF"/>
    <w:rsid w:val="00DE6DF6"/>
    <w:rsid w:val="00DE7D92"/>
    <w:rsid w:val="00DF0082"/>
    <w:rsid w:val="00DF091A"/>
    <w:rsid w:val="00DF176E"/>
    <w:rsid w:val="00DF31AD"/>
    <w:rsid w:val="00DF3A3F"/>
    <w:rsid w:val="00DF3A69"/>
    <w:rsid w:val="00DF5194"/>
    <w:rsid w:val="00DF71DC"/>
    <w:rsid w:val="00E0029B"/>
    <w:rsid w:val="00E00790"/>
    <w:rsid w:val="00E00C23"/>
    <w:rsid w:val="00E02EFE"/>
    <w:rsid w:val="00E030D6"/>
    <w:rsid w:val="00E03B94"/>
    <w:rsid w:val="00E04EFA"/>
    <w:rsid w:val="00E07D2D"/>
    <w:rsid w:val="00E15312"/>
    <w:rsid w:val="00E16D8C"/>
    <w:rsid w:val="00E216F9"/>
    <w:rsid w:val="00E24181"/>
    <w:rsid w:val="00E27848"/>
    <w:rsid w:val="00E33CC8"/>
    <w:rsid w:val="00E34C08"/>
    <w:rsid w:val="00E35AF5"/>
    <w:rsid w:val="00E36A7E"/>
    <w:rsid w:val="00E42E94"/>
    <w:rsid w:val="00E43884"/>
    <w:rsid w:val="00E43D0A"/>
    <w:rsid w:val="00E44AFE"/>
    <w:rsid w:val="00E45C2E"/>
    <w:rsid w:val="00E50724"/>
    <w:rsid w:val="00E56024"/>
    <w:rsid w:val="00E57F2C"/>
    <w:rsid w:val="00E6029D"/>
    <w:rsid w:val="00E616AF"/>
    <w:rsid w:val="00E61C7E"/>
    <w:rsid w:val="00E621B8"/>
    <w:rsid w:val="00E63495"/>
    <w:rsid w:val="00E64D57"/>
    <w:rsid w:val="00E65276"/>
    <w:rsid w:val="00E66782"/>
    <w:rsid w:val="00E674FB"/>
    <w:rsid w:val="00E70981"/>
    <w:rsid w:val="00E73BCC"/>
    <w:rsid w:val="00E74A38"/>
    <w:rsid w:val="00E74EE9"/>
    <w:rsid w:val="00E7621B"/>
    <w:rsid w:val="00E77AB0"/>
    <w:rsid w:val="00E77F79"/>
    <w:rsid w:val="00E80588"/>
    <w:rsid w:val="00E8134A"/>
    <w:rsid w:val="00E83516"/>
    <w:rsid w:val="00E84A54"/>
    <w:rsid w:val="00E87F26"/>
    <w:rsid w:val="00E90196"/>
    <w:rsid w:val="00E90F5E"/>
    <w:rsid w:val="00EA0089"/>
    <w:rsid w:val="00EA00BD"/>
    <w:rsid w:val="00EA0774"/>
    <w:rsid w:val="00EA1DC1"/>
    <w:rsid w:val="00EA38D5"/>
    <w:rsid w:val="00EA6C06"/>
    <w:rsid w:val="00EA6C8E"/>
    <w:rsid w:val="00EB07E8"/>
    <w:rsid w:val="00EB0D11"/>
    <w:rsid w:val="00EB13AB"/>
    <w:rsid w:val="00EB24A4"/>
    <w:rsid w:val="00EB4241"/>
    <w:rsid w:val="00EB583D"/>
    <w:rsid w:val="00EB5A92"/>
    <w:rsid w:val="00EC2AD8"/>
    <w:rsid w:val="00EC2EFB"/>
    <w:rsid w:val="00EC41F0"/>
    <w:rsid w:val="00EC4A87"/>
    <w:rsid w:val="00EC5984"/>
    <w:rsid w:val="00EC5D0B"/>
    <w:rsid w:val="00EC5EBA"/>
    <w:rsid w:val="00EC7EE3"/>
    <w:rsid w:val="00ED5391"/>
    <w:rsid w:val="00ED5601"/>
    <w:rsid w:val="00ED5F95"/>
    <w:rsid w:val="00ED6B36"/>
    <w:rsid w:val="00ED7D24"/>
    <w:rsid w:val="00EE006F"/>
    <w:rsid w:val="00EE0408"/>
    <w:rsid w:val="00EE28FB"/>
    <w:rsid w:val="00EE2D69"/>
    <w:rsid w:val="00EE490D"/>
    <w:rsid w:val="00EE5A21"/>
    <w:rsid w:val="00EE60C5"/>
    <w:rsid w:val="00EE6A53"/>
    <w:rsid w:val="00EF0135"/>
    <w:rsid w:val="00EF0390"/>
    <w:rsid w:val="00EF32E3"/>
    <w:rsid w:val="00EF3520"/>
    <w:rsid w:val="00EF4826"/>
    <w:rsid w:val="00EF4A5B"/>
    <w:rsid w:val="00EF4AF9"/>
    <w:rsid w:val="00F00E4E"/>
    <w:rsid w:val="00F01356"/>
    <w:rsid w:val="00F015FB"/>
    <w:rsid w:val="00F04456"/>
    <w:rsid w:val="00F109D2"/>
    <w:rsid w:val="00F10B09"/>
    <w:rsid w:val="00F113DD"/>
    <w:rsid w:val="00F11D7D"/>
    <w:rsid w:val="00F13711"/>
    <w:rsid w:val="00F142CE"/>
    <w:rsid w:val="00F1528B"/>
    <w:rsid w:val="00F20490"/>
    <w:rsid w:val="00F20AD8"/>
    <w:rsid w:val="00F22B9B"/>
    <w:rsid w:val="00F238AA"/>
    <w:rsid w:val="00F23FE9"/>
    <w:rsid w:val="00F247B1"/>
    <w:rsid w:val="00F26D04"/>
    <w:rsid w:val="00F27CF1"/>
    <w:rsid w:val="00F3081C"/>
    <w:rsid w:val="00F30E8C"/>
    <w:rsid w:val="00F3207A"/>
    <w:rsid w:val="00F32EB0"/>
    <w:rsid w:val="00F3379E"/>
    <w:rsid w:val="00F360BF"/>
    <w:rsid w:val="00F42497"/>
    <w:rsid w:val="00F42887"/>
    <w:rsid w:val="00F4438C"/>
    <w:rsid w:val="00F462AF"/>
    <w:rsid w:val="00F470ED"/>
    <w:rsid w:val="00F50FB9"/>
    <w:rsid w:val="00F521B1"/>
    <w:rsid w:val="00F530B4"/>
    <w:rsid w:val="00F538AB"/>
    <w:rsid w:val="00F55202"/>
    <w:rsid w:val="00F573C9"/>
    <w:rsid w:val="00F60C9B"/>
    <w:rsid w:val="00F61F8B"/>
    <w:rsid w:val="00F62865"/>
    <w:rsid w:val="00F656D9"/>
    <w:rsid w:val="00F65994"/>
    <w:rsid w:val="00F65D7A"/>
    <w:rsid w:val="00F660C2"/>
    <w:rsid w:val="00F66C75"/>
    <w:rsid w:val="00F6761A"/>
    <w:rsid w:val="00F67DC9"/>
    <w:rsid w:val="00F7211B"/>
    <w:rsid w:val="00F72747"/>
    <w:rsid w:val="00F735CC"/>
    <w:rsid w:val="00F746D6"/>
    <w:rsid w:val="00F748CB"/>
    <w:rsid w:val="00F76D1B"/>
    <w:rsid w:val="00F807A8"/>
    <w:rsid w:val="00F818A3"/>
    <w:rsid w:val="00F8214F"/>
    <w:rsid w:val="00F82201"/>
    <w:rsid w:val="00F8698F"/>
    <w:rsid w:val="00F871B2"/>
    <w:rsid w:val="00F87BD7"/>
    <w:rsid w:val="00F87E34"/>
    <w:rsid w:val="00F90183"/>
    <w:rsid w:val="00F9097A"/>
    <w:rsid w:val="00F913C6"/>
    <w:rsid w:val="00F92C42"/>
    <w:rsid w:val="00F947E7"/>
    <w:rsid w:val="00F970E5"/>
    <w:rsid w:val="00FA04C2"/>
    <w:rsid w:val="00FA11B0"/>
    <w:rsid w:val="00FA2B66"/>
    <w:rsid w:val="00FA35DF"/>
    <w:rsid w:val="00FA54C2"/>
    <w:rsid w:val="00FA577C"/>
    <w:rsid w:val="00FA5A90"/>
    <w:rsid w:val="00FA7139"/>
    <w:rsid w:val="00FA7703"/>
    <w:rsid w:val="00FA7B5C"/>
    <w:rsid w:val="00FB101C"/>
    <w:rsid w:val="00FB242E"/>
    <w:rsid w:val="00FB4417"/>
    <w:rsid w:val="00FB46D9"/>
    <w:rsid w:val="00FB4E70"/>
    <w:rsid w:val="00FB5EF7"/>
    <w:rsid w:val="00FB68A6"/>
    <w:rsid w:val="00FC0767"/>
    <w:rsid w:val="00FC0ABA"/>
    <w:rsid w:val="00FC12DA"/>
    <w:rsid w:val="00FC289F"/>
    <w:rsid w:val="00FC2B40"/>
    <w:rsid w:val="00FC34AB"/>
    <w:rsid w:val="00FC53D1"/>
    <w:rsid w:val="00FC7EA6"/>
    <w:rsid w:val="00FD04FD"/>
    <w:rsid w:val="00FD0BC1"/>
    <w:rsid w:val="00FD1348"/>
    <w:rsid w:val="00FD1C6D"/>
    <w:rsid w:val="00FD3A67"/>
    <w:rsid w:val="00FD44F2"/>
    <w:rsid w:val="00FD4791"/>
    <w:rsid w:val="00FD5A5D"/>
    <w:rsid w:val="00FD5F25"/>
    <w:rsid w:val="00FD74D9"/>
    <w:rsid w:val="00FD79EB"/>
    <w:rsid w:val="00FE057D"/>
    <w:rsid w:val="00FE0957"/>
    <w:rsid w:val="00FE1537"/>
    <w:rsid w:val="00FE4003"/>
    <w:rsid w:val="00FE69C9"/>
    <w:rsid w:val="00FF03E7"/>
    <w:rsid w:val="00FF041B"/>
    <w:rsid w:val="00FF2AE7"/>
    <w:rsid w:val="00FF2DF9"/>
    <w:rsid w:val="00FF3BA8"/>
    <w:rsid w:val="04702E7D"/>
    <w:rsid w:val="058F2A75"/>
    <w:rsid w:val="075A3021"/>
    <w:rsid w:val="079251C8"/>
    <w:rsid w:val="0AE723D8"/>
    <w:rsid w:val="0D2F1C92"/>
    <w:rsid w:val="0D542CEA"/>
    <w:rsid w:val="0D7C7346"/>
    <w:rsid w:val="0FF71512"/>
    <w:rsid w:val="10771ACE"/>
    <w:rsid w:val="111A1894"/>
    <w:rsid w:val="12145830"/>
    <w:rsid w:val="146916EB"/>
    <w:rsid w:val="16B05F15"/>
    <w:rsid w:val="19A55690"/>
    <w:rsid w:val="1AEE71F4"/>
    <w:rsid w:val="1E320F02"/>
    <w:rsid w:val="1EFD19FA"/>
    <w:rsid w:val="20467428"/>
    <w:rsid w:val="210A5FCC"/>
    <w:rsid w:val="215A18A5"/>
    <w:rsid w:val="22B8627C"/>
    <w:rsid w:val="23675474"/>
    <w:rsid w:val="248714E6"/>
    <w:rsid w:val="266A217C"/>
    <w:rsid w:val="28594FCD"/>
    <w:rsid w:val="28A4222E"/>
    <w:rsid w:val="2A835C68"/>
    <w:rsid w:val="2C1B5009"/>
    <w:rsid w:val="2C43175A"/>
    <w:rsid w:val="2CC16DED"/>
    <w:rsid w:val="2CD10E8F"/>
    <w:rsid w:val="2DFD332D"/>
    <w:rsid w:val="2E903D9A"/>
    <w:rsid w:val="2ECC3212"/>
    <w:rsid w:val="2ECF74C2"/>
    <w:rsid w:val="2F6661A2"/>
    <w:rsid w:val="304C2E26"/>
    <w:rsid w:val="315D33CF"/>
    <w:rsid w:val="33425473"/>
    <w:rsid w:val="3367472F"/>
    <w:rsid w:val="33FA7DEF"/>
    <w:rsid w:val="351A50EC"/>
    <w:rsid w:val="354D3821"/>
    <w:rsid w:val="377D00E6"/>
    <w:rsid w:val="37EA5C5A"/>
    <w:rsid w:val="37EA6C56"/>
    <w:rsid w:val="3997327F"/>
    <w:rsid w:val="3DF52317"/>
    <w:rsid w:val="3E551324"/>
    <w:rsid w:val="3EF83697"/>
    <w:rsid w:val="3F295589"/>
    <w:rsid w:val="3FF50F8B"/>
    <w:rsid w:val="40025E5E"/>
    <w:rsid w:val="409C13B8"/>
    <w:rsid w:val="43821692"/>
    <w:rsid w:val="457F03DE"/>
    <w:rsid w:val="45861680"/>
    <w:rsid w:val="45BE03EE"/>
    <w:rsid w:val="465E3E97"/>
    <w:rsid w:val="46C24738"/>
    <w:rsid w:val="488573CB"/>
    <w:rsid w:val="4A2337A7"/>
    <w:rsid w:val="4B635F98"/>
    <w:rsid w:val="4FB928E5"/>
    <w:rsid w:val="51A60863"/>
    <w:rsid w:val="528E2A9C"/>
    <w:rsid w:val="536E164D"/>
    <w:rsid w:val="53A117EB"/>
    <w:rsid w:val="54DA6FA8"/>
    <w:rsid w:val="55311CF6"/>
    <w:rsid w:val="573149D1"/>
    <w:rsid w:val="59046418"/>
    <w:rsid w:val="59A26EF6"/>
    <w:rsid w:val="59BE4970"/>
    <w:rsid w:val="5A3C6D4A"/>
    <w:rsid w:val="5AFA52A4"/>
    <w:rsid w:val="5B8925D3"/>
    <w:rsid w:val="5BCE015B"/>
    <w:rsid w:val="5D455C82"/>
    <w:rsid w:val="5FA410CB"/>
    <w:rsid w:val="606200B9"/>
    <w:rsid w:val="61243429"/>
    <w:rsid w:val="631914DB"/>
    <w:rsid w:val="63C539DE"/>
    <w:rsid w:val="650053B2"/>
    <w:rsid w:val="65EB472A"/>
    <w:rsid w:val="694112E6"/>
    <w:rsid w:val="6A215E5A"/>
    <w:rsid w:val="6A4F794C"/>
    <w:rsid w:val="6AD84FF1"/>
    <w:rsid w:val="6C8411EB"/>
    <w:rsid w:val="715909A0"/>
    <w:rsid w:val="72C55F19"/>
    <w:rsid w:val="73E56C10"/>
    <w:rsid w:val="745D7F43"/>
    <w:rsid w:val="75D21DD7"/>
    <w:rsid w:val="76075E05"/>
    <w:rsid w:val="769F5752"/>
    <w:rsid w:val="795931B0"/>
    <w:rsid w:val="7A697A97"/>
    <w:rsid w:val="7A6E068D"/>
    <w:rsid w:val="7B372353"/>
    <w:rsid w:val="7CC73706"/>
    <w:rsid w:val="7EBD204E"/>
    <w:rsid w:val="7F6616BF"/>
    <w:rsid w:val="7F8835FA"/>
    <w:rsid w:val="7FCA05A9"/>
    <w:rsid w:val="7FE213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3"/>
    <w:qFormat/>
    <w:uiPriority w:val="9"/>
    <w:pPr>
      <w:tabs>
        <w:tab w:val="left" w:pos="3617"/>
      </w:tabs>
      <w:spacing w:line="560" w:lineRule="exact"/>
      <w:ind w:firstLine="562" w:firstLineChars="200"/>
      <w:outlineLvl w:val="0"/>
    </w:pPr>
    <w:rPr>
      <w:rFonts w:ascii="Times New Roman" w:hAnsi="Times New Roman" w:eastAsia="仿宋_GB2312" w:cs="宋体"/>
      <w:b/>
      <w:bCs/>
      <w:sz w:val="28"/>
      <w:szCs w:val="28"/>
    </w:rPr>
  </w:style>
  <w:style w:type="paragraph" w:styleId="2">
    <w:name w:val="heading 2"/>
    <w:basedOn w:val="1"/>
    <w:next w:val="1"/>
    <w:link w:val="13"/>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spacing w:line="560" w:lineRule="exact"/>
      <w:ind w:firstLine="482" w:firstLineChars="200"/>
      <w:outlineLvl w:val="2"/>
    </w:pPr>
    <w:rPr>
      <w:rFonts w:ascii="仿宋" w:hAnsi="仿宋" w:eastAsia="仿宋" w:cs="仿宋"/>
      <w:b/>
      <w:bCs/>
      <w:sz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spacing w:after="120"/>
      <w:ind w:left="420" w:leftChars="200"/>
    </w:pPr>
  </w:style>
  <w:style w:type="paragraph" w:styleId="6">
    <w:name w:val="Balloon Text"/>
    <w:basedOn w:val="1"/>
    <w:link w:val="17"/>
    <w:qFormat/>
    <w:uiPriority w:val="0"/>
    <w:rPr>
      <w:rFonts w:asciiTheme="minorHAnsi" w:hAnsiTheme="minorHAnsi" w:cstheme="minorBidi"/>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5"/>
    <w:unhideWhenUsed/>
    <w:qFormat/>
    <w:uiPriority w:val="99"/>
    <w:pPr>
      <w:ind w:firstLine="420" w:firstLineChars="200"/>
    </w:pPr>
    <w:rPr>
      <w:rFonts w:ascii="Times New Roman" w:hAnsi="Times New Roman"/>
    </w:rPr>
  </w:style>
  <w:style w:type="character" w:customStyle="1" w:styleId="13">
    <w:name w:val="标题 2 Char"/>
    <w:basedOn w:val="12"/>
    <w:link w:val="2"/>
    <w:qFormat/>
    <w:uiPriority w:val="9"/>
    <w:rPr>
      <w:rFonts w:asciiTheme="majorHAnsi" w:hAnsiTheme="majorHAnsi" w:eastAsiaTheme="majorEastAsia" w:cstheme="majorBidi"/>
      <w:b/>
      <w:bCs/>
      <w:sz w:val="32"/>
      <w:szCs w:val="32"/>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fontstyle11"/>
    <w:qFormat/>
    <w:uiPriority w:val="0"/>
    <w:rPr>
      <w:rFonts w:hint="default" w:ascii="TimesNewRomanPSMT" w:hAnsi="TimesNewRomanPSMT"/>
      <w:color w:val="000000"/>
      <w:sz w:val="30"/>
      <w:szCs w:val="30"/>
    </w:rPr>
  </w:style>
  <w:style w:type="character" w:customStyle="1" w:styleId="17">
    <w:name w:val="批注框文本 Char"/>
    <w:link w:val="6"/>
    <w:qFormat/>
    <w:uiPriority w:val="0"/>
    <w:rPr>
      <w:rFonts w:eastAsia="宋体"/>
      <w:sz w:val="18"/>
      <w:szCs w:val="18"/>
    </w:rPr>
  </w:style>
  <w:style w:type="character" w:customStyle="1" w:styleId="18">
    <w:name w:val="批注框文本 Char1"/>
    <w:basedOn w:val="12"/>
    <w:semiHidden/>
    <w:qFormat/>
    <w:uiPriority w:val="99"/>
    <w:rPr>
      <w:rFonts w:ascii="Calibri" w:hAnsi="Calibri" w:eastAsia="宋体" w:cs="Times New Roman"/>
      <w:sz w:val="18"/>
      <w:szCs w:val="18"/>
    </w:rPr>
  </w:style>
  <w:style w:type="paragraph" w:styleId="19">
    <w:name w:val="List Paragraph"/>
    <w:basedOn w:val="1"/>
    <w:qFormat/>
    <w:uiPriority w:val="99"/>
    <w:pPr>
      <w:ind w:firstLine="420" w:firstLineChars="200"/>
    </w:pPr>
    <w:rPr>
      <w:szCs w:val="22"/>
    </w:rPr>
  </w:style>
  <w:style w:type="paragraph" w:customStyle="1" w:styleId="20">
    <w:name w:val="2级标题"/>
    <w:basedOn w:val="1"/>
    <w:link w:val="21"/>
    <w:qFormat/>
    <w:uiPriority w:val="0"/>
    <w:pPr>
      <w:ind w:firstLine="200" w:firstLineChars="200"/>
      <w:outlineLvl w:val="1"/>
    </w:pPr>
    <w:rPr>
      <w:rFonts w:ascii="仿宋_GB2312" w:eastAsia="仿宋_GB2312"/>
      <w:b/>
      <w:sz w:val="28"/>
      <w:szCs w:val="28"/>
      <w:lang w:val="zh-CN"/>
    </w:rPr>
  </w:style>
  <w:style w:type="character" w:customStyle="1" w:styleId="21">
    <w:name w:val="2级标题 Char"/>
    <w:link w:val="20"/>
    <w:qFormat/>
    <w:uiPriority w:val="0"/>
    <w:rPr>
      <w:rFonts w:ascii="仿宋_GB2312" w:hAnsi="Calibri" w:eastAsia="仿宋_GB2312" w:cs="Times New Roman"/>
      <w:b/>
      <w:sz w:val="28"/>
      <w:szCs w:val="28"/>
      <w:lang w:val="zh-CN" w:eastAsia="zh-CN"/>
    </w:rPr>
  </w:style>
  <w:style w:type="character" w:customStyle="1" w:styleId="22">
    <w:name w:val="标题 3 Char"/>
    <w:basedOn w:val="12"/>
    <w:link w:val="4"/>
    <w:qFormat/>
    <w:uiPriority w:val="9"/>
    <w:rPr>
      <w:rFonts w:ascii="仿宋" w:hAnsi="仿宋" w:eastAsia="仿宋" w:cs="仿宋"/>
      <w:b/>
      <w:bCs/>
      <w:sz w:val="24"/>
      <w:szCs w:val="24"/>
    </w:rPr>
  </w:style>
  <w:style w:type="character" w:customStyle="1" w:styleId="23">
    <w:name w:val="标题 1 Char"/>
    <w:basedOn w:val="12"/>
    <w:link w:val="3"/>
    <w:qFormat/>
    <w:uiPriority w:val="9"/>
    <w:rPr>
      <w:rFonts w:ascii="Times New Roman" w:hAnsi="Times New Roman" w:eastAsia="仿宋_GB2312" w:cs="宋体"/>
      <w:b/>
      <w:bCs/>
      <w:sz w:val="28"/>
      <w:szCs w:val="28"/>
    </w:rPr>
  </w:style>
  <w:style w:type="character" w:customStyle="1" w:styleId="24">
    <w:name w:val="fontstyle51"/>
    <w:qFormat/>
    <w:uiPriority w:val="0"/>
    <w:rPr>
      <w:rFonts w:hint="default" w:ascii="仿宋" w:hAnsi="仿宋"/>
      <w:color w:val="000000"/>
      <w:sz w:val="30"/>
      <w:szCs w:val="30"/>
    </w:rPr>
  </w:style>
  <w:style w:type="paragraph" w:customStyle="1" w:styleId="25">
    <w:name w:val="_Style 24"/>
    <w:basedOn w:val="1"/>
    <w:next w:val="19"/>
    <w:unhideWhenUsed/>
    <w:qFormat/>
    <w:uiPriority w:val="99"/>
    <w:pPr>
      <w:ind w:firstLine="420" w:firstLineChars="200"/>
    </w:pPr>
  </w:style>
  <w:style w:type="character" w:customStyle="1" w:styleId="26">
    <w:name w:val="font91"/>
    <w:basedOn w:val="12"/>
    <w:qFormat/>
    <w:uiPriority w:val="0"/>
    <w:rPr>
      <w:rFonts w:hint="eastAsia" w:ascii="宋体" w:hAnsi="宋体" w:eastAsia="宋体" w:cs="宋体"/>
      <w:b/>
      <w:color w:val="000000"/>
      <w:sz w:val="28"/>
      <w:szCs w:val="28"/>
      <w:u w:val="none"/>
    </w:rPr>
  </w:style>
  <w:style w:type="character" w:customStyle="1" w:styleId="27">
    <w:name w:val="font13"/>
    <w:basedOn w:val="12"/>
    <w:qFormat/>
    <w:uiPriority w:val="0"/>
    <w:rPr>
      <w:rFonts w:hint="eastAsia" w:ascii="宋体" w:hAnsi="宋体" w:eastAsia="宋体" w:cs="宋体"/>
      <w:color w:val="000000"/>
      <w:sz w:val="28"/>
      <w:szCs w:val="28"/>
      <w:u w:val="none"/>
    </w:rPr>
  </w:style>
  <w:style w:type="character" w:customStyle="1" w:styleId="28">
    <w:name w:val="font101"/>
    <w:basedOn w:val="12"/>
    <w:qFormat/>
    <w:uiPriority w:val="0"/>
    <w:rPr>
      <w:rFonts w:hint="eastAsia" w:ascii="宋体" w:hAnsi="宋体" w:eastAsia="宋体" w:cs="宋体"/>
      <w:color w:val="000000"/>
      <w:sz w:val="20"/>
      <w:szCs w:val="20"/>
      <w:u w:val="none"/>
    </w:rPr>
  </w:style>
  <w:style w:type="character" w:customStyle="1" w:styleId="29">
    <w:name w:val="font51"/>
    <w:basedOn w:val="12"/>
    <w:qFormat/>
    <w:uiPriority w:val="0"/>
    <w:rPr>
      <w:rFonts w:hint="eastAsia" w:ascii="宋体" w:hAnsi="宋体" w:eastAsia="宋体" w:cs="宋体"/>
      <w:color w:val="000000"/>
      <w:sz w:val="20"/>
      <w:szCs w:val="20"/>
      <w:u w:val="none"/>
      <w:vertAlign w:val="superscript"/>
    </w:rPr>
  </w:style>
  <w:style w:type="character" w:customStyle="1" w:styleId="30">
    <w:name w:val="font81"/>
    <w:basedOn w:val="12"/>
    <w:qFormat/>
    <w:uiPriority w:val="0"/>
    <w:rPr>
      <w:rFonts w:hint="eastAsia" w:ascii="宋体" w:hAnsi="宋体" w:eastAsia="宋体" w:cs="宋体"/>
      <w:color w:val="000000"/>
      <w:sz w:val="20"/>
      <w:szCs w:val="20"/>
      <w:u w:val="none"/>
    </w:rPr>
  </w:style>
  <w:style w:type="character" w:customStyle="1" w:styleId="31">
    <w:name w:val="font121"/>
    <w:basedOn w:val="12"/>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A37E2-0476-4A9C-9B45-D2BADE2CFB57}">
  <ds:schemaRefs/>
</ds:datastoreItem>
</file>

<file path=docProps/app.xml><?xml version="1.0" encoding="utf-8"?>
<Properties xmlns="http://schemas.openxmlformats.org/officeDocument/2006/extended-properties" xmlns:vt="http://schemas.openxmlformats.org/officeDocument/2006/docPropsVTypes">
  <Template>Normal</Template>
  <Company>XJAU</Company>
  <Pages>7</Pages>
  <Words>4516</Words>
  <Characters>860</Characters>
  <Lines>7</Lines>
  <Paragraphs>10</Paragraphs>
  <TotalTime>53</TotalTime>
  <ScaleCrop>false</ScaleCrop>
  <LinksUpToDate>false</LinksUpToDate>
  <CharactersWithSpaces>5366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2021-05-02T05:29:00Z</dcterms:created>
  <dc:creator>张磊</dc:creator>
  <cp:lastModifiedBy>婧婧~</cp:lastModifiedBy>
  <cp:lastPrinted>2020-12-11T04:02:00Z</cp:lastPrinted>
  <dcterms:modified xsi:type="dcterms:W3CDTF">2021-08-13T04:24:44Z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SaveFontToCloudKey">
    <vt:lpwstr>539580877_cloud</vt:lpwstr>
  </property>
  <property fmtid="{D5CDD505-2E9C-101B-9397-08002B2CF9AE}" pid="4" name="ICV">
    <vt:lpwstr>4C2496B8F0CA4AC98F5C54915FBDB81A</vt:lpwstr>
  </property>
</Properties>
</file>