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color w:val="auto"/>
          <w:sz w:val="32"/>
          <w:szCs w:val="32"/>
          <w:highlight w:val="none"/>
        </w:rPr>
      </w:pPr>
      <w:bookmarkStart w:id="0" w:name="_Toc26623"/>
      <w:r>
        <w:rPr>
          <w:rFonts w:hint="eastAsia"/>
          <w:color w:val="auto"/>
          <w:sz w:val="32"/>
          <w:szCs w:val="32"/>
          <w:highlight w:val="none"/>
        </w:rPr>
        <w:t>喀什地区粮食和物资储备局应急救灾物资采购项目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color w:val="auto"/>
          <w:sz w:val="32"/>
          <w:szCs w:val="32"/>
          <w:highlight w:val="none"/>
        </w:rPr>
        <w:t>公开招标公告</w:t>
      </w:r>
      <w:bookmarkEnd w:id="0"/>
    </w:p>
    <w:tbl>
      <w:tblPr>
        <w:tblStyle w:val="7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4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项目概况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2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喀什地区粮食和物资储备局应急救灾物资采购项目的潜在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新疆政府采购网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zh-CN"/>
              </w:rPr>
              <w:t>线上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招标文件，并于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日 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1点0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前递交投标文件。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24"/>
          <w:szCs w:val="24"/>
          <w:highlight w:val="none"/>
        </w:rPr>
        <w:t>一、项目基本情况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YXYC-GK-2021-4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538" w:leftChars="256" w:right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项目名称：喀什地区粮食和物资储备局应急救灾物资采购项目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采购方式：公开招标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预算金额（元）：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6770000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最高限价（元）：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6770000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538" w:leftChars="256" w:right="0" w:firstLine="0" w:firstLineChars="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简要规格描述或项目基本概况介绍、用途：应急救灾物资一批[单帐篷、棉帐篷、发电机、防潮垫]，具体参数详见招标文件。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采购需求：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标项名称: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喀什地区粮食和物资储备局应急救灾物资采购项目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一包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采购内容:采购帐篷1批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一包预算金额（元）:5400000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标项名称: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喀什地区粮食和物资储备局应急救灾物资采购项目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二包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采购内容:采购发电机1批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二包预算金额（元）:470000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标项名称: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喀什地区粮食和物资储备局应急救灾物资采购项目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三包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采购内容:采购防潮垫1批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三包预算金额（元）:900000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合同履约期限：30天（以双方签订合同为准）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本项目（否）接受联合体投标。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24"/>
          <w:szCs w:val="24"/>
          <w:highlight w:val="none"/>
        </w:rPr>
        <w:t>二、申请人的资格要求：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1.满足《中华人民共和国政府采购法》第二十二条规定；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2.落实政府采购政策需满足的资格要求：无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其他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资格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法人或其他组织的合法有效的营业执照；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法定代表人授权书及被委托人身份证（法定代表人投标提供法定代表人身份证）;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）提供授权委托人2021年在本单位缴纳的近6个月社保缴纳证明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）提供2021年近6个月税务局开具的完税证明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 xml:space="preserve">；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财务状况报告：2019年或2020年度经审计的财务报告。（成立不满一年的提供银行资信证明）；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提供针对本次项目《反商业贿赂承诺书》。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“信用中国”网站（http://www.creditchina.gov.cn/）和中国政府采购网（www.ccgp.gov.cn）、国家企业信用信息公示系统（http://www.gsxt.gov.cn）无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重大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违法违规行为的查询纪录，（查询结果以采购人、代理公司开标现场核查为准）；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）投标保证金收据原件及打款凭证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</w:rPr>
        <w:t xml:space="preserve">参加政府采购活动前3年内在经营活动中没有重大违法记录的书面声明；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三、获取招标文件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时间：2021年9月2日至2021年9月9日，每天上午10:30至14:00，下午16:00至20:00（法定节假日除外）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地点：线上获取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获取方式：供应商登陆政采云平台http://www.zcygov.cn/，在线获取招标文件（登录政府采购云平台→ 项目采购 → 获取招标文件，通过后可下载招标文件，如有操作性问题，可与政采云在线客服进行咨询，咨询电话：400-881-7190）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四、投标文件截止时间、开标时间和地点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投标文件截止时间：2021年9月23日 11:00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投标地点：喀什经济开发区深喀大道深圳城2号楼13-4-2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开标时间：2021年9月23日 11:00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开标地点：喀什经济开发区深喀大道深圳城2号楼13-4-2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24"/>
          <w:szCs w:val="24"/>
          <w:highlight w:val="none"/>
        </w:rPr>
        <w:t>五、公告期限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5" w:beforeAutospacing="0" w:after="255" w:afterAutospacing="0" w:line="32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9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highlight w:val="none"/>
        </w:rPr>
        <w:t>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 称：喀什地区粮食和物资储备局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 址：</w:t>
      </w:r>
      <w:r>
        <w:rPr>
          <w:rFonts w:hint="eastAsia" w:ascii="仿宋_GB2312" w:eastAsia="仿宋_GB2312"/>
          <w:color w:val="auto"/>
          <w:sz w:val="24"/>
        </w:rPr>
        <w:t>喀什地区喀什市解放南路261号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联系人：张洪      联系方式：13899127486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 称：新疆永兴盈程项目管理有限公司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 址：喀什经济开发区深喀大道深圳城2号楼13-4-2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20" w:lineRule="exact"/>
        <w:ind w:left="0" w:right="0" w:firstLine="4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张志</w:t>
      </w:r>
      <w:r>
        <w:rPr>
          <w:rStyle w:val="10"/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联系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电话：18600293570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42F2"/>
    <w:rsid w:val="304A740B"/>
    <w:rsid w:val="30A356EB"/>
    <w:rsid w:val="33DC3BF3"/>
    <w:rsid w:val="4A426FBC"/>
    <w:rsid w:val="61D74BA3"/>
    <w:rsid w:val="655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2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2021-07-05T12:26:00Z</dcterms:created>
  <dc:creator>Administrator</dc:creator>
  <cp:lastModifiedBy>李拜天</cp:lastModifiedBy>
  <dcterms:modified xsi:type="dcterms:W3CDTF">2021-09-01T03:18:00Z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463EAA2C64D14F86ACE36277685A6868</vt:lpwstr>
  </property>
</Properties>
</file>