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65" w:rsidRDefault="00D0391F">
      <w:pPr>
        <w:pStyle w:val="Bodytext30"/>
      </w:pPr>
      <w:r>
        <w:t>心肺复苏机技术参数</w:t>
      </w:r>
    </w:p>
    <w:p w:rsidR="00FB1C49" w:rsidRDefault="00D0391F" w:rsidP="00FB1C49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  <w:ind w:left="420" w:hanging="420"/>
        <w:jc w:val="both"/>
      </w:pPr>
      <w:bookmarkStart w:id="0" w:name="bookmark6"/>
      <w:bookmarkEnd w:id="0"/>
      <w:r>
        <w:t>★</w:t>
      </w:r>
      <w:r>
        <w:t>电动电控型心肺复苏机，无需任何气源可实现按压</w:t>
      </w:r>
      <w:bookmarkStart w:id="1" w:name="_GoBack"/>
      <w:bookmarkEnd w:id="1"/>
      <w:r w:rsidR="00FB1C49">
        <w:t>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  <w:ind w:left="420" w:hanging="420"/>
        <w:jc w:val="both"/>
      </w:pPr>
      <w:bookmarkStart w:id="2" w:name="bookmark7"/>
      <w:bookmarkEnd w:id="2"/>
      <w:r>
        <w:t>内</w:t>
      </w:r>
      <w:r w:rsidRPr="00FB1C49">
        <w:rPr>
          <w:rFonts w:ascii="Times New Roman" w:eastAsia="Times New Roman" w:hAnsi="Times New Roman" w:cs="Times New Roman"/>
        </w:rPr>
        <w:t>置</w:t>
      </w:r>
      <w:r>
        <w:rPr>
          <w:rFonts w:ascii="Times New Roman" w:eastAsia="Times New Roman" w:hAnsi="Times New Roman" w:cs="Times New Roman"/>
        </w:rPr>
        <w:t>2</w:t>
      </w:r>
      <w:r>
        <w:t>块（同时装入）可充电锂电池，可连续工</w:t>
      </w:r>
      <w:r w:rsidRPr="00FB1C49">
        <w:rPr>
          <w:rFonts w:ascii="Times New Roman" w:eastAsia="Times New Roman" w:hAnsi="Times New Roman" w:cs="Times New Roman"/>
        </w:rPr>
        <w:t>作</w:t>
      </w:r>
      <w:r w:rsidRPr="00FB1C49"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</w:rPr>
        <w:t>0</w:t>
      </w:r>
      <w:r>
        <w:t>分钟以上，更换电池时不中断按压。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  <w:jc w:val="both"/>
      </w:pPr>
      <w:bookmarkStart w:id="3" w:name="bookmark8"/>
      <w:bookmarkEnd w:id="3"/>
      <w:r>
        <w:t>采用背板加双侧支臂式按压结构，支臂与底板釆用卡扣式连接，方便操作。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  <w:ind w:left="420" w:hanging="420"/>
        <w:jc w:val="both"/>
      </w:pPr>
      <w:bookmarkStart w:id="4" w:name="bookmark9"/>
      <w:bookmarkEnd w:id="4"/>
      <w:r>
        <w:t>设备连接完毕后仅</w:t>
      </w:r>
      <w:r>
        <w:rPr>
          <w:rFonts w:ascii="Times New Roman" w:eastAsia="Times New Roman" w:hAnsi="Times New Roman" w:cs="Times New Roman"/>
        </w:rPr>
        <w:t>2</w:t>
      </w:r>
      <w:r>
        <w:t>步操作即可实现按压，第一步打开电源，第二步启动按压；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5" w:lineRule="exact"/>
        <w:ind w:left="420" w:hanging="420"/>
        <w:jc w:val="both"/>
      </w:pPr>
      <w:bookmarkStart w:id="5" w:name="bookmark10"/>
      <w:bookmarkEnd w:id="5"/>
      <w:r>
        <w:t>启动按压键后按压头接触到皮肤自动定位，无需手动确定按压头和胸廓之</w:t>
      </w:r>
      <w:r>
        <w:t xml:space="preserve"> </w:t>
      </w:r>
      <w:r>
        <w:t>间的距离；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</w:pPr>
      <w:bookmarkStart w:id="6" w:name="bookmark11"/>
      <w:bookmarkEnd w:id="6"/>
      <w:r>
        <w:t>整机重量（含电池及背板）</w:t>
      </w:r>
      <w:r>
        <w:rPr>
          <w:rFonts w:hint="eastAsia"/>
          <w:lang w:eastAsia="zh-CN"/>
        </w:rPr>
        <w:t>≤</w:t>
      </w:r>
      <w:r>
        <w:rPr>
          <w:rFonts w:ascii="Times New Roman" w:eastAsia="Times New Roman" w:hAnsi="Times New Roman" w:cs="Times New Roman"/>
          <w:lang w:val="en-US" w:eastAsia="zh-CN" w:bidi="en-US"/>
        </w:rPr>
        <w:t>9kg</w:t>
      </w:r>
      <w:r>
        <w:rPr>
          <w:lang w:val="en-US" w:eastAsia="zh-CN" w:bidi="en-US"/>
        </w:rPr>
        <w:t>；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</w:pPr>
      <w:bookmarkStart w:id="7" w:name="bookmark12"/>
      <w:bookmarkEnd w:id="7"/>
      <w:r>
        <w:t>电池可外接单独充电，也可在主机内直接充电使用；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line="482" w:lineRule="exact"/>
      </w:pPr>
      <w:bookmarkStart w:id="8" w:name="bookmark13"/>
      <w:bookmarkEnd w:id="8"/>
      <w:r>
        <w:t>触摸液晶屏，屏幕尺寸</w:t>
      </w:r>
      <w:r>
        <w:rPr>
          <w:rFonts w:hint="eastAsia"/>
        </w:rPr>
        <w:t>≥</w:t>
      </w:r>
      <w:r>
        <w:rPr>
          <w:rFonts w:ascii="Times New Roman" w:eastAsia="Times New Roman" w:hAnsi="Times New Roman" w:cs="Times New Roman"/>
          <w:lang w:val="en-US" w:bidi="en-US"/>
        </w:rPr>
        <w:t xml:space="preserve">3. </w:t>
      </w:r>
      <w:r>
        <w:rPr>
          <w:rFonts w:ascii="Times New Roman" w:eastAsia="Times New Roman" w:hAnsi="Times New Roman" w:cs="Times New Roman"/>
        </w:rPr>
        <w:t>5</w:t>
      </w:r>
      <w:r>
        <w:t>英寸</w:t>
      </w:r>
      <w:r w:rsidR="00FB1C49">
        <w:rPr>
          <w:rFonts w:hint="eastAsia"/>
          <w:lang w:eastAsia="zh-CN"/>
        </w:rPr>
        <w:t>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33"/>
        </w:tabs>
        <w:spacing w:after="160" w:line="482" w:lineRule="exact"/>
      </w:pPr>
      <w:bookmarkStart w:id="9" w:name="bookmark14"/>
      <w:bookmarkEnd w:id="9"/>
      <w:r>
        <w:t>按压深度：</w:t>
      </w:r>
      <w:r>
        <w:rPr>
          <w:rFonts w:ascii="Times New Roman" w:eastAsia="Times New Roman" w:hAnsi="Times New Roman" w:cs="Times New Roman"/>
        </w:rPr>
        <w:t>30</w:t>
      </w:r>
      <w:r>
        <w:t>〜</w:t>
      </w:r>
      <w:r>
        <w:rPr>
          <w:rFonts w:ascii="Times New Roman" w:eastAsia="Times New Roman" w:hAnsi="Times New Roman" w:cs="Times New Roman"/>
          <w:lang w:val="en-US" w:eastAsia="zh-CN" w:bidi="en-US"/>
        </w:rPr>
        <w:t>53mm,</w:t>
      </w:r>
      <w:r>
        <w:t>连续可调；误差为</w:t>
      </w:r>
      <w:r>
        <w:rPr>
          <w:rFonts w:hint="eastAsia"/>
          <w:lang w:val="en-US" w:eastAsia="zh-CN"/>
        </w:rPr>
        <w:t>±</w:t>
      </w:r>
      <w:r>
        <w:rPr>
          <w:rFonts w:ascii="Times New Roman" w:eastAsia="Times New Roman" w:hAnsi="Times New Roman" w:cs="Times New Roman"/>
          <w:lang w:val="en-US" w:eastAsia="zh-CN" w:bidi="en-US"/>
        </w:rPr>
        <w:t>3mm</w:t>
      </w:r>
      <w:r>
        <w:rPr>
          <w:lang w:val="en-US" w:eastAsia="zh-CN" w:bidi="en-US"/>
        </w:rPr>
        <w:t>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bookmarkStart w:id="10" w:name="bookmark15"/>
      <w:bookmarkEnd w:id="10"/>
      <w:r>
        <w:t>按压频率：每分钟按压</w:t>
      </w:r>
      <w:r>
        <w:rPr>
          <w:rFonts w:ascii="Times New Roman" w:eastAsia="Times New Roman" w:hAnsi="Times New Roman" w:cs="Times New Roman"/>
        </w:rPr>
        <w:t>110</w:t>
      </w:r>
      <w:r>
        <w:t>次，误差为</w:t>
      </w:r>
      <w:r>
        <w:rPr>
          <w:rFonts w:hint="eastAsia"/>
          <w:lang w:val="en-US" w:eastAsia="zh-CN"/>
        </w:rPr>
        <w:t>±</w:t>
      </w:r>
      <w:r>
        <w:rPr>
          <w:rFonts w:ascii="Times New Roman" w:eastAsia="Times New Roman" w:hAnsi="Times New Roman" w:cs="Times New Roman"/>
        </w:rPr>
        <w:t>3</w:t>
      </w:r>
      <w:r>
        <w:t>次。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bookmarkStart w:id="11" w:name="bookmark16"/>
      <w:bookmarkEnd w:id="11"/>
      <w:r>
        <w:t>按压模式：分为</w:t>
      </w:r>
      <w:r>
        <w:rPr>
          <w:rFonts w:ascii="Times New Roman" w:eastAsia="Times New Roman" w:hAnsi="Times New Roman" w:cs="Times New Roman"/>
        </w:rPr>
        <w:t>15:2</w:t>
      </w:r>
      <w:r>
        <w:t>按压模式、</w:t>
      </w:r>
      <w:r>
        <w:rPr>
          <w:rFonts w:ascii="Times New Roman" w:eastAsia="Times New Roman" w:hAnsi="Times New Roman" w:cs="Times New Roman"/>
        </w:rPr>
        <w:t>30:2</w:t>
      </w:r>
      <w:r>
        <w:t>按压模式和连续按压模式三种。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bookmarkStart w:id="12" w:name="bookmark17"/>
      <w:bookmarkEnd w:id="12"/>
      <w:r>
        <w:t>按压</w:t>
      </w:r>
      <w:r>
        <w:t>/</w:t>
      </w:r>
      <w:r>
        <w:t>释放比：按压</w:t>
      </w:r>
      <w:r>
        <w:t>/</w:t>
      </w:r>
      <w:r>
        <w:t>释放比为</w:t>
      </w:r>
      <w:r>
        <w:rPr>
          <w:rFonts w:ascii="Times New Roman" w:eastAsia="Times New Roman" w:hAnsi="Times New Roman" w:cs="Times New Roman"/>
        </w:rPr>
        <w:t xml:space="preserve">50% </w:t>
      </w:r>
      <w:r>
        <w:t>（即</w:t>
      </w:r>
      <w:r>
        <w:rPr>
          <w:rFonts w:ascii="Times New Roman" w:eastAsia="Times New Roman" w:hAnsi="Times New Roman" w:cs="Times New Roman"/>
        </w:rPr>
        <w:t>1:1）</w:t>
      </w:r>
      <w:r>
        <w:rPr>
          <w:rFonts w:ascii="Times New Roman" w:hAnsi="Times New Roman" w:cs="Times New Roman" w:hint="eastAsia"/>
          <w:lang w:eastAsia="zh-CN"/>
        </w:rPr>
        <w:t>，</w:t>
      </w:r>
      <w:r>
        <w:t>误差为</w:t>
      </w:r>
      <w:r>
        <w:rPr>
          <w:rFonts w:hint="eastAsia"/>
          <w:lang w:val="en-US" w:eastAsia="zh-CN"/>
        </w:rPr>
        <w:t>±</w:t>
      </w:r>
      <w:r>
        <w:rPr>
          <w:rFonts w:ascii="Times New Roman" w:eastAsia="Times New Roman" w:hAnsi="Times New Roman" w:cs="Times New Roman"/>
        </w:rPr>
        <w:t>5%</w:t>
      </w:r>
      <w:r>
        <w:t>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r>
        <w:rPr>
          <w:rFonts w:hint="eastAsia"/>
          <w:lang w:eastAsia="zh-CN"/>
        </w:rPr>
        <w:t>电池电量不足报警：当电池电量低时，心肺复苏机可产生电池电量不足报警。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r>
        <w:t>报警静音时间</w:t>
      </w:r>
      <w:r w:rsidR="00FB1C49">
        <w:rPr>
          <w:rFonts w:hint="eastAsia"/>
          <w:lang w:eastAsia="zh-CN"/>
        </w:rPr>
        <w:t>约</w:t>
      </w:r>
      <w:r>
        <w:rPr>
          <w:rFonts w:ascii="Times New Roman" w:eastAsia="Times New Roman" w:hAnsi="Times New Roman" w:cs="Times New Roman"/>
          <w:lang w:val="en-US" w:eastAsia="zh-CN" w:bidi="en-US"/>
        </w:rPr>
        <w:t>120S</w:t>
      </w:r>
      <w:r>
        <w:rPr>
          <w:rFonts w:ascii="Times New Roman" w:hAnsi="Times New Roman" w:cs="Times New Roman" w:hint="eastAsia"/>
          <w:lang w:val="en-US" w:eastAsia="zh-CN" w:bidi="en-US"/>
        </w:rPr>
        <w:t>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r>
        <w:t>手臂可抬起后与按压装置固定连接</w:t>
      </w:r>
      <w:r w:rsidR="00FB1C49">
        <w:rPr>
          <w:rFonts w:hint="eastAsia"/>
          <w:lang w:eastAsia="zh-CN"/>
        </w:rPr>
        <w:t>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r>
        <w:t>具备蓝牙通讯功能，可通过无线与呼吸机进行</w:t>
      </w:r>
      <w:r>
        <w:rPr>
          <w:rFonts w:ascii="Times New Roman" w:eastAsia="Times New Roman" w:hAnsi="Times New Roman" w:cs="Times New Roman"/>
        </w:rPr>
        <w:t>30: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eastAsia"/>
          <w:lang w:val="en-US" w:eastAsia="zh-CN"/>
        </w:rPr>
        <w:t>按压与通气。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r>
        <w:t>安全要求：心肺复苏机的安全通用要求应符合</w:t>
      </w:r>
      <w:r>
        <w:rPr>
          <w:rFonts w:ascii="Times New Roman" w:eastAsia="Times New Roman" w:hAnsi="Times New Roman" w:cs="Times New Roman"/>
          <w:lang w:val="en-US" w:eastAsia="zh-CN" w:bidi="en-US"/>
        </w:rPr>
        <w:t>GB 9706</w:t>
      </w:r>
      <w:r>
        <w:rPr>
          <w:rFonts w:ascii="Times New Roman" w:hAnsi="Times New Roman" w:cs="Times New Roman" w:hint="eastAsia"/>
          <w:lang w:val="en-US" w:eastAsia="zh-CN" w:bidi="en-US"/>
        </w:rPr>
        <w:t>.1-2007</w:t>
      </w:r>
    </w:p>
    <w:p w:rsidR="00D86865" w:rsidRDefault="00D0391F">
      <w:pPr>
        <w:pStyle w:val="Bodytext10"/>
        <w:numPr>
          <w:ilvl w:val="0"/>
          <w:numId w:val="1"/>
        </w:numPr>
        <w:tabs>
          <w:tab w:val="left" w:pos="474"/>
        </w:tabs>
        <w:spacing w:line="420" w:lineRule="auto"/>
      </w:pPr>
      <w:r>
        <w:rPr>
          <w:rFonts w:hint="eastAsia"/>
          <w:lang w:eastAsia="zh-CN"/>
        </w:rPr>
        <w:t>电磁兼容性：心肺复苏机的电磁兼容性安全要求应符合</w:t>
      </w:r>
      <w:r>
        <w:rPr>
          <w:rFonts w:ascii="Times New Roman" w:eastAsia="Times New Roman" w:hAnsi="Times New Roman" w:cs="Times New Roman" w:hint="eastAsia"/>
          <w:lang w:val="en-US" w:eastAsia="zh-CN"/>
        </w:rPr>
        <w:t>YY 0505-2012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的要求。</w:t>
      </w:r>
    </w:p>
    <w:p w:rsidR="00D86865" w:rsidRDefault="00D86865">
      <w:pPr>
        <w:pStyle w:val="Bodytext10"/>
        <w:spacing w:after="160" w:line="240" w:lineRule="auto"/>
        <w:ind w:firstLine="420"/>
        <w:jc w:val="both"/>
      </w:pPr>
    </w:p>
    <w:sectPr w:rsidR="00D86865" w:rsidSect="00D86865">
      <w:pgSz w:w="11900" w:h="16840"/>
      <w:pgMar w:top="1452" w:right="1665" w:bottom="1452" w:left="1826" w:header="1024" w:footer="102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91F" w:rsidRDefault="00D0391F"/>
  </w:endnote>
  <w:endnote w:type="continuationSeparator" w:id="0">
    <w:p w:rsidR="00D0391F" w:rsidRDefault="00D039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91F" w:rsidRDefault="00D0391F"/>
  </w:footnote>
  <w:footnote w:type="continuationSeparator" w:id="0">
    <w:p w:rsidR="00D0391F" w:rsidRDefault="00D039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86865"/>
    <w:rsid w:val="00006418"/>
    <w:rsid w:val="00D0391F"/>
    <w:rsid w:val="00D86865"/>
    <w:rsid w:val="00FB1C49"/>
    <w:rsid w:val="6D335310"/>
    <w:rsid w:val="7F8E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86865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D86865"/>
    <w:rPr>
      <w:u w:val="none"/>
      <w:shd w:val="clear" w:color="auto" w:fill="auto"/>
    </w:rPr>
  </w:style>
  <w:style w:type="paragraph" w:customStyle="1" w:styleId="Bodytext20">
    <w:name w:val="Body text|2"/>
    <w:basedOn w:val="a"/>
    <w:link w:val="Bodytext2"/>
    <w:rsid w:val="00D86865"/>
    <w:pPr>
      <w:spacing w:after="180"/>
    </w:pPr>
  </w:style>
  <w:style w:type="character" w:customStyle="1" w:styleId="Bodytext1">
    <w:name w:val="Body text|1_"/>
    <w:basedOn w:val="a0"/>
    <w:link w:val="Bodytext10"/>
    <w:rsid w:val="00D86865"/>
    <w:rPr>
      <w:rFonts w:ascii="宋体" w:eastAsia="宋体" w:hAnsi="宋体" w:cs="宋体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D86865"/>
    <w:pPr>
      <w:spacing w:line="396" w:lineRule="auto"/>
    </w:pPr>
    <w:rPr>
      <w:rFonts w:ascii="宋体" w:eastAsia="宋体" w:hAnsi="宋体" w:cs="宋体"/>
      <w:lang w:val="zh-TW" w:eastAsia="zh-TW" w:bidi="zh-TW"/>
    </w:rPr>
  </w:style>
  <w:style w:type="character" w:customStyle="1" w:styleId="Bodytext3">
    <w:name w:val="Body text|3_"/>
    <w:basedOn w:val="a0"/>
    <w:link w:val="Bodytext30"/>
    <w:rsid w:val="00D86865"/>
    <w:rPr>
      <w:rFonts w:ascii="宋体" w:eastAsia="宋体" w:hAnsi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D86865"/>
    <w:pPr>
      <w:spacing w:after="340"/>
      <w:jc w:val="center"/>
    </w:pPr>
    <w:rPr>
      <w:rFonts w:ascii="宋体" w:eastAsia="宋体" w:hAnsi="宋体" w:cs="宋体"/>
      <w:sz w:val="32"/>
      <w:szCs w:val="32"/>
      <w:lang w:val="zh-TW" w:eastAsia="zh-TW" w:bidi="zh-TW"/>
    </w:rPr>
  </w:style>
  <w:style w:type="paragraph" w:styleId="a3">
    <w:name w:val="header"/>
    <w:basedOn w:val="a"/>
    <w:link w:val="Char"/>
    <w:rsid w:val="00FB1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1C49"/>
    <w:rPr>
      <w:rFonts w:eastAsia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rsid w:val="00FB1C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1C49"/>
    <w:rPr>
      <w:rFonts w:eastAsia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2020-11-19T03:44:00Z</dcterms:created>
  <dcterms:modified xsi:type="dcterms:W3CDTF">2021-08-28T03:58:00Z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7B1EBAE00B6F4A478B05A3CAEE5FEC97</vt:lpwstr>
  </property>
</Properties>
</file>