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微软雅黑"/>
          <w:color w:val="000000"/>
          <w:sz w:val="10"/>
          <w:szCs w:val="10"/>
        </w:rPr>
      </w:pPr>
      <w:r>
        <w:rPr>
          <w:rFonts w:hint="eastAsia" w:ascii="微软雅黑" w:hAnsi="微软雅黑" w:eastAsia="微软雅黑" w:cs="微软雅黑"/>
          <w:color w:val="000000"/>
          <w:sz w:val="30"/>
          <w:szCs w:val="30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24"/>
        </w:rPr>
        <w:t xml:space="preserve"> </w:t>
      </w:r>
      <w:r>
        <w:rPr>
          <w:rFonts w:ascii="微软雅黑" w:hAnsi="微软雅黑" w:eastAsia="微软雅黑" w:cs="微软雅黑"/>
          <w:color w:val="000000"/>
          <w:sz w:val="24"/>
        </w:rPr>
        <w:t xml:space="preserve">                      </w:t>
      </w:r>
      <w:r>
        <w:rPr>
          <w:rFonts w:ascii="微软雅黑" w:hAnsi="微软雅黑" w:eastAsia="微软雅黑" w:cs="微软雅黑"/>
          <w:color w:val="000000"/>
          <w:sz w:val="30"/>
          <w:szCs w:val="30"/>
        </w:rPr>
        <w:t xml:space="preserve">   </w:t>
      </w:r>
    </w:p>
    <w:p>
      <w:pPr>
        <w:jc w:val="center"/>
        <w:rPr>
          <w:rFonts w:ascii="微软雅黑" w:hAnsi="微软雅黑" w:eastAsia="微软雅黑" w:cs="微软雅黑"/>
          <w:b/>
          <w:bCs/>
          <w:color w:val="000000"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30"/>
          <w:szCs w:val="30"/>
          <w:lang w:val="en-US" w:eastAsia="zh-CN"/>
        </w:rPr>
        <w:t>手持双通道震动排痰仪</w:t>
      </w:r>
      <w:r>
        <w:rPr>
          <w:rFonts w:hint="eastAsia" w:ascii="微软雅黑" w:hAnsi="微软雅黑" w:eastAsia="微软雅黑" w:cs="微软雅黑"/>
          <w:b/>
          <w:bCs/>
          <w:color w:val="000000"/>
          <w:sz w:val="30"/>
          <w:szCs w:val="30"/>
        </w:rPr>
        <w:t>技术参数</w:t>
      </w:r>
    </w:p>
    <w:p>
      <w:pPr>
        <w:rPr>
          <w:rFonts w:ascii="微软雅黑" w:hAnsi="微软雅黑" w:eastAsia="微软雅黑" w:cs="微软雅黑"/>
          <w:color w:val="000000"/>
          <w:sz w:val="24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1、</w:t>
      </w:r>
      <w:r>
        <w:rPr>
          <w:rFonts w:hint="eastAsia" w:ascii="微软雅黑" w:hAnsi="微软雅黑" w:eastAsia="微软雅黑" w:cs="微软雅黑"/>
          <w:color w:val="000000"/>
          <w:sz w:val="24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Cs w:val="21"/>
        </w:rPr>
        <w:t>输出方式：双路输出，适用于成人；</w:t>
      </w:r>
      <w:r>
        <w:rPr>
          <w:rFonts w:hint="eastAsia" w:ascii="微软雅黑" w:hAnsi="微软雅黑" w:eastAsia="微软雅黑" w:cs="微软雅黑"/>
          <w:color w:val="000000"/>
          <w:sz w:val="24"/>
        </w:rPr>
        <w:t xml:space="preserve">           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   </w:t>
      </w:r>
    </w:p>
    <w:p>
      <w:pPr>
        <w:spacing w:line="360" w:lineRule="auto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2、显示方式：</w:t>
      </w:r>
      <w:r>
        <w:rPr>
          <w:rFonts w:hint="eastAsia" w:ascii="微软雅黑" w:hAnsi="微软雅黑" w:eastAsia="微软雅黑"/>
          <w:color w:val="000000"/>
          <w:szCs w:val="21"/>
        </w:rPr>
        <w:t>大屏幕液晶显示，中文菜单，触摸按键</w:t>
      </w:r>
      <w:r>
        <w:rPr>
          <w:rFonts w:hint="eastAsia" w:ascii="微软雅黑" w:hAnsi="微软雅黑" w:eastAsia="微软雅黑" w:cs="微软雅黑"/>
          <w:color w:val="000000"/>
          <w:szCs w:val="21"/>
        </w:rPr>
        <w:t>式</w:t>
      </w:r>
      <w:r>
        <w:rPr>
          <w:rFonts w:hint="eastAsia" w:ascii="微软雅黑" w:hAnsi="微软雅黑" w:eastAsia="微软雅黑"/>
          <w:color w:val="000000"/>
          <w:szCs w:val="21"/>
        </w:rPr>
        <w:t>操作；</w:t>
      </w:r>
    </w:p>
    <w:p>
      <w:pPr>
        <w:spacing w:line="360" w:lineRule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3、软轴轴心:</w:t>
      </w:r>
    </w:p>
    <w:p>
      <w:pPr>
        <w:spacing w:line="360" w:lineRule="auto"/>
        <w:ind w:firstLine="630" w:firstLineChars="300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a)</w:t>
      </w:r>
      <w:r>
        <w:rPr>
          <w:rFonts w:hint="eastAsia" w:ascii="微软雅黑" w:hAnsi="微软雅黑" w:eastAsia="微软雅黑"/>
          <w:color w:val="000000"/>
          <w:szCs w:val="21"/>
        </w:rPr>
        <w:t xml:space="preserve"> 、</w:t>
      </w:r>
      <w:r>
        <w:rPr>
          <w:rFonts w:hint="eastAsia" w:ascii="微软雅黑" w:hAnsi="微软雅黑" w:eastAsia="微软雅黑" w:cs="微软雅黑"/>
          <w:color w:val="000000"/>
          <w:szCs w:val="21"/>
        </w:rPr>
        <w:t>长度：1800mm;</w:t>
      </w:r>
    </w:p>
    <w:p>
      <w:pPr>
        <w:spacing w:line="360" w:lineRule="auto"/>
        <w:ind w:firstLine="630" w:firstLineChars="300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b）</w:t>
      </w:r>
      <w:r>
        <w:rPr>
          <w:rFonts w:hint="eastAsia" w:ascii="微软雅黑" w:hAnsi="微软雅黑" w:eastAsia="微软雅黑"/>
          <w:color w:val="000000"/>
          <w:szCs w:val="21"/>
        </w:rPr>
        <w:t>、成人</w:t>
      </w:r>
      <w:r>
        <w:rPr>
          <w:rFonts w:hint="eastAsia" w:ascii="微软雅黑" w:hAnsi="微软雅黑" w:eastAsia="微软雅黑" w:cs="微软雅黑"/>
          <w:color w:val="000000"/>
          <w:szCs w:val="21"/>
        </w:rPr>
        <w:t>传动轴直径：6mm;</w:t>
      </w:r>
    </w:p>
    <w:p>
      <w:pPr>
        <w:spacing w:line="360" w:lineRule="auto"/>
        <w:ind w:firstLine="630" w:firstLineChars="300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c)</w:t>
      </w:r>
      <w:r>
        <w:rPr>
          <w:rFonts w:hint="eastAsia" w:ascii="微软雅黑" w:hAnsi="微软雅黑" w:eastAsia="微软雅黑"/>
          <w:color w:val="000000"/>
          <w:szCs w:val="21"/>
        </w:rPr>
        <w:t xml:space="preserve"> 、</w:t>
      </w:r>
      <w:r>
        <w:rPr>
          <w:rFonts w:hint="eastAsia" w:ascii="微软雅黑" w:hAnsi="微软雅黑" w:eastAsia="微软雅黑" w:cs="微软雅黑"/>
          <w:color w:val="000000"/>
          <w:szCs w:val="21"/>
        </w:rPr>
        <w:t>不锈钢可插拔软轴（专利证号：ZL2018 2 1084582.6），便于清洁、消毒与更换；</w:t>
      </w:r>
    </w:p>
    <w:p>
      <w:pPr>
        <w:spacing w:line="360" w:lineRule="auto"/>
        <w:ind w:firstLine="630" w:firstLineChars="300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</w:rPr>
        <w:t>d</w:t>
      </w:r>
      <w:r>
        <w:rPr>
          <w:rFonts w:ascii="微软雅黑" w:hAnsi="微软雅黑" w:eastAsia="微软雅黑" w:cs="微软雅黑"/>
          <w:color w:val="000000"/>
          <w:szCs w:val="21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 xml:space="preserve"> 、</w:t>
      </w:r>
      <w:r>
        <w:rPr>
          <w:rFonts w:hint="eastAsia" w:ascii="微软雅黑" w:hAnsi="微软雅黑" w:eastAsia="微软雅黑" w:cs="微软雅黑"/>
          <w:color w:val="000000"/>
          <w:szCs w:val="21"/>
        </w:rPr>
        <w:t>成人动力头外径尺寸： 65mm；</w:t>
      </w:r>
    </w:p>
    <w:p>
      <w:pPr>
        <w:spacing w:line="360" w:lineRule="auto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4</w:t>
      </w:r>
      <w:r>
        <w:rPr>
          <w:rFonts w:hint="eastAsia" w:ascii="微软雅黑" w:hAnsi="微软雅黑" w:eastAsia="微软雅黑"/>
          <w:color w:val="000000"/>
          <w:szCs w:val="21"/>
        </w:rPr>
        <w:t>、即放即停：具有记忆时间和记忆频率功能，可随时（暂停/继续） 工作，不需要关闭电源及操作；</w:t>
      </w:r>
    </w:p>
    <w:p>
      <w:pPr>
        <w:spacing w:line="360" w:lineRule="auto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color w:val="000000"/>
          <w:szCs w:val="21"/>
        </w:rPr>
        <w:t>、反馈控制电路：保持振动频率的实际输出值等同于设定值，穿透力强，；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color w:val="000000"/>
          <w:szCs w:val="21"/>
        </w:rPr>
        <w:t>、振幅：叩击头振幅不大于7mm;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color w:val="000000"/>
          <w:szCs w:val="21"/>
        </w:rPr>
        <w:t>、噪声</w:t>
      </w:r>
      <w:r>
        <w:rPr>
          <w:rFonts w:hint="eastAsia" w:ascii="微软雅黑" w:hAnsi="微软雅黑" w:eastAsia="微软雅黑"/>
          <w:color w:val="000000"/>
          <w:szCs w:val="21"/>
        </w:rPr>
        <w:t>≤</w:t>
      </w:r>
      <w:r>
        <w:rPr>
          <w:rFonts w:hint="eastAsia" w:ascii="微软雅黑" w:hAnsi="微软雅黑" w:eastAsia="微软雅黑" w:cs="微软雅黑"/>
          <w:color w:val="000000"/>
          <w:szCs w:val="21"/>
        </w:rPr>
        <w:t>65dB(A) ，整机采用防电磁屏蔽装置，对相临的设备无干扰；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color w:val="000000"/>
          <w:szCs w:val="21"/>
        </w:rPr>
        <w:t>、传动系统结构：采用带双层橡胶绝缘保护层的钢制软连接轴组成；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color w:val="000000"/>
          <w:szCs w:val="21"/>
        </w:rPr>
        <w:t>、动力系统输出机构：操作过程中手柄相对传动软轴可以360°自由旋转，</w:t>
      </w:r>
      <w:r>
        <w:rPr>
          <w:rFonts w:hint="eastAsia" w:ascii="微软雅黑" w:hAnsi="微软雅黑" w:eastAsia="微软雅黑"/>
          <w:color w:val="000000"/>
          <w:szCs w:val="21"/>
        </w:rPr>
        <w:t>90度固定角度叩击转向器</w:t>
      </w:r>
      <w:r>
        <w:rPr>
          <w:rFonts w:hint="eastAsia" w:ascii="微软雅黑" w:hAnsi="微软雅黑" w:eastAsia="微软雅黑" w:cs="微软雅黑"/>
          <w:color w:val="000000"/>
          <w:szCs w:val="21"/>
        </w:rPr>
        <w:t>，</w:t>
      </w:r>
    </w:p>
    <w:p>
      <w:pPr>
        <w:spacing w:line="360" w:lineRule="auto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color w:val="000000"/>
          <w:szCs w:val="21"/>
        </w:rPr>
        <w:t xml:space="preserve">、工作模式： </w:t>
      </w:r>
      <w:r>
        <w:rPr>
          <w:rFonts w:hint="eastAsia" w:ascii="微软雅黑" w:hAnsi="微软雅黑" w:eastAsia="微软雅黑"/>
          <w:color w:val="000000"/>
          <w:szCs w:val="21"/>
        </w:rPr>
        <w:t>自动模式：设备按照设定工作模式（四挡自动模式）的振动频率工作；手动模式：设置振动频率和工作时间，设备保持恒定设置频率工作；</w:t>
      </w:r>
    </w:p>
    <w:p>
      <w:pPr>
        <w:spacing w:line="500" w:lineRule="atLeast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11</w:t>
      </w:r>
      <w:r>
        <w:rPr>
          <w:rFonts w:hint="eastAsia" w:ascii="微软雅黑" w:hAnsi="微软雅黑" w:eastAsia="微软雅黑"/>
          <w:color w:val="000000"/>
          <w:szCs w:val="21"/>
        </w:rPr>
        <w:t>、定时功能：手动模式设置范围1min～60min可调，步进值1min；</w:t>
      </w:r>
    </w:p>
    <w:p>
      <w:pPr>
        <w:spacing w:line="500" w:lineRule="atLeast"/>
        <w:ind w:firstLine="1470" w:firstLineChars="7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自动模式分四档： 5min、10min、15min和20min；</w:t>
      </w:r>
    </w:p>
    <w:p>
      <w:pPr>
        <w:spacing w:line="500" w:lineRule="atLeast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12</w:t>
      </w:r>
      <w:r>
        <w:rPr>
          <w:rFonts w:hint="eastAsia" w:ascii="微软雅黑" w:hAnsi="微软雅黑" w:eastAsia="微软雅黑"/>
          <w:color w:val="000000"/>
          <w:szCs w:val="21"/>
        </w:rPr>
        <w:t>、频率范围：手动模式 成人10Hz～60Hz（600转/分～3600转/分）可调，步进值1Hz；</w:t>
      </w:r>
    </w:p>
    <w:p>
      <w:pPr>
        <w:spacing w:line="500" w:lineRule="atLeast"/>
        <w:ind w:firstLine="1470" w:firstLineChars="7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自动模式</w:t>
      </w:r>
      <w:r>
        <w:rPr>
          <w:rFonts w:ascii="微软雅黑" w:hAnsi="微软雅黑" w:eastAsia="微软雅黑"/>
          <w:color w:val="000000"/>
          <w:szCs w:val="21"/>
        </w:rPr>
        <w:t>P1</w:t>
      </w:r>
      <w:r>
        <w:rPr>
          <w:rFonts w:hint="eastAsia" w:ascii="微软雅黑" w:hAnsi="微软雅黑" w:eastAsia="微软雅黑"/>
          <w:color w:val="000000"/>
          <w:szCs w:val="21"/>
        </w:rPr>
        <w:t>、</w:t>
      </w:r>
      <w:r>
        <w:rPr>
          <w:rFonts w:ascii="微软雅黑" w:hAnsi="微软雅黑" w:eastAsia="微软雅黑"/>
          <w:color w:val="000000"/>
          <w:szCs w:val="21"/>
        </w:rPr>
        <w:t>P2</w:t>
      </w:r>
      <w:r>
        <w:rPr>
          <w:rFonts w:hint="eastAsia" w:ascii="微软雅黑" w:hAnsi="微软雅黑" w:eastAsia="微软雅黑"/>
          <w:color w:val="000000"/>
          <w:szCs w:val="21"/>
        </w:rPr>
        <w:t>、</w:t>
      </w:r>
      <w:r>
        <w:rPr>
          <w:rFonts w:ascii="微软雅黑" w:hAnsi="微软雅黑" w:eastAsia="微软雅黑"/>
          <w:color w:val="000000"/>
          <w:szCs w:val="21"/>
        </w:rPr>
        <w:t>P3</w:t>
      </w:r>
      <w:r>
        <w:rPr>
          <w:rFonts w:hint="eastAsia" w:ascii="微软雅黑" w:hAnsi="微软雅黑" w:eastAsia="微软雅黑"/>
          <w:color w:val="000000"/>
          <w:szCs w:val="21"/>
        </w:rPr>
        <w:t>、</w:t>
      </w:r>
      <w:r>
        <w:rPr>
          <w:rFonts w:ascii="微软雅黑" w:hAnsi="微软雅黑" w:eastAsia="微软雅黑"/>
          <w:color w:val="000000"/>
          <w:szCs w:val="21"/>
        </w:rPr>
        <w:t>P4;</w:t>
      </w:r>
    </w:p>
    <w:p>
      <w:pPr>
        <w:spacing w:line="360" w:lineRule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13</w:t>
      </w:r>
      <w:r>
        <w:rPr>
          <w:rFonts w:hint="eastAsia" w:ascii="微软雅黑" w:hAnsi="微软雅黑" w:eastAsia="微软雅黑"/>
          <w:color w:val="000000"/>
          <w:szCs w:val="21"/>
        </w:rPr>
        <w:t>、自动模式（四种）：</w:t>
      </w:r>
    </w:p>
    <w:p>
      <w:pPr>
        <w:spacing w:line="360" w:lineRule="auto"/>
        <w:ind w:left="315" w:leftChars="50" w:hanging="210" w:hangingChars="10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P1模式10Hz</w:t>
      </w:r>
      <w:r>
        <w:rPr>
          <w:rFonts w:ascii="微软雅黑" w:hAnsi="微软雅黑" w:eastAsia="微软雅黑"/>
          <w:color w:val="000000"/>
          <w:sz w:val="18"/>
          <w:szCs w:val="18"/>
        </w:rPr>
        <w:t>(10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-15Hz</w:t>
      </w:r>
      <w:r>
        <w:rPr>
          <w:rFonts w:ascii="微软雅黑" w:hAnsi="微软雅黑" w:eastAsia="微软雅黑"/>
          <w:color w:val="000000"/>
          <w:sz w:val="18"/>
          <w:szCs w:val="18"/>
        </w:rPr>
        <w:t>(60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(120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-15Hz</w:t>
      </w:r>
      <w:r>
        <w:rPr>
          <w:rFonts w:ascii="微软雅黑" w:hAnsi="微软雅黑" w:eastAsia="微软雅黑"/>
          <w:color w:val="000000"/>
          <w:sz w:val="18"/>
          <w:szCs w:val="18"/>
        </w:rPr>
        <w:t>(60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-10Hz</w:t>
      </w:r>
      <w:r>
        <w:rPr>
          <w:rFonts w:ascii="微软雅黑" w:hAnsi="微软雅黑" w:eastAsia="微软雅黑"/>
          <w:color w:val="000000"/>
          <w:sz w:val="18"/>
          <w:szCs w:val="18"/>
        </w:rPr>
        <w:t>(10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，适合体质较弱或需重点护理病人；</w:t>
      </w:r>
    </w:p>
    <w:p>
      <w:pPr>
        <w:spacing w:line="500" w:lineRule="atLeast"/>
        <w:ind w:firstLine="105" w:firstLineChars="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P2模式10Hz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(60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-25Hz</w:t>
      </w:r>
      <w:r>
        <w:rPr>
          <w:rFonts w:ascii="微软雅黑" w:hAnsi="微软雅黑" w:eastAsia="微软雅黑"/>
          <w:color w:val="000000"/>
          <w:sz w:val="18"/>
          <w:szCs w:val="18"/>
        </w:rPr>
        <w:t>(120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(60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，适合体质较好或需进行治疗的病人；</w:t>
      </w:r>
    </w:p>
    <w:p>
      <w:pPr>
        <w:spacing w:line="500" w:lineRule="atLeast"/>
        <w:ind w:firstLine="105" w:firstLineChars="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P3模式10Hz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(30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-25Hz</w:t>
      </w:r>
      <w:r>
        <w:rPr>
          <w:rFonts w:ascii="微软雅黑" w:hAnsi="微软雅黑" w:eastAsia="微软雅黑"/>
          <w:color w:val="000000"/>
          <w:sz w:val="18"/>
          <w:szCs w:val="18"/>
        </w:rPr>
        <w:t>(180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(30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，适合体质较好或需进行治疗的病人；</w:t>
      </w:r>
    </w:p>
    <w:p>
      <w:pPr>
        <w:spacing w:line="500" w:lineRule="atLeast"/>
        <w:ind w:firstLine="105" w:firstLineChars="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P4模式10Hz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(30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--25Hz</w:t>
      </w:r>
      <w:r>
        <w:rPr>
          <w:rFonts w:ascii="微软雅黑" w:hAnsi="微软雅黑" w:eastAsia="微软雅黑"/>
          <w:color w:val="000000"/>
          <w:sz w:val="18"/>
          <w:szCs w:val="18"/>
        </w:rPr>
        <w:t>(40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--30Hz</w:t>
      </w:r>
      <w:r>
        <w:rPr>
          <w:rFonts w:ascii="微软雅黑" w:hAnsi="微软雅黑" w:eastAsia="微软雅黑"/>
          <w:color w:val="000000"/>
          <w:sz w:val="18"/>
          <w:szCs w:val="18"/>
        </w:rPr>
        <w:t>(60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--25Hz</w:t>
      </w:r>
      <w:r>
        <w:rPr>
          <w:rFonts w:ascii="微软雅黑" w:hAnsi="微软雅黑" w:eastAsia="微软雅黑"/>
          <w:color w:val="000000"/>
          <w:sz w:val="18"/>
          <w:szCs w:val="18"/>
        </w:rPr>
        <w:t>(40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-20Hz</w:t>
      </w:r>
      <w:r>
        <w:rPr>
          <w:rFonts w:ascii="微软雅黑" w:hAnsi="微软雅黑" w:eastAsia="微软雅黑"/>
          <w:color w:val="000000"/>
          <w:sz w:val="18"/>
          <w:szCs w:val="18"/>
        </w:rPr>
        <w:t>(30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-10Hz</w:t>
      </w:r>
      <w:r>
        <w:rPr>
          <w:rFonts w:ascii="微软雅黑" w:hAnsi="微软雅黑" w:eastAsia="微软雅黑"/>
          <w:color w:val="000000"/>
          <w:sz w:val="18"/>
          <w:szCs w:val="18"/>
        </w:rPr>
        <w:t>(20</w:t>
      </w:r>
      <w:r>
        <w:rPr>
          <w:rFonts w:hint="eastAsia" w:ascii="微软雅黑" w:hAnsi="微软雅黑" w:eastAsia="微软雅黑"/>
          <w:color w:val="000000"/>
          <w:sz w:val="18"/>
          <w:szCs w:val="18"/>
        </w:rPr>
        <w:t>s</w:t>
      </w:r>
      <w:r>
        <w:rPr>
          <w:rFonts w:ascii="微软雅黑" w:hAnsi="微软雅黑" w:eastAsia="微软雅黑"/>
          <w:color w:val="000000"/>
          <w:sz w:val="18"/>
          <w:szCs w:val="18"/>
        </w:rPr>
        <w:t>)</w:t>
      </w:r>
      <w:r>
        <w:rPr>
          <w:rFonts w:hint="eastAsia" w:ascii="微软雅黑" w:hAnsi="微软雅黑" w:eastAsia="微软雅黑"/>
          <w:color w:val="000000"/>
          <w:szCs w:val="21"/>
        </w:rPr>
        <w:t>，适合体质强壮病人；</w:t>
      </w:r>
    </w:p>
    <w:p>
      <w:pPr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14</w:t>
      </w:r>
      <w:r>
        <w:rPr>
          <w:rFonts w:hint="eastAsia" w:ascii="微软雅黑" w:hAnsi="微软雅黑" w:eastAsia="微软雅黑"/>
          <w:color w:val="000000"/>
          <w:szCs w:val="21"/>
        </w:rPr>
        <w:t>、成人型</w:t>
      </w:r>
      <w:r>
        <w:rPr>
          <w:rFonts w:hint="eastAsia" w:ascii="微软雅黑" w:hAnsi="微软雅黑" w:eastAsia="微软雅黑" w:cs="微软雅黑"/>
          <w:color w:val="000000"/>
          <w:szCs w:val="21"/>
        </w:rPr>
        <w:t>叩击头（</w:t>
      </w:r>
      <w:r>
        <w:rPr>
          <w:rFonts w:hint="eastAsia" w:ascii="微软雅黑" w:hAnsi="微软雅黑" w:eastAsia="微软雅黑"/>
          <w:color w:val="000000"/>
          <w:szCs w:val="21"/>
        </w:rPr>
        <w:t>共</w:t>
      </w:r>
      <w:r>
        <w:rPr>
          <w:rFonts w:ascii="微软雅黑" w:hAnsi="微软雅黑" w:eastAsia="微软雅黑"/>
          <w:color w:val="000000"/>
          <w:szCs w:val="21"/>
        </w:rPr>
        <w:t>10</w:t>
      </w:r>
      <w:r>
        <w:rPr>
          <w:rFonts w:hint="eastAsia" w:ascii="微软雅黑" w:hAnsi="微软雅黑" w:eastAsia="微软雅黑"/>
          <w:color w:val="000000"/>
          <w:szCs w:val="21"/>
        </w:rPr>
        <w:t>个）：</w:t>
      </w:r>
      <w:r>
        <w:rPr>
          <w:rFonts w:hint="eastAsia" w:ascii="微软雅黑" w:hAnsi="微软雅黑" w:eastAsia="微软雅黑" w:cs="微软雅黑"/>
          <w:color w:val="000000"/>
          <w:szCs w:val="21"/>
        </w:rPr>
        <w:t>由ABS工程塑料固定座、橡胶治疗头、海绵治疗头组成；</w:t>
      </w:r>
    </w:p>
    <w:p>
      <w:pPr>
        <w:spacing w:line="360" w:lineRule="auto"/>
        <w:ind w:firstLine="315" w:firstLineChars="1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 xml:space="preserve">① </w:t>
      </w:r>
      <w:r>
        <w:rPr>
          <w:rFonts w:ascii="微软雅黑" w:hAnsi="微软雅黑" w:eastAsia="微软雅黑"/>
          <w:color w:val="000000"/>
          <w:szCs w:val="21"/>
        </w:rPr>
        <w:t xml:space="preserve"> </w:t>
      </w:r>
      <w:r>
        <w:rPr>
          <w:rFonts w:hint="eastAsia" w:ascii="微软雅黑" w:hAnsi="微软雅黑" w:eastAsia="微软雅黑"/>
          <w:color w:val="000000"/>
          <w:szCs w:val="21"/>
        </w:rPr>
        <w:t>圆形橡胶叩击头：直径ф130mm；</w:t>
      </w:r>
    </w:p>
    <w:p>
      <w:pPr>
        <w:spacing w:line="360" w:lineRule="auto"/>
        <w:ind w:firstLine="315" w:firstLineChars="1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② 圆形聚氨酯海绵面叩击头：直径ф90mm；</w:t>
      </w:r>
    </w:p>
    <w:p>
      <w:pPr>
        <w:spacing w:line="360" w:lineRule="auto"/>
        <w:ind w:firstLine="315" w:firstLineChars="1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③ 圆形聚氨酯海绵面叩击头：直径ф78mm；</w:t>
      </w:r>
    </w:p>
    <w:p>
      <w:pPr>
        <w:spacing w:line="360" w:lineRule="auto"/>
        <w:ind w:firstLine="315" w:firstLineChars="1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>④ 圆形聚氨酯海绵面叩击头：直径ф68mm；</w:t>
      </w:r>
    </w:p>
    <w:p>
      <w:pPr>
        <w:spacing w:line="360" w:lineRule="auto"/>
        <w:ind w:firstLine="315" w:firstLineChars="150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</w:rPr>
        <w:t xml:space="preserve">⑤ </w:t>
      </w:r>
      <w:r>
        <w:rPr>
          <w:rFonts w:hint="eastAsia" w:ascii="微软雅黑" w:hAnsi="微软雅黑" w:eastAsia="微软雅黑" w:cs="微软雅黑"/>
          <w:color w:val="000000"/>
          <w:szCs w:val="21"/>
        </w:rPr>
        <w:t>轭</w:t>
      </w:r>
      <w:r>
        <w:rPr>
          <w:rFonts w:hint="eastAsia" w:ascii="微软雅黑" w:hAnsi="微软雅黑" w:eastAsia="微软雅黑"/>
          <w:color w:val="000000"/>
          <w:szCs w:val="21"/>
        </w:rPr>
        <w:t>状聚氨酯海绵面叩击头：</w:t>
      </w:r>
      <w:r>
        <w:rPr>
          <w:rFonts w:hint="eastAsia" w:ascii="微软雅黑" w:hAnsi="微软雅黑" w:eastAsia="微软雅黑" w:cs="微软雅黑"/>
          <w:color w:val="000000"/>
          <w:szCs w:val="21"/>
        </w:rPr>
        <w:t>长215mm，宽80mm，高85mm</w:t>
      </w:r>
      <w:r>
        <w:rPr>
          <w:rFonts w:hint="eastAsia" w:ascii="微软雅黑" w:hAnsi="微软雅黑" w:eastAsia="微软雅黑"/>
          <w:color w:val="000000"/>
          <w:szCs w:val="21"/>
        </w:rPr>
        <w:t>；</w:t>
      </w:r>
    </w:p>
    <w:p>
      <w:pPr>
        <w:spacing w:line="360" w:lineRule="auto"/>
        <w:rPr>
          <w:rFonts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/>
          <w:color w:val="000000"/>
          <w:szCs w:val="21"/>
          <w:lang w:val="en-US" w:eastAsia="zh-CN"/>
        </w:rPr>
        <w:t>15</w:t>
      </w:r>
      <w:r>
        <w:rPr>
          <w:rFonts w:hint="eastAsia" w:ascii="微软雅黑" w:hAnsi="微软雅黑" w:eastAsia="微软雅黑"/>
          <w:color w:val="000000"/>
          <w:szCs w:val="21"/>
        </w:rPr>
        <w:t>、工作完成提示功能：设定工作时间结束，有声音提示；</w:t>
      </w:r>
    </w:p>
    <w:p>
      <w:pPr>
        <w:spacing w:line="360" w:lineRule="auto"/>
        <w:rPr>
          <w:rFonts w:hint="eastAsia" w:ascii="微软雅黑" w:hAnsi="微软雅黑" w:eastAsia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lang w:val="en-US" w:eastAsia="zh-CN"/>
        </w:rPr>
        <w:t>16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000000"/>
          <w:szCs w:val="21"/>
        </w:rPr>
        <w:t>、记忆功能：设备断电后自动存储上次设定参数，以供下次使用参考，一键启动；</w:t>
      </w:r>
    </w:p>
    <w:p>
      <w:pPr>
        <w:rPr>
          <w:color w:val="000000"/>
          <w:szCs w:val="21"/>
        </w:rPr>
      </w:pPr>
    </w:p>
    <w:p>
      <w:pPr>
        <w:ind w:firstLine="5703" w:firstLineChars="1900"/>
        <w:rPr>
          <w:rFonts w:ascii="微软雅黑" w:hAnsi="微软雅黑" w:eastAsia="微软雅黑"/>
          <w:b/>
          <w:bCs/>
          <w:color w:val="000000"/>
          <w:sz w:val="30"/>
          <w:szCs w:val="3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56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765</Words>
  <Characters>1104</Characters>
  <Paragraphs>36</Paragraphs>
  <TotalTime>1</TotalTime>
  <ScaleCrop>false</ScaleCrop>
  <LinksUpToDate>false</LinksUpToDate>
  <CharactersWithSpaces>1171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2020-09-23T01:44:00Z</dcterms:created>
  <dc:creator>Administrator</dc:creator>
  <cp:lastModifiedBy>Administrator</cp:lastModifiedBy>
  <cp:lastPrinted>2021-01-22T08:18:00Z</cp:lastPrinted>
  <dcterms:modified xsi:type="dcterms:W3CDTF">2021-09-03T05:20:09Z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5ae98cdcfdcb49dc9922136fa99827bc</vt:lpwstr>
  </property>
</Properties>
</file>