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21"/>
        </w:rPr>
      </w:pPr>
      <w:r>
        <w:rPr>
          <w:b/>
          <w:sz w:val="32"/>
          <w:szCs w:val="21"/>
        </w:rPr>
        <w:t>电子膀胱肾盂镜技术参数</w:t>
      </w:r>
    </w:p>
    <w:p>
      <w:pPr>
        <w:jc w:val="center"/>
        <w:rPr>
          <w:b/>
          <w:sz w:val="32"/>
          <w:szCs w:val="21"/>
        </w:rPr>
      </w:pPr>
      <w:bookmarkStart w:id="0" w:name="_GoBack"/>
      <w:bookmarkEnd w:id="0"/>
    </w:p>
    <w:p>
      <w:pPr>
        <w:ind w:firstLine="480" w:firstLineChars="200"/>
        <w:rPr>
          <w:rFonts w:asciiTheme="minorEastAsia" w:hAnsiTheme="minorEastAsia"/>
          <w:sz w:val="24"/>
          <w:szCs w:val="21"/>
        </w:rPr>
      </w:pPr>
      <w:r>
        <w:rPr>
          <w:rFonts w:hint="eastAsia" w:asciiTheme="minorEastAsia" w:hAnsiTheme="minorEastAsia"/>
          <w:sz w:val="24"/>
          <w:szCs w:val="21"/>
        </w:rPr>
        <w:t>电子膀胱肾盂镜系统主要包含：电子内窥镜进图像处理器（一台），24寸高清医用显示器（一台），电子内窥镜专用仪器车（一台），电子膀胱肾盂镜（一套）。其主要技术参数如下：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2"/>
          <w:szCs w:val="22"/>
        </w:rPr>
        <w:t>（</w:t>
      </w:r>
      <w:r>
        <w:rPr>
          <w:rFonts w:hint="eastAsia" w:cs="宋体" w:asciiTheme="minorEastAsia" w:hAnsiTheme="minorEastAsia"/>
          <w:sz w:val="24"/>
          <w:szCs w:val="22"/>
        </w:rPr>
        <w:t>1）主机分辨率：高清1080P输出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>（2）内置LED冷光源系统照明及控制， 亮度5档可调；信噪比:≧50dB；输出接口：CVBS×1,HDMI×1,DVI×1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>（3）具有缩放功能：用户可通过菜单中的放大选项，设定0、1、2放大级别，代表从小到大的放大程度，“0”级为无放大。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>（4）图像可以设置成方形或圆形，方便术者使用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>（5）支持AWC白平衡，画面可以冻结、拍照，视频录像功能。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>（6）特殊抗干扰处理，有效解决高频产生的干扰纹；整机噪声：在工作条件下≤55dB。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>（7）</w:t>
      </w:r>
      <w:r>
        <w:rPr>
          <w:rFonts w:hint="eastAsia" w:cs="宋体" w:asciiTheme="minorEastAsia" w:hAnsiTheme="minorEastAsia"/>
          <w:color w:val="FF0000"/>
          <w:sz w:val="24"/>
          <w:szCs w:val="22"/>
        </w:rPr>
        <w:t>显示器</w:t>
      </w:r>
      <w:r>
        <w:rPr>
          <w:rFonts w:hint="eastAsia" w:cs="宋体" w:asciiTheme="minorEastAsia" w:hAnsiTheme="minorEastAsia"/>
          <w:color w:val="FF0000"/>
          <w:sz w:val="24"/>
          <w:szCs w:val="22"/>
          <w:lang w:eastAsia="zh-CN"/>
        </w:rPr>
        <w:t>：</w:t>
      </w:r>
      <w:r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  <w:t>≧</w:t>
      </w:r>
      <w:r>
        <w:rPr>
          <w:rFonts w:hint="eastAsia" w:cs="宋体" w:asciiTheme="minorEastAsia" w:hAnsiTheme="minorEastAsia"/>
          <w:color w:val="FF0000"/>
          <w:sz w:val="24"/>
          <w:szCs w:val="22"/>
        </w:rPr>
        <w:t>24英寸；</w:t>
      </w:r>
      <w:r>
        <w:rPr>
          <w:rFonts w:hint="eastAsia" w:cs="宋体" w:asciiTheme="minorEastAsia" w:hAnsiTheme="minorEastAsia"/>
          <w:sz w:val="24"/>
          <w:szCs w:val="22"/>
        </w:rPr>
        <w:t>外观: 符合人体工程学设计，全金属外壳散热好、防干扰，屏幕前无玻璃或其他遮挡物影响图像质量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 xml:space="preserve"> (8) 显示器屏幕类型: IPS全视角；屏幕分辨率: 1920×1200；最大亮度: ≥400cd/m²；对比度: ≥1000:1；显示色彩: ≥16.7M；输入接口: DVI+CVBS+Y/C+YPBPR+VGA+HDMI；输出接口: DVI+CVBS+Y/C+YPBPR+HDMI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 xml:space="preserve"> (9) 显示器视角: ≥178/178；医疗校正曲线: ≥5条医疗曲线；医疗显示模式: ≥5种医疗显示模式</w:t>
      </w:r>
    </w:p>
    <w:p>
      <w:pPr>
        <w:rPr>
          <w:rFonts w:cs="宋体" w:asciiTheme="minorEastAsia" w:hAnsiTheme="minorEastAsia"/>
          <w:sz w:val="24"/>
          <w:szCs w:val="22"/>
        </w:rPr>
      </w:pPr>
      <w:r>
        <w:rPr>
          <w:rFonts w:hint="eastAsia" w:cs="宋体" w:asciiTheme="minorEastAsia" w:hAnsiTheme="minorEastAsia"/>
          <w:sz w:val="24"/>
          <w:szCs w:val="22"/>
        </w:rPr>
        <w:t>（10）</w:t>
      </w:r>
      <w:r>
        <w:rPr>
          <w:rFonts w:hint="eastAsia" w:cs="宋体" w:asciiTheme="minorEastAsia" w:hAnsiTheme="minorEastAsia"/>
          <w:color w:val="FF0000"/>
          <w:sz w:val="24"/>
          <w:szCs w:val="22"/>
        </w:rPr>
        <w:t>台车</w:t>
      </w:r>
      <w:r>
        <w:rPr>
          <w:rFonts w:hint="eastAsia" w:cs="宋体" w:asciiTheme="minorEastAsia" w:hAnsiTheme="minorEastAsia"/>
          <w:color w:val="FF0000"/>
          <w:sz w:val="24"/>
          <w:szCs w:val="22"/>
          <w:lang w:val="en-US" w:eastAsia="zh-CN"/>
        </w:rPr>
        <w:t>台面大小根据科室需求，</w:t>
      </w:r>
      <w:r>
        <w:rPr>
          <w:rFonts w:hint="eastAsia" w:cs="宋体" w:asciiTheme="minorEastAsia" w:hAnsiTheme="minorEastAsia"/>
          <w:color w:val="FF0000"/>
          <w:sz w:val="24"/>
          <w:szCs w:val="22"/>
        </w:rPr>
        <w:t>高度可调节，</w:t>
      </w:r>
      <w:r>
        <w:rPr>
          <w:rFonts w:hint="eastAsia" w:cs="宋体" w:asciiTheme="minorEastAsia" w:hAnsiTheme="minorEastAsia"/>
          <w:sz w:val="24"/>
          <w:szCs w:val="22"/>
        </w:rPr>
        <w:t>最低800mm最高1000mm；全车采用钢制结构，带升降功能，摄像头支架，坚固耐用，四个静音耐磨滚轮，前面两轮带有锁止功能</w:t>
      </w:r>
    </w:p>
    <w:p>
      <w:pPr>
        <w:tabs>
          <w:tab w:val="left" w:pos="5220"/>
        </w:tabs>
        <w:rPr>
          <w:rFonts w:cs="Times New Roman" w:asciiTheme="minorEastAsia" w:hAnsiTheme="minorEastAsia"/>
          <w:b/>
          <w:sz w:val="28"/>
          <w:szCs w:val="28"/>
        </w:rPr>
      </w:pP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>（11）</w:t>
      </w:r>
      <w:r>
        <w:rPr>
          <w:rFonts w:hint="eastAsia" w:asciiTheme="minorEastAsia" w:hAnsiTheme="minorEastAsia"/>
          <w:sz w:val="24"/>
          <w:szCs w:val="21"/>
        </w:rPr>
        <w:t>电子膀胱肾盂镜</w:t>
      </w: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 xml:space="preserve">可用于输尿管上段及肾盂肾盏碎石取石术 </w:t>
      </w:r>
    </w:p>
    <w:p>
      <w:pPr>
        <w:tabs>
          <w:tab w:val="left" w:pos="5220"/>
        </w:tabs>
        <w:rPr>
          <w:rFonts w:cs="Calibri" w:asciiTheme="minorEastAsia" w:hAnsiTheme="minorEastAsia"/>
          <w:bCs/>
          <w:color w:val="000000"/>
          <w:sz w:val="24"/>
          <w:szCs w:val="22"/>
        </w:rPr>
      </w:pP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>（12）电子内窥镜减少图像失真，提高图像清晰；度弯曲角度：向上275°，向下 275°.使得软镜容易到达肾上、中、 下盏</w:t>
      </w:r>
    </w:p>
    <w:p>
      <w:pPr>
        <w:tabs>
          <w:tab w:val="left" w:pos="5220"/>
        </w:tabs>
        <w:rPr>
          <w:rFonts w:cs="Calibri" w:asciiTheme="minorEastAsia" w:hAnsiTheme="minorEastAsia"/>
          <w:bCs/>
          <w:color w:val="000000"/>
          <w:sz w:val="24"/>
          <w:szCs w:val="22"/>
        </w:rPr>
      </w:pP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>（13）电子内窥镜分辨率≥16万像素，视野角：110°，直视0° ；景深：2-50mm；工作长度：700mm。</w:t>
      </w:r>
    </w:p>
    <w:p>
      <w:pPr>
        <w:tabs>
          <w:tab w:val="left" w:pos="5220"/>
        </w:tabs>
        <w:rPr>
          <w:rFonts w:cs="Calibri" w:asciiTheme="minorEastAsia" w:hAnsiTheme="minorEastAsia"/>
          <w:bCs/>
          <w:color w:val="000000"/>
          <w:sz w:val="24"/>
          <w:szCs w:val="22"/>
        </w:rPr>
      </w:pP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>（14）电子内窥镜插入管外径8Fr,  器械通道内径≥3.6Fr，子弹型插入头端，方便进入器械与人体内。</w:t>
      </w:r>
    </w:p>
    <w:p>
      <w:pPr>
        <w:tabs>
          <w:tab w:val="left" w:pos="5220"/>
        </w:tabs>
        <w:rPr>
          <w:rFonts w:cs="Calibri" w:asciiTheme="minorEastAsia" w:hAnsiTheme="minorEastAsia"/>
          <w:bCs/>
          <w:color w:val="000000"/>
          <w:sz w:val="24"/>
          <w:szCs w:val="22"/>
        </w:rPr>
      </w:pP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>（15）电子内窥镜一体化视频插头，后置冷光照明，避免灼伤组织。</w:t>
      </w:r>
    </w:p>
    <w:p>
      <w:pPr>
        <w:tabs>
          <w:tab w:val="left" w:pos="5220"/>
        </w:tabs>
        <w:rPr>
          <w:rFonts w:cs="Calibri" w:asciiTheme="minorEastAsia" w:hAnsiTheme="minorEastAsia"/>
          <w:bCs/>
          <w:color w:val="000000"/>
          <w:sz w:val="24"/>
          <w:szCs w:val="22"/>
        </w:rPr>
      </w:pP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>（16）电子内窥镜里面带三通适配器，带光纤锁止装置。可连接手术室现有进口品牌和国内品牌的灌注泵系统。</w:t>
      </w:r>
    </w:p>
    <w:p>
      <w:pPr>
        <w:tabs>
          <w:tab w:val="left" w:pos="5220"/>
        </w:tabs>
        <w:rPr>
          <w:rFonts w:cs="Calibri" w:asciiTheme="minorEastAsia" w:hAnsiTheme="minorEastAsia"/>
          <w:bCs/>
          <w:color w:val="000000"/>
          <w:sz w:val="24"/>
          <w:szCs w:val="22"/>
        </w:rPr>
      </w:pP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>（17）电子内窥镜全防水手柄装置，可用正压测漏。</w:t>
      </w:r>
    </w:p>
    <w:p>
      <w:pPr>
        <w:tabs>
          <w:tab w:val="left" w:pos="5220"/>
        </w:tabs>
        <w:rPr>
          <w:rFonts w:cs="Calibri" w:asciiTheme="minorEastAsia" w:hAnsiTheme="minorEastAsia"/>
          <w:bCs/>
          <w:color w:val="000000"/>
          <w:sz w:val="24"/>
          <w:szCs w:val="22"/>
        </w:rPr>
      </w:pPr>
      <w:r>
        <w:rPr>
          <w:rFonts w:hint="eastAsia" w:cs="Calibri" w:asciiTheme="minorEastAsia" w:hAnsiTheme="minorEastAsia"/>
          <w:bCs/>
          <w:color w:val="000000"/>
          <w:sz w:val="24"/>
          <w:szCs w:val="22"/>
        </w:rPr>
        <w:t>（18）拥有电子膀胱肾盂内窥镜注册证，并注可重复消毒使用。消毒方式适用于低温等离子，环氧乙烷灭菌。</w:t>
      </w:r>
    </w:p>
    <w:p>
      <w:pPr>
        <w:ind w:firstLine="560" w:firstLineChars="200"/>
        <w:rPr>
          <w:sz w:val="2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6261"/>
    <w:rsid w:val="003A6261"/>
    <w:rsid w:val="006408E1"/>
    <w:rsid w:val="0064343E"/>
    <w:rsid w:val="009B5DBB"/>
    <w:rsid w:val="00CF080D"/>
    <w:rsid w:val="00F57B3A"/>
    <w:rsid w:val="25916AF3"/>
    <w:rsid w:val="2A7704CC"/>
    <w:rsid w:val="3608758A"/>
    <w:rsid w:val="56F6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886</Characters>
  <Lines>7</Lines>
  <Paragraphs>2</Paragraphs>
  <TotalTime>18</TotalTime>
  <ScaleCrop>false</ScaleCrop>
  <LinksUpToDate>false</LinksUpToDate>
  <CharactersWithSpaces>1039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2021-08-22T06:15:00Z</dcterms:created>
  <dc:creator>Administrator</dc:creator>
  <cp:lastModifiedBy>Administrator</cp:lastModifiedBy>
  <dcterms:modified xsi:type="dcterms:W3CDTF">2021-08-25T05:05:18Z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