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hint="eastAsia" w:ascii="黑体" w:hAnsi="黑体" w:eastAsia="黑体" w:cs="Tahoma"/>
          <w:b/>
          <w:bCs/>
          <w:color w:val="000000" w:themeColor="text1"/>
          <w:sz w:val="44"/>
          <w14:textFill>
            <w14:solidFill>
              <w14:schemeClr w14:val="tx1"/>
            </w14:solidFill>
          </w14:textFill>
        </w:rPr>
      </w:pPr>
      <w:r>
        <w:rPr>
          <w:color w:val="000000" w:themeColor="text1"/>
          <w:sz w:val="4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4503420</wp:posOffset>
                </wp:positionH>
                <wp:positionV relativeFrom="paragraph">
                  <wp:posOffset>-15240</wp:posOffset>
                </wp:positionV>
                <wp:extent cx="1701800" cy="280035"/>
                <wp:effectExtent l="5080" t="4445" r="7620" b="20320"/>
                <wp:wrapNone/>
                <wp:docPr id="1" name="文本框 1"/>
                <wp:cNvGraphicFramePr/>
                <a:graphic xmlns:a="http://schemas.openxmlformats.org/drawingml/2006/main">
                  <a:graphicData uri="http://schemas.microsoft.com/office/word/2010/wordprocessingShape">
                    <wps:wsp>
                      <wps:cNvSpPr txBox="1"/>
                      <wps:spPr>
                        <a:xfrm>
                          <a:off x="5403850" y="709295"/>
                          <a:ext cx="1701800" cy="2800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政府采购办公室备案章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4.6pt;margin-top:-1.2pt;height:22.05pt;width:134pt;z-index:251665408;mso-width-relative:page;mso-height-relative:page;" fillcolor="#FFFFFF [3201]" filled="t" stroked="t" coordsize="21600,21600" o:gfxdata="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RW9TT1wAAAAkBAAAPAAAAAAAAAAEAIAAAACIAAABkcnMvZG93bnJldi54bWxQSwECFAAUAAAA&#10;CACHTuJAiO0reGECAADCBAAADgAAAAAAAAABACAAAAAmAQAAZHJzL2Uyb0RvYy54bWxQSwUGAAAA&#10;AAYABgBZAQAA+Q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政府采购办公室备案章</w:t>
                      </w:r>
                    </w:p>
                  </w:txbxContent>
                </v:textbox>
              </v:shape>
            </w:pict>
          </mc:Fallback>
        </mc:AlternateContent>
      </w:r>
    </w:p>
    <w:p>
      <w:pPr>
        <w:spacing w:line="320" w:lineRule="exact"/>
        <w:jc w:val="center"/>
        <w:rPr>
          <w:rFonts w:hint="eastAsia" w:ascii="黑体" w:hAnsi="黑体" w:eastAsia="黑体" w:cs="Tahoma"/>
          <w:b/>
          <w:bCs/>
          <w:color w:val="000000" w:themeColor="text1"/>
          <w:sz w:val="44"/>
          <w14:textFill>
            <w14:solidFill>
              <w14:schemeClr w14:val="tx1"/>
            </w14:solidFill>
          </w14:textFill>
        </w:rPr>
      </w:pPr>
    </w:p>
    <w:p>
      <w:pPr>
        <w:spacing w:line="320" w:lineRule="exact"/>
        <w:jc w:val="center"/>
        <w:rPr>
          <w:rFonts w:hint="eastAsia" w:ascii="黑体" w:hAnsi="黑体" w:eastAsia="黑体" w:cs="Tahoma"/>
          <w:b/>
          <w:bCs/>
          <w:color w:val="000000" w:themeColor="text1"/>
          <w:sz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olor w:val="000000" w:themeColor="text1"/>
          <w:sz w:val="96"/>
          <w:lang w:eastAsia="zh-CN"/>
          <w14:textFill>
            <w14:solidFill>
              <w14:schemeClr w14:val="tx1"/>
            </w14:solidFill>
          </w14:textFill>
        </w:rPr>
      </w:pPr>
      <w:r>
        <w:rPr>
          <w:rFonts w:hint="eastAsia" w:ascii="Tahoma" w:hAnsi="Tahoma" w:eastAsia="黑体" w:cs="Tahoma"/>
          <w:b/>
          <w:bCs/>
          <w:color w:val="000000" w:themeColor="text1"/>
          <w:sz w:val="44"/>
          <w:szCs w:val="44"/>
          <w:lang w:eastAsia="zh-CN"/>
          <w14:textFill>
            <w14:solidFill>
              <w14:schemeClr w14:val="tx1"/>
            </w14:solidFill>
          </w14:textFill>
        </w:rPr>
        <w:t>洛浦县民政局冬季采暖用煤采购项目（包二）</w:t>
      </w: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both"/>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jc w:val="center"/>
        <w:rPr>
          <w:rFonts w:ascii="宋体" w:hAnsi="宋体"/>
          <w:b/>
          <w:bCs/>
          <w:color w:val="000000" w:themeColor="text1"/>
          <w:sz w:val="84"/>
          <w14:textFill>
            <w14:solidFill>
              <w14:schemeClr w14:val="tx1"/>
            </w14:solidFill>
          </w14:textFill>
        </w:rPr>
      </w:pPr>
      <w:r>
        <w:rPr>
          <w:rFonts w:hint="eastAsia" w:ascii="黑体" w:hAnsi="黑体" w:eastAsia="黑体"/>
          <w:b/>
          <w:bCs/>
          <w:color w:val="000000" w:themeColor="text1"/>
          <w:sz w:val="96"/>
          <w14:textFill>
            <w14:solidFill>
              <w14:schemeClr w14:val="tx1"/>
            </w14:solidFill>
          </w14:textFill>
        </w:rPr>
        <w:t>招标文件</w:t>
      </w:r>
    </w:p>
    <w:p>
      <w:pPr>
        <w:pStyle w:val="8"/>
        <w:widowControl/>
        <w:adjustRightInd w:val="0"/>
        <w:snapToGrid w:val="0"/>
        <w:spacing w:line="400" w:lineRule="exact"/>
        <w:jc w:val="center"/>
        <w:rPr>
          <w:rFonts w:hint="eastAsia" w:ascii="Tahoma" w:hAnsi="Tahoma" w:eastAsia="黑体" w:cs="Tahoma"/>
          <w:b/>
          <w:bCs/>
          <w:color w:val="000000" w:themeColor="text1"/>
          <w:sz w:val="32"/>
          <w:szCs w:val="32"/>
          <w:lang w:eastAsia="zh-CN"/>
          <w14:textFill>
            <w14:solidFill>
              <w14:schemeClr w14:val="tx1"/>
            </w14:solidFill>
          </w14:textFill>
        </w:rPr>
      </w:pPr>
      <w:r>
        <w:rPr>
          <w:rFonts w:ascii="Tahoma" w:hAnsi="Tahoma" w:eastAsia="黑体" w:cs="Tahoma"/>
          <w:b/>
          <w:bCs/>
          <w:color w:val="000000" w:themeColor="text1"/>
          <w:sz w:val="32"/>
          <w:szCs w:val="32"/>
          <w14:textFill>
            <w14:solidFill>
              <w14:schemeClr w14:val="tx1"/>
            </w14:solidFill>
          </w14:textFill>
        </w:rPr>
        <w:t>项目编号：</w:t>
      </w:r>
      <w:r>
        <w:rPr>
          <w:rFonts w:hint="eastAsia" w:ascii="Tahoma" w:hAnsi="Tahoma" w:eastAsia="黑体" w:cs="Tahoma"/>
          <w:b/>
          <w:color w:val="000000" w:themeColor="text1"/>
          <w:sz w:val="32"/>
          <w:szCs w:val="32"/>
          <w:lang w:eastAsia="zh-CN"/>
          <w14:textFill>
            <w14:solidFill>
              <w14:schemeClr w14:val="tx1"/>
            </w14:solidFill>
          </w14:textFill>
        </w:rPr>
        <w:t>XSZB-LPX-2021-011</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adjustRightInd w:val="0"/>
        <w:snapToGrid w:val="0"/>
        <w:spacing w:line="360" w:lineRule="auto"/>
        <w:jc w:val="center"/>
        <w:rPr>
          <w:rFonts w:hint="eastAsia" w:ascii="Tahoma" w:hAnsi="黑体" w:eastAsia="黑体" w:cs="Tahoma"/>
          <w:b/>
          <w:bCs/>
          <w:color w:val="000000" w:themeColor="text1"/>
          <w:sz w:val="30"/>
          <w:szCs w:val="30"/>
          <w:lang w:eastAsia="zh-CN"/>
          <w14:textFill>
            <w14:solidFill>
              <w14:schemeClr w14:val="tx1"/>
            </w14:solidFill>
          </w14:textFill>
        </w:rPr>
      </w:pPr>
      <w:r>
        <w:rPr>
          <w:rFonts w:hint="eastAsia" w:ascii="Tahoma" w:hAnsi="黑体" w:eastAsia="黑体" w:cs="Tahoma"/>
          <w:b/>
          <w:bCs/>
          <w:color w:val="000000" w:themeColor="text1"/>
          <w:sz w:val="30"/>
          <w:szCs w:val="30"/>
          <w14:textFill>
            <w14:solidFill>
              <w14:schemeClr w14:val="tx1"/>
            </w14:solidFill>
          </w14:textFill>
        </w:rPr>
        <w:t xml:space="preserve">      </w:t>
      </w:r>
      <w:r>
        <w:rPr>
          <w:rFonts w:ascii="Tahoma" w:hAnsi="黑体" w:eastAsia="黑体" w:cs="Tahoma"/>
          <w:b/>
          <w:bCs/>
          <w:color w:val="000000" w:themeColor="text1"/>
          <w:sz w:val="30"/>
          <w:szCs w:val="30"/>
          <w14:textFill>
            <w14:solidFill>
              <w14:schemeClr w14:val="tx1"/>
            </w14:solidFill>
          </w14:textFill>
        </w:rPr>
        <w:t>招标人：</w:t>
      </w:r>
      <w:r>
        <w:rPr>
          <w:rFonts w:hint="eastAsia" w:ascii="Tahoma" w:hAnsi="黑体" w:eastAsia="黑体" w:cs="Tahoma"/>
          <w:b/>
          <w:bCs/>
          <w:color w:val="000000" w:themeColor="text1"/>
          <w:sz w:val="30"/>
          <w:szCs w:val="30"/>
          <w:lang w:eastAsia="zh-CN"/>
          <w14:textFill>
            <w14:solidFill>
              <w14:schemeClr w14:val="tx1"/>
            </w14:solidFill>
          </w14:textFill>
        </w:rPr>
        <w:t>洛浦县民政局</w:t>
      </w:r>
    </w:p>
    <w:p>
      <w:pPr>
        <w:adjustRightInd w:val="0"/>
        <w:snapToGrid w:val="0"/>
        <w:spacing w:line="360" w:lineRule="auto"/>
        <w:jc w:val="center"/>
        <w:rPr>
          <w:rFonts w:ascii="Tahoma" w:hAnsi="Tahoma" w:eastAsia="黑体" w:cs="Tahoma"/>
          <w:b/>
          <w:bCs/>
          <w:color w:val="000000" w:themeColor="text1"/>
          <w:sz w:val="30"/>
          <w:szCs w:val="30"/>
          <w14:textFill>
            <w14:solidFill>
              <w14:schemeClr w14:val="tx1"/>
            </w14:solidFill>
          </w14:textFill>
        </w:rPr>
      </w:pPr>
      <w:r>
        <w:rPr>
          <w:rFonts w:ascii="Tahoma" w:hAnsi="黑体" w:eastAsia="黑体" w:cs="Tahoma"/>
          <w:b/>
          <w:bCs/>
          <w:color w:val="000000" w:themeColor="text1"/>
          <w:sz w:val="30"/>
          <w:szCs w:val="30"/>
          <w14:textFill>
            <w14:solidFill>
              <w14:schemeClr w14:val="tx1"/>
            </w14:solidFill>
          </w14:textFill>
        </w:rPr>
        <w:t>招标代理人：</w:t>
      </w:r>
      <w:r>
        <w:rPr>
          <w:rFonts w:ascii="Tahoma" w:hAnsi="黑体" w:eastAsia="黑体" w:cs="Tahoma"/>
          <w:b/>
          <w:color w:val="000000" w:themeColor="text1"/>
          <w:sz w:val="30"/>
          <w:szCs w:val="30"/>
          <w14:textFill>
            <w14:solidFill>
              <w14:schemeClr w14:val="tx1"/>
            </w14:solidFill>
          </w14:textFill>
        </w:rPr>
        <w:t>新疆信实工程招标咨询服务有限公司</w:t>
      </w:r>
    </w:p>
    <w:p>
      <w:pPr>
        <w:adjustRightInd w:val="0"/>
        <w:snapToGrid w:val="0"/>
        <w:spacing w:line="360" w:lineRule="auto"/>
        <w:jc w:val="center"/>
        <w:rPr>
          <w:rFonts w:hint="eastAsia" w:ascii="Tahoma" w:hAnsi="Tahoma" w:eastAsia="黑体" w:cs="Tahoma"/>
          <w:b/>
          <w:color w:val="000000" w:themeColor="text1"/>
          <w:sz w:val="32"/>
          <w:szCs w:val="32"/>
          <w:lang w:eastAsia="zh-CN"/>
          <w14:textFill>
            <w14:solidFill>
              <w14:schemeClr w14:val="tx1"/>
            </w14:solidFill>
          </w14:textFill>
        </w:rPr>
        <w:sectPr>
          <w:headerReference r:id="rId3" w:type="first"/>
          <w:footerReference r:id="rId6" w:type="first"/>
          <w:footerReference r:id="rId4" w:type="default"/>
          <w:footerReference r:id="rId5" w:type="even"/>
          <w:pgSz w:w="11906" w:h="16838"/>
          <w:pgMar w:top="1440" w:right="1418" w:bottom="1440" w:left="1418" w:header="720" w:footer="720" w:gutter="0"/>
          <w:pgNumType w:start="0"/>
          <w:cols w:space="720" w:num="1"/>
        </w:sectPr>
      </w:pPr>
      <w:r>
        <w:rPr>
          <w:rFonts w:hint="eastAsia" w:ascii="Tahoma" w:hAnsi="黑体" w:eastAsia="黑体" w:cs="Tahoma"/>
          <w:b/>
          <w:bCs/>
          <w:color w:val="000000" w:themeColor="text1"/>
          <w:sz w:val="30"/>
          <w:szCs w:val="30"/>
          <w:lang w:val="en-US" w:eastAsia="zh-CN"/>
          <w14:textFill>
            <w14:solidFill>
              <w14:schemeClr w14:val="tx1"/>
            </w14:solidFill>
          </w14:textFill>
        </w:rPr>
        <w:t xml:space="preserve">      </w:t>
      </w:r>
      <w:r>
        <w:rPr>
          <w:rFonts w:ascii="Tahoma" w:hAnsi="黑体" w:eastAsia="黑体" w:cs="Tahoma"/>
          <w:b/>
          <w:bCs/>
          <w:color w:val="000000" w:themeColor="text1"/>
          <w:sz w:val="30"/>
          <w:szCs w:val="30"/>
          <w14:textFill>
            <w14:solidFill>
              <w14:schemeClr w14:val="tx1"/>
            </w14:solidFill>
          </w14:textFill>
        </w:rPr>
        <w:t>日</w:t>
      </w:r>
      <w:r>
        <w:rPr>
          <w:rFonts w:ascii="Tahoma" w:hAnsi="Tahoma" w:eastAsia="黑体" w:cs="Tahoma"/>
          <w:b/>
          <w:bCs/>
          <w:color w:val="000000" w:themeColor="text1"/>
          <w:sz w:val="30"/>
          <w:szCs w:val="30"/>
          <w14:textFill>
            <w14:solidFill>
              <w14:schemeClr w14:val="tx1"/>
            </w14:solidFill>
          </w14:textFill>
        </w:rPr>
        <w:t xml:space="preserve">  </w:t>
      </w:r>
      <w:r>
        <w:rPr>
          <w:rFonts w:ascii="Tahoma" w:hAnsi="黑体" w:eastAsia="黑体" w:cs="Tahoma"/>
          <w:b/>
          <w:bCs/>
          <w:color w:val="000000" w:themeColor="text1"/>
          <w:sz w:val="30"/>
          <w:szCs w:val="30"/>
          <w14:textFill>
            <w14:solidFill>
              <w14:schemeClr w14:val="tx1"/>
            </w14:solidFill>
          </w14:textFill>
        </w:rPr>
        <w:t>期：</w:t>
      </w:r>
      <w:r>
        <w:rPr>
          <w:rFonts w:hint="eastAsia" w:ascii="Tahoma" w:hAnsi="Tahoma" w:eastAsia="黑体" w:cs="Tahoma"/>
          <w:b/>
          <w:bCs/>
          <w:color w:val="000000" w:themeColor="text1"/>
          <w:sz w:val="30"/>
          <w:szCs w:val="30"/>
          <w:lang w:eastAsia="zh-CN"/>
          <w14:textFill>
            <w14:solidFill>
              <w14:schemeClr w14:val="tx1"/>
            </w14:solidFill>
          </w14:textFill>
        </w:rPr>
        <w:t>2021年</w:t>
      </w:r>
      <w:r>
        <w:rPr>
          <w:rFonts w:hint="eastAsia" w:ascii="Tahoma" w:hAnsi="Tahoma" w:eastAsia="黑体" w:cs="Tahoma"/>
          <w:b/>
          <w:bCs/>
          <w:color w:val="000000" w:themeColor="text1"/>
          <w:sz w:val="30"/>
          <w:szCs w:val="30"/>
          <w:lang w:val="en-US" w:eastAsia="zh-CN"/>
          <w14:textFill>
            <w14:solidFill>
              <w14:schemeClr w14:val="tx1"/>
            </w14:solidFill>
          </w14:textFill>
        </w:rPr>
        <w:t>9</w:t>
      </w:r>
      <w:r>
        <w:rPr>
          <w:rFonts w:hint="eastAsia" w:ascii="Tahoma" w:hAnsi="Tahoma" w:eastAsia="黑体" w:cs="Tahoma"/>
          <w:b/>
          <w:bCs/>
          <w:color w:val="000000" w:themeColor="text1"/>
          <w:sz w:val="30"/>
          <w:szCs w:val="30"/>
          <w:lang w:eastAsia="zh-CN"/>
          <w14:textFill>
            <w14:solidFill>
              <w14:schemeClr w14:val="tx1"/>
            </w14:solidFill>
          </w14:textFill>
        </w:rPr>
        <w:t>月</w:t>
      </w:r>
    </w:p>
    <w:p>
      <w:pPr>
        <w:pStyle w:val="8"/>
        <w:spacing w:line="780" w:lineRule="auto"/>
        <w:jc w:val="center"/>
        <w:outlineLvl w:val="0"/>
        <w:rPr>
          <w:rFonts w:hint="eastAsia" w:ascii="黑体" w:hAnsi="黑体" w:eastAsia="黑体"/>
          <w:b/>
          <w:bCs/>
          <w:color w:val="000000" w:themeColor="text1"/>
          <w:sz w:val="32"/>
          <w14:textFill>
            <w14:solidFill>
              <w14:schemeClr w14:val="tx1"/>
            </w14:solidFill>
          </w14:textFill>
        </w:rPr>
      </w:pPr>
      <w:bookmarkStart w:id="0" w:name="_Toc15112"/>
      <w:r>
        <w:rPr>
          <w:rFonts w:hint="eastAsia" w:ascii="黑体" w:hAnsi="黑体" w:eastAsia="黑体"/>
          <w:b/>
          <w:bCs/>
          <w:color w:val="000000" w:themeColor="text1"/>
          <w:sz w:val="32"/>
          <w14:textFill>
            <w14:solidFill>
              <w14:schemeClr w14:val="tx1"/>
            </w14:solidFill>
          </w14:textFill>
        </w:rPr>
        <w:t>目   录</w:t>
      </w:r>
      <w:bookmarkEnd w:id="0"/>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000000" w:themeColor="text1"/>
          <w:sz w:val="24"/>
          <w:szCs w:val="32"/>
          <w14:textFill>
            <w14:solidFill>
              <w14:schemeClr w14:val="tx1"/>
            </w14:solidFill>
          </w14:textFill>
        </w:rPr>
      </w:pPr>
      <w:r>
        <w:rPr>
          <w:rFonts w:hint="eastAsia" w:ascii="黑体" w:hAnsi="黑体" w:eastAsia="黑体"/>
          <w:b/>
          <w:bCs/>
          <w:color w:val="000000" w:themeColor="text1"/>
          <w:sz w:val="32"/>
          <w14:textFill>
            <w14:solidFill>
              <w14:schemeClr w14:val="tx1"/>
            </w14:solidFill>
          </w14:textFill>
        </w:rPr>
        <w:fldChar w:fldCharType="begin"/>
      </w:r>
      <w:r>
        <w:rPr>
          <w:rFonts w:hint="eastAsia" w:ascii="黑体" w:hAnsi="黑体" w:eastAsia="黑体"/>
          <w:b/>
          <w:bCs/>
          <w:color w:val="000000" w:themeColor="text1"/>
          <w:sz w:val="32"/>
          <w14:textFill>
            <w14:solidFill>
              <w14:schemeClr w14:val="tx1"/>
            </w14:solidFill>
          </w14:textFill>
        </w:rPr>
        <w:instrText xml:space="preserve">TOC \o "1-2" \h \u </w:instrText>
      </w:r>
      <w:r>
        <w:rPr>
          <w:rFonts w:hint="eastAsia" w:ascii="黑体" w:hAnsi="黑体" w:eastAsia="黑体"/>
          <w:b/>
          <w:bCs/>
          <w:color w:val="000000" w:themeColor="text1"/>
          <w:sz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HYPERLINK \l _Toc15112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目   录</w:t>
      </w:r>
      <w:r>
        <w:rPr>
          <w:rFonts w:hint="default" w:ascii="Tahoma" w:hAnsi="Tahoma" w:eastAsia="宋体" w:cs="Tahoma"/>
          <w:b/>
          <w:bCs w:val="0"/>
          <w:color w:val="000000" w:themeColor="text1"/>
          <w:sz w:val="24"/>
          <w:szCs w:val="32"/>
          <w14:textFill>
            <w14:solidFill>
              <w14:schemeClr w14:val="tx1"/>
            </w14:solidFill>
          </w14:textFill>
        </w:rPr>
        <w:tab/>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PAGEREF _Toc15112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1</w:t>
      </w:r>
      <w:r>
        <w:rPr>
          <w:rFonts w:hint="default" w:ascii="Tahoma" w:hAnsi="Tahoma" w:eastAsia="宋体" w:cs="Tahoma"/>
          <w:b/>
          <w:bCs w:val="0"/>
          <w:color w:val="000000" w:themeColor="text1"/>
          <w:sz w:val="24"/>
          <w:szCs w:val="32"/>
          <w14:textFill>
            <w14:solidFill>
              <w14:schemeClr w14:val="tx1"/>
            </w14:solidFill>
          </w14:textFill>
        </w:rPr>
        <w:fldChar w:fldCharType="end"/>
      </w:r>
      <w:r>
        <w:rPr>
          <w:rFonts w:hint="default" w:ascii="Tahoma" w:hAnsi="Tahoma" w:eastAsia="宋体" w:cs="Tahoma"/>
          <w:b/>
          <w:bCs w:val="0"/>
          <w:color w:val="000000" w:themeColor="text1"/>
          <w:sz w:val="24"/>
          <w:szCs w:val="32"/>
          <w14:textFill>
            <w14:solidFill>
              <w14:schemeClr w14:val="tx1"/>
            </w14:solidFill>
          </w14:textFill>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000000" w:themeColor="text1"/>
          <w:sz w:val="24"/>
          <w:szCs w:val="32"/>
          <w14:textFill>
            <w14:solidFill>
              <w14:schemeClr w14:val="tx1"/>
            </w14:solidFill>
          </w14:textFill>
        </w:rPr>
      </w:pP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HYPERLINK \l _Toc13665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第一章 招标公告</w:t>
      </w:r>
      <w:r>
        <w:rPr>
          <w:rFonts w:hint="default" w:ascii="Tahoma" w:hAnsi="Tahoma" w:eastAsia="宋体" w:cs="Tahoma"/>
          <w:b/>
          <w:bCs w:val="0"/>
          <w:color w:val="000000" w:themeColor="text1"/>
          <w:sz w:val="24"/>
          <w:szCs w:val="32"/>
          <w14:textFill>
            <w14:solidFill>
              <w14:schemeClr w14:val="tx1"/>
            </w14:solidFill>
          </w14:textFill>
        </w:rPr>
        <w:tab/>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PAGEREF _Toc13665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2</w:t>
      </w:r>
      <w:r>
        <w:rPr>
          <w:rFonts w:hint="default" w:ascii="Tahoma" w:hAnsi="Tahoma" w:eastAsia="宋体" w:cs="Tahoma"/>
          <w:b/>
          <w:bCs w:val="0"/>
          <w:color w:val="000000" w:themeColor="text1"/>
          <w:sz w:val="24"/>
          <w:szCs w:val="32"/>
          <w14:textFill>
            <w14:solidFill>
              <w14:schemeClr w14:val="tx1"/>
            </w14:solidFill>
          </w14:textFill>
        </w:rPr>
        <w:fldChar w:fldCharType="end"/>
      </w:r>
      <w:r>
        <w:rPr>
          <w:rFonts w:hint="default" w:ascii="Tahoma" w:hAnsi="Tahoma" w:eastAsia="宋体" w:cs="Tahoma"/>
          <w:b/>
          <w:bCs w:val="0"/>
          <w:color w:val="000000" w:themeColor="text1"/>
          <w:sz w:val="24"/>
          <w:szCs w:val="32"/>
          <w14:textFill>
            <w14:solidFill>
              <w14:schemeClr w14:val="tx1"/>
            </w14:solidFill>
          </w14:textFill>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000000" w:themeColor="text1"/>
          <w:sz w:val="24"/>
          <w:szCs w:val="32"/>
          <w14:textFill>
            <w14:solidFill>
              <w14:schemeClr w14:val="tx1"/>
            </w14:solidFill>
          </w14:textFill>
        </w:rPr>
      </w:pP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HYPERLINK \l _Toc15737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第二章  投标人须知</w:t>
      </w:r>
      <w:r>
        <w:rPr>
          <w:rFonts w:hint="default" w:ascii="Tahoma" w:hAnsi="Tahoma" w:eastAsia="宋体" w:cs="Tahoma"/>
          <w:b/>
          <w:bCs w:val="0"/>
          <w:color w:val="000000" w:themeColor="text1"/>
          <w:sz w:val="24"/>
          <w:szCs w:val="32"/>
          <w14:textFill>
            <w14:solidFill>
              <w14:schemeClr w14:val="tx1"/>
            </w14:solidFill>
          </w14:textFill>
        </w:rPr>
        <w:tab/>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PAGEREF _Toc15737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6</w:t>
      </w:r>
      <w:r>
        <w:rPr>
          <w:rFonts w:hint="default" w:ascii="Tahoma" w:hAnsi="Tahoma" w:eastAsia="宋体" w:cs="Tahoma"/>
          <w:b/>
          <w:bCs w:val="0"/>
          <w:color w:val="000000" w:themeColor="text1"/>
          <w:sz w:val="24"/>
          <w:szCs w:val="32"/>
          <w14:textFill>
            <w14:solidFill>
              <w14:schemeClr w14:val="tx1"/>
            </w14:solidFill>
          </w14:textFill>
        </w:rPr>
        <w:fldChar w:fldCharType="end"/>
      </w:r>
      <w:r>
        <w:rPr>
          <w:rFonts w:hint="default" w:ascii="Tahoma" w:hAnsi="Tahoma" w:eastAsia="宋体" w:cs="Tahoma"/>
          <w:b/>
          <w:bCs w:val="0"/>
          <w:color w:val="000000" w:themeColor="text1"/>
          <w:sz w:val="24"/>
          <w:szCs w:val="32"/>
          <w14:textFill>
            <w14:solidFill>
              <w14:schemeClr w14:val="tx1"/>
            </w14:solidFill>
          </w14:textFill>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000000" w:themeColor="text1"/>
          <w:sz w:val="24"/>
          <w:szCs w:val="32"/>
          <w14:textFill>
            <w14:solidFill>
              <w14:schemeClr w14:val="tx1"/>
            </w14:solidFill>
          </w14:textFill>
        </w:rPr>
      </w:pP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HYPERLINK \l _Toc25081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第三章  评标办法</w:t>
      </w:r>
      <w:r>
        <w:rPr>
          <w:rFonts w:hint="default" w:ascii="Tahoma" w:hAnsi="Tahoma" w:eastAsia="宋体" w:cs="Tahoma"/>
          <w:b/>
          <w:bCs w:val="0"/>
          <w:color w:val="000000" w:themeColor="text1"/>
          <w:sz w:val="24"/>
          <w:szCs w:val="32"/>
          <w14:textFill>
            <w14:solidFill>
              <w14:schemeClr w14:val="tx1"/>
            </w14:solidFill>
          </w14:textFill>
        </w:rPr>
        <w:tab/>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PAGEREF _Toc25081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21</w:t>
      </w:r>
      <w:r>
        <w:rPr>
          <w:rFonts w:hint="default" w:ascii="Tahoma" w:hAnsi="Tahoma" w:eastAsia="宋体" w:cs="Tahoma"/>
          <w:b/>
          <w:bCs w:val="0"/>
          <w:color w:val="000000" w:themeColor="text1"/>
          <w:sz w:val="24"/>
          <w:szCs w:val="32"/>
          <w14:textFill>
            <w14:solidFill>
              <w14:schemeClr w14:val="tx1"/>
            </w14:solidFill>
          </w14:textFill>
        </w:rPr>
        <w:fldChar w:fldCharType="end"/>
      </w:r>
      <w:r>
        <w:rPr>
          <w:rFonts w:hint="default" w:ascii="Tahoma" w:hAnsi="Tahoma" w:eastAsia="宋体" w:cs="Tahoma"/>
          <w:b/>
          <w:bCs w:val="0"/>
          <w:color w:val="000000" w:themeColor="text1"/>
          <w:sz w:val="24"/>
          <w:szCs w:val="32"/>
          <w14:textFill>
            <w14:solidFill>
              <w14:schemeClr w14:val="tx1"/>
            </w14:solidFill>
          </w14:textFill>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000000" w:themeColor="text1"/>
          <w:sz w:val="24"/>
          <w:szCs w:val="32"/>
          <w14:textFill>
            <w14:solidFill>
              <w14:schemeClr w14:val="tx1"/>
            </w14:solidFill>
          </w14:textFill>
        </w:rPr>
      </w:pP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HYPERLINK \l _Toc6035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 xml:space="preserve">第四章 </w:t>
      </w:r>
      <w:r>
        <w:rPr>
          <w:rFonts w:hint="default" w:ascii="Tahoma" w:hAnsi="Tahoma" w:eastAsia="宋体" w:cs="Tahoma"/>
          <w:b/>
          <w:bCs w:val="0"/>
          <w:color w:val="000000" w:themeColor="text1"/>
          <w:kern w:val="36"/>
          <w:sz w:val="24"/>
          <w:szCs w:val="52"/>
          <w14:textFill>
            <w14:solidFill>
              <w14:schemeClr w14:val="tx1"/>
            </w14:solidFill>
          </w14:textFill>
        </w:rPr>
        <w:t>合同附件格式及条款</w:t>
      </w:r>
      <w:r>
        <w:rPr>
          <w:rFonts w:hint="default" w:ascii="Tahoma" w:hAnsi="Tahoma" w:eastAsia="宋体" w:cs="Tahoma"/>
          <w:b/>
          <w:bCs w:val="0"/>
          <w:color w:val="000000" w:themeColor="text1"/>
          <w:sz w:val="24"/>
          <w:szCs w:val="32"/>
          <w14:textFill>
            <w14:solidFill>
              <w14:schemeClr w14:val="tx1"/>
            </w14:solidFill>
          </w14:textFill>
        </w:rPr>
        <w:tab/>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PAGEREF _Toc6035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27</w:t>
      </w:r>
      <w:r>
        <w:rPr>
          <w:rFonts w:hint="default" w:ascii="Tahoma" w:hAnsi="Tahoma" w:eastAsia="宋体" w:cs="Tahoma"/>
          <w:b/>
          <w:bCs w:val="0"/>
          <w:color w:val="000000" w:themeColor="text1"/>
          <w:sz w:val="24"/>
          <w:szCs w:val="32"/>
          <w14:textFill>
            <w14:solidFill>
              <w14:schemeClr w14:val="tx1"/>
            </w14:solidFill>
          </w14:textFill>
        </w:rPr>
        <w:fldChar w:fldCharType="end"/>
      </w:r>
      <w:r>
        <w:rPr>
          <w:rFonts w:hint="default" w:ascii="Tahoma" w:hAnsi="Tahoma" w:eastAsia="宋体" w:cs="Tahoma"/>
          <w:b/>
          <w:bCs w:val="0"/>
          <w:color w:val="000000" w:themeColor="text1"/>
          <w:sz w:val="24"/>
          <w:szCs w:val="32"/>
          <w14:textFill>
            <w14:solidFill>
              <w14:schemeClr w14:val="tx1"/>
            </w14:solidFill>
          </w14:textFill>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000000" w:themeColor="text1"/>
          <w:sz w:val="24"/>
          <w:szCs w:val="32"/>
          <w14:textFill>
            <w14:solidFill>
              <w14:schemeClr w14:val="tx1"/>
            </w14:solidFill>
          </w14:textFill>
        </w:rPr>
      </w:pP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HYPERLINK \l _Toc16681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第五章 货物采购清单</w:t>
      </w:r>
      <w:r>
        <w:rPr>
          <w:rFonts w:hint="default" w:ascii="Tahoma" w:hAnsi="Tahoma" w:eastAsia="宋体" w:cs="Tahoma"/>
          <w:b/>
          <w:bCs w:val="0"/>
          <w:color w:val="000000" w:themeColor="text1"/>
          <w:sz w:val="24"/>
          <w:szCs w:val="32"/>
          <w14:textFill>
            <w14:solidFill>
              <w14:schemeClr w14:val="tx1"/>
            </w14:solidFill>
          </w14:textFill>
        </w:rPr>
        <w:tab/>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PAGEREF _Toc16681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40</w:t>
      </w:r>
      <w:r>
        <w:rPr>
          <w:rFonts w:hint="default" w:ascii="Tahoma" w:hAnsi="Tahoma" w:eastAsia="宋体" w:cs="Tahoma"/>
          <w:b/>
          <w:bCs w:val="0"/>
          <w:color w:val="000000" w:themeColor="text1"/>
          <w:sz w:val="24"/>
          <w:szCs w:val="32"/>
          <w14:textFill>
            <w14:solidFill>
              <w14:schemeClr w14:val="tx1"/>
            </w14:solidFill>
          </w14:textFill>
        </w:rPr>
        <w:fldChar w:fldCharType="end"/>
      </w:r>
      <w:r>
        <w:rPr>
          <w:rFonts w:hint="default" w:ascii="Tahoma" w:hAnsi="Tahoma" w:eastAsia="宋体" w:cs="Tahoma"/>
          <w:b/>
          <w:bCs w:val="0"/>
          <w:color w:val="000000" w:themeColor="text1"/>
          <w:sz w:val="24"/>
          <w:szCs w:val="32"/>
          <w14:textFill>
            <w14:solidFill>
              <w14:schemeClr w14:val="tx1"/>
            </w14:solidFill>
          </w14:textFill>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000000" w:themeColor="text1"/>
          <w:sz w:val="24"/>
          <w:szCs w:val="32"/>
          <w14:textFill>
            <w14:solidFill>
              <w14:schemeClr w14:val="tx1"/>
            </w14:solidFill>
          </w14:textFill>
        </w:rPr>
      </w:pP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HYPERLINK \l _Toc2600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第六章  技术标准及要求</w:t>
      </w:r>
      <w:r>
        <w:rPr>
          <w:rFonts w:hint="default" w:ascii="Tahoma" w:hAnsi="Tahoma" w:eastAsia="宋体" w:cs="Tahoma"/>
          <w:b/>
          <w:bCs w:val="0"/>
          <w:color w:val="000000" w:themeColor="text1"/>
          <w:sz w:val="24"/>
          <w:szCs w:val="32"/>
          <w14:textFill>
            <w14:solidFill>
              <w14:schemeClr w14:val="tx1"/>
            </w14:solidFill>
          </w14:textFill>
        </w:rPr>
        <w:tab/>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PAGEREF _Toc2600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42</w:t>
      </w:r>
      <w:r>
        <w:rPr>
          <w:rFonts w:hint="default" w:ascii="Tahoma" w:hAnsi="Tahoma" w:eastAsia="宋体" w:cs="Tahoma"/>
          <w:b/>
          <w:bCs w:val="0"/>
          <w:color w:val="000000" w:themeColor="text1"/>
          <w:sz w:val="24"/>
          <w:szCs w:val="32"/>
          <w14:textFill>
            <w14:solidFill>
              <w14:schemeClr w14:val="tx1"/>
            </w14:solidFill>
          </w14:textFill>
        </w:rPr>
        <w:fldChar w:fldCharType="end"/>
      </w:r>
      <w:r>
        <w:rPr>
          <w:rFonts w:hint="default" w:ascii="Tahoma" w:hAnsi="Tahoma" w:eastAsia="宋体" w:cs="Tahoma"/>
          <w:b/>
          <w:bCs w:val="0"/>
          <w:color w:val="000000" w:themeColor="text1"/>
          <w:sz w:val="24"/>
          <w:szCs w:val="32"/>
          <w14:textFill>
            <w14:solidFill>
              <w14:schemeClr w14:val="tx1"/>
            </w14:solidFill>
          </w14:textFill>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000000" w:themeColor="text1"/>
          <w:sz w:val="24"/>
          <w:szCs w:val="32"/>
          <w14:textFill>
            <w14:solidFill>
              <w14:schemeClr w14:val="tx1"/>
            </w14:solidFill>
          </w14:textFill>
        </w:rPr>
      </w:pP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HYPERLINK \l _Toc12052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第七章  投标文件格式</w:t>
      </w:r>
      <w:r>
        <w:rPr>
          <w:rFonts w:hint="default" w:ascii="Tahoma" w:hAnsi="Tahoma" w:eastAsia="宋体" w:cs="Tahoma"/>
          <w:b/>
          <w:bCs w:val="0"/>
          <w:color w:val="000000" w:themeColor="text1"/>
          <w:sz w:val="24"/>
          <w:szCs w:val="32"/>
          <w14:textFill>
            <w14:solidFill>
              <w14:schemeClr w14:val="tx1"/>
            </w14:solidFill>
          </w14:textFill>
        </w:rPr>
        <w:tab/>
      </w:r>
      <w:r>
        <w:rPr>
          <w:rFonts w:hint="default" w:ascii="Tahoma" w:hAnsi="Tahoma" w:eastAsia="宋体" w:cs="Tahoma"/>
          <w:b/>
          <w:bCs w:val="0"/>
          <w:color w:val="000000" w:themeColor="text1"/>
          <w:sz w:val="24"/>
          <w:szCs w:val="32"/>
          <w14:textFill>
            <w14:solidFill>
              <w14:schemeClr w14:val="tx1"/>
            </w14:solidFill>
          </w14:textFill>
        </w:rPr>
        <w:fldChar w:fldCharType="begin"/>
      </w:r>
      <w:r>
        <w:rPr>
          <w:rFonts w:hint="default" w:ascii="Tahoma" w:hAnsi="Tahoma" w:eastAsia="宋体" w:cs="Tahoma"/>
          <w:b/>
          <w:bCs w:val="0"/>
          <w:color w:val="000000" w:themeColor="text1"/>
          <w:sz w:val="24"/>
          <w:szCs w:val="32"/>
          <w14:textFill>
            <w14:solidFill>
              <w14:schemeClr w14:val="tx1"/>
            </w14:solidFill>
          </w14:textFill>
        </w:rPr>
        <w:instrText xml:space="preserve"> PAGEREF _Toc12052 </w:instrText>
      </w:r>
      <w:r>
        <w:rPr>
          <w:rFonts w:hint="default" w:ascii="Tahoma" w:hAnsi="Tahoma" w:eastAsia="宋体" w:cs="Tahoma"/>
          <w:b/>
          <w:bCs w:val="0"/>
          <w:color w:val="000000" w:themeColor="text1"/>
          <w:sz w:val="24"/>
          <w:szCs w:val="32"/>
          <w14:textFill>
            <w14:solidFill>
              <w14:schemeClr w14:val="tx1"/>
            </w14:solidFill>
          </w14:textFill>
        </w:rPr>
        <w:fldChar w:fldCharType="separate"/>
      </w:r>
      <w:r>
        <w:rPr>
          <w:rFonts w:hint="default" w:ascii="Tahoma" w:hAnsi="Tahoma" w:eastAsia="宋体" w:cs="Tahoma"/>
          <w:b/>
          <w:bCs w:val="0"/>
          <w:color w:val="000000" w:themeColor="text1"/>
          <w:sz w:val="24"/>
          <w:szCs w:val="32"/>
          <w14:textFill>
            <w14:solidFill>
              <w14:schemeClr w14:val="tx1"/>
            </w14:solidFill>
          </w14:textFill>
        </w:rPr>
        <w:t>44</w:t>
      </w:r>
      <w:r>
        <w:rPr>
          <w:rFonts w:hint="default" w:ascii="Tahoma" w:hAnsi="Tahoma" w:eastAsia="宋体" w:cs="Tahoma"/>
          <w:b/>
          <w:bCs w:val="0"/>
          <w:color w:val="000000" w:themeColor="text1"/>
          <w:sz w:val="24"/>
          <w:szCs w:val="32"/>
          <w14:textFill>
            <w14:solidFill>
              <w14:schemeClr w14:val="tx1"/>
            </w14:solidFill>
          </w14:textFill>
        </w:rPr>
        <w:fldChar w:fldCharType="end"/>
      </w:r>
      <w:r>
        <w:rPr>
          <w:rFonts w:hint="default" w:ascii="Tahoma" w:hAnsi="Tahoma" w:eastAsia="宋体" w:cs="Tahoma"/>
          <w:b/>
          <w:bCs w:val="0"/>
          <w:color w:val="000000" w:themeColor="text1"/>
          <w:sz w:val="24"/>
          <w:szCs w:val="32"/>
          <w14:textFill>
            <w14:solidFill>
              <w14:schemeClr w14:val="tx1"/>
            </w14:solidFill>
          </w14:textFill>
        </w:rPr>
        <w:fldChar w:fldCharType="end"/>
      </w:r>
    </w:p>
    <w:p>
      <w:pPr>
        <w:pStyle w:val="11"/>
        <w:tabs>
          <w:tab w:val="right" w:leader="dot" w:pos="9404"/>
        </w:tabs>
        <w:rPr>
          <w:color w:val="000000" w:themeColor="text1"/>
          <w14:textFill>
            <w14:solidFill>
              <w14:schemeClr w14:val="tx1"/>
            </w14:solidFill>
          </w14:textFill>
        </w:rPr>
      </w:pPr>
    </w:p>
    <w:p>
      <w:pPr>
        <w:pStyle w:val="8"/>
        <w:spacing w:line="780" w:lineRule="auto"/>
        <w:jc w:val="center"/>
        <w:outlineLvl w:val="0"/>
        <w:rPr>
          <w:rFonts w:hint="eastAsia" w:ascii="黑体" w:hAnsi="黑体" w:eastAsia="黑体"/>
          <w:b/>
          <w:bCs/>
          <w:color w:val="000000" w:themeColor="text1"/>
          <w:sz w:val="32"/>
          <w:lang w:val="en-US" w:eastAsia="zh-CN"/>
          <w14:textFill>
            <w14:solidFill>
              <w14:schemeClr w14:val="tx1"/>
            </w14:solidFill>
          </w14:textFill>
        </w:rPr>
      </w:pPr>
      <w:r>
        <w:rPr>
          <w:rFonts w:hint="eastAsia" w:ascii="黑体" w:hAnsi="黑体" w:eastAsia="黑体"/>
          <w:bCs/>
          <w:color w:val="000000" w:themeColor="text1"/>
          <w14:textFill>
            <w14:solidFill>
              <w14:schemeClr w14:val="tx1"/>
            </w14:solidFill>
          </w14:textFill>
        </w:rPr>
        <w:fldChar w:fldCharType="end"/>
      </w:r>
      <w:r>
        <w:rPr>
          <w:rFonts w:hint="eastAsia" w:ascii="黑体" w:hAnsi="黑体" w:eastAsia="黑体"/>
          <w:bCs/>
          <w:color w:val="000000" w:themeColor="text1"/>
          <w:lang w:val="en-US" w:eastAsia="zh-CN"/>
          <w14:textFill>
            <w14:solidFill>
              <w14:schemeClr w14:val="tx1"/>
            </w14:solidFill>
          </w14:textFill>
        </w:rPr>
        <w:t xml:space="preserve"> </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1"/>
        <w:ind w:firstLine="3092" w:firstLineChars="700"/>
        <w:outlineLvl w:val="0"/>
        <w:rPr>
          <w:rFonts w:hint="eastAsia" w:ascii="黑体" w:hAnsi="黑体" w:eastAsia="黑体"/>
          <w:b/>
          <w:bCs/>
          <w:color w:val="000000" w:themeColor="text1"/>
          <w:sz w:val="44"/>
          <w14:textFill>
            <w14:solidFill>
              <w14:schemeClr w14:val="tx1"/>
            </w14:solidFill>
          </w14:textFill>
        </w:rPr>
      </w:pPr>
      <w:bookmarkStart w:id="1" w:name="_Toc13665"/>
    </w:p>
    <w:p>
      <w:pPr>
        <w:pStyle w:val="21"/>
        <w:ind w:firstLine="3092" w:firstLineChars="700"/>
        <w:outlineLvl w:val="0"/>
        <w:rPr>
          <w:rFonts w:hint="eastAsia" w:ascii="黑体" w:hAnsi="黑体" w:eastAsia="黑体"/>
          <w:b/>
          <w:bCs/>
          <w:color w:val="000000" w:themeColor="text1"/>
          <w:sz w:val="44"/>
          <w14:textFill>
            <w14:solidFill>
              <w14:schemeClr w14:val="tx1"/>
            </w14:solidFill>
          </w14:textFill>
        </w:rPr>
      </w:pPr>
    </w:p>
    <w:p>
      <w:pPr>
        <w:pStyle w:val="21"/>
        <w:ind w:firstLine="3092" w:firstLineChars="700"/>
        <w:outlineLvl w:val="0"/>
        <w:rPr>
          <w:rFonts w:hint="eastAsia" w:ascii="黑体" w:hAnsi="黑体" w:eastAsia="黑体"/>
          <w:b/>
          <w:bCs/>
          <w:color w:val="000000" w:themeColor="text1"/>
          <w:sz w:val="44"/>
          <w14:textFill>
            <w14:solidFill>
              <w14:schemeClr w14:val="tx1"/>
            </w14:solidFill>
          </w14:textFill>
        </w:rPr>
      </w:pPr>
      <w:r>
        <w:rPr>
          <w:rFonts w:hint="eastAsia" w:ascii="黑体" w:hAnsi="黑体" w:eastAsia="黑体"/>
          <w:b/>
          <w:bCs/>
          <w:color w:val="000000" w:themeColor="text1"/>
          <w:sz w:val="44"/>
          <w14:textFill>
            <w14:solidFill>
              <w14:schemeClr w14:val="tx1"/>
            </w14:solidFill>
          </w14:textFill>
        </w:rPr>
        <w:t>第一章 招标公告</w:t>
      </w:r>
      <w:bookmarkEnd w:id="1"/>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jc w:val="center"/>
        <w:rPr>
          <w:rFonts w:hint="eastAsia"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keepNext/>
        <w:keepLines/>
        <w:widowControl w:val="0"/>
        <w:tabs>
          <w:tab w:val="left" w:pos="0"/>
          <w:tab w:val="left" w:pos="3165"/>
          <w:tab w:val="center" w:pos="4153"/>
        </w:tabs>
        <w:autoSpaceDE w:val="0"/>
        <w:autoSpaceDN w:val="0"/>
        <w:adjustRightInd w:val="0"/>
        <w:spacing w:before="0" w:after="0" w:line="360" w:lineRule="auto"/>
        <w:jc w:val="center"/>
        <w:outlineLvl w:val="0"/>
        <w:rPr>
          <w:rFonts w:hint="eastAsia" w:ascii="宋体" w:hAnsi="宋体" w:eastAsia="宋体" w:cs="宋体"/>
          <w:b w:val="0"/>
          <w:bCs w:val="0"/>
          <w:color w:val="000000" w:themeColor="text1"/>
          <w:kern w:val="44"/>
          <w:sz w:val="32"/>
          <w:szCs w:val="32"/>
          <w:highlight w:val="none"/>
          <w:lang w:val="en-US" w:eastAsia="zh-CN" w:bidi="ar-SA"/>
          <w14:textFill>
            <w14:solidFill>
              <w14:schemeClr w14:val="tx1"/>
            </w14:solidFill>
          </w14:textFill>
        </w:rPr>
      </w:pPr>
      <w:bookmarkStart w:id="2" w:name="_Toc28359001"/>
      <w:bookmarkStart w:id="3" w:name="_Toc35393789"/>
      <w:r>
        <w:rPr>
          <w:rFonts w:hint="eastAsia" w:ascii="宋体" w:hAnsi="宋体" w:cs="宋体"/>
          <w:b w:val="0"/>
          <w:bCs w:val="0"/>
          <w:color w:val="000000" w:themeColor="text1"/>
          <w:kern w:val="44"/>
          <w:sz w:val="32"/>
          <w:szCs w:val="32"/>
          <w:highlight w:val="none"/>
          <w:lang w:val="en-US" w:eastAsia="zh-CN" w:bidi="ar-SA"/>
          <w14:textFill>
            <w14:solidFill>
              <w14:schemeClr w14:val="tx1"/>
            </w14:solidFill>
          </w14:textFill>
        </w:rPr>
        <w:t>洛浦县民政局冬季采暖用煤采购项目招标</w:t>
      </w:r>
      <w:r>
        <w:rPr>
          <w:rFonts w:hint="eastAsia" w:ascii="宋体" w:hAnsi="宋体" w:eastAsia="宋体" w:cs="宋体"/>
          <w:b w:val="0"/>
          <w:bCs w:val="0"/>
          <w:color w:val="000000" w:themeColor="text1"/>
          <w:kern w:val="44"/>
          <w:sz w:val="32"/>
          <w:szCs w:val="32"/>
          <w:highlight w:val="none"/>
          <w:lang w:val="en-US" w:eastAsia="zh-CN" w:bidi="ar-SA"/>
          <w14:textFill>
            <w14:solidFill>
              <w14:schemeClr w14:val="tx1"/>
            </w14:solidFill>
          </w14:textFill>
        </w:rPr>
        <w:t>公告</w:t>
      </w:r>
      <w:bookmarkEnd w:id="2"/>
      <w:bookmarkEnd w:id="3"/>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项目概况：</w:t>
      </w:r>
      <w:r>
        <w:rPr>
          <w:rFonts w:hint="eastAsia" w:ascii="宋体" w:hAnsi="宋体" w:cs="宋体"/>
          <w:b w:val="0"/>
          <w:bCs w:val="0"/>
          <w:color w:val="000000" w:themeColor="text1"/>
          <w:kern w:val="0"/>
          <w:sz w:val="21"/>
          <w:szCs w:val="21"/>
          <w:u w:val="single"/>
          <w:lang w:val="en-US" w:eastAsia="zh-CN" w:bidi="ar-SA"/>
          <w14:textFill>
            <w14:solidFill>
              <w14:schemeClr w14:val="tx1"/>
            </w14:solidFill>
          </w14:textFill>
        </w:rPr>
        <w:t>洛浦县民政局冬季采暖用煤采购项目</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的潜在投标人应在</w:t>
      </w:r>
      <w:r>
        <w:rPr>
          <w:rFonts w:hint="eastAsia" w:ascii="宋体" w:hAnsi="宋体" w:eastAsia="宋体" w:cs="宋体"/>
          <w:b w:val="0"/>
          <w:bCs w:val="0"/>
          <w:color w:val="000000" w:themeColor="text1"/>
          <w:kern w:val="0"/>
          <w:sz w:val="21"/>
          <w:szCs w:val="21"/>
          <w:u w:val="single"/>
          <w:lang w:val="en-US" w:eastAsia="zh-CN" w:bidi="ar-SA"/>
          <w14:textFill>
            <w14:solidFill>
              <w14:schemeClr w14:val="tx1"/>
            </w14:solidFill>
          </w14:textFill>
        </w:rPr>
        <w:t>凡愿参与本次投标且满足供应商资格要求的，请供应商自行登录新疆政府采购网（www.ccgp-xinjiang.gov.cn）下载</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本项目招标文件。并于2021年</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09月30日</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 1</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6</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0（北京时间）前递交投标文件。</w:t>
      </w:r>
    </w:p>
    <w:p>
      <w:pPr>
        <w:pStyle w:val="1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b w:val="0"/>
          <w:bCs w:val="0"/>
          <w:color w:val="000000" w:themeColor="text1"/>
          <w:sz w:val="21"/>
          <w:szCs w:val="21"/>
          <w14:textFill>
            <w14:solidFill>
              <w14:schemeClr w14:val="tx1"/>
            </w14:solidFill>
          </w14:textFill>
        </w:rPr>
      </w:pPr>
      <w:r>
        <w:rPr>
          <w:rStyle w:val="17"/>
          <w:rFonts w:hint="eastAsia" w:ascii="宋体" w:hAnsi="宋体" w:eastAsia="宋体" w:cs="宋体"/>
          <w:b w:val="0"/>
          <w:bCs w:val="0"/>
          <w:color w:val="000000" w:themeColor="text1"/>
          <w:sz w:val="21"/>
          <w:szCs w:val="21"/>
          <w14:textFill>
            <w14:solidFill>
              <w14:schemeClr w14:val="tx1"/>
            </w14:solidFill>
          </w14:textFill>
        </w:rPr>
        <w:t>一、项目基本情况</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项目编号：</w:t>
      </w:r>
      <w:r>
        <w:rPr>
          <w:rFonts w:hint="eastAsia" w:cs="宋体"/>
          <w:b w:val="0"/>
          <w:bCs w:val="0"/>
          <w:color w:val="000000" w:themeColor="text1"/>
          <w:sz w:val="21"/>
          <w:szCs w:val="21"/>
          <w:lang w:eastAsia="zh-CN"/>
          <w14:textFill>
            <w14:solidFill>
              <w14:schemeClr w14:val="tx1"/>
            </w14:solidFill>
          </w14:textFill>
        </w:rPr>
        <w:t>XSZB-LPX-2021-011</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项目名称：</w:t>
      </w:r>
      <w:r>
        <w:rPr>
          <w:rFonts w:hint="eastAsia" w:cs="宋体"/>
          <w:b w:val="0"/>
          <w:bCs w:val="0"/>
          <w:color w:val="000000" w:themeColor="text1"/>
          <w:sz w:val="21"/>
          <w:szCs w:val="21"/>
          <w:lang w:val="en-US" w:eastAsia="zh-CN"/>
          <w14:textFill>
            <w14:solidFill>
              <w14:schemeClr w14:val="tx1"/>
            </w14:solidFill>
          </w14:textFill>
        </w:rPr>
        <w:t>洛浦县民政局冬季采暖用煤采购项目</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采购方式：</w:t>
      </w:r>
      <w:r>
        <w:rPr>
          <w:rFonts w:hint="eastAsia" w:cs="宋体"/>
          <w:b w:val="0"/>
          <w:bCs w:val="0"/>
          <w:color w:val="000000" w:themeColor="text1"/>
          <w:sz w:val="21"/>
          <w:szCs w:val="21"/>
          <w:lang w:eastAsia="zh-CN"/>
          <w14:textFill>
            <w14:solidFill>
              <w14:schemeClr w14:val="tx1"/>
            </w14:solidFill>
          </w14:textFill>
        </w:rPr>
        <w:t>公开招标</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标项一:</w:t>
      </w:r>
      <w:r>
        <w:rPr>
          <w:rFonts w:hint="eastAsia" w:cs="宋体"/>
          <w:b w:val="0"/>
          <w:bCs w:val="0"/>
          <w:color w:val="000000" w:themeColor="text1"/>
          <w:sz w:val="21"/>
          <w:szCs w:val="21"/>
          <w:lang w:val="en-US" w:eastAsia="zh-CN"/>
          <w14:textFill>
            <w14:solidFill>
              <w14:schemeClr w14:val="tx1"/>
            </w14:solidFill>
          </w14:textFill>
        </w:rPr>
        <w:t>洛浦县民政局冬季采暖用煤采购项目（包一）</w:t>
      </w:r>
    </w:p>
    <w:p>
      <w:pPr>
        <w:pageBreakBefore w:val="0"/>
        <w:kinsoku/>
        <w:overflowPunct/>
        <w:topLinePunct w:val="0"/>
        <w:autoSpaceDE/>
        <w:autoSpaceDN/>
        <w:bidi w:val="0"/>
        <w:adjustRightInd/>
        <w:snapToGrid/>
        <w:spacing w:line="400" w:lineRule="exact"/>
        <w:ind w:left="1399" w:leftChars="266" w:hanging="840" w:hangingChars="4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数量：1</w:t>
      </w:r>
    </w:p>
    <w:p>
      <w:pPr>
        <w:pageBreakBefore w:val="0"/>
        <w:kinsoku/>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预算金额（元）：8000000.00元</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单位：</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批</w:t>
      </w:r>
    </w:p>
    <w:p>
      <w:pPr>
        <w:pageBreakBefore w:val="0"/>
        <w:kinsoku/>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简要规格描述：采购10000吨</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采暖所用块煤</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备注：(具体参数详见招标文件）</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标项二：</w:t>
      </w:r>
      <w:r>
        <w:rPr>
          <w:rFonts w:hint="eastAsia" w:cs="宋体"/>
          <w:b w:val="0"/>
          <w:bCs w:val="0"/>
          <w:color w:val="000000" w:themeColor="text1"/>
          <w:sz w:val="21"/>
          <w:szCs w:val="21"/>
          <w:lang w:val="en-US" w:eastAsia="zh-CN"/>
          <w14:textFill>
            <w14:solidFill>
              <w14:schemeClr w14:val="tx1"/>
            </w14:solidFill>
          </w14:textFill>
        </w:rPr>
        <w:t>洛浦县民政局冬季采暖用煤采购项目</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包二</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数量：1</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预算金额（元）：8000000.00元</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单位：</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批</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简要规格描述：采购10000吨</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采暖所用块煤</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备注：(具体参数详见招标文件）</w:t>
      </w:r>
    </w:p>
    <w:p>
      <w:pPr>
        <w:pageBreakBefore w:val="0"/>
        <w:kinsoku/>
        <w:overflowPunct/>
        <w:topLinePunct w:val="0"/>
        <w:autoSpaceDE/>
        <w:autoSpaceDN/>
        <w:bidi w:val="0"/>
        <w:adjustRightInd/>
        <w:snapToGrid/>
        <w:spacing w:line="400" w:lineRule="exact"/>
        <w:ind w:left="1399" w:leftChars="266" w:hanging="840" w:hangingChars="4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标项三：</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洛浦县民政局冬季采暖用煤采购项目</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包三</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p>
    <w:p>
      <w:pPr>
        <w:pageBreakBefore w:val="0"/>
        <w:kinsoku/>
        <w:overflowPunct/>
        <w:topLinePunct w:val="0"/>
        <w:autoSpaceDE/>
        <w:autoSpaceDN/>
        <w:bidi w:val="0"/>
        <w:adjustRightInd/>
        <w:snapToGrid/>
        <w:spacing w:line="400" w:lineRule="exact"/>
        <w:ind w:left="1399" w:leftChars="266" w:hanging="840" w:hangingChars="4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数量：1</w:t>
      </w:r>
    </w:p>
    <w:p>
      <w:pPr>
        <w:pageBreakBefore w:val="0"/>
        <w:kinsoku/>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预算金额（元）：</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4000</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000.00元</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单位：</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批</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简要规格描述：采购</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5</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000吨</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采暖所用块煤</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备注：(具体参数详见招标文件）</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合同履约期限：</w:t>
      </w:r>
      <w:r>
        <w:rPr>
          <w:rFonts w:hint="eastAsia" w:cs="宋体"/>
          <w:b w:val="0"/>
          <w:bCs w:val="0"/>
          <w:color w:val="000000" w:themeColor="text1"/>
          <w:sz w:val="21"/>
          <w:szCs w:val="21"/>
          <w:lang w:val="en-US" w:eastAsia="zh-CN"/>
          <w14:textFill>
            <w14:solidFill>
              <w14:schemeClr w14:val="tx1"/>
            </w14:solidFill>
          </w14:textFill>
        </w:rPr>
        <w:t>详见招标文件</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本项目（否）接受联合体投标。</w:t>
      </w:r>
    </w:p>
    <w:p>
      <w:pPr>
        <w:pStyle w:val="12"/>
        <w:keepNext w:val="0"/>
        <w:keepLines w:val="0"/>
        <w:widowControl/>
        <w:suppressLineNumbers w:val="0"/>
        <w:spacing w:before="75" w:beforeAutospacing="0" w:after="75" w:afterAutospacing="0" w:line="300" w:lineRule="atLeast"/>
        <w:ind w:left="0" w:right="0"/>
        <w:rPr>
          <w:rFonts w:hint="eastAsia" w:ascii="宋体" w:hAnsi="宋体" w:eastAsia="宋体" w:cs="宋体"/>
          <w:b w:val="0"/>
          <w:bCs w:val="0"/>
          <w:color w:val="000000" w:themeColor="text1"/>
          <w:sz w:val="21"/>
          <w:szCs w:val="21"/>
          <w14:textFill>
            <w14:solidFill>
              <w14:schemeClr w14:val="tx1"/>
            </w14:solidFill>
          </w14:textFill>
        </w:rPr>
      </w:pPr>
      <w:r>
        <w:rPr>
          <w:rStyle w:val="17"/>
          <w:rFonts w:hint="eastAsia" w:ascii="宋体" w:hAnsi="宋体" w:eastAsia="宋体" w:cs="宋体"/>
          <w:b w:val="0"/>
          <w:bCs w:val="0"/>
          <w:color w:val="000000" w:themeColor="text1"/>
          <w:sz w:val="21"/>
          <w:szCs w:val="21"/>
          <w14:textFill>
            <w14:solidFill>
              <w14:schemeClr w14:val="tx1"/>
            </w14:solidFill>
          </w14:textFill>
        </w:rPr>
        <w:t>二、申请人的资格要求：</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1.满足《中华人民共和国政府采购法》第二十二条规定；</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落实政府采购政策需满足的资格要求：根据《政府采购促进中小企业发展暂行办法》（财库〔2011〕181号）文的有关规定，投标人属于符合本办法第二条之规定的中小企业者，应在投标文件中按财库〔2011〕181号文规定的《中小企业声明函》格式提供《中小企业声明函》（详见：第七章投标文件格式）。根据本办法第五条：“对于非专门面向中小企业的项目，对小型和微型企业产品的价格给予6%～10%的扣除，用扣除后的价格参与评审，具体扣除比例由采购人或者采购代理机构确定”的规定，在评审过程中，将根据采购项目的特性，给予价格扣除6%。</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3.本项目的特定资格要求：</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（1）提供有效的企业法人三证合一证营业执照； </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（2）有效的法定代表人身份证明（法人）及身份证或具有法定效力的法人授权委托书（非法人，须明确采购项目及包段名称、授权事项、权限、期限等）、被委托人身份证； </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（3）单位负责人为同一人或者存在直接控股、管理关系的不同投标人，不得参加同一合同项下的政府采购活动； </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（4）被委托人需提供所在公司社保局缴纳社保的证明（最近</w:t>
      </w:r>
      <w:r>
        <w:rPr>
          <w:rFonts w:hint="eastAsia" w:cs="宋体"/>
          <w:b w:val="0"/>
          <w:bCs w:val="0"/>
          <w:color w:val="000000" w:themeColor="text1"/>
          <w:sz w:val="21"/>
          <w:szCs w:val="21"/>
          <w:lang w:val="en-US" w:eastAsia="zh-CN"/>
          <w14:textFill>
            <w14:solidFill>
              <w14:schemeClr w14:val="tx1"/>
            </w14:solidFill>
          </w14:textFill>
        </w:rPr>
        <w:t>6</w:t>
      </w:r>
      <w:r>
        <w:rPr>
          <w:rFonts w:hint="eastAsia" w:ascii="宋体" w:hAnsi="宋体" w:eastAsia="宋体" w:cs="宋体"/>
          <w:b w:val="0"/>
          <w:bCs w:val="0"/>
          <w:color w:val="000000" w:themeColor="text1"/>
          <w:sz w:val="21"/>
          <w:szCs w:val="21"/>
          <w14:textFill>
            <w14:solidFill>
              <w14:schemeClr w14:val="tx1"/>
            </w14:solidFill>
          </w14:textFill>
        </w:rPr>
        <w:t>个月，新成立的公司按实际发生提供）</w:t>
      </w:r>
    </w:p>
    <w:p>
      <w:pPr>
        <w:pStyle w:val="12"/>
        <w:keepNext w:val="0"/>
        <w:keepLines w:val="0"/>
        <w:widowControl/>
        <w:suppressLineNumbers w:val="0"/>
        <w:spacing w:before="75" w:beforeAutospacing="0" w:after="75" w:afterAutospacing="0" w:line="300" w:lineRule="atLeast"/>
        <w:ind w:left="0" w:right="0" w:firstLine="420"/>
        <w:rPr>
          <w:rFonts w:hint="eastAsia" w:ascii="Tahoma" w:hAnsi="Tahoma" w:cs="Tahoma"/>
          <w:color w:val="000000" w:themeColor="text1"/>
          <w:lang w:eastAsia="zh-CN"/>
          <w14:textFill>
            <w14:solidFill>
              <w14:schemeClr w14:val="tx1"/>
            </w14:solidFill>
          </w14:textFill>
        </w:rPr>
      </w:pPr>
      <w:r>
        <w:rPr>
          <w:rFonts w:hint="eastAsia" w:cs="宋体"/>
          <w:b w:val="0"/>
          <w:bCs w:val="0"/>
          <w:color w:val="000000" w:themeColor="text1"/>
          <w:sz w:val="21"/>
          <w:szCs w:val="21"/>
          <w:lang w:eastAsia="zh-CN"/>
          <w14:textFill>
            <w14:solidFill>
              <w14:schemeClr w14:val="tx1"/>
            </w14:solidFill>
          </w14:textFill>
        </w:rPr>
        <w:t>（</w:t>
      </w:r>
      <w:r>
        <w:rPr>
          <w:rFonts w:hint="eastAsia" w:cs="宋体"/>
          <w:b w:val="0"/>
          <w:bCs w:val="0"/>
          <w:color w:val="000000" w:themeColor="text1"/>
          <w:sz w:val="21"/>
          <w:szCs w:val="21"/>
          <w:lang w:val="en-US" w:eastAsia="zh-CN"/>
          <w14:textFill>
            <w14:solidFill>
              <w14:schemeClr w14:val="tx1"/>
            </w14:solidFill>
          </w14:textFill>
        </w:rPr>
        <w:t>5</w:t>
      </w:r>
      <w:r>
        <w:rPr>
          <w:rFonts w:hint="eastAsia" w:cs="宋体"/>
          <w:b w:val="0"/>
          <w:bCs w:val="0"/>
          <w:color w:val="000000" w:themeColor="text1"/>
          <w:sz w:val="21"/>
          <w:szCs w:val="21"/>
          <w:lang w:eastAsia="zh-CN"/>
          <w14:textFill>
            <w14:solidFill>
              <w14:schemeClr w14:val="tx1"/>
            </w14:solidFill>
          </w14:textFill>
        </w:rPr>
        <w:t>）具备运输服务能力，提供运输能力证明（如购车凭证或运力租赁合同等证明材料）。</w:t>
      </w:r>
    </w:p>
    <w:p>
      <w:pPr>
        <w:pStyle w:val="12"/>
        <w:keepNext w:val="0"/>
        <w:keepLines w:val="0"/>
        <w:widowControl/>
        <w:suppressLineNumbers w:val="0"/>
        <w:spacing w:before="75" w:beforeAutospacing="0" w:after="75" w:afterAutospacing="0" w:line="300" w:lineRule="atLeast"/>
        <w:ind w:left="420" w:leftChars="200" w:right="0" w:firstLine="0" w:firstLineChars="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cs="宋体"/>
          <w:b w:val="0"/>
          <w:bCs w:val="0"/>
          <w:color w:val="000000" w:themeColor="text1"/>
          <w:sz w:val="21"/>
          <w:szCs w:val="21"/>
          <w:lang w:val="en-US" w:eastAsia="zh-CN"/>
          <w14:textFill>
            <w14:solidFill>
              <w14:schemeClr w14:val="tx1"/>
            </w14:solidFill>
          </w14:textFill>
        </w:rPr>
        <w:t>6</w:t>
      </w: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提供第三方质量监督检测部门出具的近1个月的煤质检验报告</w:t>
      </w:r>
      <w:r>
        <w:rPr>
          <w:rFonts w:hint="eastAsia" w:ascii="宋体" w:hAnsi="宋体" w:eastAsia="宋体" w:cs="宋体"/>
          <w:b w:val="0"/>
          <w:bCs w:val="0"/>
          <w:color w:val="000000" w:themeColor="text1"/>
          <w:sz w:val="21"/>
          <w:szCs w:val="21"/>
          <w14:textFill>
            <w14:solidFill>
              <w14:schemeClr w14:val="tx1"/>
            </w14:solidFill>
          </w14:textFill>
        </w:rPr>
        <w:t>；</w:t>
      </w:r>
    </w:p>
    <w:p>
      <w:pPr>
        <w:pStyle w:val="12"/>
        <w:keepNext w:val="0"/>
        <w:keepLines w:val="0"/>
        <w:widowControl/>
        <w:suppressLineNumbers w:val="0"/>
        <w:spacing w:before="75" w:beforeAutospacing="0" w:after="75" w:afterAutospacing="0" w:line="300" w:lineRule="atLeast"/>
        <w:ind w:left="420" w:leftChars="200" w:right="0" w:firstLine="0" w:firstLineChars="0"/>
        <w:rPr>
          <w:rFonts w:hint="eastAsia" w:cs="宋体"/>
          <w:b w:val="0"/>
          <w:bCs w:val="0"/>
          <w:color w:val="000000" w:themeColor="text1"/>
          <w:sz w:val="21"/>
          <w:szCs w:val="21"/>
          <w:lang w:eastAsia="zh-CN"/>
          <w14:textFill>
            <w14:solidFill>
              <w14:schemeClr w14:val="tx1"/>
            </w14:solidFill>
          </w14:textFill>
        </w:rPr>
      </w:pPr>
      <w:r>
        <w:rPr>
          <w:rFonts w:hint="eastAsia" w:cs="宋体"/>
          <w:b w:val="0"/>
          <w:bCs w:val="0"/>
          <w:color w:val="000000" w:themeColor="text1"/>
          <w:sz w:val="21"/>
          <w:szCs w:val="21"/>
          <w:lang w:eastAsia="zh-CN"/>
          <w14:textFill>
            <w14:solidFill>
              <w14:schemeClr w14:val="tx1"/>
            </w14:solidFill>
          </w14:textFill>
        </w:rPr>
        <w:t>（</w:t>
      </w:r>
      <w:r>
        <w:rPr>
          <w:rFonts w:hint="eastAsia" w:cs="宋体"/>
          <w:b w:val="0"/>
          <w:bCs w:val="0"/>
          <w:color w:val="000000" w:themeColor="text1"/>
          <w:sz w:val="21"/>
          <w:szCs w:val="21"/>
          <w:lang w:val="en-US" w:eastAsia="zh-CN"/>
          <w14:textFill>
            <w14:solidFill>
              <w14:schemeClr w14:val="tx1"/>
            </w14:solidFill>
          </w14:textFill>
        </w:rPr>
        <w:t>7</w:t>
      </w:r>
      <w:r>
        <w:rPr>
          <w:rFonts w:hint="eastAsia" w:cs="宋体"/>
          <w:b w:val="0"/>
          <w:bCs w:val="0"/>
          <w:color w:val="000000" w:themeColor="text1"/>
          <w:sz w:val="21"/>
          <w:szCs w:val="21"/>
          <w:lang w:eastAsia="zh-CN"/>
          <w14:textFill>
            <w14:solidFill>
              <w14:schemeClr w14:val="tx1"/>
            </w14:solidFill>
          </w14:textFill>
        </w:rPr>
        <w:t>）具有单独的存煤场所（自有，或非自有需提供双方租赁合同或协议原件），且具有一定的存煤量（随时备库存量不低于100</w:t>
      </w:r>
      <w:r>
        <w:rPr>
          <w:rFonts w:hint="eastAsia" w:cs="宋体"/>
          <w:b w:val="0"/>
          <w:bCs w:val="0"/>
          <w:color w:val="000000" w:themeColor="text1"/>
          <w:sz w:val="21"/>
          <w:szCs w:val="21"/>
          <w:lang w:val="en-US" w:eastAsia="zh-CN"/>
          <w14:textFill>
            <w14:solidFill>
              <w14:schemeClr w14:val="tx1"/>
            </w14:solidFill>
          </w14:textFill>
        </w:rPr>
        <w:t>0</w:t>
      </w:r>
      <w:r>
        <w:rPr>
          <w:rFonts w:hint="eastAsia" w:cs="宋体"/>
          <w:b w:val="0"/>
          <w:bCs w:val="0"/>
          <w:color w:val="000000" w:themeColor="text1"/>
          <w:sz w:val="21"/>
          <w:szCs w:val="21"/>
          <w:lang w:eastAsia="zh-CN"/>
          <w14:textFill>
            <w14:solidFill>
              <w14:schemeClr w14:val="tx1"/>
            </w14:solidFill>
          </w14:textFill>
        </w:rPr>
        <w:t>吨），以便于及时供应配送；</w:t>
      </w:r>
    </w:p>
    <w:p>
      <w:pPr>
        <w:pStyle w:val="12"/>
        <w:keepNext w:val="0"/>
        <w:keepLines w:val="0"/>
        <w:widowControl/>
        <w:suppressLineNumbers w:val="0"/>
        <w:spacing w:before="75" w:beforeAutospacing="0" w:after="75" w:afterAutospacing="0" w:line="300" w:lineRule="atLeast"/>
        <w:ind w:left="420" w:leftChars="200" w:right="0" w:firstLine="0" w:firstLineChars="0"/>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val="0"/>
          <w:bCs w:val="0"/>
          <w:color w:val="000000" w:themeColor="text1"/>
          <w:sz w:val="21"/>
          <w:szCs w:val="21"/>
          <w:lang w:eastAsia="zh-CN"/>
          <w14:textFill>
            <w14:solidFill>
              <w14:schemeClr w14:val="tx1"/>
            </w14:solidFill>
          </w14:textFill>
        </w:rPr>
        <w:t>（</w:t>
      </w:r>
      <w:r>
        <w:rPr>
          <w:rFonts w:hint="eastAsia" w:cs="宋体"/>
          <w:b w:val="0"/>
          <w:bCs w:val="0"/>
          <w:color w:val="000000" w:themeColor="text1"/>
          <w:sz w:val="21"/>
          <w:szCs w:val="21"/>
          <w:lang w:val="en-US" w:eastAsia="zh-CN"/>
          <w14:textFill>
            <w14:solidFill>
              <w14:schemeClr w14:val="tx1"/>
            </w14:solidFill>
          </w14:textFill>
        </w:rPr>
        <w:t>8</w:t>
      </w:r>
      <w:r>
        <w:rPr>
          <w:rFonts w:hint="eastAsia"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 xml:space="preserve">凡拟参加本次招标项目的投标人，如在“信用中国”网站（www.creditchina.gov.cn）被列入失信被执行人、中国政府采购网（www.ccgp.gov.cn）被列入政府采购严重违法失信行为记录名单、国家企业信用信息公示系统（http://www.gsxt.gov.cn）被列入严重违法失信企业名单（黑名单）、经营异常名录的，中国裁判文书网（http://wenshu.court.gov.cn/）存在未判决的重大民事、刑事案件的，或各级信用信息共享平台被列入失信被执行人、严重违法失信行为记录名单、严重违法失信企业名单（黑名单）、经营异常名录的（自本公告发出之时起尚在处罚期内的或限制其参加政府采购活动的企业）将拒绝其参本次政府采购活动；（企业自行在网站下载打印（打印时间须在报名期间内），开标现场携带以便查验）； </w:t>
      </w:r>
    </w:p>
    <w:p>
      <w:pPr>
        <w:pStyle w:val="1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b w:val="0"/>
          <w:bCs w:val="0"/>
          <w:color w:val="000000" w:themeColor="text1"/>
          <w:sz w:val="21"/>
          <w:szCs w:val="21"/>
          <w14:textFill>
            <w14:solidFill>
              <w14:schemeClr w14:val="tx1"/>
            </w14:solidFill>
          </w14:textFill>
        </w:rPr>
      </w:pPr>
      <w:r>
        <w:rPr>
          <w:rStyle w:val="17"/>
          <w:rFonts w:hint="eastAsia" w:ascii="宋体" w:hAnsi="宋体" w:eastAsia="宋体" w:cs="宋体"/>
          <w:b w:val="0"/>
          <w:bCs w:val="0"/>
          <w:color w:val="000000" w:themeColor="text1"/>
          <w:sz w:val="21"/>
          <w:szCs w:val="21"/>
          <w14:textFill>
            <w14:solidFill>
              <w14:schemeClr w14:val="tx1"/>
            </w14:solidFill>
          </w14:textFill>
        </w:rPr>
        <w:t>三、获取招标文件</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firstLine="42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时间：</w:t>
      </w:r>
      <w:r>
        <w:rPr>
          <w:rFonts w:hint="eastAsia" w:cs="宋体"/>
          <w:b w:val="0"/>
          <w:bCs w:val="0"/>
          <w:color w:val="000000" w:themeColor="text1"/>
          <w:sz w:val="21"/>
          <w:szCs w:val="21"/>
          <w:lang w:eastAsia="zh-CN"/>
          <w14:textFill>
            <w14:solidFill>
              <w14:schemeClr w14:val="tx1"/>
            </w14:solidFill>
          </w14:textFill>
        </w:rPr>
        <w:t>2021年09月09日</w:t>
      </w:r>
      <w:r>
        <w:rPr>
          <w:rFonts w:hint="eastAsia" w:ascii="宋体" w:hAnsi="宋体" w:eastAsia="宋体" w:cs="宋体"/>
          <w:b w:val="0"/>
          <w:bCs w:val="0"/>
          <w:color w:val="000000" w:themeColor="text1"/>
          <w:sz w:val="21"/>
          <w:szCs w:val="21"/>
          <w14:textFill>
            <w14:solidFill>
              <w14:schemeClr w14:val="tx1"/>
            </w14:solidFill>
          </w14:textFill>
        </w:rPr>
        <w:t>至</w:t>
      </w:r>
      <w:r>
        <w:rPr>
          <w:rFonts w:hint="eastAsia" w:cs="宋体"/>
          <w:b w:val="0"/>
          <w:bCs w:val="0"/>
          <w:color w:val="000000" w:themeColor="text1"/>
          <w:sz w:val="21"/>
          <w:szCs w:val="21"/>
          <w:lang w:eastAsia="zh-CN"/>
          <w14:textFill>
            <w14:solidFill>
              <w14:schemeClr w14:val="tx1"/>
            </w14:solidFill>
          </w14:textFill>
        </w:rPr>
        <w:t>2021年09月30日</w:t>
      </w:r>
      <w:r>
        <w:rPr>
          <w:rFonts w:hint="eastAsia" w:ascii="宋体" w:hAnsi="宋体" w:eastAsia="宋体" w:cs="宋体"/>
          <w:b w:val="0"/>
          <w:bCs w:val="0"/>
          <w:color w:val="000000" w:themeColor="text1"/>
          <w:sz w:val="21"/>
          <w:szCs w:val="21"/>
          <w14:textFill>
            <w14:solidFill>
              <w14:schemeClr w14:val="tx1"/>
            </w14:solidFill>
          </w14:textFill>
        </w:rPr>
        <w:t>（北京时间，法定节假日除外）</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firstLine="42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地点：凡愿参与本次投标且满足供应商资格要求的，请供应商自行登录新疆政府采购网（www.ccgp-xinjiang.gov.cn）下载本项目招标文件。</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方式：自行下载</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售价（元）：</w:t>
      </w:r>
      <w:r>
        <w:rPr>
          <w:rFonts w:hint="eastAsia" w:cs="宋体"/>
          <w:b w:val="0"/>
          <w:bCs w:val="0"/>
          <w:color w:val="000000" w:themeColor="text1"/>
          <w:sz w:val="21"/>
          <w:szCs w:val="21"/>
          <w:lang w:val="en-US" w:eastAsia="zh-CN"/>
          <w14:textFill>
            <w14:solidFill>
              <w14:schemeClr w14:val="tx1"/>
            </w14:solidFill>
          </w14:textFill>
        </w:rPr>
        <w:t>0</w:t>
      </w:r>
    </w:p>
    <w:p>
      <w:pPr>
        <w:pStyle w:val="1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b w:val="0"/>
          <w:bCs w:val="0"/>
          <w:color w:val="000000" w:themeColor="text1"/>
          <w:sz w:val="21"/>
          <w:szCs w:val="21"/>
          <w14:textFill>
            <w14:solidFill>
              <w14:schemeClr w14:val="tx1"/>
            </w14:solidFill>
          </w14:textFill>
        </w:rPr>
      </w:pPr>
      <w:r>
        <w:rPr>
          <w:rStyle w:val="17"/>
          <w:rFonts w:hint="eastAsia" w:ascii="宋体" w:hAnsi="宋体" w:eastAsia="宋体" w:cs="宋体"/>
          <w:b w:val="0"/>
          <w:bCs w:val="0"/>
          <w:color w:val="000000" w:themeColor="text1"/>
          <w:sz w:val="21"/>
          <w:szCs w:val="21"/>
          <w14:textFill>
            <w14:solidFill>
              <w14:schemeClr w14:val="tx1"/>
            </w14:solidFill>
          </w14:textFill>
        </w:rPr>
        <w:t>四、提交投标文件截止时间、开标时间和地点</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提交投标文件截止时间：</w:t>
      </w:r>
      <w:r>
        <w:rPr>
          <w:rFonts w:hint="eastAsia" w:cs="宋体"/>
          <w:b w:val="0"/>
          <w:bCs w:val="0"/>
          <w:color w:val="000000" w:themeColor="text1"/>
          <w:sz w:val="21"/>
          <w:szCs w:val="21"/>
          <w:lang w:eastAsia="zh-CN"/>
          <w14:textFill>
            <w14:solidFill>
              <w14:schemeClr w14:val="tx1"/>
            </w14:solidFill>
          </w14:textFill>
        </w:rPr>
        <w:t>2021年09月30日 16:30</w:t>
      </w:r>
      <w:r>
        <w:rPr>
          <w:rFonts w:hint="eastAsia" w:ascii="宋体" w:hAnsi="宋体" w:eastAsia="宋体" w:cs="宋体"/>
          <w:b w:val="0"/>
          <w:bCs w:val="0"/>
          <w:color w:val="000000" w:themeColor="text1"/>
          <w:sz w:val="21"/>
          <w:szCs w:val="21"/>
          <w14:textFill>
            <w14:solidFill>
              <w14:schemeClr w14:val="tx1"/>
            </w14:solidFill>
          </w14:textFill>
        </w:rPr>
        <w:t>（北京时间）</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投标地点：洛浦县公共资源交易中心（洛浦县住建局5楼）</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开标时间：</w:t>
      </w:r>
      <w:r>
        <w:rPr>
          <w:rFonts w:hint="eastAsia" w:cs="宋体"/>
          <w:b w:val="0"/>
          <w:bCs w:val="0"/>
          <w:color w:val="000000" w:themeColor="text1"/>
          <w:sz w:val="21"/>
          <w:szCs w:val="21"/>
          <w:lang w:eastAsia="zh-CN"/>
          <w14:textFill>
            <w14:solidFill>
              <w14:schemeClr w14:val="tx1"/>
            </w14:solidFill>
          </w14:textFill>
        </w:rPr>
        <w:t>2021年09月30日 16:30</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开标地点：洛浦县公共资源交易中心（洛浦县住建局5楼）</w:t>
      </w:r>
    </w:p>
    <w:p>
      <w:pPr>
        <w:pStyle w:val="1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b w:val="0"/>
          <w:bCs w:val="0"/>
          <w:color w:val="000000" w:themeColor="text1"/>
          <w:sz w:val="21"/>
          <w:szCs w:val="21"/>
          <w14:textFill>
            <w14:solidFill>
              <w14:schemeClr w14:val="tx1"/>
            </w14:solidFill>
          </w14:textFill>
        </w:rPr>
      </w:pPr>
      <w:r>
        <w:rPr>
          <w:rStyle w:val="17"/>
          <w:rFonts w:hint="eastAsia" w:ascii="宋体" w:hAnsi="宋体" w:eastAsia="宋体" w:cs="宋体"/>
          <w:b w:val="0"/>
          <w:bCs w:val="0"/>
          <w:color w:val="000000" w:themeColor="text1"/>
          <w:sz w:val="21"/>
          <w:szCs w:val="21"/>
          <w14:textFill>
            <w14:solidFill>
              <w14:schemeClr w14:val="tx1"/>
            </w14:solidFill>
          </w14:textFill>
        </w:rPr>
        <w:t>五、公告期限</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自本公告发布之日起</w:t>
      </w:r>
      <w:r>
        <w:rPr>
          <w:rFonts w:hint="eastAsia" w:cs="宋体"/>
          <w:b w:val="0"/>
          <w:bCs w:val="0"/>
          <w:color w:val="000000" w:themeColor="text1"/>
          <w:sz w:val="21"/>
          <w:szCs w:val="21"/>
          <w:lang w:val="en-US" w:eastAsia="zh-CN"/>
          <w14:textFill>
            <w14:solidFill>
              <w14:schemeClr w14:val="tx1"/>
            </w14:solidFill>
          </w14:textFill>
        </w:rPr>
        <w:t>5</w:t>
      </w:r>
      <w:r>
        <w:rPr>
          <w:rFonts w:hint="eastAsia" w:ascii="宋体" w:hAnsi="宋体" w:eastAsia="宋体" w:cs="宋体"/>
          <w:b w:val="0"/>
          <w:bCs w:val="0"/>
          <w:color w:val="000000" w:themeColor="text1"/>
          <w:sz w:val="21"/>
          <w:szCs w:val="21"/>
          <w14:textFill>
            <w14:solidFill>
              <w14:schemeClr w14:val="tx1"/>
            </w14:solidFill>
          </w14:textFill>
        </w:rPr>
        <w:t>个工作日。</w:t>
      </w:r>
    </w:p>
    <w:p>
      <w:pPr>
        <w:pStyle w:val="1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b w:val="0"/>
          <w:bCs w:val="0"/>
          <w:color w:val="000000" w:themeColor="text1"/>
          <w:sz w:val="21"/>
          <w:szCs w:val="21"/>
          <w14:textFill>
            <w14:solidFill>
              <w14:schemeClr w14:val="tx1"/>
            </w14:solidFill>
          </w14:textFill>
        </w:rPr>
      </w:pPr>
      <w:r>
        <w:rPr>
          <w:rStyle w:val="17"/>
          <w:rFonts w:hint="eastAsia" w:ascii="宋体" w:hAnsi="宋体" w:eastAsia="宋体" w:cs="宋体"/>
          <w:b w:val="0"/>
          <w:bCs w:val="0"/>
          <w:color w:val="000000" w:themeColor="text1"/>
          <w:sz w:val="21"/>
          <w:szCs w:val="21"/>
          <w14:textFill>
            <w14:solidFill>
              <w14:schemeClr w14:val="tx1"/>
            </w14:solidFill>
          </w14:textFill>
        </w:rPr>
        <w:t>六、其他补充事宜</w:t>
      </w:r>
    </w:p>
    <w:p>
      <w:pPr>
        <w:pStyle w:val="12"/>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本项目公告期限为</w:t>
      </w:r>
      <w:r>
        <w:rPr>
          <w:rFonts w:hint="eastAsia" w:cs="宋体"/>
          <w:b w:val="0"/>
          <w:bCs w:val="0"/>
          <w:color w:val="000000" w:themeColor="text1"/>
          <w:sz w:val="21"/>
          <w:szCs w:val="21"/>
          <w:lang w:val="en-US" w:eastAsia="zh-CN"/>
          <w14:textFill>
            <w14:solidFill>
              <w14:schemeClr w14:val="tx1"/>
            </w14:solidFill>
          </w14:textFill>
        </w:rPr>
        <w:t>5</w:t>
      </w:r>
      <w:r>
        <w:rPr>
          <w:rFonts w:hint="eastAsia" w:ascii="宋体" w:hAnsi="宋体" w:eastAsia="宋体" w:cs="宋体"/>
          <w:b w:val="0"/>
          <w:bCs w:val="0"/>
          <w:color w:val="000000" w:themeColor="text1"/>
          <w:sz w:val="21"/>
          <w:szCs w:val="21"/>
          <w14:textFill>
            <w14:solidFill>
              <w14:schemeClr w14:val="tx1"/>
            </w14:solidFill>
          </w14:textFill>
        </w:rPr>
        <w:t>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12"/>
        <w:keepNext w:val="0"/>
        <w:keepLines w:val="0"/>
        <w:widowControl/>
        <w:suppressLineNumbers w:val="0"/>
        <w:spacing w:before="255" w:beforeAutospacing="0" w:after="255" w:afterAutospacing="0" w:line="480" w:lineRule="atLeast"/>
        <w:ind w:left="0" w:right="0"/>
        <w:jc w:val="both"/>
        <w:rPr>
          <w:rFonts w:hint="eastAsia" w:ascii="宋体" w:hAnsi="宋体" w:eastAsia="宋体" w:cs="宋体"/>
          <w:b w:val="0"/>
          <w:bCs w:val="0"/>
          <w:color w:val="000000" w:themeColor="text1"/>
          <w:sz w:val="21"/>
          <w:szCs w:val="21"/>
          <w14:textFill>
            <w14:solidFill>
              <w14:schemeClr w14:val="tx1"/>
            </w14:solidFill>
          </w14:textFill>
        </w:rPr>
      </w:pPr>
      <w:r>
        <w:rPr>
          <w:rStyle w:val="17"/>
          <w:rFonts w:hint="eastAsia" w:ascii="宋体" w:hAnsi="宋体" w:eastAsia="宋体" w:cs="宋体"/>
          <w:b w:val="0"/>
          <w:bCs w:val="0"/>
          <w:color w:val="000000" w:themeColor="text1"/>
          <w:sz w:val="21"/>
          <w:szCs w:val="21"/>
          <w14:textFill>
            <w14:solidFill>
              <w14:schemeClr w14:val="tx1"/>
            </w14:solidFill>
          </w14:textFill>
        </w:rPr>
        <w:t>七、对本次采购提出询问，请按以下方式联系</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1.采购人信息</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名 称：</w:t>
      </w:r>
      <w:r>
        <w:rPr>
          <w:rStyle w:val="19"/>
          <w:rFonts w:hint="eastAsia" w:ascii="宋体" w:hAnsi="宋体" w:eastAsia="宋体" w:cs="宋体"/>
          <w:b w:val="0"/>
          <w:bCs w:val="0"/>
          <w:color w:val="000000" w:themeColor="text1"/>
          <w:sz w:val="21"/>
          <w:szCs w:val="21"/>
          <w14:textFill>
            <w14:solidFill>
              <w14:schemeClr w14:val="tx1"/>
            </w14:solidFill>
          </w14:textFill>
        </w:rPr>
        <w:t>洛浦县</w:t>
      </w:r>
      <w:r>
        <w:rPr>
          <w:rStyle w:val="19"/>
          <w:rFonts w:hint="eastAsia" w:cs="宋体"/>
          <w:b w:val="0"/>
          <w:bCs w:val="0"/>
          <w:color w:val="000000" w:themeColor="text1"/>
          <w:sz w:val="21"/>
          <w:szCs w:val="21"/>
          <w:lang w:eastAsia="zh-CN"/>
          <w14:textFill>
            <w14:solidFill>
              <w14:schemeClr w14:val="tx1"/>
            </w14:solidFill>
          </w14:textFill>
        </w:rPr>
        <w:t>民政局</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地 址：洛浦县北京路</w:t>
      </w:r>
    </w:p>
    <w:p>
      <w:pPr>
        <w:pStyle w:val="12"/>
        <w:keepNext w:val="0"/>
        <w:keepLines w:val="0"/>
        <w:widowControl/>
        <w:suppressLineNumbers w:val="0"/>
        <w:spacing w:before="75" w:beforeAutospacing="0" w:after="75" w:afterAutospacing="0"/>
        <w:ind w:left="0" w:right="0" w:firstLine="42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联系方式：</w:t>
      </w:r>
      <w:r>
        <w:rPr>
          <w:rFonts w:hint="eastAsia" w:cs="宋体"/>
          <w:b w:val="0"/>
          <w:bCs w:val="0"/>
          <w:color w:val="000000" w:themeColor="text1"/>
          <w:sz w:val="21"/>
          <w:szCs w:val="21"/>
          <w:lang w:val="en-US" w:eastAsia="zh-CN"/>
          <w14:textFill>
            <w14:solidFill>
              <w14:schemeClr w14:val="tx1"/>
            </w14:solidFill>
          </w14:textFill>
        </w:rPr>
        <w:t>13699309500</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2.采购代理机构信息</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名 称：新疆信实工程招标咨询服务有限公司</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地 址：新疆和田市</w:t>
      </w:r>
      <w:r>
        <w:rPr>
          <w:rFonts w:hint="eastAsia" w:cs="宋体"/>
          <w:b w:val="0"/>
          <w:bCs w:val="0"/>
          <w:color w:val="000000" w:themeColor="text1"/>
          <w:sz w:val="21"/>
          <w:szCs w:val="21"/>
          <w:lang w:eastAsia="zh-CN"/>
          <w14:textFill>
            <w14:solidFill>
              <w14:schemeClr w14:val="tx1"/>
            </w14:solidFill>
          </w14:textFill>
        </w:rPr>
        <w:t>玉</w:t>
      </w:r>
      <w:r>
        <w:rPr>
          <w:rFonts w:hint="eastAsia" w:ascii="宋体" w:hAnsi="宋体" w:eastAsia="宋体" w:cs="宋体"/>
          <w:b w:val="0"/>
          <w:bCs w:val="0"/>
          <w:color w:val="000000" w:themeColor="text1"/>
          <w:sz w:val="21"/>
          <w:szCs w:val="21"/>
          <w14:textFill>
            <w14:solidFill>
              <w14:schemeClr w14:val="tx1"/>
            </w14:solidFill>
          </w14:textFill>
        </w:rPr>
        <w:t>都国际广场金座6楼</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项目联系人：</w:t>
      </w:r>
      <w:r>
        <w:rPr>
          <w:rStyle w:val="19"/>
          <w:rFonts w:hint="eastAsia" w:cs="宋体"/>
          <w:b w:val="0"/>
          <w:bCs w:val="0"/>
          <w:color w:val="000000" w:themeColor="text1"/>
          <w:sz w:val="21"/>
          <w:szCs w:val="21"/>
          <w:lang w:eastAsia="zh-CN"/>
          <w14:textFill>
            <w14:solidFill>
              <w14:schemeClr w14:val="tx1"/>
            </w14:solidFill>
          </w14:textFill>
        </w:rPr>
        <w:t>姜红燕</w:t>
      </w:r>
    </w:p>
    <w:p>
      <w:pPr>
        <w:pStyle w:val="12"/>
        <w:keepNext w:val="0"/>
        <w:keepLines w:val="0"/>
        <w:widowControl/>
        <w:suppressLineNumbers w:val="0"/>
        <w:spacing w:before="75" w:beforeAutospacing="0" w:after="75" w:afterAutospacing="0"/>
        <w:ind w:left="0" w:right="0" w:firstLine="42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电 话：</w:t>
      </w:r>
      <w:r>
        <w:rPr>
          <w:rStyle w:val="19"/>
          <w:rFonts w:hint="eastAsia" w:cs="宋体"/>
          <w:b w:val="0"/>
          <w:bCs w:val="0"/>
          <w:color w:val="000000" w:themeColor="text1"/>
          <w:sz w:val="21"/>
          <w:szCs w:val="21"/>
          <w:lang w:val="en-US" w:eastAsia="zh-CN"/>
          <w14:textFill>
            <w14:solidFill>
              <w14:schemeClr w14:val="tx1"/>
            </w14:solidFill>
          </w14:textFill>
        </w:rPr>
        <w:t>0903-7827813、15009330713</w:t>
      </w:r>
    </w:p>
    <w:p>
      <w:pPr>
        <w:pStyle w:val="12"/>
        <w:keepNext w:val="0"/>
        <w:keepLines w:val="0"/>
        <w:widowControl/>
        <w:suppressLineNumbers w:val="0"/>
        <w:spacing w:before="75" w:beforeAutospacing="0" w:after="75" w:afterAutospacing="0"/>
        <w:ind w:left="0" w:right="0"/>
        <w:rPr>
          <w:rFonts w:hint="eastAsia" w:ascii="宋体" w:hAnsi="宋体" w:eastAsia="宋体" w:cs="宋体"/>
          <w:b w:val="0"/>
          <w:bCs w:val="0"/>
          <w:color w:val="000000" w:themeColor="text1"/>
          <w:sz w:val="21"/>
          <w:szCs w:val="21"/>
          <w14:textFill>
            <w14:solidFill>
              <w14:schemeClr w14:val="tx1"/>
            </w14:solidFill>
          </w14:textFill>
        </w:rPr>
      </w:pPr>
    </w:p>
    <w:p>
      <w:pPr>
        <w:pStyle w:val="21"/>
        <w:snapToGrid w:val="0"/>
        <w:spacing w:line="480" w:lineRule="atLeast"/>
        <w:jc w:val="both"/>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both"/>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both"/>
        <w:rPr>
          <w:rFonts w:hint="eastAsia" w:ascii="黑体" w:hAnsi="黑体" w:eastAsia="黑体"/>
          <w:b/>
          <w:color w:val="000000" w:themeColor="text1"/>
          <w:sz w:val="44"/>
          <w14:textFill>
            <w14:solidFill>
              <w14:schemeClr w14:val="tx1"/>
            </w14:solidFill>
          </w14:textFill>
        </w:rPr>
      </w:pPr>
    </w:p>
    <w:p>
      <w:pPr>
        <w:pStyle w:val="21"/>
        <w:snapToGrid w:val="0"/>
        <w:spacing w:line="480" w:lineRule="atLeast"/>
        <w:jc w:val="center"/>
        <w:outlineLvl w:val="0"/>
        <w:rPr>
          <w:rFonts w:hint="eastAsia" w:ascii="黑体" w:hAnsi="黑体" w:eastAsia="黑体"/>
          <w:color w:val="000000" w:themeColor="text1"/>
          <w:sz w:val="44"/>
          <w14:textFill>
            <w14:solidFill>
              <w14:schemeClr w14:val="tx1"/>
            </w14:solidFill>
          </w14:textFill>
        </w:rPr>
      </w:pPr>
      <w:bookmarkStart w:id="4" w:name="_Toc15737"/>
      <w:r>
        <w:rPr>
          <w:rFonts w:hint="eastAsia" w:ascii="黑体" w:hAnsi="黑体" w:eastAsia="黑体"/>
          <w:b/>
          <w:color w:val="000000" w:themeColor="text1"/>
          <w:sz w:val="44"/>
          <w14:textFill>
            <w14:solidFill>
              <w14:schemeClr w14:val="tx1"/>
            </w14:solidFill>
          </w14:textFill>
        </w:rPr>
        <w:t>第二章  投标人须知</w:t>
      </w:r>
      <w:bookmarkEnd w:id="4"/>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pStyle w:val="20"/>
        <w:rPr>
          <w:rFonts w:hint="eastAsia" w:ascii="宋体" w:hAnsi="宋体"/>
          <w:color w:val="000000" w:themeColor="text1"/>
          <w:sz w:val="24"/>
          <w14:textFill>
            <w14:solidFill>
              <w14:schemeClr w14:val="tx1"/>
            </w14:solidFill>
          </w14:textFill>
        </w:rPr>
      </w:pPr>
    </w:p>
    <w:p>
      <w:pPr>
        <w:pStyle w:val="20"/>
        <w:rPr>
          <w:rFonts w:hint="eastAsia" w:ascii="宋体" w:hAnsi="宋体"/>
          <w:color w:val="000000" w:themeColor="text1"/>
          <w:sz w:val="24"/>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pStyle w:val="20"/>
        <w:rPr>
          <w:rFonts w:hint="eastAsia"/>
          <w:color w:val="000000" w:themeColor="text1"/>
          <w14:textFill>
            <w14:solidFill>
              <w14:schemeClr w14:val="tx1"/>
            </w14:solidFill>
          </w14:textFill>
        </w:rPr>
      </w:pPr>
    </w:p>
    <w:p>
      <w:pPr>
        <w:adjustRightInd w:val="0"/>
        <w:snapToGrid w:val="0"/>
        <w:spacing w:line="480" w:lineRule="atLeast"/>
        <w:jc w:val="center"/>
        <w:rPr>
          <w:rFonts w:hint="eastAsia" w:ascii="宋体" w:hAnsi="宋体"/>
          <w:color w:val="000000" w:themeColor="text1"/>
          <w:sz w:val="24"/>
          <w14:textFill>
            <w14:solidFill>
              <w14:schemeClr w14:val="tx1"/>
            </w14:solidFill>
          </w14:textFill>
        </w:rPr>
      </w:pPr>
    </w:p>
    <w:p>
      <w:pPr>
        <w:adjustRightInd w:val="0"/>
        <w:snapToGrid w:val="0"/>
        <w:spacing w:line="400" w:lineRule="atLeast"/>
        <w:jc w:val="both"/>
        <w:rPr>
          <w:rFonts w:hint="eastAsia" w:ascii="黑体" w:hAnsi="黑体" w:eastAsia="黑体"/>
          <w:b/>
          <w:color w:val="000000" w:themeColor="text1"/>
          <w:sz w:val="24"/>
          <w14:textFill>
            <w14:solidFill>
              <w14:schemeClr w14:val="tx1"/>
            </w14:solidFill>
          </w14:textFill>
        </w:rPr>
      </w:pPr>
    </w:p>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p>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p>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投标人须知前附表（一）</w:t>
      </w:r>
    </w:p>
    <w:tbl>
      <w:tblPr>
        <w:tblStyle w:val="14"/>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1" w:type="dxa"/>
            <w:noWrap w:val="0"/>
            <w:vAlign w:val="center"/>
          </w:tcPr>
          <w:p>
            <w:pPr>
              <w:spacing w:line="300" w:lineRule="exact"/>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条款号</w:t>
            </w:r>
          </w:p>
        </w:tc>
        <w:tc>
          <w:tcPr>
            <w:tcW w:w="1560" w:type="dxa"/>
            <w:noWrap w:val="0"/>
            <w:vAlign w:val="center"/>
          </w:tcPr>
          <w:p>
            <w:pPr>
              <w:spacing w:line="300" w:lineRule="exact"/>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条款名称</w:t>
            </w:r>
          </w:p>
        </w:tc>
        <w:tc>
          <w:tcPr>
            <w:tcW w:w="7654" w:type="dxa"/>
            <w:noWrap w:val="0"/>
            <w:vAlign w:val="center"/>
          </w:tcPr>
          <w:p>
            <w:pPr>
              <w:spacing w:line="300" w:lineRule="exact"/>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restart"/>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1.1</w:t>
            </w:r>
          </w:p>
        </w:tc>
        <w:tc>
          <w:tcPr>
            <w:tcW w:w="1560" w:type="dxa"/>
            <w:noWrap w:val="0"/>
            <w:vAlign w:val="center"/>
          </w:tcPr>
          <w:p>
            <w:pPr>
              <w:spacing w:line="3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项目名称</w:t>
            </w:r>
          </w:p>
        </w:tc>
        <w:tc>
          <w:tcPr>
            <w:tcW w:w="7654" w:type="dxa"/>
            <w:noWrap w:val="0"/>
            <w:vAlign w:val="center"/>
          </w:tcPr>
          <w:p>
            <w:pPr>
              <w:spacing w:line="300" w:lineRule="exact"/>
              <w:rPr>
                <w:rFonts w:hint="eastAsia" w:eastAsia="宋体"/>
                <w:color w:val="000000" w:themeColor="text1"/>
                <w:lang w:eastAsia="zh-CN"/>
                <w14:textFill>
                  <w14:solidFill>
                    <w14:schemeClr w14:val="tx1"/>
                  </w14:solidFill>
                </w14:textFill>
              </w:rPr>
            </w:pPr>
            <w:r>
              <w:rPr>
                <w:rFonts w:hint="eastAsia" w:ascii="Tahoma" w:cs="Tahoma"/>
                <w:color w:val="000000" w:themeColor="text1"/>
                <w:lang w:eastAsia="zh-CN"/>
                <w14:textFill>
                  <w14:solidFill>
                    <w14:schemeClr w14:val="tx1"/>
                  </w14:solidFill>
                </w14:textFill>
              </w:rPr>
              <w:t>洛浦县民政局冬季采暖用煤采购项目（包二）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noWrap w:val="0"/>
            <w:vAlign w:val="center"/>
          </w:tcPr>
          <w:p>
            <w:pPr>
              <w:spacing w:line="300" w:lineRule="exact"/>
              <w:jc w:val="center"/>
              <w:rPr>
                <w:rFonts w:ascii="Tahoma" w:hAnsi="Tahoma" w:cs="Tahoma"/>
                <w:b/>
                <w:bCs/>
                <w:color w:val="000000" w:themeColor="text1"/>
                <w14:textFill>
                  <w14:solidFill>
                    <w14:schemeClr w14:val="tx1"/>
                  </w14:solidFill>
                </w14:textFill>
              </w:rPr>
            </w:pPr>
          </w:p>
        </w:tc>
        <w:tc>
          <w:tcPr>
            <w:tcW w:w="1560" w:type="dxa"/>
            <w:noWrap w:val="0"/>
            <w:vAlign w:val="center"/>
          </w:tcPr>
          <w:p>
            <w:pPr>
              <w:spacing w:line="3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招标人</w:t>
            </w:r>
          </w:p>
        </w:tc>
        <w:tc>
          <w:tcPr>
            <w:tcW w:w="7654" w:type="dxa"/>
            <w:noWrap w:val="0"/>
            <w:vAlign w:val="center"/>
          </w:tcPr>
          <w:p>
            <w:pPr>
              <w:spacing w:line="300" w:lineRule="exact"/>
              <w:rPr>
                <w:rFonts w:hint="eastAsia" w:eastAsia="宋体"/>
                <w:color w:val="000000" w:themeColor="text1"/>
                <w:lang w:eastAsia="zh-CN"/>
                <w14:textFill>
                  <w14:solidFill>
                    <w14:schemeClr w14:val="tx1"/>
                  </w14:solidFill>
                </w14:textFill>
              </w:rPr>
            </w:pPr>
            <w:r>
              <w:rPr>
                <w:rFonts w:hint="eastAsia" w:ascii="Tahoma" w:cs="Tahoma"/>
                <w:color w:val="000000" w:themeColor="text1"/>
                <w:lang w:eastAsia="zh-CN"/>
                <w14:textFill>
                  <w14:solidFill>
                    <w14:schemeClr w14:val="tx1"/>
                  </w14:solidFill>
                </w14:textFill>
              </w:rPr>
              <w:t>洛浦县民政局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1" w:type="dxa"/>
            <w:vMerge w:val="continue"/>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p>
        </w:tc>
        <w:tc>
          <w:tcPr>
            <w:tcW w:w="1560" w:type="dxa"/>
            <w:noWrap w:val="0"/>
            <w:vAlign w:val="center"/>
          </w:tcPr>
          <w:p>
            <w:pPr>
              <w:spacing w:line="3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招标</w:t>
            </w:r>
            <w:r>
              <w:rPr>
                <w:rFonts w:hint="eastAsia"/>
                <w:color w:val="000000" w:themeColor="text1"/>
                <w14:textFill>
                  <w14:solidFill>
                    <w14:schemeClr w14:val="tx1"/>
                  </w14:solidFill>
                </w14:textFill>
              </w:rPr>
              <w:t>代理</w:t>
            </w:r>
            <w:r>
              <w:rPr>
                <w:color w:val="000000" w:themeColor="text1"/>
                <w14:textFill>
                  <w14:solidFill>
                    <w14:schemeClr w14:val="tx1"/>
                  </w14:solidFill>
                </w14:textFill>
              </w:rPr>
              <w:t>人</w:t>
            </w:r>
          </w:p>
        </w:tc>
        <w:tc>
          <w:tcPr>
            <w:tcW w:w="7654" w:type="dxa"/>
            <w:noWrap w:val="0"/>
            <w:vAlign w:val="center"/>
          </w:tcPr>
          <w:p>
            <w:pPr>
              <w:spacing w:line="3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新疆信实工程招标咨询服务有限公司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51" w:type="dxa"/>
            <w:vMerge w:val="continue"/>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p>
        </w:tc>
        <w:tc>
          <w:tcPr>
            <w:tcW w:w="1560" w:type="dxa"/>
            <w:noWrap w:val="0"/>
            <w:vAlign w:val="center"/>
          </w:tcPr>
          <w:p>
            <w:pPr>
              <w:spacing w:line="300" w:lineRule="exact"/>
              <w:rPr>
                <w:color w:val="000000" w:themeColor="text1"/>
                <w14:textFill>
                  <w14:solidFill>
                    <w14:schemeClr w14:val="tx1"/>
                  </w14:solidFill>
                </w14:textFill>
              </w:rPr>
            </w:pPr>
            <w:r>
              <w:rPr>
                <w:color w:val="000000" w:themeColor="text1"/>
                <w14:textFill>
                  <w14:solidFill>
                    <w14:schemeClr w14:val="tx1"/>
                  </w14:solidFill>
                </w14:textFill>
              </w:rPr>
              <w:t>招标范围</w:t>
            </w:r>
          </w:p>
        </w:tc>
        <w:tc>
          <w:tcPr>
            <w:tcW w:w="7654" w:type="dxa"/>
            <w:noWrap w:val="0"/>
            <w:vAlign w:val="center"/>
          </w:tcPr>
          <w:p>
            <w:pPr>
              <w:spacing w:line="300" w:lineRule="exact"/>
              <w:rPr>
                <w:color w:val="000000" w:themeColor="text1"/>
                <w14:textFill>
                  <w14:solidFill>
                    <w14:schemeClr w14:val="tx1"/>
                  </w14:solidFill>
                </w14:textFill>
              </w:rPr>
            </w:pPr>
            <w:r>
              <w:rPr>
                <w:color w:val="000000" w:themeColor="text1"/>
                <w14:textFill>
                  <w14:solidFill>
                    <w14:schemeClr w14:val="tx1"/>
                  </w14:solidFill>
                </w14:textFill>
              </w:rPr>
              <w:t>详见招标文件第</w:t>
            </w:r>
            <w:r>
              <w:rPr>
                <w:rFonts w:hint="eastAsia"/>
                <w:color w:val="000000" w:themeColor="text1"/>
                <w14:textFill>
                  <w14:solidFill>
                    <w14:schemeClr w14:val="tx1"/>
                  </w14:solidFill>
                </w14:textFill>
              </w:rPr>
              <w:t>五</w:t>
            </w:r>
            <w:r>
              <w:rPr>
                <w:color w:val="000000" w:themeColor="text1"/>
                <w14:textFill>
                  <w14:solidFill>
                    <w14:schemeClr w14:val="tx1"/>
                  </w14:solidFill>
                </w14:textFill>
              </w:rPr>
              <w:t>章招标内容及要求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851" w:type="dxa"/>
            <w:vMerge w:val="continue"/>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p>
        </w:tc>
        <w:tc>
          <w:tcPr>
            <w:tcW w:w="1560" w:type="dxa"/>
            <w:noWrap w:val="0"/>
            <w:vAlign w:val="center"/>
          </w:tcPr>
          <w:p>
            <w:pPr>
              <w:spacing w:line="300" w:lineRule="exact"/>
              <w:rPr>
                <w:color w:val="000000" w:themeColor="text1"/>
                <w14:textFill>
                  <w14:solidFill>
                    <w14:schemeClr w14:val="tx1"/>
                  </w14:solidFill>
                </w14:textFill>
              </w:rPr>
            </w:pPr>
            <w:r>
              <w:rPr>
                <w:color w:val="000000" w:themeColor="text1"/>
                <w14:textFill>
                  <w14:solidFill>
                    <w14:schemeClr w14:val="tx1"/>
                  </w14:solidFill>
                </w14:textFill>
              </w:rPr>
              <w:t>项目编号</w:t>
            </w:r>
          </w:p>
        </w:tc>
        <w:tc>
          <w:tcPr>
            <w:tcW w:w="7654" w:type="dxa"/>
            <w:noWrap w:val="0"/>
            <w:vAlign w:val="center"/>
          </w:tcPr>
          <w:p>
            <w:pPr>
              <w:spacing w:line="300" w:lineRule="exact"/>
              <w:rPr>
                <w:rFonts w:hint="eastAsia" w:ascii="Tahoma" w:eastAsia="宋体" w:cs="Tahoma"/>
                <w:b/>
                <w:color w:val="000000" w:themeColor="text1"/>
                <w:lang w:eastAsia="zh-CN"/>
                <w14:textFill>
                  <w14:solidFill>
                    <w14:schemeClr w14:val="tx1"/>
                  </w14:solidFill>
                </w14:textFill>
              </w:rPr>
            </w:pPr>
            <w:r>
              <w:rPr>
                <w:rFonts w:hint="eastAsia" w:ascii="Tahoma" w:hAnsi="Tahoma" w:cs="Tahoma"/>
                <w:color w:val="000000" w:themeColor="text1"/>
                <w:lang w:eastAsia="zh-CN"/>
                <w14:textFill>
                  <w14:solidFill>
                    <w14:schemeClr w14:val="tx1"/>
                  </w14:solidFill>
                </w14:textFill>
              </w:rPr>
              <w:t>XSZB-LPX-2021-011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1" w:type="dxa"/>
            <w:vMerge w:val="continue"/>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p>
        </w:tc>
        <w:tc>
          <w:tcPr>
            <w:tcW w:w="1560" w:type="dxa"/>
            <w:noWrap w:val="0"/>
            <w:vAlign w:val="center"/>
          </w:tcPr>
          <w:p>
            <w:pPr>
              <w:spacing w:line="300" w:lineRule="exact"/>
              <w:rPr>
                <w:color w:val="000000" w:themeColor="text1"/>
                <w14:textFill>
                  <w14:solidFill>
                    <w14:schemeClr w14:val="tx1"/>
                  </w14:solidFill>
                </w14:textFill>
              </w:rPr>
            </w:pPr>
            <w:r>
              <w:rPr>
                <w:color w:val="000000" w:themeColor="text1"/>
                <w14:textFill>
                  <w14:solidFill>
                    <w14:schemeClr w14:val="tx1"/>
                  </w14:solidFill>
                </w14:textFill>
              </w:rPr>
              <w:t>资金来源</w:t>
            </w:r>
          </w:p>
        </w:tc>
        <w:tc>
          <w:tcPr>
            <w:tcW w:w="7654" w:type="dxa"/>
            <w:noWrap w:val="0"/>
            <w:vAlign w:val="center"/>
          </w:tcPr>
          <w:p>
            <w:pPr>
              <w:spacing w:line="300" w:lineRule="exac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临时救助资金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51" w:type="dxa"/>
            <w:vMerge w:val="continue"/>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p>
        </w:tc>
        <w:tc>
          <w:tcPr>
            <w:tcW w:w="1560" w:type="dxa"/>
            <w:noWrap w:val="0"/>
            <w:vAlign w:val="center"/>
          </w:tcPr>
          <w:p>
            <w:pPr>
              <w:spacing w:line="300" w:lineRule="exact"/>
              <w:rPr>
                <w:color w:val="000000" w:themeColor="text1"/>
                <w14:textFill>
                  <w14:solidFill>
                    <w14:schemeClr w14:val="tx1"/>
                  </w14:solidFill>
                </w14:textFill>
              </w:rPr>
            </w:pPr>
            <w:r>
              <w:rPr>
                <w:color w:val="000000" w:themeColor="text1"/>
                <w14:textFill>
                  <w14:solidFill>
                    <w14:schemeClr w14:val="tx1"/>
                  </w14:solidFill>
                </w14:textFill>
              </w:rPr>
              <w:t>资金落实情况</w:t>
            </w:r>
          </w:p>
        </w:tc>
        <w:tc>
          <w:tcPr>
            <w:tcW w:w="7654" w:type="dxa"/>
            <w:noWrap w:val="0"/>
            <w:vAlign w:val="center"/>
          </w:tcPr>
          <w:p>
            <w:pPr>
              <w:spacing w:line="30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851" w:type="dxa"/>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1.3</w:t>
            </w:r>
          </w:p>
        </w:tc>
        <w:tc>
          <w:tcPr>
            <w:tcW w:w="1560" w:type="dxa"/>
            <w:noWrap w:val="0"/>
            <w:vAlign w:val="center"/>
          </w:tcPr>
          <w:p>
            <w:pPr>
              <w:adjustRightInd w:val="0"/>
              <w:snapToGrid w:val="0"/>
              <w:spacing w:line="300" w:lineRule="exact"/>
              <w:jc w:val="left"/>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资格</w:t>
            </w:r>
            <w:r>
              <w:rPr>
                <w:rFonts w:hint="eastAsia" w:ascii="Tahoma" w:hAnsi="Tahoma" w:cs="Tahoma"/>
                <w:color w:val="000000" w:themeColor="text1"/>
                <w14:textFill>
                  <w14:solidFill>
                    <w14:schemeClr w14:val="tx1"/>
                  </w14:solidFill>
                </w14:textFill>
              </w:rPr>
              <w:t>要求</w:t>
            </w:r>
          </w:p>
        </w:tc>
        <w:tc>
          <w:tcPr>
            <w:tcW w:w="7654" w:type="dxa"/>
            <w:noWrap w:val="0"/>
            <w:vAlign w:val="center"/>
          </w:tcPr>
          <w:p>
            <w:pPr>
              <w:spacing w:line="300" w:lineRule="exact"/>
              <w:rPr>
                <w:rFonts w:hint="eastAsia"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 xml:space="preserve">（1）提供有效的企业法人三证合一证营业执照（应具有采购需求相应的经营范围）； </w:t>
            </w:r>
          </w:p>
          <w:p>
            <w:pPr>
              <w:spacing w:line="300" w:lineRule="exact"/>
              <w:rPr>
                <w:rFonts w:hint="eastAsia"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 xml:space="preserve">（2）有效的法定代表人身份证明（法人）及身份证或具有法定效力的法人授权委托书（非法人，须明确采购项目及包段名称、授权事项、权限、期限等）、被委托人身份证； </w:t>
            </w:r>
          </w:p>
          <w:p>
            <w:pPr>
              <w:spacing w:line="300" w:lineRule="exact"/>
              <w:rPr>
                <w:rFonts w:hint="eastAsia"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 xml:space="preserve">（3）单位负责人为同一人或者存在直接控股、管理关系的不同投标人，不得参加同一合同项下的政府采购活动； </w:t>
            </w:r>
          </w:p>
          <w:p>
            <w:pPr>
              <w:spacing w:line="300" w:lineRule="exact"/>
              <w:rPr>
                <w:rFonts w:hint="eastAsia"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（4）被委托人需提供所在公司社保局缴纳社保的证明（最近</w:t>
            </w:r>
            <w:r>
              <w:rPr>
                <w:rFonts w:hint="eastAsia" w:ascii="Tahoma" w:hAnsi="Tahoma" w:cs="Tahoma"/>
                <w:color w:val="000000" w:themeColor="text1"/>
                <w:lang w:val="en-US" w:eastAsia="zh-CN"/>
                <w14:textFill>
                  <w14:solidFill>
                    <w14:schemeClr w14:val="tx1"/>
                  </w14:solidFill>
                </w14:textFill>
              </w:rPr>
              <w:t>6</w:t>
            </w:r>
            <w:r>
              <w:rPr>
                <w:rFonts w:hint="eastAsia" w:ascii="Tahoma" w:hAnsi="Tahoma" w:cs="Tahoma"/>
                <w:color w:val="000000" w:themeColor="text1"/>
                <w14:textFill>
                  <w14:solidFill>
                    <w14:schemeClr w14:val="tx1"/>
                  </w14:solidFill>
                </w14:textFill>
              </w:rPr>
              <w:t>个月，新成立的公司按实际发生提供）</w:t>
            </w:r>
          </w:p>
          <w:p>
            <w:pPr>
              <w:spacing w:line="300" w:lineRule="exact"/>
              <w:rPr>
                <w:rFonts w:hint="eastAsia" w:ascii="Tahoma" w:hAnsi="Tahoma" w:cs="Tahoma"/>
                <w:color w:val="000000" w:themeColor="text1"/>
                <w:lang w:eastAsia="zh-CN"/>
                <w14:textFill>
                  <w14:solidFill>
                    <w14:schemeClr w14:val="tx1"/>
                  </w14:solidFill>
                </w14:textFill>
              </w:rPr>
            </w:pPr>
            <w:r>
              <w:rPr>
                <w:rFonts w:hint="eastAsia" w:ascii="Tahoma" w:hAnsi="Tahoma" w:cs="Tahoma"/>
                <w:color w:val="000000" w:themeColor="text1"/>
                <w:lang w:eastAsia="zh-CN"/>
                <w14:textFill>
                  <w14:solidFill>
                    <w14:schemeClr w14:val="tx1"/>
                  </w14:solidFill>
                </w14:textFill>
              </w:rPr>
              <w:t>（</w:t>
            </w:r>
            <w:r>
              <w:rPr>
                <w:rFonts w:hint="eastAsia" w:ascii="Tahoma" w:hAnsi="Tahoma" w:cs="Tahoma"/>
                <w:color w:val="000000" w:themeColor="text1"/>
                <w:lang w:val="en-US" w:eastAsia="zh-CN"/>
                <w14:textFill>
                  <w14:solidFill>
                    <w14:schemeClr w14:val="tx1"/>
                  </w14:solidFill>
                </w14:textFill>
              </w:rPr>
              <w:t>5</w:t>
            </w:r>
            <w:r>
              <w:rPr>
                <w:rFonts w:hint="eastAsia" w:ascii="Tahoma" w:hAnsi="Tahoma" w:cs="Tahoma"/>
                <w:color w:val="000000" w:themeColor="text1"/>
                <w:lang w:eastAsia="zh-CN"/>
                <w14:textFill>
                  <w14:solidFill>
                    <w14:schemeClr w14:val="tx1"/>
                  </w14:solidFill>
                </w14:textFill>
              </w:rPr>
              <w:t>）具备运输服务能力，提供运输能力证明（如购车凭证或运力租赁合同等证明材料）</w:t>
            </w:r>
          </w:p>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w:t>
            </w:r>
            <w:r>
              <w:rPr>
                <w:rFonts w:hint="eastAsia" w:ascii="Tahoma" w:hAnsi="Tahoma" w:cs="Tahoma"/>
                <w:color w:val="000000" w:themeColor="text1"/>
                <w:lang w:val="en-US" w:eastAsia="zh-CN"/>
                <w14:textFill>
                  <w14:solidFill>
                    <w14:schemeClr w14:val="tx1"/>
                  </w14:solidFill>
                </w14:textFill>
              </w:rPr>
              <w:t>6</w:t>
            </w:r>
            <w:r>
              <w:rPr>
                <w:rFonts w:hint="eastAsia" w:ascii="Tahoma" w:hAnsi="Tahoma" w:cs="Tahoma"/>
                <w:color w:val="000000" w:themeColor="text1"/>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提供</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第三方</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质量监督检测部门出具的近</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个月的煤质检验报告</w:t>
            </w:r>
            <w:r>
              <w:rPr>
                <w:rFonts w:hint="eastAsia" w:ascii="Tahoma" w:hAnsi="Tahoma" w:cs="Tahoma"/>
                <w:color w:val="000000" w:themeColor="text1"/>
                <w14:textFill>
                  <w14:solidFill>
                    <w14:schemeClr w14:val="tx1"/>
                  </w14:solidFill>
                </w14:textFill>
              </w:rPr>
              <w:t>；</w:t>
            </w:r>
          </w:p>
          <w:p>
            <w:pPr>
              <w:spacing w:line="300" w:lineRule="exact"/>
              <w:rPr>
                <w:rFonts w:hint="eastAsia" w:ascii="Tahoma" w:hAnsi="Tahoma" w:cs="Tahoma"/>
                <w:color w:val="000000" w:themeColor="text1"/>
                <w:lang w:eastAsia="zh-CN"/>
                <w14:textFill>
                  <w14:solidFill>
                    <w14:schemeClr w14:val="tx1"/>
                  </w14:solidFill>
                </w14:textFill>
              </w:rPr>
            </w:pPr>
            <w:r>
              <w:rPr>
                <w:rFonts w:hint="eastAsia" w:ascii="Tahoma" w:hAnsi="Tahoma" w:cs="Tahoma"/>
                <w:color w:val="000000" w:themeColor="text1"/>
                <w:lang w:eastAsia="zh-CN"/>
                <w14:textFill>
                  <w14:solidFill>
                    <w14:schemeClr w14:val="tx1"/>
                  </w14:solidFill>
                </w14:textFill>
              </w:rPr>
              <w:t>（</w:t>
            </w:r>
            <w:r>
              <w:rPr>
                <w:rFonts w:hint="eastAsia" w:ascii="Tahoma" w:hAnsi="Tahoma" w:cs="Tahoma"/>
                <w:color w:val="000000" w:themeColor="text1"/>
                <w:lang w:val="en-US" w:eastAsia="zh-CN"/>
                <w14:textFill>
                  <w14:solidFill>
                    <w14:schemeClr w14:val="tx1"/>
                  </w14:solidFill>
                </w14:textFill>
              </w:rPr>
              <w:t>7</w:t>
            </w:r>
            <w:r>
              <w:rPr>
                <w:rFonts w:hint="eastAsia" w:ascii="Tahoma" w:hAnsi="Tahoma" w:cs="Tahoma"/>
                <w:color w:val="000000" w:themeColor="text1"/>
                <w:lang w:eastAsia="zh-CN"/>
                <w14:textFill>
                  <w14:solidFill>
                    <w14:schemeClr w14:val="tx1"/>
                  </w14:solidFill>
                </w14:textFill>
              </w:rPr>
              <w:t>）具有单独的存煤场所（自有，或非自有需提供双方租赁合同或协议原件），且具有一定的存煤量（随时备库存量不低于100</w:t>
            </w:r>
            <w:r>
              <w:rPr>
                <w:rFonts w:hint="eastAsia" w:ascii="Tahoma" w:hAnsi="Tahoma" w:cs="Tahoma"/>
                <w:color w:val="000000" w:themeColor="text1"/>
                <w:lang w:val="en-US" w:eastAsia="zh-CN"/>
                <w14:textFill>
                  <w14:solidFill>
                    <w14:schemeClr w14:val="tx1"/>
                  </w14:solidFill>
                </w14:textFill>
              </w:rPr>
              <w:t>0</w:t>
            </w:r>
            <w:r>
              <w:rPr>
                <w:rFonts w:hint="eastAsia" w:ascii="Tahoma" w:hAnsi="Tahoma" w:cs="Tahoma"/>
                <w:color w:val="000000" w:themeColor="text1"/>
                <w:lang w:eastAsia="zh-CN"/>
                <w14:textFill>
                  <w14:solidFill>
                    <w14:schemeClr w14:val="tx1"/>
                  </w14:solidFill>
                </w14:textFill>
              </w:rPr>
              <w:t>吨），以便于及时供应配送；</w:t>
            </w:r>
          </w:p>
          <w:p>
            <w:pPr>
              <w:spacing w:line="300" w:lineRule="exact"/>
              <w:rPr>
                <w:rFonts w:ascii="Tahoma" w:hAnsi="Tahoma" w:cs="Tahoma"/>
                <w:color w:val="000000" w:themeColor="text1"/>
                <w14:textFill>
                  <w14:solidFill>
                    <w14:schemeClr w14:val="tx1"/>
                  </w14:solidFill>
                </w14:textFill>
              </w:rPr>
            </w:pPr>
            <w:r>
              <w:rPr>
                <w:rFonts w:hint="eastAsia" w:ascii="Tahoma" w:hAnsi="Tahoma" w:cs="Tahoma"/>
                <w:color w:val="000000" w:themeColor="text1"/>
                <w:lang w:eastAsia="zh-CN"/>
                <w14:textFill>
                  <w14:solidFill>
                    <w14:schemeClr w14:val="tx1"/>
                  </w14:solidFill>
                </w14:textFill>
              </w:rPr>
              <w:t>（</w:t>
            </w:r>
            <w:r>
              <w:rPr>
                <w:rFonts w:hint="eastAsia" w:ascii="Tahoma" w:hAnsi="Tahoma" w:cs="Tahoma"/>
                <w:color w:val="000000" w:themeColor="text1"/>
                <w:lang w:val="en-US" w:eastAsia="zh-CN"/>
                <w14:textFill>
                  <w14:solidFill>
                    <w14:schemeClr w14:val="tx1"/>
                  </w14:solidFill>
                </w14:textFill>
              </w:rPr>
              <w:t>8</w:t>
            </w:r>
            <w:r>
              <w:rPr>
                <w:rFonts w:hint="eastAsia" w:ascii="Tahoma" w:hAnsi="Tahoma" w:cs="Tahoma"/>
                <w:color w:val="000000" w:themeColor="text1"/>
                <w:lang w:eastAsia="zh-CN"/>
                <w14:textFill>
                  <w14:solidFill>
                    <w14:schemeClr w14:val="tx1"/>
                  </w14:solidFill>
                </w14:textFill>
              </w:rPr>
              <w:t>）</w:t>
            </w:r>
            <w:r>
              <w:rPr>
                <w:rFonts w:hint="eastAsia" w:ascii="Tahoma" w:hAnsi="Tahoma" w:cs="Tahoma"/>
                <w:color w:val="000000" w:themeColor="text1"/>
                <w14:textFill>
                  <w14:solidFill>
                    <w14:schemeClr w14:val="tx1"/>
                  </w14:solidFill>
                </w14:textFill>
              </w:rPr>
              <w:t xml:space="preserve">凡拟参加本次招标项目的投标人，如在“信用中国”网站（www.creditchina.gov.cn）被列入失信被执行人、中国政府采购网（www.ccgp.gov.cn）被列入政府采购严重违法失信行为记录名单、国家企业信用信息公示系统（http://www.gsxt.gov.cn）被列入严重违法失信企业名单（黑名单）、经营异常名录的，中国裁判文书网（http://wenshu.court.gov.cn/）存在未判决的重大民事、刑事案件的，或各级信用信息共享平台被列入失信被执行人、严重违法失信行为记录名单、严重违法失信企业名单（黑名单）、经营异常名录的（自本公告发出之时起尚在处罚期内的或限制其参加政府采购活动的企业）将拒绝其参本次政府采购活动；（企业自行在网站下载打印（打印时间须在报名期间内），开标现场携带以便查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51" w:type="dxa"/>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1.3.6</w:t>
            </w:r>
          </w:p>
        </w:tc>
        <w:tc>
          <w:tcPr>
            <w:tcW w:w="1560" w:type="dxa"/>
            <w:noWrap w:val="0"/>
            <w:vAlign w:val="center"/>
          </w:tcPr>
          <w:p>
            <w:pPr>
              <w:adjustRightInd w:val="0"/>
              <w:snapToGrid w:val="0"/>
              <w:spacing w:line="300" w:lineRule="exact"/>
              <w:jc w:val="left"/>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联合体投标</w:t>
            </w:r>
          </w:p>
        </w:tc>
        <w:tc>
          <w:tcPr>
            <w:tcW w:w="7654" w:type="dxa"/>
            <w:noWrap w:val="0"/>
            <w:vAlign w:val="center"/>
          </w:tcPr>
          <w:p>
            <w:pPr>
              <w:spacing w:line="300" w:lineRule="exact"/>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851" w:type="dxa"/>
            <w:noWrap w:val="0"/>
            <w:vAlign w:val="center"/>
          </w:tcPr>
          <w:p>
            <w:pPr>
              <w:adjustRightInd w:val="0"/>
              <w:snapToGrid w:val="0"/>
              <w:spacing w:line="300" w:lineRule="exact"/>
              <w:jc w:val="center"/>
              <w:rPr>
                <w:rFonts w:hint="eastAsia"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2.2</w:t>
            </w:r>
          </w:p>
        </w:tc>
        <w:tc>
          <w:tcPr>
            <w:tcW w:w="1560" w:type="dxa"/>
            <w:noWrap w:val="0"/>
            <w:vAlign w:val="center"/>
          </w:tcPr>
          <w:p>
            <w:pPr>
              <w:adjustRightInd w:val="0"/>
              <w:snapToGrid w:val="0"/>
              <w:spacing w:line="300" w:lineRule="exact"/>
              <w:jc w:val="left"/>
              <w:rPr>
                <w:rFonts w:ascii="Tahoma" w:hAnsi="Tahoma" w:cs="Tahoma"/>
                <w:color w:val="000000" w:themeColor="text1"/>
                <w14:textFill>
                  <w14:solidFill>
                    <w14:schemeClr w14:val="tx1"/>
                  </w14:solidFill>
                </w14:textFill>
              </w:rPr>
            </w:pPr>
            <w:r>
              <w:rPr>
                <w:color w:val="000000" w:themeColor="text1"/>
                <w14:textFill>
                  <w14:solidFill>
                    <w14:schemeClr w14:val="tx1"/>
                  </w14:solidFill>
                </w14:textFill>
              </w:rPr>
              <w:t>答疑与澄清</w:t>
            </w:r>
          </w:p>
        </w:tc>
        <w:tc>
          <w:tcPr>
            <w:tcW w:w="7654" w:type="dxa"/>
            <w:noWrap w:val="0"/>
            <w:vAlign w:val="center"/>
          </w:tcPr>
          <w:p>
            <w:pPr>
              <w:spacing w:line="300" w:lineRule="exact"/>
              <w:rPr>
                <w:rFonts w:ascii="Tahoma" w:hAnsi="Tahoma" w:cs="Tahoma"/>
                <w:color w:val="000000" w:themeColor="text1"/>
                <w14:textFill>
                  <w14:solidFill>
                    <w14:schemeClr w14:val="tx1"/>
                  </w14:solidFill>
                </w14:textFill>
              </w:rPr>
            </w:pPr>
            <w:r>
              <w:rPr>
                <w:color w:val="000000" w:themeColor="text1"/>
                <w14:textFill>
                  <w14:solidFill>
                    <w14:schemeClr w14:val="tx1"/>
                  </w14:solidFill>
                </w14:textFill>
              </w:rPr>
              <w:t>投标人如认为招标文件表述不清晰、存在歧视性、排他性或者其他违法内容的，应当以书面形式要求招标</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做出书面解释、澄清或者向招标</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提出书面质疑；</w:t>
            </w:r>
            <w:r>
              <w:rPr>
                <w:rFonts w:hint="eastAsia"/>
                <w:color w:val="000000" w:themeColor="text1"/>
                <w14:textFill>
                  <w14:solidFill>
                    <w14:schemeClr w14:val="tx1"/>
                  </w14:solidFill>
                </w14:textFill>
              </w:rPr>
              <w:t>招标代理人</w:t>
            </w:r>
            <w:r>
              <w:rPr>
                <w:color w:val="000000" w:themeColor="text1"/>
                <w14:textFill>
                  <w14:solidFill>
                    <w14:schemeClr w14:val="tx1"/>
                  </w14:solidFill>
                </w14:textFill>
              </w:rPr>
              <w:t>将于</w:t>
            </w:r>
            <w:r>
              <w:rPr>
                <w:rFonts w:hint="eastAsia"/>
                <w:color w:val="000000" w:themeColor="text1"/>
                <w14:textFill>
                  <w14:solidFill>
                    <w14:schemeClr w14:val="tx1"/>
                  </w14:solidFill>
                </w14:textFill>
              </w:rPr>
              <w:t>收到投标人书面需澄清的函件的三日内</w:t>
            </w:r>
            <w:r>
              <w:rPr>
                <w:color w:val="000000" w:themeColor="text1"/>
                <w14:textFill>
                  <w14:solidFill>
                    <w14:schemeClr w14:val="tx1"/>
                  </w14:solidFill>
                </w14:textFill>
              </w:rPr>
              <w:t>组织答疑；答疑内容是招标文件的组成部份，并将以书面形式送达所有已报名的投标人。因其他紧急情况影响本项目正常招标活动的，招标</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将按规定书面通知所有已报名的投标人。</w:t>
            </w:r>
          </w:p>
        </w:tc>
      </w:tr>
    </w:tbl>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p>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p>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p>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p>
    <w:p>
      <w:pPr>
        <w:adjustRightInd w:val="0"/>
        <w:snapToGrid w:val="0"/>
        <w:spacing w:line="400" w:lineRule="atLeast"/>
        <w:jc w:val="center"/>
        <w:rPr>
          <w:color w:val="000000" w:themeColor="text1"/>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投标人须知前附表（</w:t>
      </w:r>
      <w:r>
        <w:rPr>
          <w:rFonts w:hint="eastAsia" w:ascii="黑体" w:hAnsi="黑体" w:eastAsia="黑体"/>
          <w:b/>
          <w:color w:val="000000" w:themeColor="text1"/>
          <w:sz w:val="24"/>
          <w:lang w:eastAsia="zh-CN"/>
          <w14:textFill>
            <w14:solidFill>
              <w14:schemeClr w14:val="tx1"/>
            </w14:solidFill>
          </w14:textFill>
        </w:rPr>
        <w:t>二</w:t>
      </w:r>
      <w:r>
        <w:rPr>
          <w:rFonts w:hint="eastAsia" w:ascii="黑体" w:hAnsi="黑体" w:eastAsia="黑体"/>
          <w:b/>
          <w:color w:val="000000" w:themeColor="text1"/>
          <w:sz w:val="24"/>
          <w14:textFill>
            <w14:solidFill>
              <w14:schemeClr w14:val="tx1"/>
            </w14:solidFill>
          </w14:textFill>
        </w:rPr>
        <w:t>）</w:t>
      </w:r>
    </w:p>
    <w:tbl>
      <w:tblPr>
        <w:tblStyle w:val="14"/>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51" w:type="dxa"/>
            <w:noWrap w:val="0"/>
            <w:vAlign w:val="center"/>
          </w:tcPr>
          <w:p>
            <w:pPr>
              <w:spacing w:line="300" w:lineRule="exact"/>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条款号</w:t>
            </w:r>
          </w:p>
        </w:tc>
        <w:tc>
          <w:tcPr>
            <w:tcW w:w="1560" w:type="dxa"/>
            <w:noWrap w:val="0"/>
            <w:vAlign w:val="center"/>
          </w:tcPr>
          <w:p>
            <w:pPr>
              <w:spacing w:line="300" w:lineRule="exact"/>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条款名称</w:t>
            </w:r>
          </w:p>
        </w:tc>
        <w:tc>
          <w:tcPr>
            <w:tcW w:w="7654" w:type="dxa"/>
            <w:noWrap w:val="0"/>
            <w:vAlign w:val="center"/>
          </w:tcPr>
          <w:p>
            <w:pPr>
              <w:spacing w:line="300" w:lineRule="exact"/>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1" w:type="dxa"/>
            <w:noWrap w:val="0"/>
            <w:vAlign w:val="center"/>
          </w:tcPr>
          <w:p>
            <w:pPr>
              <w:adjustRightInd w:val="0"/>
              <w:snapToGrid w:val="0"/>
              <w:spacing w:line="300" w:lineRule="exact"/>
              <w:jc w:val="center"/>
              <w:rPr>
                <w:rFonts w:hint="eastAsia"/>
                <w:b/>
                <w:bCs/>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3.1</w:t>
            </w:r>
          </w:p>
        </w:tc>
        <w:tc>
          <w:tcPr>
            <w:tcW w:w="1560" w:type="dxa"/>
            <w:noWrap w:val="0"/>
            <w:vAlign w:val="center"/>
          </w:tcPr>
          <w:p>
            <w:pPr>
              <w:spacing w:line="300" w:lineRule="exact"/>
              <w:rPr>
                <w:rFonts w:hint="eastAsia"/>
                <w:b/>
                <w:bCs/>
                <w:color w:val="000000" w:themeColor="text1"/>
                <w14:textFill>
                  <w14:solidFill>
                    <w14:schemeClr w14:val="tx1"/>
                  </w14:solidFill>
                </w14:textFill>
              </w:rPr>
            </w:pPr>
            <w:r>
              <w:rPr>
                <w:rFonts w:hint="eastAsia"/>
                <w:color w:val="000000" w:themeColor="text1"/>
                <w14:textFill>
                  <w14:solidFill>
                    <w14:schemeClr w14:val="tx1"/>
                  </w14:solidFill>
                </w14:textFill>
              </w:rPr>
              <w:t>投标文件份数</w:t>
            </w:r>
          </w:p>
        </w:tc>
        <w:tc>
          <w:tcPr>
            <w:tcW w:w="7654" w:type="dxa"/>
            <w:noWrap w:val="0"/>
            <w:vAlign w:val="center"/>
          </w:tcPr>
          <w:p>
            <w:pPr>
              <w:spacing w:line="280" w:lineRule="exac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（1）投标文件一式伍份（正本1份、副本4份）</w:t>
            </w:r>
          </w:p>
          <w:p>
            <w:pPr>
              <w:spacing w:line="280" w:lineRule="exac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（2）电子版投标文件1份</w:t>
            </w:r>
          </w:p>
          <w:p>
            <w:pPr>
              <w:spacing w:line="300" w:lineRule="exact"/>
              <w:rPr>
                <w:rFonts w:hint="eastAsia"/>
                <w:b/>
                <w:bCs/>
                <w:color w:val="000000" w:themeColor="text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（3）开标一览表1份，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1" w:type="dxa"/>
            <w:noWrap w:val="0"/>
            <w:vAlign w:val="center"/>
          </w:tcPr>
          <w:p>
            <w:pPr>
              <w:adjustRightInd w:val="0"/>
              <w:snapToGrid w:val="0"/>
              <w:spacing w:line="300" w:lineRule="exact"/>
              <w:jc w:val="center"/>
              <w:rPr>
                <w:rFonts w:hint="eastAsia"/>
                <w:b/>
                <w:bCs/>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3.2</w:t>
            </w:r>
          </w:p>
        </w:tc>
        <w:tc>
          <w:tcPr>
            <w:tcW w:w="1560" w:type="dxa"/>
            <w:noWrap w:val="0"/>
            <w:vAlign w:val="center"/>
          </w:tcPr>
          <w:p>
            <w:pPr>
              <w:adjustRightInd w:val="0"/>
              <w:snapToGrid w:val="0"/>
              <w:spacing w:line="300" w:lineRule="exact"/>
              <w:jc w:val="left"/>
              <w:rPr>
                <w:rFonts w:hint="eastAsia"/>
                <w:b/>
                <w:bCs/>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最高投标限价及付款方式</w:t>
            </w:r>
          </w:p>
        </w:tc>
        <w:tc>
          <w:tcPr>
            <w:tcW w:w="7654" w:type="dxa"/>
            <w:noWrap w:val="0"/>
            <w:vAlign w:val="center"/>
          </w:tcPr>
          <w:p>
            <w:pPr>
              <w:spacing w:line="300" w:lineRule="exact"/>
              <w:rPr>
                <w:rFonts w:hint="eastAsia"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（1）本</w:t>
            </w:r>
            <w:r>
              <w:rPr>
                <w:rFonts w:hint="eastAsia" w:ascii="Tahoma" w:hAnsi="Tahoma" w:cs="Tahoma"/>
                <w:color w:val="000000" w:themeColor="text1"/>
                <w:lang w:eastAsia="zh-CN"/>
                <w14:textFill>
                  <w14:solidFill>
                    <w14:schemeClr w14:val="tx1"/>
                  </w14:solidFill>
                </w14:textFill>
              </w:rPr>
              <w:t>项目</w:t>
            </w:r>
            <w:r>
              <w:rPr>
                <w:rFonts w:hint="eastAsia" w:ascii="Tahoma" w:hAnsi="Tahoma" w:cs="Tahoma"/>
                <w:color w:val="000000" w:themeColor="text1"/>
                <w14:textFill>
                  <w14:solidFill>
                    <w14:schemeClr w14:val="tx1"/>
                  </w14:solidFill>
                </w14:textFill>
              </w:rPr>
              <w:t>的预算价：</w:t>
            </w:r>
            <w:r>
              <w:rPr>
                <w:rFonts w:hint="eastAsia" w:ascii="Tahoma" w:hAnsi="Tahoma" w:cs="Tahoma"/>
                <w:color w:val="000000" w:themeColor="text1"/>
                <w:szCs w:val="21"/>
                <w:lang w:val="en-US" w:eastAsia="zh-CN"/>
                <w14:textFill>
                  <w14:solidFill>
                    <w14:schemeClr w14:val="tx1"/>
                  </w14:solidFill>
                </w14:textFill>
              </w:rPr>
              <w:t>800万</w:t>
            </w:r>
            <w:r>
              <w:rPr>
                <w:rFonts w:hint="eastAsia" w:ascii="Tahoma" w:hAnsi="Tahoma" w:cs="Tahoma"/>
                <w:color w:val="000000" w:themeColor="text1"/>
                <w:szCs w:val="21"/>
                <w14:textFill>
                  <w14:solidFill>
                    <w14:schemeClr w14:val="tx1"/>
                  </w14:solidFill>
                </w14:textFill>
              </w:rPr>
              <w:t>元</w:t>
            </w:r>
            <w:r>
              <w:rPr>
                <w:rFonts w:hint="eastAsia" w:ascii="Tahoma" w:hAnsi="Tahoma" w:cs="Tahoma"/>
                <w:color w:val="000000" w:themeColor="text1"/>
                <w14:textFill>
                  <w14:solidFill>
                    <w14:schemeClr w14:val="tx1"/>
                  </w14:solidFill>
                </w14:textFill>
              </w:rPr>
              <w:t xml:space="preserve"> ；</w:t>
            </w:r>
          </w:p>
          <w:p>
            <w:pPr>
              <w:spacing w:line="300" w:lineRule="exact"/>
              <w:rPr>
                <w:rFonts w:hint="eastAsia"/>
                <w:b/>
                <w:bCs/>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（2）</w:t>
            </w:r>
            <w:r>
              <w:rPr>
                <w:color w:val="000000" w:themeColor="text1"/>
                <w14:textFill>
                  <w14:solidFill>
                    <w14:schemeClr w14:val="tx1"/>
                  </w14:solidFill>
                </w14:textFill>
              </w:rPr>
              <w:t>投标人的投标</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报价超过</w:t>
            </w:r>
            <w:r>
              <w:rPr>
                <w:rFonts w:hint="eastAsia"/>
                <w:color w:val="000000" w:themeColor="text1"/>
                <w14:textFill>
                  <w14:solidFill>
                    <w14:schemeClr w14:val="tx1"/>
                  </w14:solidFill>
                </w14:textFill>
              </w:rPr>
              <w:t>招标</w:t>
            </w:r>
            <w:r>
              <w:rPr>
                <w:color w:val="000000" w:themeColor="text1"/>
                <w14:textFill>
                  <w14:solidFill>
                    <w14:schemeClr w14:val="tx1"/>
                  </w14:solidFill>
                </w14:textFill>
              </w:rPr>
              <w:t>人</w:t>
            </w:r>
            <w:r>
              <w:rPr>
                <w:rFonts w:hint="eastAsia"/>
                <w:color w:val="000000" w:themeColor="text1"/>
                <w14:textFill>
                  <w14:solidFill>
                    <w14:schemeClr w14:val="tx1"/>
                  </w14:solidFill>
                </w14:textFill>
              </w:rPr>
              <w:t>公布</w:t>
            </w:r>
            <w:r>
              <w:rPr>
                <w:color w:val="000000" w:themeColor="text1"/>
                <w14:textFill>
                  <w14:solidFill>
                    <w14:schemeClr w14:val="tx1"/>
                  </w14:solidFill>
                </w14:textFill>
              </w:rPr>
              <w:t>的</w:t>
            </w:r>
            <w:r>
              <w:rPr>
                <w:rFonts w:hint="eastAsia" w:ascii="Tahoma" w:hAnsi="Tahoma" w:cs="Tahoma"/>
                <w:color w:val="000000" w:themeColor="text1"/>
                <w14:textFill>
                  <w14:solidFill>
                    <w14:schemeClr w14:val="tx1"/>
                  </w14:solidFill>
                </w14:textFill>
              </w:rPr>
              <w:t>预算价</w:t>
            </w:r>
            <w:r>
              <w:rPr>
                <w:rFonts w:ascii="Tahoma" w:hAnsi="Tahoma" w:cs="Tahoma"/>
                <w:color w:val="000000" w:themeColor="text1"/>
                <w14:textFill>
                  <w14:solidFill>
                    <w14:schemeClr w14:val="tx1"/>
                  </w14:solidFill>
                </w14:textFill>
              </w:rPr>
              <w:t>的</w:t>
            </w:r>
            <w:r>
              <w:rPr>
                <w:rFonts w:hint="eastAsia" w:ascii="Tahoma" w:hAnsi="Tahoma" w:cs="Tahoma"/>
                <w:color w:val="000000" w:themeColor="text1"/>
                <w14:textFill>
                  <w14:solidFill>
                    <w14:schemeClr w14:val="tx1"/>
                  </w14:solidFill>
                </w14:textFill>
              </w:rPr>
              <w:t>，</w:t>
            </w:r>
            <w:r>
              <w:rPr>
                <w:rFonts w:hint="eastAsia"/>
                <w:color w:val="000000" w:themeColor="text1"/>
                <w14:textFill>
                  <w14:solidFill>
                    <w14:schemeClr w14:val="tx1"/>
                  </w14:solidFill>
                </w14:textFill>
              </w:rPr>
              <w:t>按</w:t>
            </w:r>
            <w:r>
              <w:rPr>
                <w:color w:val="000000" w:themeColor="text1"/>
                <w14:textFill>
                  <w14:solidFill>
                    <w14:schemeClr w14:val="tx1"/>
                  </w14:solidFill>
                </w14:textFill>
              </w:rPr>
              <w:t>废标处理</w:t>
            </w:r>
            <w:r>
              <w:rPr>
                <w:rFonts w:hint="eastAsia" w:ascii="Tahoma" w:hAnsi="Tahoma" w:cs="Tahom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1" w:type="dxa"/>
            <w:noWrap w:val="0"/>
            <w:vAlign w:val="center"/>
          </w:tcPr>
          <w:p>
            <w:pPr>
              <w:adjustRightInd w:val="0"/>
              <w:snapToGrid w:val="0"/>
              <w:spacing w:line="300" w:lineRule="exact"/>
              <w:jc w:val="center"/>
              <w:rPr>
                <w:rFonts w:hint="eastAsia"/>
                <w:b/>
                <w:bCs/>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3.5</w:t>
            </w:r>
          </w:p>
        </w:tc>
        <w:tc>
          <w:tcPr>
            <w:tcW w:w="1560" w:type="dxa"/>
            <w:noWrap w:val="0"/>
            <w:vAlign w:val="center"/>
          </w:tcPr>
          <w:p>
            <w:pPr>
              <w:spacing w:line="300" w:lineRule="exact"/>
              <w:rPr>
                <w:rFonts w:hint="eastAsia"/>
                <w:b/>
                <w:bCs/>
                <w:color w:val="000000" w:themeColor="text1"/>
                <w14:textFill>
                  <w14:solidFill>
                    <w14:schemeClr w14:val="tx1"/>
                  </w14:solidFill>
                </w14:textFill>
              </w:rPr>
            </w:pPr>
            <w:r>
              <w:rPr>
                <w:color w:val="000000" w:themeColor="text1"/>
                <w14:textFill>
                  <w14:solidFill>
                    <w14:schemeClr w14:val="tx1"/>
                  </w14:solidFill>
                </w14:textFill>
              </w:rPr>
              <w:t>投标有效期</w:t>
            </w:r>
          </w:p>
        </w:tc>
        <w:tc>
          <w:tcPr>
            <w:tcW w:w="7654" w:type="dxa"/>
            <w:noWrap w:val="0"/>
            <w:vAlign w:val="center"/>
          </w:tcPr>
          <w:p>
            <w:pPr>
              <w:adjustRightInd w:val="0"/>
              <w:snapToGrid w:val="0"/>
              <w:spacing w:line="300" w:lineRule="exact"/>
              <w:rPr>
                <w:rFonts w:hint="eastAsia"/>
                <w:b/>
                <w:bCs/>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投标截止期结束后</w:t>
            </w:r>
            <w:r>
              <w:rPr>
                <w:rFonts w:hint="eastAsia" w:ascii="Tahoma" w:hAnsi="Tahoma" w:cs="Tahoma"/>
                <w:color w:val="000000" w:themeColor="text1"/>
                <w:u w:val="single"/>
                <w14:textFill>
                  <w14:solidFill>
                    <w14:schemeClr w14:val="tx1"/>
                  </w14:solidFill>
                </w14:textFill>
              </w:rPr>
              <w:t>6</w:t>
            </w:r>
            <w:r>
              <w:rPr>
                <w:rFonts w:ascii="Tahoma" w:hAnsi="Tahoma" w:cs="Tahoma"/>
                <w:color w:val="000000" w:themeColor="text1"/>
                <w:u w:val="single"/>
                <w14:textFill>
                  <w14:solidFill>
                    <w14:schemeClr w14:val="tx1"/>
                  </w14:solidFill>
                </w14:textFill>
              </w:rPr>
              <w:t>0</w:t>
            </w:r>
            <w:r>
              <w:rPr>
                <w:rFonts w:ascii="Tahoma" w:hAnsi="Tahoma" w:cs="Tahoma"/>
                <w:color w:val="000000" w:themeColor="text1"/>
                <w14:textFill>
                  <w14:solidFill>
                    <w14:schemeClr w14:val="tx1"/>
                  </w14:solidFill>
                </w14:textFill>
              </w:rPr>
              <w:t>日历日</w:t>
            </w:r>
            <w:r>
              <w:rPr>
                <w:rFonts w:hint="eastAsia" w:ascii="Tahoma" w:hAnsi="Tahoma" w:cs="Tahoma"/>
                <w:color w:val="000000" w:themeColor="text1"/>
                <w14:textFill>
                  <w14:solidFill>
                    <w14:schemeClr w14:val="tx1"/>
                  </w14:solidFill>
                </w14:textFill>
              </w:rPr>
              <w:t>，</w:t>
            </w:r>
            <w:r>
              <w:rPr>
                <w:rFonts w:ascii="Tahoma" w:hAnsi="Tahoma" w:cs="Tahoma"/>
                <w:color w:val="000000" w:themeColor="text1"/>
                <w14:textFill>
                  <w14:solidFill>
                    <w14:schemeClr w14:val="tx1"/>
                  </w14:solidFill>
                </w14:textFill>
              </w:rPr>
              <w:t>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1" w:type="dxa"/>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3.6</w:t>
            </w:r>
          </w:p>
        </w:tc>
        <w:tc>
          <w:tcPr>
            <w:tcW w:w="1560" w:type="dxa"/>
            <w:noWrap w:val="0"/>
            <w:vAlign w:val="center"/>
          </w:tcPr>
          <w:p>
            <w:pPr>
              <w:adjustRightInd w:val="0"/>
              <w:snapToGrid w:val="0"/>
              <w:spacing w:line="300" w:lineRule="exact"/>
              <w:jc w:val="left"/>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投标保证金</w:t>
            </w:r>
          </w:p>
        </w:tc>
        <w:tc>
          <w:tcPr>
            <w:tcW w:w="7654" w:type="dxa"/>
            <w:noWrap w:val="0"/>
            <w:vAlign w:val="center"/>
          </w:tcPr>
          <w:p>
            <w:pPr>
              <w:widowControl/>
              <w:spacing w:line="28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投标保证金的金额：</w:t>
            </w:r>
            <w:r>
              <w:rPr>
                <w:rFonts w:hint="eastAsia" w:ascii="宋体" w:hAnsi="宋体" w:cs="宋体"/>
                <w:b w:val="0"/>
                <w:bCs w:val="0"/>
                <w:color w:val="000000" w:themeColor="text1"/>
                <w:sz w:val="21"/>
                <w:szCs w:val="21"/>
                <w:lang w:eastAsia="zh-CN"/>
                <w14:textFill>
                  <w14:solidFill>
                    <w14:schemeClr w14:val="tx1"/>
                  </w14:solidFill>
                </w14:textFill>
              </w:rPr>
              <w:t>壹</w:t>
            </w:r>
            <w:r>
              <w:rPr>
                <w:rFonts w:hint="eastAsia" w:ascii="宋体" w:hAnsi="宋体" w:cs="宋体"/>
                <w:b w:val="0"/>
                <w:bCs w:val="0"/>
                <w:color w:val="000000" w:themeColor="text1"/>
                <w:sz w:val="21"/>
                <w:szCs w:val="21"/>
                <w:lang w:val="en-US" w:eastAsia="zh-CN"/>
                <w14:textFill>
                  <w14:solidFill>
                    <w14:schemeClr w14:val="tx1"/>
                  </w14:solidFill>
                </w14:textFill>
              </w:rPr>
              <w:t>拾陆</w:t>
            </w:r>
            <w:r>
              <w:rPr>
                <w:rFonts w:hint="eastAsia" w:ascii="宋体" w:hAnsi="宋体" w:eastAsia="宋体" w:cs="宋体"/>
                <w:b w:val="0"/>
                <w:bCs w:val="0"/>
                <w:color w:val="000000" w:themeColor="text1"/>
                <w:sz w:val="21"/>
                <w:szCs w:val="21"/>
                <w:lang w:val="en-US" w:eastAsia="zh-CN"/>
                <w14:textFill>
                  <w14:solidFill>
                    <w14:schemeClr w14:val="tx1"/>
                  </w14:solidFill>
                </w14:textFill>
              </w:rPr>
              <w:t>万</w:t>
            </w:r>
            <w:r>
              <w:rPr>
                <w:rFonts w:hint="eastAsia" w:ascii="宋体" w:hAnsi="宋体" w:eastAsia="宋体" w:cs="宋体"/>
                <w:b w:val="0"/>
                <w:bCs w:val="0"/>
                <w:color w:val="000000" w:themeColor="text1"/>
                <w:sz w:val="21"/>
                <w:szCs w:val="21"/>
                <w14:textFill>
                  <w14:solidFill>
                    <w14:schemeClr w14:val="tx1"/>
                  </w14:solidFill>
                </w14:textFill>
              </w:rPr>
              <w:t>元整（人民币</w:t>
            </w:r>
            <w:r>
              <w:rPr>
                <w:rFonts w:hint="eastAsia" w:ascii="宋体" w:hAnsi="宋体" w:cs="宋体"/>
                <w:b w:val="0"/>
                <w:bCs w:val="0"/>
                <w:color w:val="000000" w:themeColor="text1"/>
                <w:sz w:val="21"/>
                <w:szCs w:val="21"/>
                <w:lang w:val="en-US" w:eastAsia="zh-CN"/>
                <w14:textFill>
                  <w14:solidFill>
                    <w14:schemeClr w14:val="tx1"/>
                  </w14:solidFill>
                </w14:textFill>
              </w:rPr>
              <w:t>16</w:t>
            </w:r>
            <w:r>
              <w:rPr>
                <w:rFonts w:hint="eastAsia" w:ascii="宋体" w:hAnsi="宋体" w:eastAsia="宋体" w:cs="宋体"/>
                <w:b w:val="0"/>
                <w:bCs w:val="0"/>
                <w:color w:val="000000" w:themeColor="text1"/>
                <w:sz w:val="21"/>
                <w:szCs w:val="21"/>
                <w:lang w:val="en-US" w:eastAsia="zh-CN"/>
                <w14:textFill>
                  <w14:solidFill>
                    <w14:schemeClr w14:val="tx1"/>
                  </w14:solidFill>
                </w14:textFill>
              </w:rPr>
              <w:t>0</w:t>
            </w:r>
            <w:r>
              <w:rPr>
                <w:rFonts w:hint="eastAsia" w:ascii="宋体" w:hAnsi="宋体" w:eastAsia="宋体" w:cs="宋体"/>
                <w:b w:val="0"/>
                <w:bCs w:val="0"/>
                <w:color w:val="000000" w:themeColor="text1"/>
                <w:sz w:val="21"/>
                <w:szCs w:val="21"/>
                <w14:textFill>
                  <w14:solidFill>
                    <w14:schemeClr w14:val="tx1"/>
                  </w14:solidFill>
                </w14:textFill>
              </w:rPr>
              <w:t>000.00元）；</w:t>
            </w:r>
          </w:p>
          <w:p>
            <w:pPr>
              <w:widowControl/>
              <w:spacing w:line="28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缴纳方式：转账汇款（对公转账，从基本账户转入）、保函（银行保函、工程保险保函、担保保函）</w:t>
            </w:r>
            <w:r>
              <w:rPr>
                <w:rFonts w:hint="eastAsia" w:ascii="宋体" w:hAnsi="宋体" w:eastAsia="宋体" w:cs="宋体"/>
                <w:b w:val="0"/>
                <w:bCs w:val="0"/>
                <w:color w:val="000000" w:themeColor="text1"/>
                <w:sz w:val="21"/>
                <w:szCs w:val="21"/>
                <w14:textFill>
                  <w14:solidFill>
                    <w14:schemeClr w14:val="tx1"/>
                  </w14:solidFill>
                </w14:textFill>
              </w:rPr>
              <w:br w:type="textWrapping"/>
            </w:r>
            <w:r>
              <w:rPr>
                <w:rFonts w:hint="eastAsia" w:ascii="宋体" w:hAnsi="宋体" w:eastAsia="宋体" w:cs="宋体"/>
                <w:b w:val="0"/>
                <w:bCs w:val="0"/>
                <w:color w:val="000000" w:themeColor="text1"/>
                <w:sz w:val="21"/>
                <w:szCs w:val="21"/>
                <w14:textFill>
                  <w14:solidFill>
                    <w14:schemeClr w14:val="tx1"/>
                  </w14:solidFill>
                </w14:textFill>
              </w:rPr>
              <w:t>收款单位：洛浦县政务服务和公共资源交易中心</w:t>
            </w:r>
            <w:r>
              <w:rPr>
                <w:rFonts w:hint="eastAsia" w:ascii="宋体" w:hAnsi="宋体" w:eastAsia="宋体" w:cs="宋体"/>
                <w:b w:val="0"/>
                <w:bCs w:val="0"/>
                <w:color w:val="000000" w:themeColor="text1"/>
                <w:sz w:val="21"/>
                <w:szCs w:val="21"/>
                <w14:textFill>
                  <w14:solidFill>
                    <w14:schemeClr w14:val="tx1"/>
                  </w14:solidFill>
                </w14:textFill>
              </w:rPr>
              <w:br w:type="textWrapping"/>
            </w:r>
            <w:r>
              <w:rPr>
                <w:rFonts w:hint="eastAsia" w:ascii="宋体" w:hAnsi="宋体" w:eastAsia="宋体" w:cs="宋体"/>
                <w:b w:val="0"/>
                <w:bCs w:val="0"/>
                <w:color w:val="000000" w:themeColor="text1"/>
                <w:sz w:val="21"/>
                <w:szCs w:val="21"/>
                <w14:textFill>
                  <w14:solidFill>
                    <w14:schemeClr w14:val="tx1"/>
                  </w14:solidFill>
                </w14:textFill>
              </w:rPr>
              <w:t>账 号：</w:t>
            </w:r>
            <w:r>
              <w:rPr>
                <w:rFonts w:hint="eastAsia" w:ascii="宋体" w:hAnsi="宋体" w:cs="宋体"/>
                <w:b w:val="0"/>
                <w:bCs w:val="0"/>
                <w:color w:val="000000" w:themeColor="text1"/>
                <w:sz w:val="21"/>
                <w:szCs w:val="21"/>
                <w:lang w:val="en-US" w:eastAsia="zh-CN"/>
                <w14:textFill>
                  <w14:solidFill>
                    <w14:schemeClr w14:val="tx1"/>
                  </w14:solidFill>
                </w14:textFill>
              </w:rPr>
              <w:t>98001010641759521000014</w:t>
            </w:r>
            <w:r>
              <w:rPr>
                <w:rFonts w:hint="eastAsia" w:ascii="宋体" w:hAnsi="宋体" w:eastAsia="宋体" w:cs="宋体"/>
                <w:b w:val="0"/>
                <w:bCs w:val="0"/>
                <w:color w:val="000000" w:themeColor="text1"/>
                <w:sz w:val="21"/>
                <w:szCs w:val="21"/>
                <w14:textFill>
                  <w14:solidFill>
                    <w14:schemeClr w14:val="tx1"/>
                  </w14:solidFill>
                </w14:textFill>
              </w:rPr>
              <w:t>（虚拟账号）</w:t>
            </w:r>
            <w:r>
              <w:rPr>
                <w:rFonts w:hint="eastAsia" w:ascii="宋体" w:hAnsi="宋体" w:eastAsia="宋体" w:cs="宋体"/>
                <w:b w:val="0"/>
                <w:bCs w:val="0"/>
                <w:color w:val="000000" w:themeColor="text1"/>
                <w:sz w:val="21"/>
                <w:szCs w:val="21"/>
                <w14:textFill>
                  <w14:solidFill>
                    <w14:schemeClr w14:val="tx1"/>
                  </w14:solidFill>
                </w14:textFill>
              </w:rPr>
              <w:br w:type="textWrapping"/>
            </w:r>
            <w:r>
              <w:rPr>
                <w:rFonts w:hint="eastAsia" w:ascii="宋体" w:hAnsi="宋体" w:eastAsia="宋体" w:cs="宋体"/>
                <w:b w:val="0"/>
                <w:bCs w:val="0"/>
                <w:color w:val="000000" w:themeColor="text1"/>
                <w:sz w:val="21"/>
                <w:szCs w:val="21"/>
                <w14:textFill>
                  <w14:solidFill>
                    <w14:schemeClr w14:val="tx1"/>
                  </w14:solidFill>
                </w14:textFill>
              </w:rPr>
              <w:t xml:space="preserve">开户银行：洛浦县农村信用合作联社艾德莱斯广场信用社 </w:t>
            </w:r>
          </w:p>
          <w:p>
            <w:pPr>
              <w:spacing w:line="300" w:lineRule="exac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本项目无需换取保证金收据，开标时供应商须持能够证明其投标保证金从其基本</w:t>
            </w:r>
            <w:r>
              <w:rPr>
                <w:rFonts w:hint="eastAsia" w:ascii="宋体" w:hAnsi="宋体" w:eastAsia="宋体" w:cs="宋体"/>
                <w:b w:val="0"/>
                <w:bCs w:val="0"/>
                <w:color w:val="000000" w:themeColor="text1"/>
                <w:szCs w:val="21"/>
                <w:highlight w:val="none"/>
                <w:lang w:eastAsia="zh-CN"/>
                <w14:textFill>
                  <w14:solidFill>
                    <w14:schemeClr w14:val="tx1"/>
                  </w14:solidFill>
                </w14:textFill>
              </w:rPr>
              <w:t>账户</w:t>
            </w:r>
            <w:r>
              <w:rPr>
                <w:rFonts w:hint="eastAsia" w:ascii="宋体" w:hAnsi="宋体" w:eastAsia="宋体" w:cs="宋体"/>
                <w:b w:val="0"/>
                <w:bCs w:val="0"/>
                <w:color w:val="000000" w:themeColor="text1"/>
                <w:szCs w:val="21"/>
                <w:highlight w:val="none"/>
                <w14:textFill>
                  <w14:solidFill>
                    <w14:schemeClr w14:val="tx1"/>
                  </w14:solidFill>
                </w14:textFill>
              </w:rPr>
              <w:t>转出且已交存的有效凭证（于投标截止前前到账为准，汇款备注需注明项目名称及包段号）</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或使用保函时，投标企业可使用担保函形式缴纳投标保证金，投标企业可登录 “http//hetian.jmrzdb.cn/”网站，自行注册账户办理缴纳投标保证金事宜，不明之处请致电：18989736557。</w:t>
            </w:r>
            <w:r>
              <w:rPr>
                <w:rFonts w:hint="eastAsia" w:ascii="宋体" w:hAnsi="宋体" w:eastAsia="宋体" w:cs="宋体"/>
                <w:b w:val="0"/>
                <w:bCs w:val="0"/>
                <w:color w:val="000000" w:themeColor="text1"/>
                <w:szCs w:val="21"/>
                <w:highlight w:val="none"/>
                <w14:textFill>
                  <w14:solidFill>
                    <w14:schemeClr w14:val="tx1"/>
                  </w14:solidFill>
                </w14:textFill>
              </w:rPr>
              <w:t>逾期到账或未备注，造成的后果由供应商自行承担！</w:t>
            </w:r>
            <w:r>
              <w:rPr>
                <w:rFonts w:ascii="Tahoma" w:hAnsi="Segoe UI Semibold" w:cs="Tahoma"/>
                <w:bCs/>
                <w:color w:val="000000" w:themeColor="text1"/>
                <w:szCs w:val="2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851" w:type="dxa"/>
            <w:noWrap w:val="0"/>
            <w:vAlign w:val="center"/>
          </w:tcPr>
          <w:p>
            <w:pPr>
              <w:adjustRightInd w:val="0"/>
              <w:snapToGrid w:val="0"/>
              <w:spacing w:line="300" w:lineRule="exact"/>
              <w:jc w:val="center"/>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4.1.2</w:t>
            </w:r>
          </w:p>
        </w:tc>
        <w:tc>
          <w:tcPr>
            <w:tcW w:w="1560" w:type="dxa"/>
            <w:noWrap w:val="0"/>
            <w:vAlign w:val="center"/>
          </w:tcPr>
          <w:p>
            <w:pPr>
              <w:adjustRightInd w:val="0"/>
              <w:snapToGrid w:val="0"/>
              <w:spacing w:line="300" w:lineRule="exact"/>
              <w:jc w:val="left"/>
              <w:rPr>
                <w:rFonts w:hint="eastAsia" w:ascii="Tahoma" w:hAnsi="Tahoma" w:cs="Tahoma"/>
                <w:color w:val="000000" w:themeColor="text1"/>
                <w14:textFill>
                  <w14:solidFill>
                    <w14:schemeClr w14:val="tx1"/>
                  </w14:solidFill>
                </w14:textFill>
              </w:rPr>
            </w:pPr>
            <w:r>
              <w:rPr>
                <w:rFonts w:ascii="Trebuchet MS" w:hAnsi="宋体" w:cs="宋体"/>
                <w:color w:val="000000" w:themeColor="text1"/>
                <w:kern w:val="0"/>
                <w:szCs w:val="21"/>
                <w14:textFill>
                  <w14:solidFill>
                    <w14:schemeClr w14:val="tx1"/>
                  </w14:solidFill>
                </w14:textFill>
              </w:rPr>
              <w:t>封套上写明</w:t>
            </w:r>
          </w:p>
        </w:tc>
        <w:tc>
          <w:tcPr>
            <w:tcW w:w="7654" w:type="dxa"/>
            <w:noWrap w:val="0"/>
            <w:vAlign w:val="center"/>
          </w:tcPr>
          <w:p>
            <w:pPr>
              <w:adjustRightInd w:val="0"/>
              <w:snapToGrid w:val="0"/>
              <w:spacing w:line="300" w:lineRule="exact"/>
              <w:rPr>
                <w:rFonts w:hint="eastAsia" w:ascii="Tahoma" w:hAnsi="Tahoma" w:cs="Tahoma"/>
                <w:color w:val="000000" w:themeColor="text1"/>
                <w:highlight w:val="none"/>
                <w:u w:val="single"/>
                <w14:textFill>
                  <w14:solidFill>
                    <w14:schemeClr w14:val="tx1"/>
                  </w14:solidFill>
                </w14:textFill>
              </w:rPr>
            </w:pPr>
            <w:r>
              <w:rPr>
                <w:rFonts w:hint="eastAsia" w:ascii="Tahoma" w:hAnsi="Tahoma" w:cs="Tahoma"/>
                <w:color w:val="000000" w:themeColor="text1"/>
                <w:highlight w:val="none"/>
                <w:u w:val="single"/>
                <w14:textFill>
                  <w14:solidFill>
                    <w14:schemeClr w14:val="tx1"/>
                  </w14:solidFill>
                </w14:textFill>
              </w:rPr>
              <w:t xml:space="preserve">项目名称：                   本采购项目、包段全称                         </w:t>
            </w:r>
          </w:p>
          <w:p>
            <w:pPr>
              <w:adjustRightInd w:val="0"/>
              <w:snapToGrid w:val="0"/>
              <w:spacing w:line="300" w:lineRule="exact"/>
              <w:rPr>
                <w:rFonts w:hint="eastAsia" w:ascii="Tahoma" w:hAnsi="Tahoma" w:cs="Tahoma"/>
                <w:color w:val="000000" w:themeColor="text1"/>
                <w:highlight w:val="none"/>
                <w:u w:val="single"/>
                <w14:textFill>
                  <w14:solidFill>
                    <w14:schemeClr w14:val="tx1"/>
                  </w14:solidFill>
                </w14:textFill>
              </w:rPr>
            </w:pPr>
            <w:r>
              <w:rPr>
                <w:rFonts w:hint="eastAsia" w:ascii="Tahoma" w:hAnsi="Tahoma" w:cs="Tahoma"/>
                <w:color w:val="000000" w:themeColor="text1"/>
                <w:highlight w:val="none"/>
                <w:u w:val="single"/>
                <w14:textFill>
                  <w14:solidFill>
                    <w14:schemeClr w14:val="tx1"/>
                  </w14:solidFill>
                </w14:textFill>
              </w:rPr>
              <w:t xml:space="preserve">项目编号：                      本采购项目编号                            </w:t>
            </w:r>
          </w:p>
          <w:p>
            <w:pPr>
              <w:adjustRightInd w:val="0"/>
              <w:snapToGrid w:val="0"/>
              <w:spacing w:line="300" w:lineRule="exact"/>
              <w:rPr>
                <w:rFonts w:hint="eastAsia" w:ascii="Tahoma" w:hAnsi="Tahoma" w:cs="Tahoma"/>
                <w:color w:val="000000" w:themeColor="text1"/>
                <w:highlight w:val="none"/>
                <w:u w:val="single"/>
                <w14:textFill>
                  <w14:solidFill>
                    <w14:schemeClr w14:val="tx1"/>
                  </w14:solidFill>
                </w14:textFill>
              </w:rPr>
            </w:pPr>
            <w:r>
              <w:rPr>
                <w:rFonts w:hint="eastAsia" w:ascii="Tahoma" w:hAnsi="Tahoma" w:cs="Tahoma"/>
                <w:color w:val="000000" w:themeColor="text1"/>
                <w:highlight w:val="none"/>
                <w:u w:val="single"/>
                <w14:textFill>
                  <w14:solidFill>
                    <w14:schemeClr w14:val="tx1"/>
                  </w14:solidFill>
                </w14:textFill>
              </w:rPr>
              <w:t>投标文件：在            年      月     日      时       分前不得开启</w:t>
            </w:r>
          </w:p>
          <w:p>
            <w:pPr>
              <w:adjustRightInd w:val="0"/>
              <w:snapToGrid w:val="0"/>
              <w:spacing w:line="300" w:lineRule="exact"/>
              <w:rPr>
                <w:rFonts w:hint="eastAsia" w:ascii="Tahoma" w:hAnsi="Tahoma" w:cs="Tahoma"/>
                <w:color w:val="000000" w:themeColor="text1"/>
                <w:highlight w:val="none"/>
                <w:u w:val="single"/>
                <w14:textFill>
                  <w14:solidFill>
                    <w14:schemeClr w14:val="tx1"/>
                  </w14:solidFill>
                </w14:textFill>
              </w:rPr>
            </w:pPr>
            <w:r>
              <w:rPr>
                <w:rFonts w:hint="eastAsia" w:ascii="Tahoma" w:hAnsi="Tahoma" w:cs="Tahoma"/>
                <w:color w:val="000000" w:themeColor="text1"/>
                <w:highlight w:val="none"/>
                <w:u w:val="single"/>
                <w14:textFill>
                  <w14:solidFill>
                    <w14:schemeClr w14:val="tx1"/>
                  </w14:solidFill>
                </w14:textFill>
              </w:rPr>
              <w:t xml:space="preserve">投标人名称：                 供应商全称（加盖公章）                    </w:t>
            </w:r>
          </w:p>
          <w:p>
            <w:pPr>
              <w:adjustRightInd w:val="0"/>
              <w:snapToGrid w:val="0"/>
              <w:spacing w:line="300" w:lineRule="exact"/>
              <w:rPr>
                <w:rFonts w:hint="eastAsia" w:ascii="Tahoma" w:hAnsi="Tahoma" w:cs="Tahoma"/>
                <w:color w:val="000000" w:themeColor="text1"/>
                <w:highlight w:val="none"/>
                <w:u w:val="single"/>
                <w14:textFill>
                  <w14:solidFill>
                    <w14:schemeClr w14:val="tx1"/>
                  </w14:solidFill>
                </w14:textFill>
              </w:rPr>
            </w:pPr>
            <w:r>
              <w:rPr>
                <w:rFonts w:hint="eastAsia" w:ascii="Tahoma" w:hAnsi="Tahoma" w:cs="Tahoma"/>
                <w:color w:val="000000" w:themeColor="text1"/>
                <w:highlight w:val="none"/>
                <w:u w:val="single"/>
                <w:lang w:eastAsia="zh-CN"/>
                <w14:textFill>
                  <w14:solidFill>
                    <w14:schemeClr w14:val="tx1"/>
                  </w14:solidFill>
                </w14:textFill>
              </w:rPr>
              <w:t>联系方式</w:t>
            </w:r>
            <w:r>
              <w:rPr>
                <w:rFonts w:hint="eastAsia" w:ascii="Tahoma" w:hAnsi="Tahoma" w:cs="Tahoma"/>
                <w:color w:val="000000" w:themeColor="text1"/>
                <w:highlight w:val="none"/>
                <w:u w:val="single"/>
                <w:lang w:val="en-US" w:eastAsia="zh-CN"/>
                <w14:textFill>
                  <w14:solidFill>
                    <w14:schemeClr w14:val="tx1"/>
                  </w14:solidFill>
                </w14:textFill>
              </w:rPr>
              <w:t xml:space="preserve">:                                                             </w:t>
            </w:r>
            <w:r>
              <w:rPr>
                <w:rFonts w:hint="eastAsia" w:ascii="Tahoma" w:hAnsi="Tahoma" w:cs="Tahoma"/>
                <w:color w:val="000000" w:themeColor="text1"/>
                <w:highlight w:val="none"/>
                <w:u w:val="single"/>
                <w14:textFill>
                  <w14:solidFill>
                    <w14:schemeClr w14:val="tx1"/>
                  </w14:solidFill>
                </w14:textFill>
              </w:rPr>
              <w:t xml:space="preserve">   </w:t>
            </w:r>
          </w:p>
          <w:p>
            <w:pPr>
              <w:adjustRightInd w:val="0"/>
              <w:snapToGrid w:val="0"/>
              <w:spacing w:line="300" w:lineRule="exact"/>
              <w:rPr>
                <w:rFonts w:ascii="Tahoma" w:hAnsi="Tahoma" w:cs="Tahoma"/>
                <w:b/>
                <w:color w:val="000000" w:themeColor="text1"/>
                <w14:textFill>
                  <w14:solidFill>
                    <w14:schemeClr w14:val="tx1"/>
                  </w14:solidFill>
                </w14:textFill>
              </w:rPr>
            </w:pPr>
            <w:r>
              <w:rPr>
                <w:rFonts w:hint="eastAsia" w:ascii="Tahoma" w:hAnsi="Tahoma" w:cs="Tahoma"/>
                <w:color w:val="000000" w:themeColor="text1"/>
                <w:highlight w:val="none"/>
                <w:u w:val="single"/>
                <w14:textFill>
                  <w14:solidFill>
                    <w14:schemeClr w14:val="tx1"/>
                  </w14:solidFill>
                </w14:textFill>
              </w:rPr>
              <w:t xml:space="preserve">日期：        </w:t>
            </w:r>
            <w:r>
              <w:rPr>
                <w:rFonts w:hint="eastAsia" w:ascii="Tahoma" w:hAnsi="Tahoma" w:cs="Tahoma"/>
                <w:color w:val="000000" w:themeColor="text1"/>
                <w:highlight w:val="none"/>
                <w:u w:val="single"/>
                <w:lang w:val="en-US" w:eastAsia="zh-CN"/>
                <w14:textFill>
                  <w14:solidFill>
                    <w14:schemeClr w14:val="tx1"/>
                  </w14:solidFill>
                </w14:textFill>
              </w:rPr>
              <w:t xml:space="preserve">                                                  </w:t>
            </w:r>
            <w:r>
              <w:rPr>
                <w:rFonts w:hint="eastAsia" w:ascii="Tahoma" w:hAnsi="Tahoma" w:cs="Tahoma"/>
                <w:color w:val="000000" w:themeColor="text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51" w:type="dxa"/>
            <w:noWrap w:val="0"/>
            <w:vAlign w:val="center"/>
          </w:tcPr>
          <w:p>
            <w:pPr>
              <w:widowControl/>
              <w:spacing w:line="260" w:lineRule="exact"/>
              <w:jc w:val="center"/>
              <w:rPr>
                <w:rFonts w:ascii="Tahoma" w:hAnsi="Tahoma" w:cs="Tahoma"/>
                <w:color w:val="000000" w:themeColor="text1"/>
                <w14:textFill>
                  <w14:solidFill>
                    <w14:schemeClr w14:val="tx1"/>
                  </w14:solidFill>
                </w14:textFill>
              </w:rPr>
            </w:pPr>
            <w:r>
              <w:rPr>
                <w:rFonts w:ascii="Tahoma" w:hAnsi="Tahoma" w:cs="Tahoma"/>
                <w:color w:val="000000" w:themeColor="text1"/>
                <w:kern w:val="0"/>
                <w:szCs w:val="21"/>
                <w14:textFill>
                  <w14:solidFill>
                    <w14:schemeClr w14:val="tx1"/>
                  </w14:solidFill>
                </w14:textFill>
              </w:rPr>
              <w:t>4.2</w:t>
            </w:r>
          </w:p>
        </w:tc>
        <w:tc>
          <w:tcPr>
            <w:tcW w:w="1560" w:type="dxa"/>
            <w:noWrap w:val="0"/>
            <w:vAlign w:val="center"/>
          </w:tcPr>
          <w:p>
            <w:pPr>
              <w:widowControl/>
              <w:spacing w:line="260" w:lineRule="exact"/>
              <w:rPr>
                <w:rFonts w:ascii="Trebuchet MS" w:hAnsi="宋体" w:cs="宋体"/>
                <w:color w:val="000000" w:themeColor="text1"/>
                <w:kern w:val="0"/>
                <w:szCs w:val="21"/>
                <w14:textFill>
                  <w14:solidFill>
                    <w14:schemeClr w14:val="tx1"/>
                  </w14:solidFill>
                </w14:textFill>
              </w:rPr>
            </w:pPr>
            <w:r>
              <w:rPr>
                <w:rFonts w:ascii="Trebuchet MS" w:hAnsi="宋体" w:cs="宋体"/>
                <w:color w:val="000000" w:themeColor="text1"/>
                <w:kern w:val="0"/>
                <w:szCs w:val="21"/>
                <w14:textFill>
                  <w14:solidFill>
                    <w14:schemeClr w14:val="tx1"/>
                  </w14:solidFill>
                </w14:textFill>
              </w:rPr>
              <w:t>投标文件递交</w:t>
            </w:r>
          </w:p>
        </w:tc>
        <w:tc>
          <w:tcPr>
            <w:tcW w:w="7654" w:type="dxa"/>
            <w:noWrap w:val="0"/>
            <w:vAlign w:val="center"/>
          </w:tcPr>
          <w:p>
            <w:pPr>
              <w:adjustRightInd w:val="0"/>
              <w:snapToGrid w:val="0"/>
              <w:spacing w:line="260" w:lineRule="exact"/>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投标截止时间（开标时间）：至</w:t>
            </w:r>
            <w:r>
              <w:rPr>
                <w:rFonts w:hint="eastAsia" w:ascii="Tahoma" w:hAnsi="Tahoma" w:cs="Tahoma"/>
                <w:color w:val="000000" w:themeColor="text1"/>
                <w:u w:val="single"/>
                <w14:textFill>
                  <w14:solidFill>
                    <w14:schemeClr w14:val="tx1"/>
                  </w14:solidFill>
                </w14:textFill>
              </w:rPr>
              <w:t xml:space="preserve"> </w:t>
            </w:r>
            <w:r>
              <w:rPr>
                <w:rFonts w:ascii="Tahoma" w:hAnsi="Tahoma" w:cs="Tahoma"/>
                <w:color w:val="000000" w:themeColor="text1"/>
                <w:u w:val="single"/>
                <w14:textFill>
                  <w14:solidFill>
                    <w14:schemeClr w14:val="tx1"/>
                  </w14:solidFill>
                </w14:textFill>
              </w:rPr>
              <w:t>20</w:t>
            </w:r>
            <w:r>
              <w:rPr>
                <w:rFonts w:hint="eastAsia" w:ascii="Tahoma" w:hAnsi="Tahoma" w:cs="Tahoma"/>
                <w:color w:val="000000" w:themeColor="text1"/>
                <w:u w:val="single"/>
                <w:lang w:val="en-US" w:eastAsia="zh-CN"/>
                <w14:textFill>
                  <w14:solidFill>
                    <w14:schemeClr w14:val="tx1"/>
                  </w14:solidFill>
                </w14:textFill>
              </w:rPr>
              <w:t>21</w:t>
            </w:r>
            <w:r>
              <w:rPr>
                <w:rFonts w:hint="eastAsia" w:ascii="Tahoma" w:hAnsi="Tahoma" w:cs="Tahoma"/>
                <w:color w:val="000000" w:themeColor="text1"/>
                <w:u w:val="single"/>
                <w14:textFill>
                  <w14:solidFill>
                    <w14:schemeClr w14:val="tx1"/>
                  </w14:solidFill>
                </w14:textFill>
              </w:rPr>
              <w:t xml:space="preserve"> </w:t>
            </w:r>
            <w:r>
              <w:rPr>
                <w:rFonts w:ascii="Tahoma" w:hAnsi="Tahoma" w:cs="Tahoma"/>
                <w:color w:val="000000" w:themeColor="text1"/>
                <w14:textFill>
                  <w14:solidFill>
                    <w14:schemeClr w14:val="tx1"/>
                  </w14:solidFill>
                </w14:textFill>
              </w:rPr>
              <w:t>年</w:t>
            </w:r>
            <w:r>
              <w:rPr>
                <w:rFonts w:hint="eastAsia" w:ascii="Tahoma" w:hAnsi="Tahoma" w:cs="Tahoma"/>
                <w:color w:val="000000" w:themeColor="text1"/>
                <w:u w:val="single"/>
                <w14:textFill>
                  <w14:solidFill>
                    <w14:schemeClr w14:val="tx1"/>
                  </w14:solidFill>
                </w14:textFill>
              </w:rPr>
              <w:t xml:space="preserve"> </w:t>
            </w:r>
            <w:r>
              <w:rPr>
                <w:rFonts w:hint="eastAsia" w:ascii="Tahoma" w:hAnsi="Tahoma" w:cs="Tahoma"/>
                <w:color w:val="000000" w:themeColor="text1"/>
                <w:u w:val="single"/>
                <w:lang w:val="en-US" w:eastAsia="zh-CN"/>
                <w14:textFill>
                  <w14:solidFill>
                    <w14:schemeClr w14:val="tx1"/>
                  </w14:solidFill>
                </w14:textFill>
              </w:rPr>
              <w:t>09</w:t>
            </w:r>
            <w:r>
              <w:rPr>
                <w:rFonts w:ascii="Tahoma" w:hAnsi="Tahoma" w:cs="Tahoma"/>
                <w:color w:val="000000" w:themeColor="text1"/>
                <w14:textFill>
                  <w14:solidFill>
                    <w14:schemeClr w14:val="tx1"/>
                  </w14:solidFill>
                </w14:textFill>
              </w:rPr>
              <w:t>月</w:t>
            </w:r>
            <w:r>
              <w:rPr>
                <w:rFonts w:hint="eastAsia" w:ascii="Tahoma" w:hAnsi="Tahoma" w:cs="Tahoma"/>
                <w:color w:val="000000" w:themeColor="text1"/>
                <w:u w:val="single"/>
                <w:lang w:val="en-US" w:eastAsia="zh-CN"/>
                <w14:textFill>
                  <w14:solidFill>
                    <w14:schemeClr w14:val="tx1"/>
                  </w14:solidFill>
                </w14:textFill>
              </w:rPr>
              <w:t>30</w:t>
            </w:r>
            <w:r>
              <w:rPr>
                <w:rFonts w:ascii="Tahoma" w:hAnsi="Tahoma" w:cs="Tahoma"/>
                <w:color w:val="000000" w:themeColor="text1"/>
                <w14:textFill>
                  <w14:solidFill>
                    <w14:schemeClr w14:val="tx1"/>
                  </w14:solidFill>
                </w14:textFill>
              </w:rPr>
              <w:t>日</w:t>
            </w:r>
            <w:r>
              <w:rPr>
                <w:rFonts w:hint="eastAsia" w:ascii="Tahoma" w:hAnsi="Tahoma" w:cs="Tahoma"/>
                <w:color w:val="000000" w:themeColor="text1"/>
                <w14:textFill>
                  <w14:solidFill>
                    <w14:schemeClr w14:val="tx1"/>
                  </w14:solidFill>
                </w14:textFill>
              </w:rPr>
              <w:t>1</w:t>
            </w:r>
            <w:r>
              <w:rPr>
                <w:rFonts w:hint="eastAsia" w:ascii="Tahoma" w:hAnsi="Tahoma" w:cs="Tahoma"/>
                <w:color w:val="000000" w:themeColor="text1"/>
                <w:lang w:val="en-US" w:eastAsia="zh-CN"/>
                <w14:textFill>
                  <w14:solidFill>
                    <w14:schemeClr w14:val="tx1"/>
                  </w14:solidFill>
                </w14:textFill>
              </w:rPr>
              <w:t>6</w:t>
            </w:r>
            <w:r>
              <w:rPr>
                <w:rFonts w:ascii="Tahoma" w:hAnsi="Tahoma" w:cs="Tahoma"/>
                <w:color w:val="000000" w:themeColor="text1"/>
                <w14:textFill>
                  <w14:solidFill>
                    <w14:schemeClr w14:val="tx1"/>
                  </w14:solidFill>
                </w14:textFill>
              </w:rPr>
              <w:t>:</w:t>
            </w:r>
            <w:r>
              <w:rPr>
                <w:rFonts w:hint="eastAsia" w:ascii="Tahoma" w:hAnsi="Tahoma" w:cs="Tahoma"/>
                <w:color w:val="000000" w:themeColor="text1"/>
                <w:lang w:val="en-US" w:eastAsia="zh-CN"/>
                <w14:textFill>
                  <w14:solidFill>
                    <w14:schemeClr w14:val="tx1"/>
                  </w14:solidFill>
                </w14:textFill>
              </w:rPr>
              <w:t>3</w:t>
            </w:r>
            <w:r>
              <w:rPr>
                <w:rFonts w:ascii="Tahoma" w:hAnsi="Tahoma" w:cs="Tahoma"/>
                <w:color w:val="000000" w:themeColor="text1"/>
                <w14:textFill>
                  <w14:solidFill>
                    <w14:schemeClr w14:val="tx1"/>
                  </w14:solidFill>
                </w14:textFill>
              </w:rPr>
              <w:t>0</w:t>
            </w:r>
            <w:r>
              <w:rPr>
                <w:rFonts w:hint="eastAsia" w:ascii="Tahoma" w:hAnsi="Tahoma" w:cs="Tahoma"/>
                <w:color w:val="000000" w:themeColor="text1"/>
                <w14:textFill>
                  <w14:solidFill>
                    <w14:schemeClr w14:val="tx1"/>
                  </w14:solidFill>
                </w14:textFill>
              </w:rPr>
              <w:t>分止</w:t>
            </w:r>
            <w:r>
              <w:rPr>
                <w:rFonts w:ascii="Tahoma" w:hAnsi="Tahoma" w:cs="Tahoma"/>
                <w:color w:val="000000" w:themeColor="text1"/>
                <w14:textFill>
                  <w14:solidFill>
                    <w14:schemeClr w14:val="tx1"/>
                  </w14:solidFill>
                </w14:textFill>
              </w:rPr>
              <w:t>。</w:t>
            </w:r>
          </w:p>
          <w:p>
            <w:pPr>
              <w:adjustRightInd w:val="0"/>
              <w:snapToGrid w:val="0"/>
              <w:spacing w:line="260" w:lineRule="exact"/>
              <w:rPr>
                <w:rFonts w:hint="eastAsia" w:ascii="Tahoma" w:hAnsi="Tahoma" w:cs="Tahoma"/>
                <w:color w:val="000000" w:themeColor="text1"/>
                <w:highlight w:val="none"/>
                <w14:textFill>
                  <w14:solidFill>
                    <w14:schemeClr w14:val="tx1"/>
                  </w14:solidFill>
                </w14:textFill>
              </w:rPr>
            </w:pPr>
            <w:r>
              <w:rPr>
                <w:rFonts w:ascii="Tahoma" w:hAnsi="Tahoma" w:cs="Tahoma"/>
                <w:color w:val="000000" w:themeColor="text1"/>
                <w14:textFill>
                  <w14:solidFill>
                    <w14:schemeClr w14:val="tx1"/>
                  </w14:solidFill>
                </w14:textFill>
              </w:rPr>
              <w:t>投标文件递交地址</w:t>
            </w:r>
            <w:r>
              <w:rPr>
                <w:rFonts w:hint="eastAsia" w:ascii="Tahoma" w:hAnsi="Tahoma" w:cs="Tahoma"/>
                <w:color w:val="000000" w:themeColor="text1"/>
                <w14:textFill>
                  <w14:solidFill>
                    <w14:schemeClr w14:val="tx1"/>
                  </w14:solidFill>
                </w14:textFill>
              </w:rPr>
              <w:t>：洛浦县公共资源交易中心（</w:t>
            </w:r>
            <w:r>
              <w:rPr>
                <w:rFonts w:hint="eastAsia" w:ascii="Tahoma" w:hAnsi="Tahoma" w:cs="Tahoma"/>
                <w:color w:val="000000" w:themeColor="text1"/>
                <w:lang w:eastAsia="zh-CN"/>
                <w14:textFill>
                  <w14:solidFill>
                    <w14:schemeClr w14:val="tx1"/>
                  </w14:solidFill>
                </w14:textFill>
              </w:rPr>
              <w:t>洛浦县住建局</w:t>
            </w:r>
            <w:r>
              <w:rPr>
                <w:rFonts w:hint="eastAsia" w:ascii="Tahoma" w:hAnsi="Tahoma" w:cs="Tahoma"/>
                <w:color w:val="000000" w:themeColor="text1"/>
                <w14:textFill>
                  <w14:solidFill>
                    <w14:schemeClr w14:val="tx1"/>
                  </w14:solidFill>
                </w14:textFill>
              </w:rPr>
              <w:t>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51" w:type="dxa"/>
            <w:noWrap w:val="0"/>
            <w:vAlign w:val="center"/>
          </w:tcPr>
          <w:p>
            <w:pPr>
              <w:widowControl/>
              <w:spacing w:line="260" w:lineRule="exact"/>
              <w:jc w:val="center"/>
              <w:rPr>
                <w:rFonts w:ascii="Tahoma" w:hAnsi="Tahoma" w:cs="Tahoma"/>
                <w:color w:val="000000" w:themeColor="text1"/>
                <w14:textFill>
                  <w14:solidFill>
                    <w14:schemeClr w14:val="tx1"/>
                  </w14:solidFill>
                </w14:textFill>
              </w:rPr>
            </w:pPr>
            <w:r>
              <w:rPr>
                <w:rFonts w:ascii="Tahoma" w:hAnsi="Tahoma" w:cs="Tahoma"/>
                <w:color w:val="000000" w:themeColor="text1"/>
                <w:kern w:val="0"/>
                <w:szCs w:val="21"/>
                <w14:textFill>
                  <w14:solidFill>
                    <w14:schemeClr w14:val="tx1"/>
                  </w14:solidFill>
                </w14:textFill>
              </w:rPr>
              <w:t>5.1.1</w:t>
            </w:r>
          </w:p>
        </w:tc>
        <w:tc>
          <w:tcPr>
            <w:tcW w:w="1560" w:type="dxa"/>
            <w:noWrap w:val="0"/>
            <w:vAlign w:val="center"/>
          </w:tcPr>
          <w:p>
            <w:pPr>
              <w:widowControl/>
              <w:spacing w:line="260" w:lineRule="exact"/>
              <w:rPr>
                <w:rFonts w:ascii="Trebuchet MS" w:hAnsi="宋体" w:cs="宋体"/>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开标时间和地点</w:t>
            </w:r>
          </w:p>
        </w:tc>
        <w:tc>
          <w:tcPr>
            <w:tcW w:w="7654" w:type="dxa"/>
            <w:noWrap w:val="0"/>
            <w:vAlign w:val="center"/>
          </w:tcPr>
          <w:p>
            <w:pPr>
              <w:adjustRightInd w:val="0"/>
              <w:snapToGrid w:val="0"/>
              <w:spacing w:line="260" w:lineRule="exact"/>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开标时间：同投标截止时间</w:t>
            </w:r>
            <w:r>
              <w:rPr>
                <w:rFonts w:hint="eastAsia" w:ascii="Tahoma" w:hAnsi="Tahoma" w:cs="Tahoma"/>
                <w:color w:val="000000" w:themeColor="text1"/>
                <w14:textFill>
                  <w14:solidFill>
                    <w14:schemeClr w14:val="tx1"/>
                  </w14:solidFill>
                </w14:textFill>
              </w:rPr>
              <w:t>；</w:t>
            </w:r>
          </w:p>
          <w:p>
            <w:pPr>
              <w:adjustRightInd w:val="0"/>
              <w:snapToGrid w:val="0"/>
              <w:spacing w:line="260" w:lineRule="exact"/>
              <w:rPr>
                <w:rFonts w:hint="eastAsia" w:ascii="Tahoma" w:hAnsi="Tahoma" w:cs="Tahoma"/>
                <w:color w:val="000000" w:themeColor="text1"/>
                <w:highlight w:val="none"/>
                <w14:textFill>
                  <w14:solidFill>
                    <w14:schemeClr w14:val="tx1"/>
                  </w14:solidFill>
                </w14:textFill>
              </w:rPr>
            </w:pPr>
            <w:r>
              <w:rPr>
                <w:rFonts w:ascii="Tahoma" w:hAnsi="Tahoma" w:cs="Tahoma"/>
                <w:color w:val="000000" w:themeColor="text1"/>
                <w14:textFill>
                  <w14:solidFill>
                    <w14:schemeClr w14:val="tx1"/>
                  </w14:solidFill>
                </w14:textFill>
              </w:rPr>
              <w:t>开标地点：投标文件递交地</w:t>
            </w:r>
            <w:r>
              <w:rPr>
                <w:rFonts w:hint="eastAsia" w:ascii="Tahoma" w:hAnsi="Tahoma" w:cs="Tahoma"/>
                <w:color w:val="000000" w:themeColor="text1"/>
                <w14:textFill>
                  <w14:solidFill>
                    <w14:schemeClr w14:val="tx1"/>
                  </w14:solidFill>
                </w14:textFill>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51" w:type="dxa"/>
            <w:noWrap w:val="0"/>
            <w:vAlign w:val="center"/>
          </w:tcPr>
          <w:p>
            <w:pPr>
              <w:widowControl/>
              <w:spacing w:line="260" w:lineRule="exact"/>
              <w:jc w:val="center"/>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5.1.3</w:t>
            </w:r>
          </w:p>
        </w:tc>
        <w:tc>
          <w:tcPr>
            <w:tcW w:w="1560" w:type="dxa"/>
            <w:noWrap w:val="0"/>
            <w:vAlign w:val="center"/>
          </w:tcPr>
          <w:p>
            <w:pPr>
              <w:widowControl/>
              <w:spacing w:line="260" w:lineRule="exac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开标程序</w:t>
            </w:r>
          </w:p>
        </w:tc>
        <w:tc>
          <w:tcPr>
            <w:tcW w:w="7654" w:type="dxa"/>
            <w:noWrap w:val="0"/>
            <w:vAlign w:val="center"/>
          </w:tcPr>
          <w:p>
            <w:pPr>
              <w:spacing w:line="260" w:lineRule="exact"/>
              <w:rPr>
                <w:rFonts w:hint="eastAsia" w:ascii="Tahoma" w:hAnsi="Tahoma" w:eastAsia="宋体" w:cs="Tahoma"/>
                <w:b/>
                <w:bCs/>
                <w:color w:val="000000" w:themeColor="text1"/>
                <w:lang w:val="en-US" w:eastAsia="zh-CN"/>
                <w14:textFill>
                  <w14:solidFill>
                    <w14:schemeClr w14:val="tx1"/>
                  </w14:solidFill>
                </w14:textFill>
              </w:rPr>
            </w:pPr>
            <w:r>
              <w:rPr>
                <w:rFonts w:hint="eastAsia" w:ascii="Tahoma" w:hAnsi="Tahoma" w:cs="Tahoma"/>
                <w:color w:val="000000" w:themeColor="text1"/>
                <w14:textFill>
                  <w14:solidFill>
                    <w14:schemeClr w14:val="tx1"/>
                  </w14:solidFill>
                </w14:textFill>
              </w:rPr>
              <w:t>（1）</w:t>
            </w:r>
            <w:r>
              <w:rPr>
                <w:rFonts w:ascii="Tahoma" w:hAnsi="Tahoma" w:cs="Tahoma"/>
                <w:color w:val="000000" w:themeColor="text1"/>
                <w14:textFill>
                  <w14:solidFill>
                    <w14:schemeClr w14:val="tx1"/>
                  </w14:solidFill>
                </w14:textFill>
              </w:rPr>
              <w:t>密封情况检查：密封性完好</w:t>
            </w:r>
            <w:r>
              <w:rPr>
                <w:rFonts w:hint="eastAsia" w:ascii="Tahoma" w:hAnsi="Tahoma" w:cs="Tahoma"/>
                <w:color w:val="000000" w:themeColor="text1"/>
                <w:lang w:val="en-US" w:eastAsia="zh-CN"/>
                <w14:textFill>
                  <w14:solidFill>
                    <w14:schemeClr w14:val="tx1"/>
                  </w14:solidFill>
                </w14:textFill>
              </w:rPr>
              <w:t xml:space="preserve"> </w:t>
            </w:r>
          </w:p>
          <w:p>
            <w:pPr>
              <w:spacing w:line="260" w:lineRule="exact"/>
              <w:rPr>
                <w:rFonts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（2）</w:t>
            </w:r>
            <w:r>
              <w:rPr>
                <w:rFonts w:ascii="Tahoma" w:hAnsi="Tahoma" w:cs="Tahoma"/>
                <w:color w:val="000000" w:themeColor="text1"/>
                <w14:textFill>
                  <w14:solidFill>
                    <w14:schemeClr w14:val="tx1"/>
                  </w14:solidFill>
                </w14:textFill>
              </w:rPr>
              <w:t>开标顺序：按递交投标文件的逆顺序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51" w:type="dxa"/>
            <w:noWrap w:val="0"/>
            <w:vAlign w:val="center"/>
          </w:tcPr>
          <w:p>
            <w:pPr>
              <w:widowControl/>
              <w:spacing w:line="260" w:lineRule="exact"/>
              <w:jc w:val="center"/>
              <w:rPr>
                <w:rFonts w:ascii="Tahoma" w:hAnsi="Tahoma" w:cs="Tahoma"/>
                <w:color w:val="000000" w:themeColor="text1"/>
                <w:kern w:val="0"/>
                <w:szCs w:val="21"/>
                <w14:textFill>
                  <w14:solidFill>
                    <w14:schemeClr w14:val="tx1"/>
                  </w14:solidFill>
                </w14:textFill>
              </w:rPr>
            </w:pPr>
            <w:r>
              <w:rPr>
                <w:rFonts w:hint="eastAsia" w:ascii="Tahoma" w:hAnsi="Tahoma" w:cs="Tahoma"/>
                <w:color w:val="000000" w:themeColor="text1"/>
                <w:kern w:val="0"/>
                <w:szCs w:val="21"/>
                <w14:textFill>
                  <w14:solidFill>
                    <w14:schemeClr w14:val="tx1"/>
                  </w14:solidFill>
                </w14:textFill>
              </w:rPr>
              <w:t>6.1</w:t>
            </w:r>
          </w:p>
        </w:tc>
        <w:tc>
          <w:tcPr>
            <w:tcW w:w="1560" w:type="dxa"/>
            <w:noWrap w:val="0"/>
            <w:vAlign w:val="center"/>
          </w:tcPr>
          <w:p>
            <w:pPr>
              <w:adjustRightInd w:val="0"/>
              <w:snapToGrid w:val="0"/>
              <w:spacing w:line="260" w:lineRule="exact"/>
              <w:jc w:val="left"/>
              <w:rPr>
                <w:rFonts w:ascii="Tahoma" w:hAnsi="Tahoma" w:cs="Tahoma"/>
                <w:color w:val="000000" w:themeColor="text1"/>
                <w:kern w:val="0"/>
                <w:szCs w:val="21"/>
                <w14:textFill>
                  <w14:solidFill>
                    <w14:schemeClr w14:val="tx1"/>
                  </w14:solidFill>
                </w14:textFill>
              </w:rPr>
            </w:pPr>
            <w:r>
              <w:rPr>
                <w:rFonts w:hint="eastAsia" w:ascii="Tahoma" w:hAnsi="Tahoma" w:cs="Tahoma"/>
                <w:color w:val="000000" w:themeColor="text1"/>
                <w14:textFill>
                  <w14:solidFill>
                    <w14:schemeClr w14:val="tx1"/>
                  </w14:solidFill>
                </w14:textFill>
              </w:rPr>
              <w:t>评</w:t>
            </w:r>
            <w:r>
              <w:rPr>
                <w:rFonts w:ascii="Trebuchet MS" w:hAnsi="Trebuchet MS"/>
                <w:color w:val="000000" w:themeColor="text1"/>
                <w14:textFill>
                  <w14:solidFill>
                    <w14:schemeClr w14:val="tx1"/>
                  </w14:solidFill>
                </w14:textFill>
              </w:rPr>
              <w:t>评标委员会</w:t>
            </w:r>
          </w:p>
        </w:tc>
        <w:tc>
          <w:tcPr>
            <w:tcW w:w="7654" w:type="dxa"/>
            <w:noWrap w:val="0"/>
            <w:vAlign w:val="center"/>
          </w:tcPr>
          <w:p>
            <w:pPr>
              <w:adjustRightInd w:val="0"/>
              <w:snapToGrid w:val="0"/>
              <w:spacing w:line="260" w:lineRule="exact"/>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（1）构成：</w:t>
            </w:r>
            <w:r>
              <w:rPr>
                <w:rFonts w:hint="eastAsia" w:ascii="Tahoma" w:hAnsi="Tahoma" w:cs="Tahoma"/>
                <w:color w:val="000000" w:themeColor="text1"/>
                <w:lang w:val="en-US" w:eastAsia="zh-CN"/>
                <w14:textFill>
                  <w14:solidFill>
                    <w14:schemeClr w14:val="tx1"/>
                  </w14:solidFill>
                </w14:textFill>
              </w:rPr>
              <w:t>7</w:t>
            </w:r>
            <w:r>
              <w:rPr>
                <w:rFonts w:ascii="Tahoma" w:hAnsi="Tahoma" w:cs="Tahoma"/>
                <w:color w:val="000000" w:themeColor="text1"/>
                <w14:textFill>
                  <w14:solidFill>
                    <w14:schemeClr w14:val="tx1"/>
                  </w14:solidFill>
                </w14:textFill>
              </w:rPr>
              <w:t>人，其中招标人代表1人，专家</w:t>
            </w:r>
            <w:r>
              <w:rPr>
                <w:rFonts w:hint="eastAsia" w:ascii="Tahoma" w:hAnsi="Tahoma" w:cs="Tahoma"/>
                <w:color w:val="000000" w:themeColor="text1"/>
                <w:lang w:val="en-US" w:eastAsia="zh-CN"/>
                <w14:textFill>
                  <w14:solidFill>
                    <w14:schemeClr w14:val="tx1"/>
                  </w14:solidFill>
                </w14:textFill>
              </w:rPr>
              <w:t>6</w:t>
            </w:r>
            <w:r>
              <w:rPr>
                <w:rFonts w:ascii="Tahoma" w:hAnsi="Tahoma" w:cs="Tahoma"/>
                <w:color w:val="000000" w:themeColor="text1"/>
                <w14:textFill>
                  <w14:solidFill>
                    <w14:schemeClr w14:val="tx1"/>
                  </w14:solidFill>
                </w14:textFill>
              </w:rPr>
              <w:t>人</w:t>
            </w:r>
          </w:p>
          <w:p>
            <w:pPr>
              <w:adjustRightInd w:val="0"/>
              <w:snapToGrid w:val="0"/>
              <w:spacing w:line="260" w:lineRule="exact"/>
              <w:rPr>
                <w:rFonts w:ascii="Tahoma" w:hAnsi="Tahoma" w:cs="Tahoma"/>
                <w:color w:val="000000" w:themeColor="text1"/>
                <w14:textFill>
                  <w14:solidFill>
                    <w14:schemeClr w14:val="tx1"/>
                  </w14:solidFill>
                </w14:textFill>
              </w:rPr>
            </w:pPr>
            <w:r>
              <w:rPr>
                <w:rFonts w:ascii="Tahoma" w:hAnsi="Tahoma" w:cs="Tahoma"/>
                <w:color w:val="000000" w:themeColor="text1"/>
                <w14:textFill>
                  <w14:solidFill>
                    <w14:schemeClr w14:val="tx1"/>
                  </w14:solidFill>
                </w14:textFill>
              </w:rPr>
              <w:t>（2）方式：评标专家</w:t>
            </w:r>
            <w:r>
              <w:rPr>
                <w:rFonts w:hint="eastAsia" w:ascii="Tahoma" w:hAnsi="Tahoma" w:cs="Tahoma"/>
                <w:color w:val="000000" w:themeColor="text1"/>
                <w14:textFill>
                  <w14:solidFill>
                    <w14:schemeClr w14:val="tx1"/>
                  </w14:solidFill>
                </w14:textFill>
              </w:rPr>
              <w:t>名册中</w:t>
            </w:r>
            <w:r>
              <w:rPr>
                <w:rFonts w:ascii="Tahoma" w:hAnsi="Tahoma" w:cs="Tahoma"/>
                <w:color w:val="000000" w:themeColor="text1"/>
                <w14:textFill>
                  <w14:solidFill>
                    <w14:schemeClr w14:val="tx1"/>
                  </w14:solidFill>
                </w14:textFill>
              </w:rPr>
              <w:t>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51" w:type="dxa"/>
            <w:noWrap w:val="0"/>
            <w:vAlign w:val="center"/>
          </w:tcPr>
          <w:p>
            <w:pPr>
              <w:widowControl/>
              <w:spacing w:line="260" w:lineRule="exact"/>
              <w:jc w:val="center"/>
              <w:rPr>
                <w:rFonts w:hint="eastAsia" w:ascii="Tahoma" w:hAnsi="Tahoma" w:cs="Tahoma"/>
                <w:color w:val="000000" w:themeColor="text1"/>
                <w:kern w:val="0"/>
                <w:szCs w:val="21"/>
                <w14:textFill>
                  <w14:solidFill>
                    <w14:schemeClr w14:val="tx1"/>
                  </w14:solidFill>
                </w14:textFill>
              </w:rPr>
            </w:pPr>
            <w:r>
              <w:rPr>
                <w:rFonts w:hint="eastAsia" w:ascii="Tahoma" w:hAnsi="Tahoma" w:cs="Tahoma"/>
                <w:color w:val="000000" w:themeColor="text1"/>
                <w:kern w:val="0"/>
                <w:szCs w:val="21"/>
                <w14:textFill>
                  <w14:solidFill>
                    <w14:schemeClr w14:val="tx1"/>
                  </w14:solidFill>
                </w14:textFill>
              </w:rPr>
              <w:t>6.2.1</w:t>
            </w:r>
          </w:p>
        </w:tc>
        <w:tc>
          <w:tcPr>
            <w:tcW w:w="1560" w:type="dxa"/>
            <w:noWrap w:val="0"/>
            <w:vAlign w:val="center"/>
          </w:tcPr>
          <w:p>
            <w:pPr>
              <w:adjustRightInd w:val="0"/>
              <w:snapToGrid w:val="0"/>
              <w:spacing w:line="260" w:lineRule="exact"/>
              <w:jc w:val="left"/>
              <w:rPr>
                <w:rFonts w:hint="eastAsia" w:ascii="Tahoma" w:hAnsi="Tahoma" w:cs="Tahoma"/>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评标办法</w:t>
            </w:r>
          </w:p>
        </w:tc>
        <w:tc>
          <w:tcPr>
            <w:tcW w:w="7654" w:type="dxa"/>
            <w:noWrap w:val="0"/>
            <w:vAlign w:val="center"/>
          </w:tcPr>
          <w:p>
            <w:pPr>
              <w:adjustRightInd w:val="0"/>
              <w:snapToGrid w:val="0"/>
              <w:spacing w:line="260" w:lineRule="exact"/>
              <w:rPr>
                <w:rFonts w:ascii="Tahoma" w:hAnsi="Tahoma" w:cs="Tahoma"/>
                <w:color w:val="000000" w:themeColor="text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根据</w:t>
            </w:r>
            <w:r>
              <w:rPr>
                <w:rFonts w:hint="eastAsia" w:ascii="宋体" w:hAnsi="宋体" w:eastAsia="宋体" w:cs="宋体"/>
                <w:b w:val="0"/>
                <w:bCs w:val="0"/>
                <w:color w:val="000000" w:themeColor="text1"/>
                <w:kern w:val="0"/>
                <w:sz w:val="21"/>
                <w:szCs w:val="21"/>
                <w14:textFill>
                  <w14:solidFill>
                    <w14:schemeClr w14:val="tx1"/>
                  </w14:solidFill>
                </w14:textFill>
              </w:rPr>
              <w:t>《政府采购货物和服务招标投标管理办法》（中华人民共和国财政部令第87号）</w:t>
            </w:r>
            <w:r>
              <w:rPr>
                <w:rFonts w:hint="eastAsia" w:ascii="宋体" w:hAnsi="宋体" w:eastAsia="宋体" w:cs="宋体"/>
                <w:b w:val="0"/>
                <w:bCs w:val="0"/>
                <w:color w:val="000000" w:themeColor="text1"/>
                <w:sz w:val="21"/>
                <w:szCs w:val="21"/>
                <w14:textFill>
                  <w14:solidFill>
                    <w14:schemeClr w14:val="tx1"/>
                  </w14:solidFill>
                </w14:textFill>
              </w:rPr>
              <w:t>规定的评审标准，</w:t>
            </w:r>
            <w:r>
              <w:rPr>
                <w:rFonts w:hint="eastAsia" w:ascii="宋体" w:hAnsi="宋体" w:eastAsia="宋体" w:cs="宋体"/>
                <w:b w:val="0"/>
                <w:bCs w:val="0"/>
                <w:color w:val="000000" w:themeColor="text1"/>
                <w:sz w:val="21"/>
                <w:szCs w:val="21"/>
                <w:lang w:val="en-US" w:eastAsia="zh-CN"/>
                <w14:textFill>
                  <w14:solidFill>
                    <w14:schemeClr w14:val="tx1"/>
                  </w14:solidFill>
                </w14:textFill>
              </w:rPr>
              <w:t>采</w:t>
            </w:r>
            <w:r>
              <w:rPr>
                <w:rFonts w:hint="eastAsia" w:ascii="宋体" w:hAnsi="宋体" w:eastAsia="宋体" w:cs="宋体"/>
                <w:b w:val="0"/>
                <w:bCs w:val="0"/>
                <w:color w:val="000000" w:themeColor="text1"/>
                <w14:textFill>
                  <w14:solidFill>
                    <w14:schemeClr w14:val="tx1"/>
                  </w14:solidFill>
                </w14:textFill>
              </w:rPr>
              <w:t>用</w:t>
            </w:r>
            <w:r>
              <w:rPr>
                <w:rFonts w:hint="eastAsia" w:ascii="宋体" w:hAnsi="宋体" w:cs="宋体"/>
                <w:b w:val="0"/>
                <w:bCs w:val="0"/>
                <w:color w:val="000000" w:themeColor="text1"/>
                <w:kern w:val="0"/>
                <w:szCs w:val="21"/>
                <w:lang w:val="en-US" w:eastAsia="zh-CN"/>
                <w14:textFill>
                  <w14:solidFill>
                    <w14:schemeClr w14:val="tx1"/>
                  </w14:solidFill>
                </w14:textFill>
              </w:rPr>
              <w:t>综合评分法</w:t>
            </w:r>
            <w:r>
              <w:rPr>
                <w:rFonts w:hint="eastAsia" w:ascii="宋体" w:hAnsi="宋体" w:eastAsia="宋体" w:cs="宋体"/>
                <w:b w:val="0"/>
                <w:bCs w:val="0"/>
                <w:color w:val="000000" w:themeColor="text1"/>
                <w:kern w:val="0"/>
                <w:szCs w:val="21"/>
                <w:lang w:eastAsia="zh-CN"/>
                <w14:textFill>
                  <w14:solidFill>
                    <w14:schemeClr w14:val="tx1"/>
                  </w14:solidFill>
                </w14:textFill>
              </w:rPr>
              <w:t>。</w:t>
            </w:r>
          </w:p>
        </w:tc>
      </w:tr>
    </w:tbl>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p>
    <w:p>
      <w:pPr>
        <w:adjustRightInd w:val="0"/>
        <w:snapToGrid w:val="0"/>
        <w:spacing w:line="400" w:lineRule="atLeast"/>
        <w:jc w:val="center"/>
        <w:rPr>
          <w:rFonts w:hint="eastAsia"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投标人须知前附表（续表</w:t>
      </w:r>
      <w:r>
        <w:rPr>
          <w:rFonts w:hint="eastAsia" w:ascii="黑体" w:hAnsi="黑体" w:eastAsia="黑体"/>
          <w:b/>
          <w:color w:val="000000" w:themeColor="text1"/>
          <w:sz w:val="24"/>
          <w:lang w:val="en-US" w:eastAsia="zh-CN"/>
          <w14:textFill>
            <w14:solidFill>
              <w14:schemeClr w14:val="tx1"/>
            </w14:solidFill>
          </w14:textFill>
        </w:rPr>
        <w:t>三</w:t>
      </w:r>
      <w:r>
        <w:rPr>
          <w:rFonts w:hint="eastAsia" w:ascii="黑体" w:hAnsi="黑体" w:eastAsia="黑体"/>
          <w:b/>
          <w:color w:val="000000" w:themeColor="text1"/>
          <w:sz w:val="24"/>
          <w14:textFill>
            <w14:solidFill>
              <w14:schemeClr w14:val="tx1"/>
            </w14:solidFill>
          </w14:textFill>
        </w:rPr>
        <w:t>）</w:t>
      </w:r>
    </w:p>
    <w:tbl>
      <w:tblPr>
        <w:tblStyle w:val="14"/>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48"/>
        <w:gridCol w:w="7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69" w:type="dxa"/>
            <w:noWrap w:val="0"/>
            <w:vAlign w:val="center"/>
          </w:tcPr>
          <w:p>
            <w:pPr>
              <w:spacing w:line="260" w:lineRule="exact"/>
              <w:jc w:val="center"/>
              <w:rPr>
                <w:rFonts w:ascii="Tahoma" w:hAnsi="Tahoma" w:cs="Tahoma"/>
                <w:color w:val="000000" w:themeColor="text1"/>
                <w14:textFill>
                  <w14:solidFill>
                    <w14:schemeClr w14:val="tx1"/>
                  </w14:solidFill>
                </w14:textFill>
              </w:rPr>
            </w:pPr>
            <w:r>
              <w:rPr>
                <w:rFonts w:hint="eastAsia"/>
                <w:b/>
                <w:bCs/>
                <w:color w:val="000000" w:themeColor="text1"/>
                <w14:textFill>
                  <w14:solidFill>
                    <w14:schemeClr w14:val="tx1"/>
                  </w14:solidFill>
                </w14:textFill>
              </w:rPr>
              <w:t>条款号</w:t>
            </w:r>
          </w:p>
        </w:tc>
        <w:tc>
          <w:tcPr>
            <w:tcW w:w="1548" w:type="dxa"/>
            <w:noWrap w:val="0"/>
            <w:vAlign w:val="center"/>
          </w:tcPr>
          <w:p>
            <w:pPr>
              <w:spacing w:line="260" w:lineRule="exact"/>
              <w:jc w:val="center"/>
              <w:rPr>
                <w:rFonts w:ascii="Tahoma" w:hAnsi="Tahoma" w:cs="Tahoma"/>
                <w:color w:val="000000" w:themeColor="text1"/>
                <w14:textFill>
                  <w14:solidFill>
                    <w14:schemeClr w14:val="tx1"/>
                  </w14:solidFill>
                </w14:textFill>
              </w:rPr>
            </w:pPr>
            <w:r>
              <w:rPr>
                <w:rFonts w:hint="eastAsia"/>
                <w:b/>
                <w:bCs/>
                <w:color w:val="000000" w:themeColor="text1"/>
                <w14:textFill>
                  <w14:solidFill>
                    <w14:schemeClr w14:val="tx1"/>
                  </w14:solidFill>
                </w14:textFill>
              </w:rPr>
              <w:t>条款名称</w:t>
            </w:r>
          </w:p>
        </w:tc>
        <w:tc>
          <w:tcPr>
            <w:tcW w:w="7614" w:type="dxa"/>
            <w:noWrap w:val="0"/>
            <w:vAlign w:val="center"/>
          </w:tcPr>
          <w:p>
            <w:pPr>
              <w:spacing w:line="260" w:lineRule="exact"/>
              <w:jc w:val="center"/>
              <w:rPr>
                <w:rFonts w:ascii="Tahoma" w:hAnsi="Tahoma" w:cs="Tahoma"/>
                <w:b/>
                <w:color w:val="000000" w:themeColor="text1"/>
                <w:shd w:val="pct10" w:color="auto" w:fill="FFFFFF"/>
                <w14:textFill>
                  <w14:solidFill>
                    <w14:schemeClr w14:val="tx1"/>
                  </w14:solidFill>
                </w14:textFill>
              </w:rPr>
            </w:pPr>
            <w:r>
              <w:rPr>
                <w:rFonts w:hint="eastAsia"/>
                <w:b/>
                <w:bCs/>
                <w:color w:val="000000" w:themeColor="text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69" w:type="dxa"/>
            <w:noWrap w:val="0"/>
            <w:vAlign w:val="center"/>
          </w:tcPr>
          <w:p>
            <w:pPr>
              <w:widowControl/>
              <w:spacing w:line="260" w:lineRule="exact"/>
              <w:jc w:val="center"/>
              <w:rPr>
                <w:rFonts w:hint="eastAsia"/>
                <w:b/>
                <w:bCs/>
                <w:color w:val="000000" w:themeColor="text1"/>
                <w14:textFill>
                  <w14:solidFill>
                    <w14:schemeClr w14:val="tx1"/>
                  </w14:solidFill>
                </w14:textFill>
              </w:rPr>
            </w:pPr>
            <w:r>
              <w:rPr>
                <w:rFonts w:hint="eastAsia" w:ascii="Tahoma" w:hAnsi="Tahoma" w:cs="Tahoma"/>
                <w:color w:val="000000" w:themeColor="text1"/>
                <w:kern w:val="0"/>
                <w:szCs w:val="21"/>
                <w14:textFill>
                  <w14:solidFill>
                    <w14:schemeClr w14:val="tx1"/>
                  </w14:solidFill>
                </w14:textFill>
              </w:rPr>
              <w:t>6.2.2</w:t>
            </w:r>
          </w:p>
        </w:tc>
        <w:tc>
          <w:tcPr>
            <w:tcW w:w="1548" w:type="dxa"/>
            <w:noWrap w:val="0"/>
            <w:vAlign w:val="center"/>
          </w:tcPr>
          <w:p>
            <w:pPr>
              <w:adjustRightInd w:val="0"/>
              <w:snapToGrid w:val="0"/>
              <w:spacing w:line="260" w:lineRule="exact"/>
              <w:jc w:val="left"/>
              <w:rPr>
                <w:rFonts w:hint="eastAsia"/>
                <w:b/>
                <w:bCs/>
                <w:color w:val="000000" w:themeColor="text1"/>
                <w14:textFill>
                  <w14:solidFill>
                    <w14:schemeClr w14:val="tx1"/>
                  </w14:solidFill>
                </w14:textFill>
              </w:rPr>
            </w:pPr>
            <w:r>
              <w:rPr>
                <w:rFonts w:hint="eastAsia" w:ascii="Tahoma" w:hAnsi="Tahoma" w:cs="Tahoma"/>
                <w:color w:val="000000" w:themeColor="text1"/>
                <w14:textFill>
                  <w14:solidFill>
                    <w14:schemeClr w14:val="tx1"/>
                  </w14:solidFill>
                </w14:textFill>
              </w:rPr>
              <w:t>评标</w:t>
            </w:r>
          </w:p>
        </w:tc>
        <w:tc>
          <w:tcPr>
            <w:tcW w:w="7614" w:type="dxa"/>
            <w:noWrap w:val="0"/>
            <w:vAlign w:val="center"/>
          </w:tcPr>
          <w:p>
            <w:pPr>
              <w:adjustRightInd w:val="0"/>
              <w:snapToGrid w:val="0"/>
              <w:spacing w:line="260" w:lineRule="exact"/>
              <w:rPr>
                <w:rFonts w:hint="eastAsia"/>
                <w:b/>
                <w:bCs/>
                <w:color w:val="000000" w:themeColor="text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各投标人的投标文件将提交评标委员会审核；即使投标人所提交的投标文件通过了审核，在评标过程中乃至确定中标人后，如发现投标人所提供的资格类文件不合法或不真实、或投标文件中存在虚假资料的，招标人仍可废除中标人其中标资格并追究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snapToGrid w:val="0"/>
              <w:spacing w:line="280" w:lineRule="exact"/>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6.4.2</w:t>
            </w:r>
          </w:p>
        </w:tc>
        <w:tc>
          <w:tcPr>
            <w:tcW w:w="1548" w:type="dxa"/>
            <w:noWrap w:val="0"/>
            <w:vAlign w:val="center"/>
          </w:tcPr>
          <w:p>
            <w:pPr>
              <w:snapToGrid w:val="0"/>
              <w:spacing w:line="260" w:lineRule="exact"/>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符合性要求</w:t>
            </w:r>
          </w:p>
        </w:tc>
        <w:tc>
          <w:tcPr>
            <w:tcW w:w="7614" w:type="dxa"/>
            <w:noWrap w:val="0"/>
            <w:vAlign w:val="center"/>
          </w:tcPr>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一、凡有下列情形之一者，投标文件将被视为未实质性响应招标文件要求，其投标无效！</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（1）不具备招标文件中规定的资格要求的，或投标文件中提供的资格证明文件与原件不一致的；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w:t>
            </w:r>
            <w:r>
              <w:rPr>
                <w:rFonts w:hint="eastAsia" w:ascii="宋体" w:hAnsi="宋体" w:eastAsia="宋体" w:cs="宋体"/>
                <w:b w:val="0"/>
                <w:bCs w:val="0"/>
                <w:color w:val="000000" w:themeColor="text1"/>
                <w:lang w:eastAsia="zh-CN"/>
                <w14:textFill>
                  <w14:solidFill>
                    <w14:schemeClr w14:val="tx1"/>
                  </w14:solidFill>
                </w14:textFill>
              </w:rPr>
              <w:t>投标文件未按招标文件规定格式进行编制、装订、密封、标记的</w:t>
            </w:r>
            <w:r>
              <w:rPr>
                <w:rFonts w:hint="eastAsia" w:ascii="宋体" w:hAnsi="宋体" w:eastAsia="宋体" w:cs="宋体"/>
                <w:b w:val="0"/>
                <w:bCs w:val="0"/>
                <w:color w:val="000000" w:themeColor="text1"/>
                <w14:textFill>
                  <w14:solidFill>
                    <w14:schemeClr w14:val="tx1"/>
                  </w14:solidFill>
                </w14:textFill>
              </w:rPr>
              <w:t>；</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（3）投标文件未按招标文件要求签署、盖章的；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（4）未按照招标文件的规定提交投标保证金的；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（5）投标文件含有采购人不能接受的附加条件的；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（6）投标有效期不满足招标文件要求的；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（7）投标人提交的是可选择的报价；或同一投标人对同一项目包段不止投一个标者；</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（8）报价超过招标文件中规定的预算金额或者最高限价的；或提供的报价是可供选择的（不是唯一报价）；</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（9）投标人未进行分项报价或分项报价的构成未能准确全部反映所投产品价格组成或有所隐含，有可能致使在合同履行过程中引起纠纷（非正常追加或索赔等）或不能诚信履约的；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（10）投标文件的内容与采购内容及要求（质量、</w:t>
            </w:r>
            <w:r>
              <w:rPr>
                <w:rFonts w:hint="eastAsia" w:ascii="宋体" w:hAnsi="宋体" w:eastAsia="宋体" w:cs="宋体"/>
                <w:b w:val="0"/>
                <w:bCs w:val="0"/>
                <w:color w:val="000000" w:themeColor="text1"/>
                <w:lang w:eastAsia="zh-CN"/>
                <w14:textFill>
                  <w14:solidFill>
                    <w14:schemeClr w14:val="tx1"/>
                  </w14:solidFill>
                </w14:textFill>
              </w:rPr>
              <w:t>配送方案</w:t>
            </w:r>
            <w:r>
              <w:rPr>
                <w:rFonts w:hint="eastAsia" w:ascii="宋体" w:hAnsi="宋体" w:eastAsia="宋体" w:cs="宋体"/>
                <w:b w:val="0"/>
                <w:bCs w:val="0"/>
                <w:color w:val="000000" w:themeColor="text1"/>
                <w14:textFill>
                  <w14:solidFill>
                    <w14:schemeClr w14:val="tx1"/>
                  </w14:solidFill>
                </w14:textFill>
              </w:rPr>
              <w:t>，交货期、付款方式等）有重大偏离或保留的；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（11）存在财政部令第87号文第三十七条规定串通投标的情形之一的；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（12）投标文件的内容组成不符合招标文件要求的。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（13）投标文件中提供虚假或失实资料的，骗取中标的。</w:t>
            </w:r>
          </w:p>
          <w:p>
            <w:pPr>
              <w:spacing w:line="260" w:lineRule="exact"/>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（14）法律、法规和招标文件规定的其他无效情形。</w:t>
            </w:r>
          </w:p>
          <w:p>
            <w:pPr>
              <w:spacing w:line="260" w:lineRule="exact"/>
              <w:rPr>
                <w:rFonts w:hint="eastAsia" w:ascii="宋体" w:hAnsi="宋体" w:eastAsia="宋体" w:cs="宋体"/>
                <w:b w:val="0"/>
                <w:bCs w:val="0"/>
                <w:color w:val="000000" w:themeColor="text1"/>
                <w:szCs w:val="22"/>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二、有下列情形之一的，视为投标人串通投标，其投标无效：</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（1）不同投标人的投标文件由同一单位或者个人编制；</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（2）不同投标人委托同一单位或者个人办理投标事宜；</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（3）不同投标人的投标文件载明的项目管理成员或者联系人员为同一人；</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（4）不同投标人的投标文件异常一致或者投标报价呈规律性差异；</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（5）不同投标人的投标文件相互混装；</w:t>
            </w:r>
          </w:p>
          <w:p>
            <w:pPr>
              <w:snapToGrid w:val="0"/>
              <w:spacing w:line="2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（6）不同投标人的投标保证金从同一单位或者个人的账户转出。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69" w:type="dxa"/>
            <w:noWrap w:val="0"/>
            <w:vAlign w:val="center"/>
          </w:tcPr>
          <w:p>
            <w:pPr>
              <w:snapToGrid w:val="0"/>
              <w:spacing w:line="240" w:lineRule="exact"/>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7.2.1</w:t>
            </w:r>
          </w:p>
        </w:tc>
        <w:tc>
          <w:tcPr>
            <w:tcW w:w="1548" w:type="dxa"/>
            <w:noWrap w:val="0"/>
            <w:vAlign w:val="center"/>
          </w:tcPr>
          <w:p>
            <w:pPr>
              <w:spacing w:line="24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中标结果公告</w:t>
            </w:r>
          </w:p>
        </w:tc>
        <w:tc>
          <w:tcPr>
            <w:tcW w:w="7614" w:type="dxa"/>
            <w:noWrap w:val="0"/>
            <w:vAlign w:val="center"/>
          </w:tcPr>
          <w:p>
            <w:pPr>
              <w:spacing w:line="2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对中标结果在规定的媒体上进行公告，中标公告期限为1个工作日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spacing w:line="240" w:lineRule="exact"/>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8.2</w:t>
            </w:r>
          </w:p>
        </w:tc>
        <w:tc>
          <w:tcPr>
            <w:tcW w:w="1548" w:type="dxa"/>
            <w:noWrap w:val="0"/>
            <w:vAlign w:val="center"/>
          </w:tcPr>
          <w:p>
            <w:pPr>
              <w:spacing w:line="24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其他方式采购</w:t>
            </w:r>
          </w:p>
        </w:tc>
        <w:tc>
          <w:tcPr>
            <w:tcW w:w="7614" w:type="dxa"/>
            <w:noWrap w:val="0"/>
            <w:vAlign w:val="center"/>
          </w:tcPr>
          <w:p>
            <w:pPr>
              <w:spacing w:line="2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公开招标数额标准以上的采购项目，投标截止后投标人不足3家或者通过资格审查或符合性审查的投标人不足3家的，除采购任务取消情形外，根据</w:t>
            </w:r>
            <w:r>
              <w:rPr>
                <w:rFonts w:hint="eastAsia" w:ascii="宋体" w:hAnsi="宋体" w:eastAsia="宋体" w:cs="宋体"/>
                <w:b w:val="0"/>
                <w:bCs w:val="0"/>
                <w:color w:val="000000" w:themeColor="text1"/>
                <w:kern w:val="0"/>
                <w:sz w:val="21"/>
                <w:szCs w:val="21"/>
                <w14:textFill>
                  <w14:solidFill>
                    <w14:schemeClr w14:val="tx1"/>
                  </w14:solidFill>
                </w14:textFill>
              </w:rPr>
              <w:t>《政府采购货物和服务招标投标管理办法》（中华人民共和国财政部令第87号）</w:t>
            </w:r>
            <w:r>
              <w:rPr>
                <w:rFonts w:hint="eastAsia" w:ascii="宋体" w:hAnsi="宋体" w:eastAsia="宋体" w:cs="宋体"/>
                <w:b w:val="0"/>
                <w:bCs w:val="0"/>
                <w:color w:val="000000" w:themeColor="text1"/>
                <w:sz w:val="21"/>
                <w:szCs w:val="21"/>
                <w14:textFill>
                  <w14:solidFill>
                    <w14:schemeClr w14:val="tx1"/>
                  </w14:solidFill>
                </w14:textFill>
              </w:rPr>
              <w:t>第四十三条规定，按照以下方式处理：</w:t>
            </w:r>
          </w:p>
          <w:p>
            <w:pPr>
              <w:spacing w:line="2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（1）招标文件存在不合理条款或者招标程序不符合规定的，采购人、采购代理机构改正后依法重新招标；</w:t>
            </w:r>
          </w:p>
          <w:p>
            <w:pPr>
              <w:spacing w:line="2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（2）招标文件没有不合理条款、招标程序符合规定，需要采用其他采购方式采购的，采购人应当依法报财政部门批准。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snapToGrid w:val="0"/>
              <w:spacing w:line="240" w:lineRule="exact"/>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10.1</w:t>
            </w:r>
          </w:p>
        </w:tc>
        <w:tc>
          <w:tcPr>
            <w:tcW w:w="1548" w:type="dxa"/>
            <w:noWrap w:val="0"/>
            <w:vAlign w:val="center"/>
          </w:tcPr>
          <w:p>
            <w:pPr>
              <w:snapToGrid w:val="0"/>
              <w:spacing w:line="240" w:lineRule="exact"/>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质疑</w:t>
            </w:r>
          </w:p>
        </w:tc>
        <w:tc>
          <w:tcPr>
            <w:tcW w:w="7614" w:type="dxa"/>
            <w:noWrap w:val="0"/>
            <w:vAlign w:val="center"/>
          </w:tcPr>
          <w:p>
            <w:pPr>
              <w:spacing w:line="2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认为招标文件、招标过程或中标结果使自己的合法权益受到损害的，应当在知道或者应知其权益受到损害之日起在规定的期限内，以书面形式向招标人（招标代理机构）提出质疑或投标人对招标人（招标代理机构）的质疑答复不满意或者招标人（招标代理机构）未在规定时间内做出答复的，可以在答复期满后五个工作日内向有关监管部门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center"/>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10.2</w:t>
            </w:r>
          </w:p>
        </w:tc>
        <w:tc>
          <w:tcPr>
            <w:tcW w:w="1548"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lef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投诉</w:t>
            </w:r>
          </w:p>
        </w:tc>
        <w:tc>
          <w:tcPr>
            <w:tcW w:w="7614"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（1）质疑供应商对采购人、采购代理机构的答复不满意或者采购人、采购代理机构未在规定的时间内</w:t>
            </w:r>
            <w:r>
              <w:rPr>
                <w:rFonts w:hint="eastAsia" w:ascii="宋体" w:hAnsi="宋体" w:eastAsia="宋体" w:cs="宋体"/>
                <w:b w:val="0"/>
                <w:bCs w:val="0"/>
                <w:color w:val="000000" w:themeColor="text1"/>
                <w:sz w:val="21"/>
                <w:szCs w:val="21"/>
                <w:highlight w:val="none"/>
                <w14:textFill>
                  <w14:solidFill>
                    <w14:schemeClr w14:val="tx1"/>
                  </w14:solidFill>
                </w14:textFill>
              </w:rPr>
              <w:t>作出答复</w:t>
            </w:r>
            <w:r>
              <w:rPr>
                <w:rFonts w:hint="eastAsia" w:ascii="宋体" w:hAnsi="宋体" w:eastAsia="宋体" w:cs="宋体"/>
                <w:b w:val="0"/>
                <w:bCs w:val="0"/>
                <w:color w:val="000000" w:themeColor="text1"/>
                <w:sz w:val="21"/>
                <w:szCs w:val="21"/>
                <w14:textFill>
                  <w14:solidFill>
                    <w14:schemeClr w14:val="tx1"/>
                  </w14:solidFill>
                </w14:textFill>
              </w:rPr>
              <w:t>的，可以在答复期满后十五个工作日内向同级政府</w:t>
            </w:r>
          </w:p>
        </w:tc>
      </w:tr>
    </w:tbl>
    <w:p>
      <w:pPr>
        <w:adjustRightInd w:val="0"/>
        <w:snapToGrid w:val="0"/>
        <w:spacing w:line="400" w:lineRule="atLeast"/>
        <w:jc w:val="center"/>
        <w:rPr>
          <w:color w:val="000000" w:themeColor="text1"/>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投标人须知前附表（续表</w:t>
      </w:r>
      <w:r>
        <w:rPr>
          <w:rFonts w:hint="eastAsia" w:ascii="黑体" w:hAnsi="黑体" w:eastAsia="黑体"/>
          <w:color w:val="000000" w:themeColor="text1"/>
          <w:sz w:val="24"/>
          <w:lang w:val="en-US" w:eastAsia="zh-CN"/>
          <w14:textFill>
            <w14:solidFill>
              <w14:schemeClr w14:val="tx1"/>
            </w14:solidFill>
          </w14:textFill>
        </w:rPr>
        <w:t>四</w:t>
      </w:r>
      <w:r>
        <w:rPr>
          <w:rFonts w:hint="eastAsia" w:ascii="黑体" w:hAnsi="黑体" w:eastAsia="黑体"/>
          <w:color w:val="000000" w:themeColor="text1"/>
          <w:sz w:val="24"/>
          <w14:textFill>
            <w14:solidFill>
              <w14:schemeClr w14:val="tx1"/>
            </w14:solidFill>
          </w14:textFill>
        </w:rPr>
        <w:t>）</w:t>
      </w:r>
    </w:p>
    <w:tbl>
      <w:tblPr>
        <w:tblStyle w:val="14"/>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48"/>
        <w:gridCol w:w="7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spacing w:line="260" w:lineRule="exact"/>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b/>
                <w:bCs/>
                <w:color w:val="000000" w:themeColor="text1"/>
                <w14:textFill>
                  <w14:solidFill>
                    <w14:schemeClr w14:val="tx1"/>
                  </w14:solidFill>
                </w14:textFill>
              </w:rPr>
              <w:t>条款号</w:t>
            </w:r>
          </w:p>
        </w:tc>
        <w:tc>
          <w:tcPr>
            <w:tcW w:w="1548" w:type="dxa"/>
            <w:noWrap w:val="0"/>
            <w:vAlign w:val="center"/>
          </w:tcPr>
          <w:p>
            <w:pPr>
              <w:spacing w:line="260" w:lineRule="exact"/>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b/>
                <w:bCs/>
                <w:color w:val="000000" w:themeColor="text1"/>
                <w14:textFill>
                  <w14:solidFill>
                    <w14:schemeClr w14:val="tx1"/>
                  </w14:solidFill>
                </w14:textFill>
              </w:rPr>
              <w:t>条款名称</w:t>
            </w:r>
          </w:p>
        </w:tc>
        <w:tc>
          <w:tcPr>
            <w:tcW w:w="7614" w:type="dxa"/>
            <w:noWrap w:val="0"/>
            <w:vAlign w:val="center"/>
          </w:tcPr>
          <w:p>
            <w:pPr>
              <w:spacing w:line="260" w:lineRule="exact"/>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b/>
                <w:bCs/>
                <w:color w:val="000000" w:themeColor="text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spacing w:line="260" w:lineRule="exact"/>
              <w:jc w:val="center"/>
              <w:rPr>
                <w:rFonts w:hint="eastAsia"/>
                <w:b/>
                <w:bCs/>
                <w:color w:val="000000" w:themeColor="text1"/>
                <w14:textFill>
                  <w14:solidFill>
                    <w14:schemeClr w14:val="tx1"/>
                  </w14:solidFill>
                </w14:textFill>
              </w:rPr>
            </w:pPr>
          </w:p>
        </w:tc>
        <w:tc>
          <w:tcPr>
            <w:tcW w:w="1548" w:type="dxa"/>
            <w:noWrap w:val="0"/>
            <w:vAlign w:val="center"/>
          </w:tcPr>
          <w:p>
            <w:pPr>
              <w:spacing w:line="260" w:lineRule="exact"/>
              <w:jc w:val="center"/>
              <w:rPr>
                <w:rFonts w:hint="eastAsia"/>
                <w:b/>
                <w:bCs/>
                <w:color w:val="000000" w:themeColor="text1"/>
                <w14:textFill>
                  <w14:solidFill>
                    <w14:schemeClr w14:val="tx1"/>
                  </w14:solidFill>
                </w14:textFill>
              </w:rPr>
            </w:pPr>
          </w:p>
        </w:tc>
        <w:tc>
          <w:tcPr>
            <w:tcW w:w="7614"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jc w:val="lef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采购监督管理部门投诉。</w:t>
            </w:r>
          </w:p>
          <w:p>
            <w:pPr>
              <w:spacing w:line="260" w:lineRule="exact"/>
              <w:jc w:val="left"/>
              <w:rPr>
                <w:rFonts w:hint="eastAsia"/>
                <w:b/>
                <w:bCs/>
                <w:color w:val="000000" w:themeColor="text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质疑、投诉应当采用书面形式，质疑书、投诉书均应明确阐述招标文件、招标过程或中标结果中使自己合法权益受到损害的实质性内容，提供相关事实、依据和证据及其来源或线索，便于有关单位调查、答复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center"/>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10.3.1</w:t>
            </w:r>
          </w:p>
        </w:tc>
        <w:tc>
          <w:tcPr>
            <w:tcW w:w="1548"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出席开标会</w:t>
            </w:r>
          </w:p>
        </w:tc>
        <w:tc>
          <w:tcPr>
            <w:tcW w:w="7614" w:type="dxa"/>
            <w:noWrap w:val="0"/>
            <w:vAlign w:val="center"/>
          </w:tcPr>
          <w:p>
            <w:pPr>
              <w:keepNext w:val="0"/>
              <w:keepLines w:val="0"/>
              <w:pageBreakBefore w:val="0"/>
              <w:widowControl/>
              <w:numPr>
                <w:ilvl w:val="0"/>
                <w:numId w:val="3"/>
              </w:numPr>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关于资格审查：投标人在报名获取招标文件时的资格审查，仅代表其在获取招标文件时的资格审查获得通过，并不能代表投标人在出席开标会时要求其提供的全部资格证件的合格。投标人出席开标会时，须携带以下全部资格证明文件的原件交由监督组成员进行初步审查（初步审查不合格的，不得进入下一阶段的评审），初步审查合格的由评标委员会进一步进行详细审查后归还投标人（经评标委员会评审，所提交的资格证件不符合要求或不具备投标资格的其投标无效！）</w:t>
            </w:r>
          </w:p>
          <w:p>
            <w:pPr>
              <w:keepNext w:val="0"/>
              <w:keepLines w:val="0"/>
              <w:pageBreakBefore w:val="0"/>
              <w:widowControl/>
              <w:numPr>
                <w:ilvl w:val="0"/>
                <w:numId w:val="0"/>
              </w:numPr>
              <w:kinsoku/>
              <w:wordWrap/>
              <w:overflowPunct/>
              <w:topLinePunct w:val="0"/>
              <w:autoSpaceDE w:val="0"/>
              <w:autoSpaceDN w:val="0"/>
              <w:bidi w:val="0"/>
              <w:adjustRightInd/>
              <w:spacing w:line="260" w:lineRule="exact"/>
              <w:ind w:right="0" w:rightChars="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（二）开标会：投标人出席开标会时，应提交下列有效的资格证件：</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（1）提供有效的企业法人三证合一证营业执照</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（2）有效的法定代表人身份证明（法人）及身份证或具有法定效力的法人授权委托书（非法人，须明确采购项目及包段名称、授权事项、权限、期限等）、被委托人身份证；</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（3）被委托人需提供所在公司社保局缴纳社保的证明（最近</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个月，新成立的公司按实际发生提供）。</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（4）</w:t>
            </w:r>
            <w:r>
              <w:rPr>
                <w:rFonts w:hint="eastAsia" w:ascii="Tahoma" w:hAnsi="Tahoma" w:cs="Tahoma"/>
                <w:color w:val="000000" w:themeColor="text1"/>
                <w:lang w:eastAsia="zh-CN"/>
                <w14:textFill>
                  <w14:solidFill>
                    <w14:schemeClr w14:val="tx1"/>
                  </w14:solidFill>
                </w14:textFill>
              </w:rPr>
              <w:t>具备运输服务能力，提供运输能力证明（如购车凭证或运力租赁合同等证明材料）。</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cs="宋体"/>
                <w:b w:val="0"/>
                <w:bCs w:val="0"/>
                <w:color w:val="000000" w:themeColor="text1"/>
                <w:sz w:val="21"/>
                <w:szCs w:val="21"/>
                <w:lang w:eastAsia="zh-CN"/>
                <w14:textFill>
                  <w14:solidFill>
                    <w14:schemeClr w14:val="tx1"/>
                  </w14:solidFill>
                </w14:textFill>
              </w:rPr>
              <w:t>（</w:t>
            </w:r>
            <w:r>
              <w:rPr>
                <w:rFonts w:hint="eastAsia" w:cs="宋体"/>
                <w:b w:val="0"/>
                <w:bCs w:val="0"/>
                <w:color w:val="000000" w:themeColor="text1"/>
                <w:sz w:val="21"/>
                <w:szCs w:val="21"/>
                <w:lang w:val="en-US" w:eastAsia="zh-CN"/>
                <w14:textFill>
                  <w14:solidFill>
                    <w14:schemeClr w14:val="tx1"/>
                  </w14:solidFill>
                </w14:textFill>
              </w:rPr>
              <w:t>5</w:t>
            </w:r>
            <w:r>
              <w:rPr>
                <w:rFonts w:hint="eastAsia"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“信用中国”网站、中国政府采购网（www.ccgp.gov.cn）、国家企业信用信息公示系统、中国裁判文书网的网站截图。（企业自行在网站下载打印，时间在投标截止之前)</w:t>
            </w:r>
          </w:p>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提供</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第三方</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质量监督检测部门出具的近</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个月的煤质检验报告</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w:t>
            </w:r>
          </w:p>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color w:val="000000" w:themeColor="text1"/>
                <w:lang w:val="en-US" w:eastAsia="zh-CN"/>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（7）投标保证金凭证。</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（三）特别提示：以上证件均需提供原件，上述证件的公证件及其他形式，本次招标不予认可。上述证件有效、齐全、满足要求的投标人为有效投标人，否则其投标无效。敬请各投标人注意！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center"/>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10.3.2</w:t>
            </w:r>
          </w:p>
        </w:tc>
        <w:tc>
          <w:tcPr>
            <w:tcW w:w="1548"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小</w:t>
            </w:r>
            <w:r>
              <w:rPr>
                <w:rFonts w:hint="eastAsia" w:ascii="宋体" w:hAnsi="宋体" w:eastAsia="宋体" w:cs="宋体"/>
                <w:b w:val="0"/>
                <w:bCs w:val="0"/>
                <w:color w:val="000000" w:themeColor="text1"/>
                <w:sz w:val="21"/>
                <w:szCs w:val="21"/>
                <w:lang w:eastAsia="zh-CN"/>
                <w14:textFill>
                  <w14:solidFill>
                    <w14:schemeClr w14:val="tx1"/>
                  </w14:solidFill>
                </w14:textFill>
              </w:rPr>
              <w:t>、微</w:t>
            </w:r>
            <w:r>
              <w:rPr>
                <w:rFonts w:hint="eastAsia" w:ascii="宋体" w:hAnsi="宋体" w:eastAsia="宋体" w:cs="宋体"/>
                <w:b w:val="0"/>
                <w:bCs w:val="0"/>
                <w:color w:val="000000" w:themeColor="text1"/>
                <w:sz w:val="21"/>
                <w:szCs w:val="21"/>
                <w14:textFill>
                  <w14:solidFill>
                    <w14:schemeClr w14:val="tx1"/>
                  </w14:solidFill>
                </w14:textFill>
              </w:rPr>
              <w:t>企业投标</w:t>
            </w:r>
            <w:r>
              <w:rPr>
                <w:rFonts w:hint="eastAsia" w:ascii="宋体" w:hAnsi="宋体" w:eastAsia="宋体" w:cs="宋体"/>
                <w:b w:val="0"/>
                <w:bCs w:val="0"/>
                <w:color w:val="000000" w:themeColor="text1"/>
                <w:sz w:val="21"/>
                <w:szCs w:val="21"/>
                <w:lang w:eastAsia="zh-CN"/>
                <w14:textFill>
                  <w14:solidFill>
                    <w14:schemeClr w14:val="tx1"/>
                  </w14:solidFill>
                </w14:textFill>
              </w:rPr>
              <w:t>产品价格扣除</w:t>
            </w:r>
          </w:p>
        </w:tc>
        <w:tc>
          <w:tcPr>
            <w:tcW w:w="7614"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根据《政府采购促进中小企业发展暂行办法》（财库〔2011〕181号）文的有关规定，投标人属于符合本办法第二条之规定的中小企业者，应在投标文件中按财库〔2011〕181号文规定的《中小企业声明函》格式提供《中小企业声明函》（详见：第七章投标文件格式）。根据本办法第五条：“对于非专门面向中小企业的项目，对小型和微型企业产品的价格给予6%～10%的扣除，用扣除后的价格参与评审，具体扣除比例由采购人或者采购代理机构确定”的规定，在评审过程中，将根据采购项目的特性，给予价格扣除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center"/>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10.3.4</w:t>
            </w:r>
          </w:p>
        </w:tc>
        <w:tc>
          <w:tcPr>
            <w:tcW w:w="1548"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通讯联系</w:t>
            </w:r>
          </w:p>
        </w:tc>
        <w:tc>
          <w:tcPr>
            <w:tcW w:w="7614"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自获取（购买）招标文件之日起，投标人应确保其提供的联系方式（电话、传真、电子邮件等）一直保持有效和畅通，以保证往来函件（招标文件的澄清、修改等）能及时通知投标人，并能及时反馈信息，否则招标人（或招标代理机构）不承担由此（因投标人提供的联系方式无效或</w:t>
            </w:r>
            <w:r>
              <w:rPr>
                <w:rFonts w:hint="eastAsia" w:ascii="宋体" w:hAnsi="宋体" w:eastAsia="宋体" w:cs="宋体"/>
                <w:b w:val="0"/>
                <w:bCs w:val="0"/>
                <w:color w:val="000000" w:themeColor="text1"/>
                <w:sz w:val="21"/>
                <w:szCs w:val="21"/>
                <w:highlight w:val="none"/>
                <w14:textFill>
                  <w14:solidFill>
                    <w14:schemeClr w14:val="tx1"/>
                  </w14:solidFill>
                </w14:textFill>
              </w:rPr>
              <w:t>通讯</w:t>
            </w:r>
            <w:r>
              <w:rPr>
                <w:rFonts w:hint="eastAsia" w:ascii="宋体" w:hAnsi="宋体" w:eastAsia="宋体" w:cs="宋体"/>
                <w:b w:val="0"/>
                <w:bCs w:val="0"/>
                <w:color w:val="000000" w:themeColor="text1"/>
                <w:sz w:val="21"/>
                <w:szCs w:val="21"/>
                <w14:textFill>
                  <w14:solidFill>
                    <w14:schemeClr w14:val="tx1"/>
                  </w14:solidFill>
                </w14:textFill>
              </w:rPr>
              <w:t>不畅、无法联系等因素）引起的一切后果！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69"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center"/>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备注</w:t>
            </w:r>
          </w:p>
        </w:tc>
        <w:tc>
          <w:tcPr>
            <w:tcW w:w="9162" w:type="dxa"/>
            <w:gridSpan w:val="2"/>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各投标人均可就本招标项目的</w:t>
            </w:r>
            <w:r>
              <w:rPr>
                <w:rFonts w:hint="eastAsia" w:ascii="宋体" w:hAnsi="宋体" w:cs="宋体"/>
                <w:b w:val="0"/>
                <w:bCs w:val="0"/>
                <w:color w:val="000000" w:themeColor="text1"/>
                <w:sz w:val="21"/>
                <w:szCs w:val="21"/>
                <w:lang w:val="en-US" w:eastAsia="zh-CN"/>
                <w14:textFill>
                  <w14:solidFill>
                    <w14:schemeClr w14:val="tx1"/>
                  </w14:solidFill>
                </w14:textFill>
              </w:rPr>
              <w:t>3</w:t>
            </w:r>
            <w:r>
              <w:rPr>
                <w:rFonts w:hint="eastAsia" w:ascii="宋体" w:hAnsi="宋体" w:eastAsia="宋体" w:cs="宋体"/>
                <w:b w:val="0"/>
                <w:bCs w:val="0"/>
                <w:color w:val="000000" w:themeColor="text1"/>
                <w:sz w:val="21"/>
                <w:szCs w:val="21"/>
                <w:lang w:val="en-US" w:eastAsia="zh-CN"/>
                <w14:textFill>
                  <w14:solidFill>
                    <w14:schemeClr w14:val="tx1"/>
                  </w14:solidFill>
                </w14:textFill>
              </w:rPr>
              <w:t>个标段进行投标，但最多允许中标 1 个标段 ，不能兼中兼得。</w:t>
            </w:r>
          </w:p>
        </w:tc>
      </w:tr>
    </w:tbl>
    <w:p>
      <w:pPr>
        <w:keepNext w:val="0"/>
        <w:keepLines w:val="0"/>
        <w:pageBreakBefore w:val="0"/>
        <w:widowControl/>
        <w:kinsoku/>
        <w:wordWrap/>
        <w:overflowPunct/>
        <w:topLinePunct w:val="0"/>
        <w:bidi w:val="0"/>
        <w:adjustRightInd/>
        <w:snapToGrid w:val="0"/>
        <w:spacing w:line="260" w:lineRule="exact"/>
        <w:ind w:left="0" w:leftChars="0" w:right="0" w:rightChars="0"/>
        <w:textAlignment w:val="auto"/>
        <w:outlineLvl w:val="9"/>
        <w:rPr>
          <w:rFonts w:hint="eastAsia" w:ascii="宋体" w:hAnsi="宋体" w:eastAsia="宋体" w:cs="宋体"/>
          <w:b w:val="0"/>
          <w:bCs w:val="0"/>
          <w:color w:val="000000" w:themeColor="text1"/>
          <w:sz w:val="36"/>
          <w:lang w:eastAsia="zh-CN"/>
          <w14:textFill>
            <w14:solidFill>
              <w14:schemeClr w14:val="tx1"/>
            </w14:solidFill>
          </w14:textFill>
        </w:rPr>
        <w:sectPr>
          <w:headerReference r:id="rId7" w:type="default"/>
          <w:footerReference r:id="rId8" w:type="default"/>
          <w:type w:val="continuous"/>
          <w:pgSz w:w="11850" w:h="16783"/>
          <w:pgMar w:top="1440" w:right="1080" w:bottom="1440" w:left="1080" w:header="720" w:footer="720" w:gutter="0"/>
          <w:pgNumType w:start="1"/>
          <w:cols w:space="720" w:num="1"/>
          <w:docGrid w:linePitch="323" w:charSpace="0"/>
        </w:sectPr>
      </w:pPr>
      <w:r>
        <w:rPr>
          <w:rFonts w:hint="eastAsia" w:ascii="宋体" w:hAnsi="宋体" w:eastAsia="宋体" w:cs="宋体"/>
          <w:b w:val="0"/>
          <w:bCs w:val="0"/>
          <w:color w:val="000000" w:themeColor="text1"/>
          <w14:textFill>
            <w14:solidFill>
              <w14:schemeClr w14:val="tx1"/>
            </w14:solidFill>
          </w14:textFill>
        </w:rPr>
        <w:t>注：本须知前附表的条款号是与《投标人须知》正文中条款的项号相对应的。“投标人须知前附表”用于进一步明确“投标人须知”正文中的未尽事宜，但须知前附表中的内容与“投标人须知”正文内容相抵触的，抵触内容无效。投标人对本招标文件有不明之处，欢迎进行必要的咨询或书面提出</w:t>
      </w:r>
      <w:r>
        <w:rPr>
          <w:rFonts w:hint="eastAsia" w:ascii="宋体" w:hAnsi="宋体" w:cs="宋体"/>
          <w:b w:val="0"/>
          <w:bCs w:val="0"/>
          <w:color w:val="000000" w:themeColor="text1"/>
          <w:lang w:eastAsia="zh-CN"/>
          <w14:textFill>
            <w14:solidFill>
              <w14:schemeClr w14:val="tx1"/>
            </w14:solidFill>
          </w14:textFill>
        </w:rPr>
        <w:t>澄清。</w:t>
      </w:r>
    </w:p>
    <w:p>
      <w:pPr>
        <w:spacing w:line="320" w:lineRule="exact"/>
        <w:jc w:val="center"/>
        <w:rPr>
          <w:rFonts w:ascii="Tahoma" w:hAnsi="Tahoma" w:eastAsia="黑体" w:cs="Tahoma"/>
          <w:b/>
          <w:color w:val="000000" w:themeColor="text1"/>
          <w:sz w:val="24"/>
          <w14:textFill>
            <w14:solidFill>
              <w14:schemeClr w14:val="tx1"/>
            </w14:solidFill>
          </w14:textFill>
        </w:rPr>
      </w:pPr>
      <w:r>
        <w:rPr>
          <w:rFonts w:ascii="Tahoma" w:hAnsi="Tahoma" w:eastAsia="黑体" w:cs="Tahoma"/>
          <w:b/>
          <w:bCs/>
          <w:color w:val="000000" w:themeColor="text1"/>
          <w:sz w:val="24"/>
          <w14:textFill>
            <w14:solidFill>
              <w14:schemeClr w14:val="tx1"/>
            </w14:solidFill>
          </w14:textFill>
        </w:rPr>
        <w:t>1、总则</w:t>
      </w:r>
    </w:p>
    <w:p>
      <w:pPr>
        <w:spacing w:line="320" w:lineRule="exact"/>
        <w:rPr>
          <w:rFonts w:ascii="Tahoma" w:hAnsi="Tahoma" w:cs="Tahoma"/>
          <w:b/>
          <w:bCs/>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1.1 项目概况</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1.1.1 根据《 中华人民共和国招标投标法》</w:t>
      </w:r>
      <w:r>
        <w:rPr>
          <w:rFonts w:hint="eastAsia"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lang w:eastAsia="zh-CN"/>
          <w14:textFill>
            <w14:solidFill>
              <w14:schemeClr w14:val="tx1"/>
            </w14:solidFill>
          </w14:textFill>
        </w:rPr>
        <w:t>参照</w:t>
      </w:r>
      <w:r>
        <w:rPr>
          <w:rFonts w:ascii="Tahoma" w:hAnsi="Tahoma" w:cs="Tahoma"/>
          <w:color w:val="000000" w:themeColor="text1"/>
          <w:szCs w:val="21"/>
          <w14:textFill>
            <w14:solidFill>
              <w14:schemeClr w14:val="tx1"/>
            </w14:solidFill>
          </w14:textFill>
        </w:rPr>
        <w:t>《中华人民共和国政府采购法》等有关法律、法规和规章的规定，本招标项目</w:t>
      </w:r>
      <w:r>
        <w:rPr>
          <w:rFonts w:hint="eastAsia" w:ascii="Tahoma" w:hAnsi="Tahoma" w:cs="Tahoma"/>
          <w:color w:val="000000" w:themeColor="text1"/>
          <w:szCs w:val="21"/>
          <w14:textFill>
            <w14:solidFill>
              <w14:schemeClr w14:val="tx1"/>
            </w14:solidFill>
          </w14:textFill>
        </w:rPr>
        <w:t>已</w:t>
      </w:r>
      <w:r>
        <w:rPr>
          <w:rFonts w:ascii="Tahoma" w:hAnsi="Tahoma" w:cs="Tahoma"/>
          <w:color w:val="000000" w:themeColor="text1"/>
          <w:szCs w:val="21"/>
          <w14:textFill>
            <w14:solidFill>
              <w14:schemeClr w14:val="tx1"/>
            </w14:solidFill>
          </w14:textFill>
        </w:rPr>
        <w:t>具备招标条件，现对本</w:t>
      </w:r>
      <w:r>
        <w:rPr>
          <w:rFonts w:hint="eastAsia" w:ascii="Tahoma" w:hAnsi="Tahoma" w:cs="Tahoma"/>
          <w:color w:val="000000" w:themeColor="text1"/>
          <w:szCs w:val="21"/>
          <w14:textFill>
            <w14:solidFill>
              <w14:schemeClr w14:val="tx1"/>
            </w14:solidFill>
          </w14:textFill>
        </w:rPr>
        <w:t>项目</w:t>
      </w:r>
      <w:r>
        <w:rPr>
          <w:rFonts w:ascii="Tahoma" w:hAnsi="Tahoma" w:cs="Tahoma"/>
          <w:color w:val="000000" w:themeColor="text1"/>
          <w:szCs w:val="21"/>
          <w14:textFill>
            <w14:solidFill>
              <w14:schemeClr w14:val="tx1"/>
            </w14:solidFill>
          </w14:textFill>
        </w:rPr>
        <w:t>进行招标。</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1.1.2 本招标项目招标人：见投标人须知前附表。</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1.1.3 本标段招标代理机构：见投标人须知前附表。</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1.1.4 本招标项目名称：见投标人须知前附表。</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w:t>
      </w:r>
      <w:r>
        <w:rPr>
          <w:rFonts w:hint="eastAsia" w:ascii="Tahoma" w:hAnsi="Tahoma" w:cs="Tahoma"/>
          <w:color w:val="000000" w:themeColor="text1"/>
          <w:szCs w:val="21"/>
          <w14:textFill>
            <w14:solidFill>
              <w14:schemeClr w14:val="tx1"/>
            </w14:solidFill>
          </w14:textFill>
        </w:rPr>
        <w:t>1.5</w:t>
      </w:r>
      <w:r>
        <w:rPr>
          <w:rFonts w:ascii="Tahoma" w:hAnsi="Tahoma" w:cs="Tahoma"/>
          <w:color w:val="000000" w:themeColor="text1"/>
          <w:szCs w:val="21"/>
          <w14:textFill>
            <w14:solidFill>
              <w14:schemeClr w14:val="tx1"/>
            </w14:solidFill>
          </w14:textFill>
        </w:rPr>
        <w:t xml:space="preserve"> 适用范围</w:t>
      </w:r>
      <w:r>
        <w:rPr>
          <w:rFonts w:hint="eastAsia" w:ascii="Tahoma" w:hAns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本招标文件仅适用于</w:t>
      </w:r>
      <w:r>
        <w:rPr>
          <w:rFonts w:hint="eastAsia" w:ascii="Tahoma" w:hAnsi="Tahoma" w:cs="Tahoma"/>
          <w:color w:val="000000" w:themeColor="text1"/>
          <w:szCs w:val="21"/>
          <w14:textFill>
            <w14:solidFill>
              <w14:schemeClr w14:val="tx1"/>
            </w14:solidFill>
          </w14:textFill>
        </w:rPr>
        <w:t>招标文件中</w:t>
      </w:r>
      <w:r>
        <w:rPr>
          <w:rFonts w:ascii="Tahoma" w:hAnsi="Tahoma" w:cs="Tahoma"/>
          <w:color w:val="000000" w:themeColor="text1"/>
          <w:szCs w:val="21"/>
          <w14:textFill>
            <w14:solidFill>
              <w14:schemeClr w14:val="tx1"/>
            </w14:solidFill>
          </w14:textFill>
        </w:rPr>
        <w:t>所叙述项目的</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w:t>
      </w: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6</w:t>
      </w:r>
      <w:r>
        <w:rPr>
          <w:rFonts w:ascii="Tahoma" w:hAnsi="Tahoma" w:cs="Tahoma"/>
          <w:color w:val="000000" w:themeColor="text1"/>
          <w:szCs w:val="21"/>
          <w14:textFill>
            <w14:solidFill>
              <w14:schemeClr w14:val="tx1"/>
            </w14:solidFill>
          </w14:textFill>
        </w:rPr>
        <w:t xml:space="preserve"> 本招标项目的资金来源：见投标人须知前附表。</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w:t>
      </w: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7</w:t>
      </w:r>
      <w:r>
        <w:rPr>
          <w:rFonts w:ascii="Tahoma" w:hAnsi="Tahoma" w:cs="Tahoma"/>
          <w:color w:val="000000" w:themeColor="text1"/>
          <w:szCs w:val="21"/>
          <w14:textFill>
            <w14:solidFill>
              <w14:schemeClr w14:val="tx1"/>
            </w14:solidFill>
          </w14:textFill>
        </w:rPr>
        <w:t xml:space="preserve"> 本招标项目的资金落实情况：见投标人须知前附表。</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1.</w:t>
      </w:r>
      <w:r>
        <w:rPr>
          <w:rFonts w:ascii="Tahoma" w:hAnsi="Tahoma" w:cs="Tahoma"/>
          <w:b/>
          <w:bCs/>
          <w:color w:val="000000" w:themeColor="text1"/>
          <w:szCs w:val="21"/>
          <w14:textFill>
            <w14:solidFill>
              <w14:schemeClr w14:val="tx1"/>
            </w14:solidFill>
          </w14:textFill>
        </w:rPr>
        <w:t>2. 定义</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1.2.1</w:t>
      </w:r>
      <w:r>
        <w:rPr>
          <w:rFonts w:ascii="Tahoma" w:hAnsi="Tahoma" w:cs="Tahoma"/>
          <w:color w:val="000000" w:themeColor="text1"/>
          <w:szCs w:val="21"/>
          <w14:textFill>
            <w14:solidFill>
              <w14:schemeClr w14:val="tx1"/>
            </w14:solidFill>
          </w14:textFill>
        </w:rPr>
        <w:t xml:space="preserve"> </w:t>
      </w:r>
      <w:r>
        <w:rPr>
          <w:rFonts w:hint="eastAsia" w:ascii="宋体" w:hAnsi="宋体" w:cs="Tahoma"/>
          <w:color w:val="000000" w:themeColor="text1"/>
          <w:szCs w:val="21"/>
          <w14:textFill>
            <w14:solidFill>
              <w14:schemeClr w14:val="tx1"/>
            </w14:solidFill>
          </w14:textFill>
        </w:rPr>
        <w:t>“招标代理人”系指组织本次招标活动的招标代理机构</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1.2.2</w:t>
      </w:r>
      <w:r>
        <w:rPr>
          <w:rFonts w:ascii="Tahoma" w:hAnsi="Tahoma" w:cs="Tahoma"/>
          <w:color w:val="000000" w:themeColor="text1"/>
          <w:szCs w:val="21"/>
          <w14:textFill>
            <w14:solidFill>
              <w14:schemeClr w14:val="tx1"/>
            </w14:solidFill>
          </w14:textFill>
        </w:rPr>
        <w:t xml:space="preserve"> </w:t>
      </w:r>
      <w:r>
        <w:rPr>
          <w:rFonts w:hint="eastAsia" w:ascii="宋体" w:hAnsi="宋体" w:cs="Tahoma"/>
          <w:color w:val="000000" w:themeColor="text1"/>
          <w:szCs w:val="21"/>
          <w14:textFill>
            <w14:solidFill>
              <w14:schemeClr w14:val="tx1"/>
            </w14:solidFill>
          </w14:textFill>
        </w:rPr>
        <w:t>“招标人”系指</w:t>
      </w:r>
      <w:r>
        <w:rPr>
          <w:rFonts w:hint="eastAsia" w:ascii="Tahoma" w:hAnsi="Tahoma" w:cs="Tahoma"/>
          <w:b/>
          <w:color w:val="000000" w:themeColor="text1"/>
          <w:lang w:eastAsia="zh-CN"/>
          <w14:textFill>
            <w14:solidFill>
              <w14:schemeClr w14:val="tx1"/>
            </w14:solidFill>
          </w14:textFill>
        </w:rPr>
        <w:t>洛浦县民政局</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2.</w:t>
      </w:r>
      <w:r>
        <w:rPr>
          <w:rFonts w:hint="eastAsia" w:ascii="Tahoma" w:hAnsi="Tahoma" w:cs="Tahoma"/>
          <w:color w:val="000000" w:themeColor="text1"/>
          <w:szCs w:val="21"/>
          <w14:textFill>
            <w14:solidFill>
              <w14:schemeClr w14:val="tx1"/>
            </w14:solidFill>
          </w14:textFill>
        </w:rPr>
        <w:t>3</w:t>
      </w:r>
      <w:r>
        <w:rPr>
          <w:rFonts w:hint="eastAsia" w:ascii="宋体" w:hAnsi="宋体" w:cs="Tahoma"/>
          <w:color w:val="000000" w:themeColor="text1"/>
          <w:szCs w:val="21"/>
          <w14:textFill>
            <w14:solidFill>
              <w14:schemeClr w14:val="tx1"/>
            </w14:solidFill>
          </w14:textFill>
        </w:rPr>
        <w:t xml:space="preserve"> “潜在投标人”系指购买了本招标文件的投标人</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2.</w:t>
      </w:r>
      <w:r>
        <w:rPr>
          <w:rFonts w:hint="eastAsia" w:ascii="Tahoma" w:hAnsi="Tahoma" w:cs="Tahoma"/>
          <w:color w:val="000000" w:themeColor="text1"/>
          <w:szCs w:val="21"/>
          <w14:textFill>
            <w14:solidFill>
              <w14:schemeClr w14:val="tx1"/>
            </w14:solidFill>
          </w14:textFill>
        </w:rPr>
        <w:t>4</w:t>
      </w:r>
      <w:r>
        <w:rPr>
          <w:rFonts w:hint="eastAsia" w:ascii="宋体" w:hAnsi="宋体" w:cs="Tahoma"/>
          <w:color w:val="000000" w:themeColor="text1"/>
          <w:szCs w:val="21"/>
          <w14:textFill>
            <w14:solidFill>
              <w14:schemeClr w14:val="tx1"/>
            </w14:solidFill>
          </w14:textFill>
        </w:rPr>
        <w:t xml:space="preserve"> “投标人”系指购买了本招标文件，且已经提交本次投标文件的投标人</w:t>
      </w:r>
      <w:r>
        <w:rPr>
          <w:rFonts w:ascii="Tahoma" w:hAnsi="Tahoma" w:cs="Tahoma"/>
          <w:color w:val="000000" w:themeColor="text1"/>
          <w:szCs w:val="21"/>
          <w14:textFill>
            <w14:solidFill>
              <w14:schemeClr w14:val="tx1"/>
            </w14:solidFill>
          </w14:textFill>
        </w:rPr>
        <w:t>。</w:t>
      </w:r>
    </w:p>
    <w:p>
      <w:pPr>
        <w:spacing w:line="320" w:lineRule="exact"/>
        <w:rPr>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2.</w:t>
      </w:r>
      <w:r>
        <w:rPr>
          <w:rFonts w:hint="eastAsia" w:ascii="Tahoma" w:hAnsi="Tahoma" w:cs="Tahoma"/>
          <w:color w:val="000000" w:themeColor="text1"/>
          <w:szCs w:val="21"/>
          <w14:textFill>
            <w14:solidFill>
              <w14:schemeClr w14:val="tx1"/>
            </w14:solidFill>
          </w14:textFill>
        </w:rPr>
        <w:t>5</w:t>
      </w:r>
      <w:r>
        <w:rPr>
          <w:rFonts w:hint="eastAsia" w:ascii="宋体" w:hAnsi="宋体" w:cs="Tahom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产品</w:t>
      </w:r>
      <w:r>
        <w:rPr>
          <w:rFonts w:hint="eastAsia" w:ascii="宋体" w:hAnsi="宋体" w:cs="Tahoma"/>
          <w:color w:val="000000" w:themeColor="text1"/>
          <w:szCs w:val="21"/>
          <w14:textFill>
            <w14:solidFill>
              <w14:schemeClr w14:val="tx1"/>
            </w14:solidFill>
          </w14:textFill>
        </w:rPr>
        <w:t>”</w:t>
      </w:r>
      <w:r>
        <w:rPr>
          <w:color w:val="000000" w:themeColor="text1"/>
          <w:szCs w:val="21"/>
          <w14:textFill>
            <w14:solidFill>
              <w14:schemeClr w14:val="tx1"/>
            </w14:solidFill>
          </w14:textFill>
        </w:rPr>
        <w:t>系指供方按招标文件规定，须向采购人提供的一切</w:t>
      </w:r>
      <w:r>
        <w:rPr>
          <w:rFonts w:hint="eastAsia"/>
          <w:color w:val="000000" w:themeColor="text1"/>
          <w:szCs w:val="21"/>
          <w14:textFill>
            <w14:solidFill>
              <w14:schemeClr w14:val="tx1"/>
            </w14:solidFill>
          </w14:textFill>
        </w:rPr>
        <w:t>货物</w:t>
      </w:r>
      <w:r>
        <w:rPr>
          <w:color w:val="000000" w:themeColor="text1"/>
          <w:szCs w:val="21"/>
          <w14:textFill>
            <w14:solidFill>
              <w14:schemeClr w14:val="tx1"/>
            </w14:solidFill>
          </w14:textFill>
        </w:rPr>
        <w:t>、保险、税金、备品备件、工具、手册及其它有关技术资料和材料。</w:t>
      </w:r>
    </w:p>
    <w:p>
      <w:pPr>
        <w:spacing w:line="320" w:lineRule="exact"/>
        <w:rPr>
          <w:rFonts w:hint="eastAsia" w:ascii="宋体" w:hAnsi="宋体"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2.</w:t>
      </w:r>
      <w:r>
        <w:rPr>
          <w:rFonts w:hint="eastAsia" w:ascii="Tahoma" w:hAnsi="Tahoma" w:cs="Tahoma"/>
          <w:color w:val="000000" w:themeColor="text1"/>
          <w:szCs w:val="21"/>
          <w14:textFill>
            <w14:solidFill>
              <w14:schemeClr w14:val="tx1"/>
            </w14:solidFill>
          </w14:textFill>
        </w:rPr>
        <w:t>6</w:t>
      </w:r>
      <w:r>
        <w:rPr>
          <w:rFonts w:hint="eastAsia" w:ascii="宋体" w:hAnsi="宋体" w:cs="Tahoma"/>
          <w:color w:val="000000" w:themeColor="text1"/>
          <w:szCs w:val="21"/>
          <w14:textFill>
            <w14:solidFill>
              <w14:schemeClr w14:val="tx1"/>
            </w14:solidFill>
          </w14:textFill>
        </w:rPr>
        <w:t xml:space="preserve"> “服务”系指招标文件规定投标人须承担的安装、调试、技术协助、校准、培训、保修、保养、提供售后服务以及其他类似的义务。</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1.</w:t>
      </w:r>
      <w:r>
        <w:rPr>
          <w:rFonts w:ascii="Tahoma" w:hAnsi="Tahoma" w:cs="Tahoma"/>
          <w:b/>
          <w:bCs/>
          <w:color w:val="000000" w:themeColor="text1"/>
          <w:szCs w:val="21"/>
          <w14:textFill>
            <w14:solidFill>
              <w14:schemeClr w14:val="tx1"/>
            </w14:solidFill>
          </w14:textFill>
        </w:rPr>
        <w:t>3. 合格的投标人</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3.1符合第二章投标人须知前附表</w:t>
      </w:r>
      <w:r>
        <w:rPr>
          <w:rFonts w:hint="eastAsia" w:ascii="Tahoma" w:hAnsi="Tahoma" w:cs="Tahoma"/>
          <w:color w:val="000000" w:themeColor="text1"/>
          <w:szCs w:val="21"/>
          <w14:textFill>
            <w14:solidFill>
              <w14:schemeClr w14:val="tx1"/>
            </w14:solidFill>
          </w14:textFill>
        </w:rPr>
        <w:t>中资格要求中的</w:t>
      </w:r>
      <w:r>
        <w:rPr>
          <w:rFonts w:ascii="Tahoma" w:hAnsi="Tahoma" w:cs="Tahoma"/>
          <w:color w:val="000000" w:themeColor="text1"/>
          <w:szCs w:val="21"/>
          <w14:textFill>
            <w14:solidFill>
              <w14:schemeClr w14:val="tx1"/>
            </w14:solidFill>
          </w14:textFill>
        </w:rPr>
        <w:t>各条要求。</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3.2 投标人应依法纳税及缴纳社会保障金。</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3.3投标人应遵守中国的有关法律、法规和规章的规定。</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3.4一个投标人只能提交一个投标文件。但如果投标人之间存在下列互为关联关系的情形之一的，不得同时参加本项目投标：</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 法定代表人为同一人的两个及两个以上法人；</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 母公司、直接或间接持股50％及以上的被投资公司;</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（3） 均为同一家母公司直接或间接持股50％及以上的被投资公司。</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 xml:space="preserve">3.5 投标人不得与本次招标项下设计、编制技术规格和其它文件的公司或提供咨询服务的公司包括其附属机构有任何关联。 </w:t>
      </w:r>
    </w:p>
    <w:p>
      <w:pPr>
        <w:spacing w:line="320" w:lineRule="exact"/>
        <w:rPr>
          <w:rFonts w:hint="eastAsia" w:ascii="Tahoma" w:hAnsi="Tahoma" w:cs="Tahoma"/>
          <w:color w:val="000000" w:themeColor="text1"/>
          <w:kern w:val="0"/>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 xml:space="preserve">3.6 </w:t>
      </w:r>
      <w:r>
        <w:rPr>
          <w:rFonts w:ascii="Tahoma" w:hAnsi="Tahoma" w:cs="Tahoma"/>
          <w:color w:val="000000" w:themeColor="text1"/>
          <w:kern w:val="0"/>
          <w:szCs w:val="21"/>
          <w14:textFill>
            <w14:solidFill>
              <w14:schemeClr w14:val="tx1"/>
            </w14:solidFill>
          </w14:textFill>
        </w:rPr>
        <w:t>两个以上供应商可以组成1个投标联合体，以1个投标人的身份投标。</w:t>
      </w:r>
    </w:p>
    <w:p>
      <w:pPr>
        <w:spacing w:line="320" w:lineRule="exact"/>
        <w:ind w:firstLine="420" w:firstLineChars="200"/>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 xml:space="preserve">以联合体形式参加投标的，联合体各方均应当符合政府采购法第二十二条第一款规定的条件。采购人根据采购项目的特殊要求规定投标人特定条件的，联合体各方中至少应当有一方符合采购人规定的特定条件。 </w:t>
      </w:r>
    </w:p>
    <w:p>
      <w:pPr>
        <w:widowControl/>
        <w:spacing w:line="320" w:lineRule="exac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 xml:space="preserve">　　联合体各方之间应当签订共同投标协议，明确约定联合体各方承担的工作和相应的责任，并将共同投标协议连同投标文件一并提交招标单位。联合体各方签订共同投标协议后，不得再以自己名义单独在同一项目中投标，也不得组成新的联合体参加同一项目投标。 </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3.7一个投标代表在同一个项目中只能接受一个投标人的委托参加投标。</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1.</w:t>
      </w:r>
      <w:r>
        <w:rPr>
          <w:rFonts w:ascii="Tahoma" w:hAnsi="Tahoma" w:cs="Tahoma"/>
          <w:b/>
          <w:bCs/>
          <w:color w:val="000000" w:themeColor="text1"/>
          <w:szCs w:val="21"/>
          <w14:textFill>
            <w14:solidFill>
              <w14:schemeClr w14:val="tx1"/>
            </w14:solidFill>
          </w14:textFill>
        </w:rPr>
        <w:t>4. 投标费用</w:t>
      </w:r>
    </w:p>
    <w:p>
      <w:pPr>
        <w:spacing w:line="40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 xml:space="preserve">4.1 </w:t>
      </w:r>
      <w:r>
        <w:rPr>
          <w:rFonts w:hint="eastAsia" w:ascii="宋体" w:hAnsi="宋体" w:eastAsia="宋体" w:cs="宋体"/>
          <w:b/>
          <w:color w:val="000000" w:themeColor="text1"/>
          <w:sz w:val="21"/>
          <w:szCs w:val="21"/>
          <w14:textFill>
            <w14:solidFill>
              <w14:schemeClr w14:val="tx1"/>
            </w14:solidFill>
          </w14:textFill>
        </w:rPr>
        <w:t>投标人为准备和参加投标活动所发生的一切费用均由投标人自行承担。</w:t>
      </w:r>
    </w:p>
    <w:p>
      <w:pPr>
        <w:spacing w:line="320" w:lineRule="exact"/>
        <w:jc w:val="center"/>
        <w:rPr>
          <w:rFonts w:ascii="Tahoma" w:hAnsi="Tahoma" w:eastAsia="黑体" w:cs="Tahoma"/>
          <w:b/>
          <w:bCs/>
          <w:color w:val="000000" w:themeColor="text1"/>
          <w:sz w:val="24"/>
          <w14:textFill>
            <w14:solidFill>
              <w14:schemeClr w14:val="tx1"/>
            </w14:solidFill>
          </w14:textFill>
        </w:rPr>
      </w:pPr>
      <w:r>
        <w:rPr>
          <w:rFonts w:ascii="Tahoma" w:hAnsi="Tahoma" w:eastAsia="黑体" w:cs="Tahoma"/>
          <w:b/>
          <w:bCs/>
          <w:color w:val="000000" w:themeColor="text1"/>
          <w:sz w:val="24"/>
          <w14:textFill>
            <w14:solidFill>
              <w14:schemeClr w14:val="tx1"/>
            </w14:solidFill>
          </w14:textFill>
        </w:rPr>
        <w:t>2、招标文件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bookmarkStart w:id="5" w:name="_Toc430422413"/>
      <w:bookmarkStart w:id="6" w:name="_Toc430492126"/>
      <w:bookmarkStart w:id="7" w:name="_Toc430489119"/>
      <w:bookmarkStart w:id="8" w:name="_Toc430488851"/>
      <w:bookmarkStart w:id="9" w:name="_Toc415567497"/>
      <w:bookmarkStart w:id="10" w:name="_Toc430488644"/>
      <w:bookmarkStart w:id="11" w:name="_Toc430490612"/>
      <w:r>
        <w:rPr>
          <w:rFonts w:hint="eastAsia" w:ascii="宋体" w:hAnsi="宋体" w:eastAsia="宋体" w:cs="宋体"/>
          <w:b w:val="0"/>
          <w:bCs w:val="0"/>
          <w:color w:val="000000" w:themeColor="text1"/>
          <w:sz w:val="21"/>
          <w:szCs w:val="21"/>
          <w14:textFill>
            <w14:solidFill>
              <w14:schemeClr w14:val="tx1"/>
            </w14:solidFill>
          </w14:textFill>
        </w:rPr>
        <w:t>2.1. 招标文件的组成</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2.1.1招标文件用以阐明所需货物及服务招标程序和合同主要条款。招标文件由下述部分组成：</w:t>
      </w:r>
    </w:p>
    <w:p>
      <w:pPr>
        <w:keepNext w:val="0"/>
        <w:keepLines w:val="0"/>
        <w:pageBreakBefore w:val="0"/>
        <w:widowControl/>
        <w:kinsoku/>
        <w:wordWrap/>
        <w:overflowPunct/>
        <w:topLinePunct w:val="0"/>
        <w:autoSpaceDE/>
        <w:autoSpaceDN/>
        <w:bidi w:val="0"/>
        <w:adjustRightInd/>
        <w:spacing w:line="340" w:lineRule="exact"/>
        <w:ind w:firstLine="210" w:firstLineChars="10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（一）招标公告；</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（二）投标人须知；</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（三）</w:t>
      </w:r>
      <w:r>
        <w:rPr>
          <w:rFonts w:hint="eastAsia" w:ascii="宋体" w:hAnsi="宋体" w:eastAsia="宋体" w:cs="宋体"/>
          <w:b w:val="0"/>
          <w:bCs w:val="0"/>
          <w:color w:val="000000" w:themeColor="text1"/>
          <w:sz w:val="21"/>
          <w:szCs w:val="21"/>
          <w:lang w:val="en-US" w:eastAsia="zh-CN"/>
          <w14:textFill>
            <w14:solidFill>
              <w14:schemeClr w14:val="tx1"/>
            </w14:solidFill>
          </w14:textFill>
        </w:rPr>
        <w:t>评标办法</w:t>
      </w:r>
      <w:r>
        <w:rPr>
          <w:rFonts w:hint="eastAsia" w:ascii="宋体" w:hAnsi="宋体" w:eastAsia="宋体" w:cs="宋体"/>
          <w:b w:val="0"/>
          <w:bCs w:val="0"/>
          <w:color w:val="000000" w:themeColor="text1"/>
          <w:sz w:val="21"/>
          <w:szCs w:val="21"/>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（四）合同附件格式及条款；</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（五）货物（产品）采购清单；</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（六）技术标准及要求；</w:t>
      </w:r>
    </w:p>
    <w:p>
      <w:pPr>
        <w:keepNext w:val="0"/>
        <w:keepLines w:val="0"/>
        <w:pageBreakBefore w:val="0"/>
        <w:widowControl/>
        <w:kinsoku/>
        <w:wordWrap/>
        <w:overflowPunct/>
        <w:topLinePunct w:val="0"/>
        <w:autoSpaceDE/>
        <w:autoSpaceDN/>
        <w:bidi w:val="0"/>
        <w:adjustRightInd/>
        <w:spacing w:line="340" w:lineRule="exact"/>
        <w:ind w:firstLine="210" w:firstLineChars="10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（七）投标文件格式；</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2.1.2除非有特殊要求，招标文件不单独提供招标货物使用地的自然环境、气候条件、公用设施等情况，投标人被视为熟悉上述与履行合同有关的一切情况。</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bookmarkStart w:id="12" w:name="_Toc152042320"/>
      <w:bookmarkStart w:id="13" w:name="_Toc152045544"/>
      <w:bookmarkStart w:id="14" w:name="_Toc144974512"/>
      <w:bookmarkStart w:id="15" w:name="_Toc179632562"/>
      <w:r>
        <w:rPr>
          <w:rFonts w:hint="eastAsia" w:ascii="宋体" w:hAnsi="宋体" w:eastAsia="宋体" w:cs="宋体"/>
          <w:b w:val="0"/>
          <w:bCs w:val="0"/>
          <w:color w:val="000000" w:themeColor="text1"/>
          <w:sz w:val="21"/>
          <w:szCs w:val="21"/>
          <w14:textFill>
            <w14:solidFill>
              <w14:schemeClr w14:val="tx1"/>
            </w14:solidFill>
          </w14:textFill>
        </w:rPr>
        <w:t>2.2 招标文件的澄清</w:t>
      </w:r>
      <w:bookmarkEnd w:id="12"/>
      <w:bookmarkEnd w:id="13"/>
      <w:bookmarkEnd w:id="14"/>
      <w:bookmarkEnd w:id="15"/>
      <w:r>
        <w:rPr>
          <w:rFonts w:hint="eastAsia" w:ascii="宋体" w:hAnsi="宋体" w:eastAsia="宋体" w:cs="宋体"/>
          <w:b w:val="0"/>
          <w:bCs w:val="0"/>
          <w:color w:val="000000" w:themeColor="text1"/>
          <w:sz w:val="21"/>
          <w:szCs w:val="21"/>
          <w14:textFill>
            <w14:solidFill>
              <w14:schemeClr w14:val="tx1"/>
            </w14:solidFill>
          </w14:textFill>
        </w:rPr>
        <w:t>或修改</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2.2.1采购人或者采购代理机构可以对已发出的招标文件、投标邀请书进行必要的澄清或者修改，但不得改变采购标的和资格条件。澄清或者修改应当在原公告发布媒体上发布澄清公告。</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2.2.2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招标人将视情况将不标明澄清问题查询来源的书面答复发给所有投标人，该澄清内容为招标文件的组成部分。</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2.2.3招标文件的澄清将在投标人须知前附表规定的投标截止时间15天前以书面形式发给所有购买招标文件的投标人，招标人只对投标须知前附表中规定的截止时间以前收到的要求澄清的问题予以答复。如果澄清发出的时间因距投标截止时间不足15天，投标人认为该澄清影响到对投标文件的修编，造成在原投标截止时间前修编投标文件的时间不足，投标人应以书面形式通知招标人要求酌情延长投标截止时间，以保证投标人有合理的时间修编投标文件，招标人应按规定酌情延长投标截止时间。否则，招标人仍将按原投标截止时间执行。</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2.2.4 投标人在收到澄清后，应在投标人须知前附表规定的时间内以书面形式通知招标人，确认已收到该澄清。</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2.2.5 在投标截止时间15天前，招标人可以书面形式修改招标文件，并通知所有已购买招标文件的投标人，该修改内容为招标文件的组成部分。如果修改招标文件的时间距投标截止时间不足15天，投标人认为因招标文件的修改影响到对投标文件的修编，造成在原投标截止时间前修编投标文件的时间不足，投标人应以书面形式通知招标人要求酌情延长投标截止时间和开标时间（但应当至少在投标截止时间三个日历日前将变更时间以书面形式通知所有投标人），以保证投标人有合理的时间修编投标文件，招标人应按规定酌情延长投标截止时间。否则，招标人仍将按原投标截止时间执行。在此情况下，招标人和投标人受投标截止期制约的所有权利和义务均应延长至新的截止日期。</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2.2.6 投标人收到修改内容后，应在投标人须知前附表规定的时间内以书面形式通知招标人，确认已收到该修改。该修改内容为招标文件的组成部分。</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2.2.7采购人在投标须知前附表中标明了澄清、补充或修改招标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招标文件（包括开标时间、地点的变更等）通知的，视同已收到。</w:t>
      </w:r>
    </w:p>
    <w:bookmarkEnd w:id="5"/>
    <w:bookmarkEnd w:id="6"/>
    <w:bookmarkEnd w:id="7"/>
    <w:bookmarkEnd w:id="8"/>
    <w:bookmarkEnd w:id="9"/>
    <w:bookmarkEnd w:id="10"/>
    <w:bookmarkEnd w:id="11"/>
    <w:p>
      <w:pPr>
        <w:keepNext w:val="0"/>
        <w:keepLines w:val="0"/>
        <w:pageBreakBefore w:val="0"/>
        <w:widowControl/>
        <w:kinsoku/>
        <w:wordWrap/>
        <w:overflowPunct/>
        <w:topLinePunct w:val="0"/>
        <w:autoSpaceDE/>
        <w:autoSpaceDN/>
        <w:bidi w:val="0"/>
        <w:adjustRightInd/>
        <w:spacing w:line="340" w:lineRule="exact"/>
        <w:jc w:val="center"/>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3、投标文件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3.1. </w:t>
      </w:r>
      <w:r>
        <w:rPr>
          <w:rFonts w:hint="eastAsia" w:ascii="宋体" w:hAnsi="宋体" w:eastAsia="宋体" w:cs="宋体"/>
          <w:b w:val="0"/>
          <w:bCs w:val="0"/>
          <w:color w:val="000000" w:themeColor="text1"/>
          <w:kern w:val="0"/>
          <w:sz w:val="21"/>
          <w:szCs w:val="21"/>
          <w14:textFill>
            <w14:solidFill>
              <w14:schemeClr w14:val="tx1"/>
            </w14:solidFill>
          </w14:textFill>
        </w:rPr>
        <w:t>投标文件的组成</w:t>
      </w:r>
    </w:p>
    <w:p>
      <w:pPr>
        <w:keepNext w:val="0"/>
        <w:keepLines w:val="0"/>
        <w:pageBreakBefore w:val="0"/>
        <w:widowControl/>
        <w:shd w:val="clear" w:color="auto" w:fill="FFFFFF"/>
        <w:kinsoku/>
        <w:wordWrap/>
        <w:overflowPunct/>
        <w:topLinePunct w:val="0"/>
        <w:autoSpaceDE/>
        <w:autoSpaceDN/>
        <w:bidi w:val="0"/>
        <w:adjustRightInd/>
        <w:snapToGrid w:val="0"/>
        <w:spacing w:line="340" w:lineRule="exact"/>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3.1.1投标人应当按照招标文件的要求编制投标文件。投标文件应当对招标文件提出的要求和条件作出明确响应。</w:t>
      </w:r>
      <w:r>
        <w:rPr>
          <w:rFonts w:hint="eastAsia" w:ascii="宋体" w:hAnsi="宋体" w:eastAsia="宋体" w:cs="宋体"/>
          <w:b w:val="0"/>
          <w:bCs w:val="0"/>
          <w:color w:val="000000" w:themeColor="text1"/>
          <w:sz w:val="21"/>
          <w:szCs w:val="21"/>
          <w14:textFill>
            <w14:solidFill>
              <w14:schemeClr w14:val="tx1"/>
            </w14:solidFill>
          </w14:textFill>
        </w:rPr>
        <w:t>并保证所提供的全部资料的真实性，否则其投标将按无效投标处理。</w:t>
      </w:r>
    </w:p>
    <w:p>
      <w:pPr>
        <w:keepNext w:val="0"/>
        <w:keepLines w:val="0"/>
        <w:pageBreakBefore w:val="0"/>
        <w:widowControl/>
        <w:shd w:val="clear" w:color="auto" w:fill="FFFFFF"/>
        <w:kinsoku/>
        <w:wordWrap/>
        <w:overflowPunct/>
        <w:topLinePunct w:val="0"/>
        <w:autoSpaceDE/>
        <w:autoSpaceDN/>
        <w:bidi w:val="0"/>
        <w:adjustRightInd/>
        <w:snapToGrid w:val="0"/>
        <w:spacing w:line="340" w:lineRule="exact"/>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3.1.2投标人须知前附表规定接受联合体投标的，或投标人组成联合体的，投标文件应包括本须知第1.3.6目所指的联合体协议书。</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3.1.3投标文件一套（份数</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详见投标须知附表</w:t>
      </w:r>
      <w:r>
        <w:rPr>
          <w:rFonts w:hint="eastAsia" w:ascii="宋体" w:hAnsi="宋体" w:eastAsia="宋体" w:cs="宋体"/>
          <w:b w:val="0"/>
          <w:bCs w:val="0"/>
          <w:color w:val="000000" w:themeColor="text1"/>
          <w:sz w:val="21"/>
          <w:szCs w:val="21"/>
          <w14:textFill>
            <w14:solidFill>
              <w14:schemeClr w14:val="tx1"/>
            </w14:solidFill>
          </w14:textFill>
        </w:rPr>
        <w:t>），包括资格类文件和投标主要文件。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投标主要文件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（1）投标函；</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（2）开标一览表；</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（3）分项报价表；</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（4）货物（设备或产品）说明一览表；</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（5）技术规格和商务偏离表；</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（6）运输、配送及质量保证组织措施；</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cs="宋体"/>
          <w:b w:val="0"/>
          <w:bCs w:val="0"/>
          <w:color w:val="000000" w:themeColor="text1"/>
          <w:sz w:val="21"/>
          <w:szCs w:val="21"/>
          <w:lang w:val="en-US" w:eastAsia="zh-CN"/>
          <w14:textFill>
            <w14:solidFill>
              <w14:schemeClr w14:val="tx1"/>
            </w14:solidFill>
          </w14:textFill>
        </w:rPr>
        <w:t>7</w:t>
      </w:r>
      <w:r>
        <w:rPr>
          <w:rFonts w:hint="eastAsia" w:ascii="宋体" w:hAnsi="宋体" w:eastAsia="宋体" w:cs="宋体"/>
          <w:b w:val="0"/>
          <w:bCs w:val="0"/>
          <w:color w:val="000000" w:themeColor="text1"/>
          <w:sz w:val="21"/>
          <w:szCs w:val="21"/>
          <w:lang w:val="en-US" w:eastAsia="zh-CN"/>
          <w14:textFill>
            <w14:solidFill>
              <w14:schemeClr w14:val="tx1"/>
            </w14:solidFill>
          </w14:textFill>
        </w:rPr>
        <w:t>）供应商需要说明的其他内容及相关文件资料（产品出厂标准，质量检验、检测报告，产品合格证等）。</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（二）、资格类文件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（1）关于资格的声明函</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（2）供应商的资格声明</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（3）法定代表人身份证明书</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（4）投标人代表法人代表人授权委托书</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（5）联合体协议书（如有）</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（6）资格证明文件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（7）投标保证金</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（8）节能、环保产品证明（如有）</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（9）中小企业声明函（如有）</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（10）投标供应商认为应提交的其他相关资格证明文件或资料</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（三）、</w:t>
      </w:r>
      <w:r>
        <w:rPr>
          <w:rFonts w:hint="eastAsia" w:ascii="宋体" w:hAnsi="宋体" w:eastAsia="宋体" w:cs="宋体"/>
          <w:b w:val="0"/>
          <w:bCs w:val="0"/>
          <w:color w:val="000000" w:themeColor="text1"/>
          <w:sz w:val="21"/>
          <w:szCs w:val="21"/>
          <w14:textFill>
            <w14:solidFill>
              <w14:schemeClr w14:val="tx1"/>
            </w14:solidFill>
          </w14:textFill>
        </w:rPr>
        <w:t>承诺书</w:t>
      </w:r>
    </w:p>
    <w:p>
      <w:pPr>
        <w:spacing w:line="340" w:lineRule="exact"/>
        <w:ind w:firstLine="210" w:firstLineChars="10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（1）关于投标资料真实性的承诺书。</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3.2. 投标报价</w:t>
      </w:r>
      <w:r>
        <w:rPr>
          <w:rFonts w:hint="eastAsia" w:ascii="宋体" w:hAnsi="宋体" w:eastAsia="宋体" w:cs="宋体"/>
          <w:b w:val="0"/>
          <w:bCs w:val="0"/>
          <w:color w:val="000000" w:themeColor="text1"/>
          <w:kern w:val="0"/>
          <w:sz w:val="21"/>
          <w:szCs w:val="21"/>
          <w14:textFill>
            <w14:solidFill>
              <w14:schemeClr w14:val="tx1"/>
            </w14:solidFill>
          </w14:textFill>
        </w:rPr>
        <w:t xml:space="preserve"> </w:t>
      </w:r>
    </w:p>
    <w:p>
      <w:pPr>
        <w:keepNext w:val="0"/>
        <w:keepLines w:val="0"/>
        <w:pageBreakBefore w:val="0"/>
        <w:widowControl/>
        <w:shd w:val="clear" w:color="auto" w:fill="FFFFFF"/>
        <w:kinsoku/>
        <w:wordWrap/>
        <w:overflowPunct/>
        <w:topLinePunct w:val="0"/>
        <w:autoSpaceDE/>
        <w:autoSpaceDN/>
        <w:bidi w:val="0"/>
        <w:adjustRightInd/>
        <w:snapToGrid w:val="0"/>
        <w:spacing w:line="340" w:lineRule="exact"/>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3.2.1 投标人应按招标文件的要求填写相应投标报价表格。</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3.2.2 除非有另外的规定，投标人可对招标项目一览表所列的全部合同包或部分合同包进行投标。招标代理机构不接受有任何可选择性的报价，每一种货物只能有一个报价。且每一合同包的投标总报价</w:t>
      </w:r>
      <w:r>
        <w:rPr>
          <w:rFonts w:hint="eastAsia" w:ascii="宋体" w:hAnsi="宋体" w:eastAsia="宋体" w:cs="宋体"/>
          <w:b w:val="0"/>
          <w:bCs w:val="0"/>
          <w:color w:val="000000" w:themeColor="text1"/>
          <w:kern w:val="0"/>
          <w:sz w:val="21"/>
          <w:szCs w:val="21"/>
          <w14:textFill>
            <w14:solidFill>
              <w14:schemeClr w14:val="tx1"/>
            </w14:solidFill>
          </w14:textFill>
        </w:rPr>
        <w:t>不得超过规定的最高投标限价。</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3.3. 投标文件语言</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w:t>
      </w:r>
      <w:r>
        <w:rPr>
          <w:rFonts w:hint="eastAsia" w:ascii="宋体" w:hAnsi="宋体" w:eastAsia="宋体" w:cs="宋体"/>
          <w:b w:val="0"/>
          <w:bCs w:val="0"/>
          <w:color w:val="000000" w:themeColor="text1"/>
          <w:sz w:val="21"/>
          <w:szCs w:val="21"/>
          <w:lang w:val="en-US" w:eastAsia="zh-CN"/>
          <w14:textFill>
            <w14:solidFill>
              <w14:schemeClr w14:val="tx1"/>
            </w14:solidFill>
          </w14:textFill>
        </w:rPr>
        <w:t>3</w:t>
      </w:r>
      <w:r>
        <w:rPr>
          <w:rFonts w:hint="eastAsia" w:ascii="宋体" w:hAnsi="宋体" w:eastAsia="宋体" w:cs="宋体"/>
          <w:b w:val="0"/>
          <w:bCs w:val="0"/>
          <w:color w:val="000000" w:themeColor="text1"/>
          <w:sz w:val="21"/>
          <w:szCs w:val="21"/>
          <w14:textFill>
            <w14:solidFill>
              <w14:schemeClr w14:val="tx1"/>
            </w14:solidFill>
          </w14:textFill>
        </w:rPr>
        <w:t>.1投标文件应用中文书写。投标文件中所附或所引用的原件不是中文时，应附中文译本。各种计量单位及符号应采用国际上统一使用的公制计量单位和符号。</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 投标文件的编制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3.4.1投标文件应按招标文件“投标文件格式”进行编写，如有必要，可以增加附页，作为投标文件的组成部分。其中，投标函附录在满足招标文件实质性要求的基础上，可以提出比招标文件要求更有利于招标人的承诺。</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3.4.2 投标文件应当对招标文件有关供货计划、投标有效期、质量要求、技术标准和要求、招标范围等实质性内容做出响应。</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3.4.3投标人须编制由本须知第3.1条规定投标文件组成内容的投标文件一套：</w:t>
      </w:r>
      <w:r>
        <w:rPr>
          <w:rFonts w:hint="eastAsia" w:ascii="宋体" w:hAnsi="宋体" w:eastAsia="宋体" w:cs="宋体"/>
          <w:b w:val="0"/>
          <w:bCs w:val="0"/>
          <w:color w:val="000000" w:themeColor="text1"/>
          <w:sz w:val="21"/>
          <w:szCs w:val="21"/>
          <w:lang w:val="en-US" w:eastAsia="zh-CN"/>
          <w14:textFill>
            <w14:solidFill>
              <w14:schemeClr w14:val="tx1"/>
            </w14:solidFill>
          </w14:textFill>
        </w:rPr>
        <w:t>份数详见投标须知附表</w:t>
      </w:r>
      <w:r>
        <w:rPr>
          <w:rFonts w:hint="eastAsia" w:ascii="宋体" w:hAnsi="宋体" w:eastAsia="宋体" w:cs="宋体"/>
          <w:b w:val="0"/>
          <w:bCs w:val="0"/>
          <w:color w:val="000000" w:themeColor="text1"/>
          <w:sz w:val="21"/>
          <w:szCs w:val="21"/>
          <w14:textFill>
            <w14:solidFill>
              <w14:schemeClr w14:val="tx1"/>
            </w14:solidFill>
          </w14:textFill>
        </w:rPr>
        <w:t>，投标文件的正本应使用不能擦去的</w:t>
      </w:r>
      <w:r>
        <w:rPr>
          <w:rFonts w:hint="eastAsia" w:ascii="宋体" w:hAnsi="宋体" w:eastAsia="宋体" w:cs="宋体"/>
          <w:b w:val="0"/>
          <w:bCs w:val="0"/>
          <w:color w:val="000000" w:themeColor="text1"/>
          <w:sz w:val="21"/>
          <w:szCs w:val="21"/>
          <w:highlight w:val="none"/>
          <w14:textFill>
            <w14:solidFill>
              <w14:schemeClr w14:val="tx1"/>
            </w14:solidFill>
          </w14:textFill>
        </w:rPr>
        <w:t>墨料</w:t>
      </w:r>
      <w:r>
        <w:rPr>
          <w:rFonts w:hint="eastAsia" w:ascii="宋体" w:hAnsi="宋体" w:eastAsia="宋体" w:cs="宋体"/>
          <w:b w:val="0"/>
          <w:bCs w:val="0"/>
          <w:color w:val="000000" w:themeColor="text1"/>
          <w:sz w:val="21"/>
          <w:szCs w:val="21"/>
          <w14:textFill>
            <w14:solidFill>
              <w14:schemeClr w14:val="tx1"/>
            </w14:solidFill>
          </w14:textFill>
        </w:rPr>
        <w:t>或墨水打印、书写，必须采用A4幅面纸张（图页除外）进行胶装。并在封面右上角标明“正本”、“副本”字样，副本与正本如有不一致的，则以正本为准</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3.4.4投标文件的“正本”应由投标人的法定代表人或者其授权代表</w:t>
      </w:r>
      <w:r>
        <w:rPr>
          <w:rFonts w:hint="eastAsia" w:ascii="宋体" w:hAnsi="宋体" w:cs="宋体"/>
          <w:b/>
          <w:bCs/>
          <w:color w:val="000000" w:themeColor="text1"/>
          <w:sz w:val="21"/>
          <w:szCs w:val="21"/>
          <w:lang w:eastAsia="zh-CN"/>
          <w14:textFill>
            <w14:solidFill>
              <w14:schemeClr w14:val="tx1"/>
            </w14:solidFill>
          </w14:textFill>
        </w:rPr>
        <w:t>在相应的位置</w:t>
      </w:r>
      <w:r>
        <w:rPr>
          <w:rFonts w:hint="eastAsia" w:ascii="宋体" w:hAnsi="宋体" w:eastAsia="宋体" w:cs="宋体"/>
          <w:b/>
          <w:bCs/>
          <w:color w:val="000000" w:themeColor="text1"/>
          <w:sz w:val="21"/>
          <w:szCs w:val="21"/>
          <w14:textFill>
            <w14:solidFill>
              <w14:schemeClr w14:val="tx1"/>
            </w14:solidFill>
          </w14:textFill>
        </w:rPr>
        <w:t>签字</w:t>
      </w:r>
      <w:r>
        <w:rPr>
          <w:rFonts w:hint="eastAsia" w:ascii="宋体" w:hAnsi="宋体" w:eastAsia="宋体" w:cs="宋体"/>
          <w:b/>
          <w:bCs/>
          <w:color w:val="000000" w:themeColor="text1"/>
          <w:sz w:val="21"/>
          <w:szCs w:val="21"/>
          <w:lang w:eastAsia="zh-CN"/>
          <w14:textFill>
            <w14:solidFill>
              <w14:schemeClr w14:val="tx1"/>
            </w14:solidFill>
          </w14:textFill>
        </w:rPr>
        <w:t>或</w:t>
      </w:r>
      <w:r>
        <w:rPr>
          <w:rFonts w:hint="eastAsia" w:ascii="宋体" w:hAnsi="宋体" w:eastAsia="宋体" w:cs="宋体"/>
          <w:b/>
          <w:bCs/>
          <w:color w:val="000000" w:themeColor="text1"/>
          <w:sz w:val="21"/>
          <w:szCs w:val="21"/>
          <w14:textFill>
            <w14:solidFill>
              <w14:schemeClr w14:val="tx1"/>
            </w14:solidFill>
          </w14:textFill>
        </w:rPr>
        <w:t>加盖公章，授权代表</w:t>
      </w:r>
      <w:r>
        <w:rPr>
          <w:rFonts w:hint="eastAsia" w:ascii="宋体" w:hAnsi="宋体" w:eastAsia="宋体" w:cs="宋体"/>
          <w:b/>
          <w:bCs/>
          <w:color w:val="000000" w:themeColor="text1"/>
          <w:kern w:val="0"/>
          <w:sz w:val="21"/>
          <w:szCs w:val="21"/>
          <w14:textFill>
            <w14:solidFill>
              <w14:schemeClr w14:val="tx1"/>
            </w14:solidFill>
          </w14:textFill>
        </w:rPr>
        <w:t>签字的，投标文件应附法定代表人签署的授权委托书（应与开标时的一致）</w:t>
      </w:r>
      <w:r>
        <w:rPr>
          <w:rFonts w:hint="eastAsia" w:ascii="宋体" w:hAnsi="宋体" w:eastAsia="宋体" w:cs="宋体"/>
          <w:b/>
          <w:bCs/>
          <w:color w:val="000000" w:themeColor="text1"/>
          <w:sz w:val="21"/>
          <w:szCs w:val="21"/>
          <w14:textFill>
            <w14:solidFill>
              <w14:schemeClr w14:val="tx1"/>
            </w14:solidFill>
          </w14:textFill>
        </w:rPr>
        <w:t>。否则，其投标无效！</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3.4.5投标文件的全部副本应使用不能擦去的</w:t>
      </w:r>
      <w:r>
        <w:rPr>
          <w:rFonts w:hint="eastAsia" w:ascii="宋体" w:hAnsi="宋体" w:eastAsia="宋体" w:cs="宋体"/>
          <w:b w:val="0"/>
          <w:bCs w:val="0"/>
          <w:color w:val="000000" w:themeColor="text1"/>
          <w:sz w:val="21"/>
          <w:szCs w:val="21"/>
          <w:highlight w:val="none"/>
          <w14:textFill>
            <w14:solidFill>
              <w14:schemeClr w14:val="tx1"/>
            </w14:solidFill>
          </w14:textFill>
        </w:rPr>
        <w:t>墨料</w:t>
      </w:r>
      <w:r>
        <w:rPr>
          <w:rFonts w:hint="eastAsia" w:ascii="宋体" w:hAnsi="宋体" w:eastAsia="宋体" w:cs="宋体"/>
          <w:b w:val="0"/>
          <w:bCs w:val="0"/>
          <w:color w:val="000000" w:themeColor="text1"/>
          <w:sz w:val="21"/>
          <w:szCs w:val="21"/>
          <w14:textFill>
            <w14:solidFill>
              <w14:schemeClr w14:val="tx1"/>
            </w14:solidFill>
          </w14:textFill>
        </w:rPr>
        <w:t>或墨水打印、书写，也可以用正本的全套完整复印件（A4幅面，图页除外）并胶装，但副本封面的签字、盖章应与正本一致，不得采用正本的复印件，否则投标无效！</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3.4.6全套投标文件应无涂改和行间插字，除非这些改动是根据招标代理机构的指示进行的，或者是为改正投标人造成的必须修改的错误而进行的。有改动时，修改处应由授权代表签署证明或加盖投标人章。 </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3.4.7除非有另外的规定或许可，投标使用货币为：人民币。</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3.4.8投标人应提交证明其拟供货物符合招标文件要求的技术文件，该文件可以是包括文字资料、图纸和数据等组成，并须提供货物主要技术性能的详细描述。 </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3.4.9未按招标文件规定的内容编写的投标文件或投标文件字迹模糊不清的，无法辨认其价格、关键参数或指标等的，其投标无效。</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3.4.10所有资格证明文件复印件须注明“与原件一致”并加盖投标人公章。</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3.4.11投标人可对本次招标的所有货物进行投标，也可只对其中一个合同包或几个合同包的货物进行投标；除非招标文件另有规定，不得将一个合同包中的货物拆开投标。</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3.5. 投标有效期</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3.5.1投标文件从投标人须知前附表所规定的投标截止期之后开始生效，在投标人须知前附表所规定的期限内保持有效。有效期不足将导致其投标文件被拒绝。</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3.5.2特殊情况下招标代理人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 投标保证金</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3.6.1 投标保证金为投标文件的组成部分之一。</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3.6.2 投标人应在提交投标文件之前向招标代理机构缴交投标人须知前附表要求的投标保证金。联合体投标的，可以由联合体中的一方或者共同提交投标保证金，以一方名义提交投标保证金的，对联合体各方均具有约束力。</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3.6.3 投标保证金用于保护本次招标活动免受投标人的行为而引起</w:t>
      </w:r>
      <w:r>
        <w:rPr>
          <w:rFonts w:hint="eastAsia" w:ascii="宋体" w:hAnsi="宋体" w:eastAsia="宋体" w:cs="宋体"/>
          <w:b w:val="0"/>
          <w:bCs w:val="0"/>
          <w:color w:val="000000" w:themeColor="text1"/>
          <w:sz w:val="21"/>
          <w:szCs w:val="21"/>
          <w:highlight w:val="none"/>
          <w14:textFill>
            <w14:solidFill>
              <w14:schemeClr w14:val="tx1"/>
            </w14:solidFill>
          </w14:textFill>
        </w:rPr>
        <w:t>的风险</w:t>
      </w:r>
      <w:r>
        <w:rPr>
          <w:rFonts w:hint="eastAsia" w:ascii="宋体" w:hAnsi="宋体" w:eastAsia="宋体" w:cs="宋体"/>
          <w:b w:val="0"/>
          <w:bCs w:val="0"/>
          <w:color w:val="000000" w:themeColor="text1"/>
          <w:sz w:val="21"/>
          <w:szCs w:val="21"/>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3.6.4 投标保证金以</w:t>
      </w:r>
      <w:r>
        <w:rPr>
          <w:rFonts w:hint="eastAsia" w:ascii="宋体" w:hAnsi="宋体" w:eastAsia="宋体" w:cs="宋体"/>
          <w:b w:val="0"/>
          <w:bCs w:val="0"/>
          <w:color w:val="000000" w:themeColor="text1"/>
          <w:spacing w:val="8"/>
          <w:kern w:val="0"/>
          <w:sz w:val="21"/>
          <w:szCs w:val="21"/>
          <w14:textFill>
            <w14:solidFill>
              <w14:schemeClr w14:val="tx1"/>
            </w14:solidFill>
          </w14:textFill>
        </w:rPr>
        <w:t>投标保证金可以采用</w:t>
      </w:r>
      <w:r>
        <w:rPr>
          <w:rFonts w:hint="eastAsia" w:ascii="宋体" w:hAnsi="宋体" w:eastAsia="宋体" w:cs="宋体"/>
          <w:b w:val="0"/>
          <w:bCs w:val="0"/>
          <w:color w:val="000000" w:themeColor="text1"/>
          <w:sz w:val="21"/>
          <w:szCs w:val="21"/>
          <w14:textFill>
            <w14:solidFill>
              <w14:schemeClr w14:val="tx1"/>
            </w14:solidFill>
          </w14:textFill>
        </w:rPr>
        <w:t>现金、</w:t>
      </w:r>
      <w:r>
        <w:rPr>
          <w:rFonts w:hint="eastAsia" w:ascii="宋体" w:hAnsi="宋体" w:eastAsia="宋体" w:cs="宋体"/>
          <w:b w:val="0"/>
          <w:bCs w:val="0"/>
          <w:color w:val="000000" w:themeColor="text1"/>
          <w:spacing w:val="8"/>
          <w:kern w:val="0"/>
          <w:sz w:val="21"/>
          <w:szCs w:val="21"/>
          <w14:textFill>
            <w14:solidFill>
              <w14:schemeClr w14:val="tx1"/>
            </w14:solidFill>
          </w14:textFill>
        </w:rPr>
        <w:t>现金支票、银行汇票、银行保函等形式交纳</w:t>
      </w:r>
      <w:r>
        <w:rPr>
          <w:rFonts w:hint="eastAsia" w:ascii="宋体" w:hAnsi="宋体" w:eastAsia="宋体" w:cs="宋体"/>
          <w:b w:val="0"/>
          <w:bCs w:val="0"/>
          <w:color w:val="000000" w:themeColor="text1"/>
          <w:sz w:val="21"/>
          <w:szCs w:val="21"/>
          <w14:textFill>
            <w14:solidFill>
              <w14:schemeClr w14:val="tx1"/>
            </w14:solidFill>
          </w14:textFill>
        </w:rPr>
        <w:t>。投标人须知前附表另有规定的，则从其约定。</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3.6.5 未按规定缴交投标保证金的投标，将被视为</w:t>
      </w:r>
      <w:r>
        <w:rPr>
          <w:rFonts w:hint="eastAsia" w:ascii="宋体" w:hAnsi="宋体" w:eastAsia="宋体" w:cs="宋体"/>
          <w:b w:val="0"/>
          <w:bCs w:val="0"/>
          <w:color w:val="000000" w:themeColor="text1"/>
          <w:sz w:val="21"/>
          <w:szCs w:val="21"/>
          <w:lang w:eastAsia="zh-CN"/>
          <w14:textFill>
            <w14:solidFill>
              <w14:schemeClr w14:val="tx1"/>
            </w14:solidFill>
          </w14:textFill>
        </w:rPr>
        <w:t>其投标无效</w:t>
      </w:r>
      <w:r>
        <w:rPr>
          <w:rFonts w:hint="eastAsia" w:ascii="宋体" w:hAnsi="宋体" w:eastAsia="宋体" w:cs="宋体"/>
          <w:b w:val="0"/>
          <w:bCs w:val="0"/>
          <w:color w:val="000000" w:themeColor="text1"/>
          <w:sz w:val="21"/>
          <w:szCs w:val="21"/>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3.6.6投标保证金退还手续说明</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（1）投标保证金将在中标通知书发出之日起五个工作日内，按照投标人所提供的开户行、开户名称、</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账</w:t>
      </w:r>
      <w:r>
        <w:rPr>
          <w:rFonts w:hint="eastAsia" w:ascii="宋体" w:hAnsi="宋体" w:eastAsia="宋体" w:cs="宋体"/>
          <w:b w:val="0"/>
          <w:bCs w:val="0"/>
          <w:color w:val="000000" w:themeColor="text1"/>
          <w:sz w:val="21"/>
          <w:szCs w:val="21"/>
          <w:highlight w:val="none"/>
          <w14:textFill>
            <w14:solidFill>
              <w14:schemeClr w14:val="tx1"/>
            </w14:solidFill>
          </w14:textFill>
        </w:rPr>
        <w:t>号</w:t>
      </w:r>
      <w:r>
        <w:rPr>
          <w:rFonts w:hint="eastAsia" w:ascii="宋体" w:hAnsi="宋体" w:eastAsia="宋体" w:cs="宋体"/>
          <w:b w:val="0"/>
          <w:bCs w:val="0"/>
          <w:color w:val="000000" w:themeColor="text1"/>
          <w:sz w:val="21"/>
          <w:szCs w:val="21"/>
          <w14:textFill>
            <w14:solidFill>
              <w14:schemeClr w14:val="tx1"/>
            </w14:solidFill>
          </w14:textFill>
        </w:rPr>
        <w:t>等信息，予以原额无息退还中标人以外的投标人的投标保证金。</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请相关投标人按上述说明办理保证金退还手续，未按要求办理的将不能如期办理而非招标人原因。因招标人原因造成逾期退还投标保证金的，将按商业银行同期一年期贷款基准利率上浮20%后的利率向投标人支付资金占用费。</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3.6.7在中标人签订合同（招标人如有要求中标人支付履约保证金的，则增加：支付</w:t>
      </w:r>
      <w:r>
        <w:rPr>
          <w:rFonts w:hint="eastAsia" w:ascii="宋体" w:hAnsi="宋体" w:eastAsia="宋体" w:cs="宋体"/>
          <w:b w:val="0"/>
          <w:bCs w:val="0"/>
          <w:color w:val="000000" w:themeColor="text1"/>
          <w:sz w:val="21"/>
          <w:szCs w:val="21"/>
          <w:highlight w:val="none"/>
          <w14:textFill>
            <w14:solidFill>
              <w14:schemeClr w14:val="tx1"/>
            </w14:solidFill>
          </w14:textFill>
        </w:rPr>
        <w:t>履约保证金</w:t>
      </w:r>
      <w:r>
        <w:rPr>
          <w:rFonts w:hint="eastAsia" w:ascii="宋体" w:hAnsi="宋体" w:eastAsia="宋体" w:cs="宋体"/>
          <w:b w:val="0"/>
          <w:bCs w:val="0"/>
          <w:color w:val="000000" w:themeColor="text1"/>
          <w:sz w:val="21"/>
          <w:szCs w:val="21"/>
          <w14:textFill>
            <w14:solidFill>
              <w14:schemeClr w14:val="tx1"/>
            </w14:solidFill>
          </w14:textFill>
        </w:rPr>
        <w:t>）后5个工作日内，中标人的投标保证金予以原额无息退还。</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3.6.8 投标保证金的有效期为投标有效期满后的30个日历日。</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3.6.9 发生以下情况之一的，投标保证金将不予退还：</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（1）投标人在投标有效期内撤销投标文件的；</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（2）投标人提供虚假投标证明材料；</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（3）中标人未按有关规定缴纳招标代理服务费； </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（4）以他人名义投标或者以其他方式弄虚作假，骗取中标；</w:t>
      </w:r>
    </w:p>
    <w:p>
      <w:pPr>
        <w:keepNext w:val="0"/>
        <w:keepLines w:val="0"/>
        <w:pageBreakBefore w:val="0"/>
        <w:widowControl/>
        <w:shd w:val="clear" w:color="auto" w:fill="FFFFFF"/>
        <w:kinsoku/>
        <w:wordWrap/>
        <w:overflowPunct/>
        <w:topLinePunct w:val="0"/>
        <w:autoSpaceDE/>
        <w:autoSpaceDN/>
        <w:bidi w:val="0"/>
        <w:adjustRightInd/>
        <w:snapToGrid w:val="0"/>
        <w:spacing w:line="340" w:lineRule="exact"/>
        <w:ind w:firstLine="105" w:firstLineChars="50"/>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（5）</w:t>
      </w:r>
      <w:r>
        <w:rPr>
          <w:rFonts w:hint="eastAsia" w:ascii="宋体" w:hAnsi="宋体" w:eastAsia="宋体" w:cs="宋体"/>
          <w:b w:val="0"/>
          <w:bCs w:val="0"/>
          <w:color w:val="000000" w:themeColor="text1"/>
          <w:kern w:val="0"/>
          <w:sz w:val="21"/>
          <w:szCs w:val="21"/>
          <w14:textFill>
            <w14:solidFill>
              <w14:schemeClr w14:val="tx1"/>
            </w14:solidFill>
          </w14:textFill>
        </w:rPr>
        <w:t>投标人在规定的投标有效期内修改其投标文件；</w:t>
      </w:r>
    </w:p>
    <w:p>
      <w:pPr>
        <w:keepNext w:val="0"/>
        <w:keepLines w:val="0"/>
        <w:pageBreakBefore w:val="0"/>
        <w:widowControl/>
        <w:shd w:val="clear" w:color="auto" w:fill="FFFFFF"/>
        <w:kinsoku/>
        <w:wordWrap/>
        <w:overflowPunct/>
        <w:topLinePunct w:val="0"/>
        <w:autoSpaceDE/>
        <w:autoSpaceDN/>
        <w:bidi w:val="0"/>
        <w:adjustRightInd/>
        <w:snapToGrid w:val="0"/>
        <w:spacing w:line="340" w:lineRule="exact"/>
        <w:ind w:firstLine="105" w:firstLineChars="50"/>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（6）中标人在收到中标通知书后，无正当理由拒签合同协议书或未按招标文件规定提交履约担保。</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（7）上述不予退还投标保证金的情况给招标采购单位造成损失的，还要承担赔偿责任。</w:t>
      </w:r>
    </w:p>
    <w:p>
      <w:pPr>
        <w:spacing w:line="320" w:lineRule="exact"/>
        <w:jc w:val="center"/>
        <w:rPr>
          <w:rFonts w:ascii="Tahoma" w:hAnsi="Tahoma" w:eastAsia="黑体" w:cs="Tahoma"/>
          <w:b/>
          <w:color w:val="000000" w:themeColor="text1"/>
          <w:sz w:val="24"/>
          <w14:textFill>
            <w14:solidFill>
              <w14:schemeClr w14:val="tx1"/>
            </w14:solidFill>
          </w14:textFill>
        </w:rPr>
      </w:pPr>
      <w:r>
        <w:rPr>
          <w:rFonts w:ascii="Tahoma" w:hAnsi="Tahoma" w:eastAsia="黑体" w:cs="Tahoma"/>
          <w:b/>
          <w:bCs/>
          <w:color w:val="000000" w:themeColor="text1"/>
          <w:sz w:val="24"/>
          <w14:textFill>
            <w14:solidFill>
              <w14:schemeClr w14:val="tx1"/>
            </w14:solidFill>
          </w14:textFill>
        </w:rPr>
        <w:t>4、投标</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4.1</w:t>
      </w:r>
      <w:r>
        <w:rPr>
          <w:rFonts w:ascii="Tahoma" w:hAnsi="Tahoma" w:cs="Tahoma"/>
          <w:b/>
          <w:bCs/>
          <w:color w:val="000000" w:themeColor="text1"/>
          <w:szCs w:val="21"/>
          <w14:textFill>
            <w14:solidFill>
              <w14:schemeClr w14:val="tx1"/>
            </w14:solidFill>
          </w14:textFill>
        </w:rPr>
        <w:t>.投标文件的密封、标记</w:t>
      </w:r>
    </w:p>
    <w:p>
      <w:pPr>
        <w:spacing w:line="320" w:lineRule="exact"/>
        <w:rPr>
          <w:rFonts w:hint="eastAsia" w:ascii="宋体" w:hAnsi="宋体" w:cs="Tahoma"/>
          <w:b/>
          <w:bCs/>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4</w:t>
      </w:r>
      <w:r>
        <w:rPr>
          <w:rFonts w:hint="eastAsia" w:ascii="Tahoma" w:hAnsi="Tahoma" w:cs="Tahoma"/>
          <w:b/>
          <w:bCs/>
          <w:color w:val="000000" w:themeColor="text1"/>
          <w:szCs w:val="21"/>
          <w14:textFill>
            <w14:solidFill>
              <w14:schemeClr w14:val="tx1"/>
            </w14:solidFill>
          </w14:textFill>
        </w:rPr>
        <w:t>.1</w:t>
      </w:r>
      <w:r>
        <w:rPr>
          <w:rFonts w:ascii="Tahoma" w:hAnsi="Tahoma" w:cs="Tahoma"/>
          <w:b/>
          <w:bCs/>
          <w:color w:val="000000" w:themeColor="text1"/>
          <w:szCs w:val="21"/>
          <w14:textFill>
            <w14:solidFill>
              <w14:schemeClr w14:val="tx1"/>
            </w14:solidFill>
          </w14:textFill>
        </w:rPr>
        <w:t xml:space="preserve">.1 </w:t>
      </w:r>
      <w:r>
        <w:rPr>
          <w:rFonts w:hint="eastAsia" w:ascii="宋体" w:hAnsi="宋体" w:cs="Tahoma"/>
          <w:b/>
          <w:bCs/>
          <w:color w:val="000000" w:themeColor="text1"/>
          <w:szCs w:val="21"/>
          <w14:textFill>
            <w14:solidFill>
              <w14:schemeClr w14:val="tx1"/>
            </w14:solidFill>
          </w14:textFill>
        </w:rPr>
        <w:t>投标人应将投标文件正本和全部副本</w:t>
      </w:r>
      <w:r>
        <w:rPr>
          <w:rFonts w:hint="eastAsia" w:ascii="宋体" w:hAnsi="宋体" w:cs="Tahoma"/>
          <w:b/>
          <w:bCs/>
          <w:color w:val="000000" w:themeColor="text1"/>
          <w:szCs w:val="21"/>
          <w:lang w:eastAsia="zh-CN"/>
          <w14:textFill>
            <w14:solidFill>
              <w14:schemeClr w14:val="tx1"/>
            </w14:solidFill>
          </w14:textFill>
        </w:rPr>
        <w:t>及电子版投标文件</w:t>
      </w:r>
      <w:r>
        <w:rPr>
          <w:rFonts w:hint="eastAsia" w:ascii="宋体" w:hAnsi="宋体" w:cs="Tahoma"/>
          <w:b/>
          <w:bCs/>
          <w:color w:val="000000" w:themeColor="text1"/>
          <w:szCs w:val="21"/>
          <w14:textFill>
            <w14:solidFill>
              <w14:schemeClr w14:val="tx1"/>
            </w14:solidFill>
          </w14:textFill>
        </w:rPr>
        <w:t>分别用封袋密封，并</w:t>
      </w:r>
      <w:r>
        <w:rPr>
          <w:rFonts w:hint="eastAsia" w:ascii="宋体" w:hAnsi="宋体" w:cs="Tahoma"/>
          <w:b/>
          <w:bCs/>
          <w:color w:val="000000" w:themeColor="text1"/>
          <w:szCs w:val="21"/>
          <w:lang w:eastAsia="zh-CN"/>
          <w14:textFill>
            <w14:solidFill>
              <w14:schemeClr w14:val="tx1"/>
            </w14:solidFill>
          </w14:textFill>
        </w:rPr>
        <w:t>在封套上</w:t>
      </w:r>
      <w:r>
        <w:rPr>
          <w:rFonts w:hint="eastAsia" w:ascii="宋体" w:hAnsi="宋体" w:cs="Tahoma"/>
          <w:b/>
          <w:bCs/>
          <w:color w:val="000000" w:themeColor="text1"/>
          <w:szCs w:val="21"/>
          <w14:textFill>
            <w14:solidFill>
              <w14:schemeClr w14:val="tx1"/>
            </w14:solidFill>
          </w14:textFill>
        </w:rPr>
        <w:t>标明</w:t>
      </w:r>
      <w:r>
        <w:rPr>
          <w:rFonts w:hint="eastAsia" w:ascii="宋体" w:hAnsi="宋体" w:cs="Tahoma"/>
          <w:b/>
          <w:bCs/>
          <w:color w:val="000000" w:themeColor="text1"/>
          <w:szCs w:val="21"/>
          <w:lang w:eastAsia="zh-CN"/>
          <w14:textFill>
            <w14:solidFill>
              <w14:schemeClr w14:val="tx1"/>
            </w14:solidFill>
          </w14:textFill>
        </w:rPr>
        <w:t>项目名称</w:t>
      </w:r>
      <w:r>
        <w:rPr>
          <w:rFonts w:hint="eastAsia" w:ascii="宋体" w:hAnsi="宋体" w:cs="Tahoma"/>
          <w:b/>
          <w:bCs/>
          <w:color w:val="000000" w:themeColor="text1"/>
          <w:szCs w:val="21"/>
          <w14:textFill>
            <w14:solidFill>
              <w14:schemeClr w14:val="tx1"/>
            </w14:solidFill>
          </w14:textFill>
        </w:rPr>
        <w:t>、项目编号、投标人名称</w:t>
      </w:r>
      <w:r>
        <w:rPr>
          <w:rFonts w:hint="eastAsia" w:ascii="宋体" w:hAnsi="宋体" w:cs="Tahoma"/>
          <w:b/>
          <w:bCs/>
          <w:color w:val="000000" w:themeColor="text1"/>
          <w:szCs w:val="21"/>
          <w:lang w:eastAsia="zh-CN"/>
          <w14:textFill>
            <w14:solidFill>
              <w14:schemeClr w14:val="tx1"/>
            </w14:solidFill>
          </w14:textFill>
        </w:rPr>
        <w:t>、授权委托人、联系方式、日期</w:t>
      </w:r>
      <w:r>
        <w:rPr>
          <w:rFonts w:hint="eastAsia" w:ascii="宋体" w:hAnsi="宋体" w:cs="Tahoma"/>
          <w:b/>
          <w:bCs/>
          <w:color w:val="000000" w:themeColor="text1"/>
          <w:szCs w:val="21"/>
          <w14:textFill>
            <w14:solidFill>
              <w14:schemeClr w14:val="tx1"/>
            </w14:solidFill>
          </w14:textFill>
        </w:rPr>
        <w:t>及“正本”或“副本”</w:t>
      </w:r>
      <w:r>
        <w:rPr>
          <w:rFonts w:hint="eastAsia" w:ascii="宋体" w:hAnsi="宋体" w:cs="Tahoma"/>
          <w:b/>
          <w:bCs/>
          <w:color w:val="000000" w:themeColor="text1"/>
          <w:szCs w:val="21"/>
          <w:lang w:eastAsia="zh-CN"/>
          <w14:textFill>
            <w14:solidFill>
              <w14:schemeClr w14:val="tx1"/>
            </w14:solidFill>
          </w14:textFill>
        </w:rPr>
        <w:t>“电子版投标文件”</w:t>
      </w:r>
      <w:r>
        <w:rPr>
          <w:rFonts w:hint="eastAsia" w:ascii="宋体" w:hAnsi="宋体" w:cs="Tahoma"/>
          <w:b/>
          <w:bCs/>
          <w:color w:val="000000" w:themeColor="text1"/>
          <w:szCs w:val="21"/>
          <w14:textFill>
            <w14:solidFill>
              <w14:schemeClr w14:val="tx1"/>
            </w14:solidFill>
          </w14:textFill>
        </w:rPr>
        <w:t>字样，并在封口处盖上骑缝公章。投标文件未密封将导致投标无效。</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4.1</w:t>
      </w:r>
      <w:r>
        <w:rPr>
          <w:rFonts w:ascii="Tahoma" w:hAnsi="Tahoma" w:cs="Tahoma"/>
          <w:b/>
          <w:bCs/>
          <w:color w:val="000000" w:themeColor="text1"/>
          <w:szCs w:val="21"/>
          <w14:textFill>
            <w14:solidFill>
              <w14:schemeClr w14:val="tx1"/>
            </w14:solidFill>
          </w14:textFill>
        </w:rPr>
        <w:t>.2 每一封</w:t>
      </w:r>
      <w:r>
        <w:rPr>
          <w:rFonts w:hint="eastAsia" w:ascii="Tahoma" w:hAnsi="Tahoma" w:cs="Tahoma"/>
          <w:b/>
          <w:bCs/>
          <w:color w:val="000000" w:themeColor="text1"/>
          <w:szCs w:val="21"/>
          <w14:textFill>
            <w14:solidFill>
              <w14:schemeClr w14:val="tx1"/>
            </w14:solidFill>
          </w14:textFill>
        </w:rPr>
        <w:t>套上</w:t>
      </w:r>
      <w:r>
        <w:rPr>
          <w:rFonts w:ascii="Tahoma" w:hAnsi="Tahoma" w:cs="Tahoma"/>
          <w:b/>
          <w:bCs/>
          <w:color w:val="000000" w:themeColor="text1"/>
          <w:szCs w:val="21"/>
          <w14:textFill>
            <w14:solidFill>
              <w14:schemeClr w14:val="tx1"/>
            </w14:solidFill>
          </w14:textFill>
        </w:rPr>
        <w:t>应注明</w:t>
      </w:r>
      <w:r>
        <w:rPr>
          <w:rFonts w:hint="eastAsia" w:ascii="宋体" w:hAnsi="宋体" w:cs="Tahoma"/>
          <w:b/>
          <w:bCs/>
          <w:color w:val="000000" w:themeColor="text1"/>
          <w:szCs w:val="21"/>
          <w14:textFill>
            <w14:solidFill>
              <w14:schemeClr w14:val="tx1"/>
            </w14:solidFill>
          </w14:textFill>
        </w:rPr>
        <w:t>“</w:t>
      </w:r>
      <w:r>
        <w:rPr>
          <w:rFonts w:ascii="Tahoma" w:hAnsi="Tahoma" w:cs="Tahoma"/>
          <w:b/>
          <w:bCs/>
          <w:color w:val="000000" w:themeColor="text1"/>
          <w:szCs w:val="21"/>
          <w14:textFill>
            <w14:solidFill>
              <w14:schemeClr w14:val="tx1"/>
            </w14:solidFill>
          </w14:textFill>
        </w:rPr>
        <w:t>在</w:t>
      </w:r>
      <w:r>
        <w:rPr>
          <w:rFonts w:hint="eastAsia" w:ascii="Tahoma" w:hAnsi="Tahoma" w:cs="Tahoma"/>
          <w:b/>
          <w:bCs/>
          <w:color w:val="000000" w:themeColor="text1"/>
          <w:szCs w:val="21"/>
          <w:u w:val="single"/>
          <w14:textFill>
            <w14:solidFill>
              <w14:schemeClr w14:val="tx1"/>
            </w14:solidFill>
          </w14:textFill>
        </w:rPr>
        <w:t xml:space="preserve">         </w:t>
      </w:r>
      <w:r>
        <w:rPr>
          <w:rFonts w:ascii="Tahoma" w:hAnsi="Tahoma" w:cs="Tahoma"/>
          <w:b/>
          <w:bCs/>
          <w:color w:val="000000" w:themeColor="text1"/>
          <w:szCs w:val="21"/>
          <w14:textFill>
            <w14:solidFill>
              <w14:schemeClr w14:val="tx1"/>
            </w14:solidFill>
          </w14:textFill>
        </w:rPr>
        <w:t>年</w:t>
      </w:r>
      <w:r>
        <w:rPr>
          <w:rFonts w:hint="eastAsia" w:ascii="Tahoma" w:hAnsi="Tahoma" w:cs="Tahoma"/>
          <w:b/>
          <w:bCs/>
          <w:color w:val="000000" w:themeColor="text1"/>
          <w:szCs w:val="21"/>
          <w:u w:val="single"/>
          <w14:textFill>
            <w14:solidFill>
              <w14:schemeClr w14:val="tx1"/>
            </w14:solidFill>
          </w14:textFill>
        </w:rPr>
        <w:t xml:space="preserve">   </w:t>
      </w:r>
      <w:r>
        <w:rPr>
          <w:rFonts w:ascii="Tahoma" w:hAnsi="Tahoma" w:cs="Tahoma"/>
          <w:b/>
          <w:bCs/>
          <w:color w:val="000000" w:themeColor="text1"/>
          <w:szCs w:val="21"/>
          <w14:textFill>
            <w14:solidFill>
              <w14:schemeClr w14:val="tx1"/>
            </w14:solidFill>
          </w14:textFill>
        </w:rPr>
        <w:t>月</w:t>
      </w:r>
      <w:r>
        <w:rPr>
          <w:rFonts w:hint="eastAsia" w:ascii="Tahoma" w:hAnsi="Tahoma" w:cs="Tahoma"/>
          <w:b/>
          <w:bCs/>
          <w:color w:val="000000" w:themeColor="text1"/>
          <w:szCs w:val="21"/>
          <w:u w:val="single"/>
          <w14:textFill>
            <w14:solidFill>
              <w14:schemeClr w14:val="tx1"/>
            </w14:solidFill>
          </w14:textFill>
        </w:rPr>
        <w:t xml:space="preserve">    </w:t>
      </w:r>
      <w:r>
        <w:rPr>
          <w:rFonts w:ascii="Tahoma" w:hAnsi="Tahoma" w:cs="Tahoma"/>
          <w:b/>
          <w:bCs/>
          <w:color w:val="000000" w:themeColor="text1"/>
          <w:szCs w:val="21"/>
          <w14:textFill>
            <w14:solidFill>
              <w14:schemeClr w14:val="tx1"/>
            </w14:solidFill>
          </w14:textFill>
        </w:rPr>
        <w:t>日</w:t>
      </w:r>
      <w:r>
        <w:rPr>
          <w:rFonts w:hint="eastAsia" w:ascii="Tahoma" w:hAnsi="Tahoma" w:cs="Tahoma"/>
          <w:b/>
          <w:bCs/>
          <w:color w:val="000000" w:themeColor="text1"/>
          <w:szCs w:val="21"/>
          <w:u w:val="single"/>
          <w14:textFill>
            <w14:solidFill>
              <w14:schemeClr w14:val="tx1"/>
            </w14:solidFill>
          </w14:textFill>
        </w:rPr>
        <w:t xml:space="preserve">   </w:t>
      </w:r>
      <w:r>
        <w:rPr>
          <w:rFonts w:ascii="Tahoma" w:hAnsi="Tahoma" w:cs="Tahoma"/>
          <w:b/>
          <w:bCs/>
          <w:color w:val="000000" w:themeColor="text1"/>
          <w:szCs w:val="21"/>
          <w14:textFill>
            <w14:solidFill>
              <w14:schemeClr w14:val="tx1"/>
            </w14:solidFill>
          </w14:textFill>
        </w:rPr>
        <w:t>时</w:t>
      </w:r>
      <w:r>
        <w:rPr>
          <w:rFonts w:hint="eastAsia" w:ascii="Tahoma" w:hAnsi="Tahoma" w:cs="Tahoma"/>
          <w:b/>
          <w:bCs/>
          <w:color w:val="000000" w:themeColor="text1"/>
          <w:szCs w:val="21"/>
          <w:u w:val="single"/>
          <w14:textFill>
            <w14:solidFill>
              <w14:schemeClr w14:val="tx1"/>
            </w14:solidFill>
          </w14:textFill>
        </w:rPr>
        <w:t xml:space="preserve">   </w:t>
      </w:r>
      <w:r>
        <w:rPr>
          <w:rFonts w:ascii="Tahoma" w:hAnsi="Tahoma" w:cs="Tahoma"/>
          <w:b/>
          <w:bCs/>
          <w:color w:val="000000" w:themeColor="text1"/>
          <w:szCs w:val="21"/>
          <w14:textFill>
            <w14:solidFill>
              <w14:schemeClr w14:val="tx1"/>
            </w14:solidFill>
          </w14:textFill>
        </w:rPr>
        <w:t>分</w:t>
      </w:r>
      <w:r>
        <w:rPr>
          <w:rFonts w:ascii="Trebuchet MS"/>
          <w:b/>
          <w:bCs/>
          <w:color w:val="000000" w:themeColor="text1"/>
          <w:szCs w:val="21"/>
          <w14:textFill>
            <w14:solidFill>
              <w14:schemeClr w14:val="tx1"/>
            </w14:solidFill>
          </w14:textFill>
        </w:rPr>
        <w:t>前不得开启</w:t>
      </w:r>
      <w:r>
        <w:rPr>
          <w:rFonts w:ascii="Tahoma" w:hAnsi="Tahoma" w:cs="Tahoma"/>
          <w:b/>
          <w:bCs/>
          <w:color w:val="000000" w:themeColor="text1"/>
          <w:szCs w:val="21"/>
          <w14:textFill>
            <w14:solidFill>
              <w14:schemeClr w14:val="tx1"/>
            </w14:solidFill>
          </w14:textFill>
        </w:rPr>
        <w:t>（指</w:t>
      </w:r>
      <w:r>
        <w:rPr>
          <w:rFonts w:hint="eastAsia" w:ascii="Tahoma" w:hAnsi="Tahoma" w:cs="Tahoma"/>
          <w:b/>
          <w:bCs/>
          <w:color w:val="000000" w:themeColor="text1"/>
          <w:szCs w:val="21"/>
          <w14:textFill>
            <w14:solidFill>
              <w14:schemeClr w14:val="tx1"/>
            </w14:solidFill>
          </w14:textFill>
        </w:rPr>
        <w:t>招标文件</w:t>
      </w:r>
      <w:r>
        <w:rPr>
          <w:rFonts w:ascii="Tahoma" w:hAnsi="Tahoma" w:cs="Tahoma"/>
          <w:b/>
          <w:bCs/>
          <w:color w:val="000000" w:themeColor="text1"/>
          <w:szCs w:val="21"/>
          <w14:textFill>
            <w14:solidFill>
              <w14:schemeClr w14:val="tx1"/>
            </w14:solidFill>
          </w14:textFill>
        </w:rPr>
        <w:t>中规定的开标日期及时间）不准启封</w:t>
      </w:r>
      <w:r>
        <w:rPr>
          <w:rFonts w:hint="eastAsia" w:ascii="宋体" w:hAnsi="宋体" w:cs="Tahoma"/>
          <w:b/>
          <w:bCs/>
          <w:color w:val="000000" w:themeColor="text1"/>
          <w:szCs w:val="21"/>
          <w14:textFill>
            <w14:solidFill>
              <w14:schemeClr w14:val="tx1"/>
            </w14:solidFill>
          </w14:textFill>
        </w:rPr>
        <w:t>”</w:t>
      </w:r>
      <w:r>
        <w:rPr>
          <w:rFonts w:ascii="Tahoma" w:hAnsi="Tahoma" w:cs="Tahoma"/>
          <w:b/>
          <w:bCs/>
          <w:color w:val="000000" w:themeColor="text1"/>
          <w:szCs w:val="21"/>
          <w14:textFill>
            <w14:solidFill>
              <w14:schemeClr w14:val="tx1"/>
            </w14:solidFill>
          </w14:textFill>
        </w:rPr>
        <w:t>的字样，并加盖投标人公章。</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b w:val="0"/>
          <w:bCs w:val="0"/>
          <w:color w:val="000000" w:themeColor="text1"/>
          <w:szCs w:val="21"/>
          <w14:textFill>
            <w14:solidFill>
              <w14:schemeClr w14:val="tx1"/>
            </w14:solidFill>
          </w14:textFill>
        </w:rPr>
        <w:t>4.1.3所有投标文件未按上述要求标记、密封或提交的，其投标无效！</w:t>
      </w:r>
    </w:p>
    <w:p>
      <w:pPr>
        <w:spacing w:line="320" w:lineRule="exact"/>
        <w:rPr>
          <w:b/>
          <w:bCs/>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4.2.</w:t>
      </w:r>
      <w:r>
        <w:rPr>
          <w:rFonts w:hint="eastAsia" w:ascii="Tahoma" w:hAnsi="Tahoma" w:cs="Tahoma"/>
          <w:b/>
          <w:bCs/>
          <w:color w:val="000000" w:themeColor="text1"/>
          <w:szCs w:val="21"/>
          <w14:textFill>
            <w14:solidFill>
              <w14:schemeClr w14:val="tx1"/>
            </w14:solidFill>
          </w14:textFill>
        </w:rPr>
        <w:t xml:space="preserve"> </w:t>
      </w:r>
      <w:r>
        <w:rPr>
          <w:b/>
          <w:bCs/>
          <w:color w:val="000000" w:themeColor="text1"/>
          <w:szCs w:val="21"/>
          <w14:textFill>
            <w14:solidFill>
              <w14:schemeClr w14:val="tx1"/>
            </w14:solidFill>
          </w14:textFill>
        </w:rPr>
        <w:t>投标文件的递交</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4.2.1</w:t>
      </w:r>
      <w:r>
        <w:rPr>
          <w:color w:val="000000" w:themeColor="text1"/>
          <w:szCs w:val="21"/>
          <w14:textFill>
            <w14:solidFill>
              <w14:schemeClr w14:val="tx1"/>
            </w14:solidFill>
          </w14:textFill>
        </w:rPr>
        <w:t>投标文件</w:t>
      </w:r>
      <w:r>
        <w:rPr>
          <w:rFonts w:hint="eastAsia"/>
          <w:color w:val="000000" w:themeColor="text1"/>
          <w:szCs w:val="21"/>
          <w14:textFill>
            <w14:solidFill>
              <w14:schemeClr w14:val="tx1"/>
            </w14:solidFill>
          </w14:textFill>
        </w:rPr>
        <w:t>应</w:t>
      </w:r>
      <w:r>
        <w:rPr>
          <w:color w:val="000000" w:themeColor="text1"/>
          <w:szCs w:val="21"/>
          <w14:textFill>
            <w14:solidFill>
              <w14:schemeClr w14:val="tx1"/>
            </w14:solidFill>
          </w14:textFill>
        </w:rPr>
        <w:t>由专人送交，</w:t>
      </w:r>
      <w:r>
        <w:rPr>
          <w:rFonts w:ascii="Tahoma" w:cs="Tahoma"/>
          <w:color w:val="000000" w:themeColor="text1"/>
          <w:szCs w:val="21"/>
          <w14:textFill>
            <w14:solidFill>
              <w14:schemeClr w14:val="tx1"/>
            </w14:solidFill>
          </w14:textFill>
        </w:rPr>
        <w:t>投标人应将投标文件按照本须知第</w:t>
      </w:r>
      <w:r>
        <w:rPr>
          <w:rFonts w:ascii="Tahoma" w:hAnsi="Tahoma" w:cs="Tahoma"/>
          <w:color w:val="000000" w:themeColor="text1"/>
          <w:szCs w:val="21"/>
          <w14:textFill>
            <w14:solidFill>
              <w14:schemeClr w14:val="tx1"/>
            </w14:solidFill>
          </w14:textFill>
        </w:rPr>
        <w:t>4.1</w:t>
      </w:r>
      <w:r>
        <w:rPr>
          <w:rFonts w:ascii="Tahoma" w:cs="Tahoma"/>
          <w:color w:val="000000" w:themeColor="text1"/>
          <w:szCs w:val="21"/>
          <w14:textFill>
            <w14:solidFill>
              <w14:schemeClr w14:val="tx1"/>
            </w14:solidFill>
          </w14:textFill>
        </w:rPr>
        <w:t>条</w:t>
      </w:r>
      <w:r>
        <w:rPr>
          <w:rFonts w:ascii="Tahoma" w:hAnsi="Tahoma" w:cs="Tahoma"/>
          <w:color w:val="000000" w:themeColor="text1"/>
          <w:szCs w:val="21"/>
          <w14:textFill>
            <w14:solidFill>
              <w14:schemeClr w14:val="tx1"/>
            </w14:solidFill>
          </w14:textFill>
        </w:rPr>
        <w:t>的规定进行密封和标记后，按投标人须知前附表注明的地址送至接收人。</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4.2.2</w:t>
      </w:r>
      <w:r>
        <w:rPr>
          <w:rFonts w:ascii="Tahoma" w:hAnsi="Tahoma" w:cs="Tahoma"/>
          <w:color w:val="000000" w:themeColor="text1"/>
          <w:szCs w:val="21"/>
          <w14:textFill>
            <w14:solidFill>
              <w14:schemeClr w14:val="tx1"/>
            </w14:solidFill>
          </w14:textFill>
        </w:rPr>
        <w:t>如果未按上述规定进行密封和标记，招标代理机构将不承担由此造成的对投标文件的误投或提前拆封的责任。</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4.2.3</w:t>
      </w:r>
      <w:r>
        <w:rPr>
          <w:rFonts w:ascii="Tahoma" w:hAnsi="Tahoma" w:cs="Tahoma"/>
          <w:color w:val="000000" w:themeColor="text1"/>
          <w:szCs w:val="21"/>
          <w14:textFill>
            <w14:solidFill>
              <w14:schemeClr w14:val="tx1"/>
            </w14:solidFill>
          </w14:textFill>
        </w:rPr>
        <w:t>投标文件应在投标邀请中规定的截止时间前送达，</w:t>
      </w:r>
      <w:r>
        <w:rPr>
          <w:rFonts w:ascii="Arial" w:hAnsi="Arial" w:cs="Arial"/>
          <w:b/>
          <w:bCs/>
          <w:color w:val="000000" w:themeColor="text1"/>
          <w:kern w:val="0"/>
          <w:szCs w:val="21"/>
          <w14:textFill>
            <w14:solidFill>
              <w14:schemeClr w14:val="tx1"/>
            </w14:solidFill>
          </w14:textFill>
        </w:rPr>
        <w:t>在招标文件要求提交投标文件的截止时间之后送达的投标文件，为无效投标文件</w:t>
      </w:r>
      <w:r>
        <w:rPr>
          <w:rFonts w:ascii="Tahoma" w:hAnsi="Tahoma" w:cs="Tahoma"/>
          <w:b/>
          <w:bCs/>
          <w:color w:val="000000" w:themeColor="text1"/>
          <w:szCs w:val="21"/>
          <w14:textFill>
            <w14:solidFill>
              <w14:schemeClr w14:val="tx1"/>
            </w14:solidFill>
          </w14:textFill>
        </w:rPr>
        <w:t>将被拒收。</w:t>
      </w:r>
    </w:p>
    <w:p>
      <w:pPr>
        <w:widowControl/>
        <w:shd w:val="clear" w:color="auto" w:fill="FFFFFF"/>
        <w:snapToGrid w:val="0"/>
        <w:spacing w:line="320" w:lineRule="exact"/>
        <w:jc w:val="left"/>
        <w:rPr>
          <w:rFonts w:ascii="Trebuchet MS" w:hAnsi="Trebuchet MS" w:cs="宋体"/>
          <w:b/>
          <w:color w:val="000000" w:themeColor="text1"/>
          <w:kern w:val="0"/>
          <w:szCs w:val="21"/>
          <w14:textFill>
            <w14:solidFill>
              <w14:schemeClr w14:val="tx1"/>
            </w14:solidFill>
          </w14:textFill>
        </w:rPr>
      </w:pPr>
      <w:r>
        <w:rPr>
          <w:rFonts w:ascii="Tahoma" w:hAnsi="Tahoma" w:cs="Tahoma"/>
          <w:b/>
          <w:color w:val="000000" w:themeColor="text1"/>
          <w:kern w:val="0"/>
          <w:szCs w:val="21"/>
          <w14:textFill>
            <w14:solidFill>
              <w14:schemeClr w14:val="tx1"/>
            </w14:solidFill>
          </w14:textFill>
        </w:rPr>
        <w:t>4.3</w:t>
      </w:r>
      <w:r>
        <w:rPr>
          <w:rFonts w:ascii="Tahoma" w:hAnsi="Tahoma" w:cs="Tahoma"/>
          <w:b/>
          <w:bCs/>
          <w:color w:val="000000" w:themeColor="text1"/>
          <w:szCs w:val="21"/>
          <w14:textFill>
            <w14:solidFill>
              <w14:schemeClr w14:val="tx1"/>
            </w14:solidFill>
          </w14:textFill>
        </w:rPr>
        <w:t>.</w:t>
      </w:r>
      <w:r>
        <w:rPr>
          <w:rFonts w:hint="eastAsia" w:ascii="Tahoma" w:hAnsi="Tahoma" w:cs="Tahoma"/>
          <w:b/>
          <w:bCs/>
          <w:color w:val="000000" w:themeColor="text1"/>
          <w:szCs w:val="21"/>
          <w14:textFill>
            <w14:solidFill>
              <w14:schemeClr w14:val="tx1"/>
            </w14:solidFill>
          </w14:textFill>
        </w:rPr>
        <w:t xml:space="preserve"> </w:t>
      </w:r>
      <w:r>
        <w:rPr>
          <w:rFonts w:ascii="Tahoma" w:hAnsi="Tahoma" w:cs="Tahoma"/>
          <w:b/>
          <w:color w:val="000000" w:themeColor="text1"/>
          <w:kern w:val="0"/>
          <w:szCs w:val="21"/>
          <w14:textFill>
            <w14:solidFill>
              <w14:schemeClr w14:val="tx1"/>
            </w14:solidFill>
          </w14:textFill>
        </w:rPr>
        <w:t>投标文件的修改与撤回</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4.3.1投标人在投标截止时间前，可以对所递交的投标文件进行补充、修改或者撤回，并书面通知采购人或者采购代理机构。补充、修改的内容应当按照招标文件要求签署、盖章、密封后，作为投标文件的组成部分</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4.3.2</w:t>
      </w:r>
      <w:r>
        <w:rPr>
          <w:rFonts w:ascii="Tahoma" w:hAnsi="Tahoma" w:cs="Tahoma"/>
          <w:color w:val="000000" w:themeColor="text1"/>
          <w:szCs w:val="21"/>
          <w14:textFill>
            <w14:solidFill>
              <w14:schemeClr w14:val="tx1"/>
            </w14:solidFill>
          </w14:textFill>
        </w:rPr>
        <w:t>投标人在投标截止期后不得修改、撤回投标文件。</w:t>
      </w:r>
      <w:r>
        <w:rPr>
          <w:rFonts w:ascii="Tahoma" w:hAnsi="Tahoma" w:cs="Tahoma"/>
          <w:b/>
          <w:bCs/>
          <w:color w:val="000000" w:themeColor="text1"/>
          <w:szCs w:val="21"/>
          <w14:textFill>
            <w14:solidFill>
              <w14:schemeClr w14:val="tx1"/>
            </w14:solidFill>
          </w14:textFill>
        </w:rPr>
        <w:t>投标人在投标截止时间后修改投标文件的，其投标被拒绝。</w:t>
      </w:r>
    </w:p>
    <w:p>
      <w:pPr>
        <w:spacing w:line="320" w:lineRule="exact"/>
        <w:jc w:val="center"/>
        <w:rPr>
          <w:rFonts w:ascii="Tahoma" w:hAnsi="Tahoma" w:eastAsia="黑体" w:cs="Tahoma"/>
          <w:b/>
          <w:bCs/>
          <w:color w:val="000000" w:themeColor="text1"/>
          <w:sz w:val="24"/>
          <w14:textFill>
            <w14:solidFill>
              <w14:schemeClr w14:val="tx1"/>
            </w14:solidFill>
          </w14:textFill>
        </w:rPr>
      </w:pPr>
      <w:r>
        <w:rPr>
          <w:rFonts w:ascii="Tahoma" w:hAnsi="Tahoma" w:eastAsia="黑体" w:cs="Tahoma"/>
          <w:b/>
          <w:bCs/>
          <w:color w:val="000000" w:themeColor="text1"/>
          <w:sz w:val="24"/>
          <w14:textFill>
            <w14:solidFill>
              <w14:schemeClr w14:val="tx1"/>
            </w14:solidFill>
          </w14:textFill>
        </w:rPr>
        <w:t>5、</w:t>
      </w:r>
      <w:r>
        <w:rPr>
          <w:rFonts w:ascii="Tahoma" w:hAnsi="Tahoma" w:eastAsia="黑体" w:cs="Tahoma"/>
          <w:b/>
          <w:bCs/>
          <w:color w:val="000000" w:themeColor="text1"/>
          <w:spacing w:val="8"/>
          <w:kern w:val="0"/>
          <w:sz w:val="24"/>
          <w14:textFill>
            <w14:solidFill>
              <w14:schemeClr w14:val="tx1"/>
            </w14:solidFill>
          </w14:textFill>
        </w:rPr>
        <w:t>开标</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5.1. 开标</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5.1.1 </w:t>
      </w:r>
      <w:r>
        <w:rPr>
          <w:rFonts w:hint="eastAsia" w:ascii="宋体" w:hAnsi="宋体" w:eastAsia="宋体" w:cs="宋体"/>
          <w:b w:val="0"/>
          <w:bCs w:val="0"/>
          <w:color w:val="000000" w:themeColor="text1"/>
          <w:kern w:val="0"/>
          <w:sz w:val="21"/>
          <w:szCs w:val="21"/>
          <w14:textFill>
            <w14:solidFill>
              <w14:schemeClr w14:val="tx1"/>
            </w14:solidFill>
          </w14:textFill>
        </w:rPr>
        <w:t>招标人按投标人须知前附表规定的时间、地点公开开标</w:t>
      </w:r>
      <w:r>
        <w:rPr>
          <w:rFonts w:hint="eastAsia" w:ascii="宋体" w:hAnsi="宋体" w:eastAsia="宋体" w:cs="宋体"/>
          <w:b w:val="0"/>
          <w:bCs w:val="0"/>
          <w:color w:val="000000" w:themeColor="text1"/>
          <w:sz w:val="21"/>
          <w:szCs w:val="21"/>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5.1.2开标由</w:t>
      </w:r>
      <w:r>
        <w:rPr>
          <w:rFonts w:hint="eastAsia" w:ascii="宋体" w:hAnsi="宋体" w:eastAsia="宋体" w:cs="宋体"/>
          <w:b w:val="0"/>
          <w:bCs w:val="0"/>
          <w:color w:val="000000" w:themeColor="text1"/>
          <w:sz w:val="21"/>
          <w:szCs w:val="21"/>
          <w14:textFill>
            <w14:solidFill>
              <w14:schemeClr w14:val="tx1"/>
            </w14:solidFill>
          </w14:textFill>
        </w:rPr>
        <w:t>招标代理机构主持</w:t>
      </w:r>
      <w:r>
        <w:rPr>
          <w:rFonts w:hint="eastAsia" w:ascii="宋体" w:hAnsi="宋体" w:eastAsia="宋体" w:cs="宋体"/>
          <w:b w:val="0"/>
          <w:bCs w:val="0"/>
          <w:color w:val="000000" w:themeColor="text1"/>
          <w:kern w:val="0"/>
          <w:sz w:val="21"/>
          <w:szCs w:val="21"/>
          <w14:textFill>
            <w14:solidFill>
              <w14:schemeClr w14:val="tx1"/>
            </w14:solidFill>
          </w14:textFill>
        </w:rPr>
        <w:t>，招标人、投标人和有关方面代表参加。</w:t>
      </w:r>
      <w:r>
        <w:rPr>
          <w:rFonts w:hint="eastAsia" w:ascii="宋体" w:hAnsi="宋体" w:eastAsia="宋体" w:cs="宋体"/>
          <w:b w:val="0"/>
          <w:bCs w:val="0"/>
          <w:color w:val="000000" w:themeColor="text1"/>
          <w:sz w:val="21"/>
          <w:szCs w:val="21"/>
          <w14:textFill>
            <w14:solidFill>
              <w14:schemeClr w14:val="tx1"/>
            </w14:solidFill>
          </w14:textFill>
        </w:rPr>
        <w:t>所有投标人应派授权代表参加开标会，并签到。</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5.1.3开标时，</w:t>
      </w:r>
      <w:r>
        <w:rPr>
          <w:rFonts w:hint="eastAsia" w:ascii="宋体" w:hAnsi="宋体" w:eastAsia="宋体" w:cs="宋体"/>
          <w:b w:val="0"/>
          <w:bCs w:val="0"/>
          <w:color w:val="000000" w:themeColor="text1"/>
          <w:sz w:val="21"/>
          <w:szCs w:val="21"/>
          <w14:textFill>
            <w14:solidFill>
              <w14:schemeClr w14:val="tx1"/>
            </w14:solidFill>
          </w14:textFill>
        </w:rPr>
        <w:t>应当由投标人或者其推选的代表检查投标文件的密封情况；经确认无误后，由采购人或者采购代理机构工作人员当众拆封，宣布投标人名称、投标价格和招标文件规定的需要宣布的其他内容。投标人不足3家的，不得开标。</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 xml:space="preserve">5.1.4开标时，投标文件中开标一览表（报价表）内容与投标文件中明细表内容不一致的，以开标一览表（报价表）为准。 </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5.1.5</w:t>
      </w:r>
      <w:r>
        <w:rPr>
          <w:rFonts w:hint="eastAsia" w:ascii="宋体" w:hAnsi="宋体" w:eastAsia="宋体" w:cs="宋体"/>
          <w:b w:val="0"/>
          <w:bCs w:val="0"/>
          <w:color w:val="000000" w:themeColor="text1"/>
          <w:sz w:val="21"/>
          <w:szCs w:val="21"/>
          <w14:textFill>
            <w14:solidFill>
              <w14:schemeClr w14:val="tx1"/>
            </w14:solidFill>
          </w14:textFill>
        </w:rPr>
        <w:t>开标过程应当由采购人或者采购代理机构负责记录，由参加开标的各投标人代表和相关工作人员签字确认后随采购文件一并存档</w:t>
      </w:r>
      <w:r>
        <w:rPr>
          <w:rFonts w:hint="eastAsia" w:ascii="宋体" w:hAnsi="宋体" w:eastAsia="宋体" w:cs="宋体"/>
          <w:b w:val="0"/>
          <w:bCs w:val="0"/>
          <w:color w:val="000000" w:themeColor="text1"/>
          <w:kern w:val="0"/>
          <w:sz w:val="21"/>
          <w:szCs w:val="21"/>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5.1.6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5.1.7投标人未参加开标的，视同认可开标结果。</w:t>
      </w:r>
    </w:p>
    <w:p>
      <w:pPr>
        <w:spacing w:line="320" w:lineRule="exact"/>
        <w:jc w:val="center"/>
        <w:rPr>
          <w:rFonts w:ascii="Tahoma" w:hAnsi="Tahoma" w:eastAsia="黑体" w:cs="Tahoma"/>
          <w:b/>
          <w:color w:val="000000" w:themeColor="text1"/>
          <w:sz w:val="24"/>
          <w14:textFill>
            <w14:solidFill>
              <w14:schemeClr w14:val="tx1"/>
            </w14:solidFill>
          </w14:textFill>
        </w:rPr>
      </w:pPr>
      <w:r>
        <w:rPr>
          <w:rFonts w:ascii="Tahoma" w:hAnsi="Tahoma" w:eastAsia="黑体" w:cs="Tahoma"/>
          <w:b/>
          <w:bCs/>
          <w:color w:val="000000" w:themeColor="text1"/>
          <w:sz w:val="24"/>
          <w14:textFill>
            <w14:solidFill>
              <w14:schemeClr w14:val="tx1"/>
            </w14:solidFill>
          </w14:textFill>
        </w:rPr>
        <w:t>6、评标</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6.1</w:t>
      </w:r>
      <w:r>
        <w:rPr>
          <w:rFonts w:ascii="Tahoma" w:hAnsi="Tahoma" w:cs="Tahoma"/>
          <w:b/>
          <w:bCs/>
          <w:color w:val="000000" w:themeColor="text1"/>
          <w:szCs w:val="21"/>
          <w14:textFill>
            <w14:solidFill>
              <w14:schemeClr w14:val="tx1"/>
            </w14:solidFill>
          </w14:textFill>
        </w:rPr>
        <w:t>．评标委员会</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6.1.1</w:t>
      </w:r>
      <w:r>
        <w:rPr>
          <w:rFonts w:ascii="Tahoma" w:hAnsi="Tahoma" w:cs="Tahoma"/>
          <w:color w:val="000000" w:themeColor="text1"/>
          <w:szCs w:val="21"/>
          <w14:textFill>
            <w14:solidFill>
              <w14:schemeClr w14:val="tx1"/>
            </w14:solidFill>
          </w14:textFill>
        </w:rPr>
        <w:t>招标代理机构根据招标货物和服务的特点依法组建评标委员会。评标委员会由技术、经济、法律方面的专家和采购人代表组成。成员为</w:t>
      </w:r>
      <w:r>
        <w:rPr>
          <w:rFonts w:hint="eastAsia" w:ascii="Tahoma" w:hAnsi="Tahoma" w:cs="Tahoma"/>
          <w:color w:val="000000" w:themeColor="text1"/>
          <w:szCs w:val="21"/>
          <w:lang w:val="en-US" w:eastAsia="zh-CN"/>
          <w14:textFill>
            <w14:solidFill>
              <w14:schemeClr w14:val="tx1"/>
            </w14:solidFill>
          </w14:textFill>
        </w:rPr>
        <w:t>7</w:t>
      </w:r>
      <w:r>
        <w:rPr>
          <w:rFonts w:ascii="Tahoma" w:hAnsi="Tahoma" w:cs="Tahoma"/>
          <w:color w:val="000000" w:themeColor="text1"/>
          <w:szCs w:val="21"/>
          <w14:textFill>
            <w14:solidFill>
              <w14:schemeClr w14:val="tx1"/>
            </w14:solidFill>
          </w14:textFill>
        </w:rPr>
        <w:t>人以上单数组成，专家不能少于三分之二。</w:t>
      </w:r>
      <w:r>
        <w:rPr>
          <w:rFonts w:hint="eastAsia" w:ascii="Tahoma" w:hAnsi="Tahoma" w:cs="Tahoma"/>
          <w:color w:val="000000" w:themeColor="text1"/>
          <w:szCs w:val="21"/>
          <w14:textFill>
            <w14:solidFill>
              <w14:schemeClr w14:val="tx1"/>
            </w14:solidFill>
          </w14:textFill>
        </w:rPr>
        <w:t>并</w:t>
      </w:r>
      <w:r>
        <w:rPr>
          <w:rFonts w:ascii="Tahoma" w:hAnsi="Tahoma" w:cs="Tahoma"/>
          <w:color w:val="000000" w:themeColor="text1"/>
          <w:szCs w:val="21"/>
          <w14:textFill>
            <w14:solidFill>
              <w14:schemeClr w14:val="tx1"/>
            </w14:solidFill>
          </w14:textFill>
        </w:rPr>
        <w:t>对投标文件进行审查、质疑、评估和比较，并做出授予合同的建议。</w:t>
      </w:r>
    </w:p>
    <w:p>
      <w:pPr>
        <w:widowControl/>
        <w:spacing w:line="320" w:lineRule="exact"/>
        <w:jc w:val="left"/>
        <w:rPr>
          <w:rFonts w:ascii="Arial" w:hAnsi="Arial" w:cs="Arial"/>
          <w:color w:val="000000" w:themeColor="text1"/>
          <w:kern w:val="0"/>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6.1.2</w:t>
      </w:r>
      <w:r>
        <w:rPr>
          <w:rFonts w:ascii="Arial" w:hAnsi="Arial" w:cs="Arial"/>
          <w:color w:val="000000" w:themeColor="text1"/>
          <w:kern w:val="0"/>
          <w:szCs w:val="21"/>
          <w14:textFill>
            <w14:solidFill>
              <w14:schemeClr w14:val="tx1"/>
            </w14:solidFill>
          </w14:textFill>
        </w:rPr>
        <w:t>招标单位就招标文件征询过意见的专家，不得再作为评标专家参加评标。</w:t>
      </w:r>
      <w:r>
        <w:rPr>
          <w:rFonts w:hint="eastAsia" w:ascii="Arial" w:hAnsi="Arial" w:cs="Arial"/>
          <w:color w:val="000000" w:themeColor="text1"/>
          <w:kern w:val="0"/>
          <w:szCs w:val="21"/>
          <w14:textFill>
            <w14:solidFill>
              <w14:schemeClr w14:val="tx1"/>
            </w14:solidFill>
          </w14:textFill>
        </w:rPr>
        <w:t>招标</w:t>
      </w:r>
      <w:r>
        <w:rPr>
          <w:rFonts w:ascii="Arial" w:hAnsi="Arial" w:cs="Arial"/>
          <w:color w:val="000000" w:themeColor="text1"/>
          <w:kern w:val="0"/>
          <w:szCs w:val="21"/>
          <w14:textFill>
            <w14:solidFill>
              <w14:schemeClr w14:val="tx1"/>
            </w14:solidFill>
          </w14:textFill>
        </w:rPr>
        <w:t>人不得以专家身份参与本部门或者本项目的评标。</w:t>
      </w:r>
      <w:r>
        <w:rPr>
          <w:rFonts w:hint="eastAsia" w:ascii="Arial" w:hAnsi="Arial" w:cs="Arial"/>
          <w:color w:val="000000" w:themeColor="text1"/>
          <w:kern w:val="0"/>
          <w:szCs w:val="21"/>
          <w14:textFill>
            <w14:solidFill>
              <w14:schemeClr w14:val="tx1"/>
            </w14:solidFill>
          </w14:textFill>
        </w:rPr>
        <w:t>招标</w:t>
      </w:r>
      <w:r>
        <w:rPr>
          <w:rFonts w:ascii="Arial" w:hAnsi="Arial" w:cs="Arial"/>
          <w:color w:val="000000" w:themeColor="text1"/>
          <w:kern w:val="0"/>
          <w:szCs w:val="21"/>
          <w14:textFill>
            <w14:solidFill>
              <w14:schemeClr w14:val="tx1"/>
            </w14:solidFill>
          </w14:textFill>
        </w:rPr>
        <w:t>代理机构工作人员不得参加由本机构代理的</w:t>
      </w:r>
      <w:r>
        <w:rPr>
          <w:rFonts w:hint="eastAsia" w:ascii="Arial" w:hAnsi="Arial" w:cs="Arial"/>
          <w:color w:val="000000" w:themeColor="text1"/>
          <w:kern w:val="0"/>
          <w:szCs w:val="21"/>
          <w14:textFill>
            <w14:solidFill>
              <w14:schemeClr w14:val="tx1"/>
            </w14:solidFill>
          </w14:textFill>
        </w:rPr>
        <w:t>招标</w:t>
      </w:r>
      <w:r>
        <w:rPr>
          <w:rFonts w:ascii="Arial" w:hAnsi="Arial" w:cs="Arial"/>
          <w:color w:val="000000" w:themeColor="text1"/>
          <w:kern w:val="0"/>
          <w:szCs w:val="21"/>
          <w14:textFill>
            <w14:solidFill>
              <w14:schemeClr w14:val="tx1"/>
            </w14:solidFill>
          </w14:textFill>
        </w:rPr>
        <w:t xml:space="preserve">项目的评标。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hint="eastAsia" w:ascii="Tahoma" w:hAnsi="Tahoma" w:cs="Tahoma"/>
          <w:color w:val="000000" w:themeColor="text1"/>
          <w:kern w:val="0"/>
          <w:szCs w:val="21"/>
          <w14:textFill>
            <w14:solidFill>
              <w14:schemeClr w14:val="tx1"/>
            </w14:solidFill>
          </w14:textFill>
        </w:rPr>
        <w:t>6.1.3</w:t>
      </w:r>
      <w:r>
        <w:rPr>
          <w:rFonts w:ascii="Tahoma" w:hAnsi="Tahoma" w:cs="Tahoma"/>
          <w:color w:val="000000" w:themeColor="text1"/>
          <w:kern w:val="0"/>
          <w:szCs w:val="21"/>
          <w14:textFill>
            <w14:solidFill>
              <w14:schemeClr w14:val="tx1"/>
            </w14:solidFill>
          </w14:textFill>
        </w:rPr>
        <w:t xml:space="preserve">评标委员会成员应当履行下列义务： </w:t>
      </w:r>
    </w:p>
    <w:p>
      <w:pPr>
        <w:widowControl/>
        <w:spacing w:line="320" w:lineRule="exact"/>
        <w:ind w:firstLine="105" w:firstLineChars="50"/>
        <w:jc w:val="lef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 xml:space="preserve">（一）遵纪守法，客观、公正、廉洁地履行职责； </w:t>
      </w:r>
    </w:p>
    <w:p>
      <w:pPr>
        <w:widowControl/>
        <w:spacing w:line="320" w:lineRule="exact"/>
        <w:ind w:firstLine="105" w:firstLineChars="50"/>
        <w:jc w:val="lef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 xml:space="preserve">（二）按照招标文件规定的评标方法和评标标准进行评标，对评审意见承担个人责任； </w:t>
      </w:r>
    </w:p>
    <w:p>
      <w:pPr>
        <w:widowControl/>
        <w:spacing w:line="320" w:lineRule="exact"/>
        <w:ind w:firstLine="105" w:firstLineChars="50"/>
        <w:jc w:val="lef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 xml:space="preserve">（三）对评标过程和结果，以及供应商的商业秘密保密； </w:t>
      </w:r>
    </w:p>
    <w:p>
      <w:pPr>
        <w:widowControl/>
        <w:spacing w:line="320" w:lineRule="exact"/>
        <w:ind w:firstLine="105" w:firstLineChars="50"/>
        <w:jc w:val="lef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 xml:space="preserve">（四）参与评标报告的起草； </w:t>
      </w:r>
    </w:p>
    <w:p>
      <w:pPr>
        <w:widowControl/>
        <w:spacing w:line="320" w:lineRule="exact"/>
        <w:ind w:firstLine="105" w:firstLineChars="50"/>
        <w:jc w:val="lef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（五）配合</w:t>
      </w:r>
      <w:r>
        <w:rPr>
          <w:rFonts w:hint="eastAsia" w:ascii="Tahoma" w:hAnsi="Tahoma" w:cs="Tahoma"/>
          <w:color w:val="000000" w:themeColor="text1"/>
          <w:kern w:val="0"/>
          <w:szCs w:val="21"/>
          <w14:textFill>
            <w14:solidFill>
              <w14:schemeClr w14:val="tx1"/>
            </w14:solidFill>
          </w14:textFill>
        </w:rPr>
        <w:t>有关</w:t>
      </w:r>
      <w:r>
        <w:rPr>
          <w:rFonts w:ascii="Tahoma" w:hAnsi="Tahoma" w:cs="Tahoma"/>
          <w:color w:val="000000" w:themeColor="text1"/>
          <w:kern w:val="0"/>
          <w:szCs w:val="21"/>
          <w14:textFill>
            <w14:solidFill>
              <w14:schemeClr w14:val="tx1"/>
            </w14:solidFill>
          </w14:textFill>
        </w:rPr>
        <w:t xml:space="preserve">部门的投诉处理工作； </w:t>
      </w:r>
    </w:p>
    <w:p>
      <w:pPr>
        <w:widowControl/>
        <w:spacing w:line="320" w:lineRule="exact"/>
        <w:ind w:firstLine="105" w:firstLineChars="50"/>
        <w:jc w:val="left"/>
        <w:rPr>
          <w:rFonts w:ascii="Tahoma" w:hAnsi="Tahoma" w:cs="Tahoma"/>
          <w:color w:val="000000" w:themeColor="text1"/>
          <w:kern w:val="0"/>
          <w:szCs w:val="21"/>
          <w14:textFill>
            <w14:solidFill>
              <w14:schemeClr w14:val="tx1"/>
            </w14:solidFill>
          </w14:textFill>
        </w:rPr>
      </w:pPr>
      <w:r>
        <w:rPr>
          <w:rFonts w:ascii="Tahoma" w:hAnsi="Tahoma" w:cs="Tahoma"/>
          <w:color w:val="000000" w:themeColor="text1"/>
          <w:kern w:val="0"/>
          <w:szCs w:val="21"/>
          <w14:textFill>
            <w14:solidFill>
              <w14:schemeClr w14:val="tx1"/>
            </w14:solidFill>
          </w14:textFill>
        </w:rPr>
        <w:t xml:space="preserve">（六）配合招标单位答复投标供应商提出的质疑。 </w:t>
      </w:r>
    </w:p>
    <w:p>
      <w:pPr>
        <w:spacing w:line="320" w:lineRule="exact"/>
        <w:rPr>
          <w:rFonts w:hint="eastAsia" w:ascii="Tahoma" w:hAnsi="Tahoma" w:cs="Tahoma"/>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6.2</w:t>
      </w:r>
      <w:r>
        <w:rPr>
          <w:rFonts w:ascii="Tahoma" w:hAnsi="Tahoma" w:cs="Tahoma"/>
          <w:b/>
          <w:bCs/>
          <w:color w:val="000000" w:themeColor="text1"/>
          <w:szCs w:val="21"/>
          <w14:textFill>
            <w14:solidFill>
              <w14:schemeClr w14:val="tx1"/>
            </w14:solidFill>
          </w14:textFill>
        </w:rPr>
        <w:t>．</w:t>
      </w:r>
      <w:r>
        <w:rPr>
          <w:rFonts w:hint="eastAsia" w:ascii="Tahoma" w:hAnsi="Tahoma" w:cs="Tahoma"/>
          <w:b/>
          <w:bCs/>
          <w:color w:val="000000" w:themeColor="text1"/>
          <w:szCs w:val="21"/>
          <w14:textFill>
            <w14:solidFill>
              <w14:schemeClr w14:val="tx1"/>
            </w14:solidFill>
          </w14:textFill>
        </w:rPr>
        <w:t>评标</w:t>
      </w:r>
    </w:p>
    <w:p>
      <w:pPr>
        <w:spacing w:line="320" w:lineRule="exact"/>
        <w:jc w:val="lef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6.2.1本项目评标办法根据《政府采购货物和服务招标投标管理办法》（中华人民共和国财政部令第87号）规定的评审标准，评标办法（详见第四章）</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6.2.</w:t>
      </w:r>
      <w:r>
        <w:rPr>
          <w:rFonts w:ascii="Tahoma" w:hAnsi="Tahoma" w:cs="Tahoma"/>
          <w:color w:val="000000" w:themeColor="text1"/>
          <w:szCs w:val="21"/>
          <w14:textFill>
            <w14:solidFill>
              <w14:schemeClr w14:val="tx1"/>
            </w14:solidFill>
          </w14:textFill>
        </w:rPr>
        <w:t>2有关投标文件的审查、澄清、评估和比较以及推荐中标候选人的一切情况都不得透露给任一投标人或与上述评标工作无关的人员。</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6.2.4</w:t>
      </w:r>
      <w:r>
        <w:rPr>
          <w:rFonts w:ascii="Tahoma" w:hAnsi="Tahoma" w:cs="Tahoma"/>
          <w:color w:val="000000" w:themeColor="text1"/>
          <w:szCs w:val="21"/>
          <w14:textFill>
            <w14:solidFill>
              <w14:schemeClr w14:val="tx1"/>
            </w14:solidFill>
          </w14:textFill>
        </w:rPr>
        <w:t>投标人任何试图影响评委会对投标文件的评估、比较或者推荐候选人的行为，都将导致其投标被拒绝，并被没收投标保证金。</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6.3.</w:t>
      </w:r>
      <w:r>
        <w:rPr>
          <w:rFonts w:ascii="Tahoma" w:hAnsi="Tahoma" w:cs="Tahoma"/>
          <w:b/>
          <w:bCs/>
          <w:color w:val="000000" w:themeColor="text1"/>
          <w:szCs w:val="21"/>
          <w14:textFill>
            <w14:solidFill>
              <w14:schemeClr w14:val="tx1"/>
            </w14:solidFill>
          </w14:textFill>
        </w:rPr>
        <w:t xml:space="preserve"> 投标文件的初审</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6.3.1</w:t>
      </w:r>
      <w:r>
        <w:rPr>
          <w:rFonts w:ascii="Tahoma" w:hAnsi="Tahoma" w:cs="Tahoma"/>
          <w:color w:val="000000" w:themeColor="text1"/>
          <w:szCs w:val="21"/>
          <w14:textFill>
            <w14:solidFill>
              <w14:schemeClr w14:val="tx1"/>
            </w14:solidFill>
          </w14:textFill>
        </w:rPr>
        <w:t xml:space="preserve">评委会将对投标文件进行检查，以确定投标文件是否完整、有无计算上的错误、是否提交了投标保证金、文件是否已正确签署。 </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6.4.</w:t>
      </w:r>
      <w:r>
        <w:rPr>
          <w:rFonts w:ascii="Tahoma" w:hAnsi="Tahoma" w:cs="Tahoma"/>
          <w:b/>
          <w:bCs/>
          <w:color w:val="000000" w:themeColor="text1"/>
          <w:szCs w:val="21"/>
          <w14:textFill>
            <w14:solidFill>
              <w14:schemeClr w14:val="tx1"/>
            </w14:solidFill>
          </w14:textFill>
        </w:rPr>
        <w:t xml:space="preserve">资格性检查和符合性检查 </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6.4.1资格性检查：依据法律法规和招标文件的规定，在对投标文件详细评估之前，评标委员会将依据投标人提交的投标文件按投标人须知前附表所述的资格标准对投标人进行资格审查，以确定其是否具备投标资格。如果投标人不具备投标资格，不满足招标文件所规定的资格标准或提供资格证明文件不全的，其投标无效。</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6.4.2符合性检查：由评标委员会依据有关法律、法规及招标文件的要求，对对符合资格的投标人的投标文件进行符合性审查，以确定其是否满足招标文件的实质性要求。只有通过符合性审查的投标人的投标文件才能进入下一阶段的评审！</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6.4.3</w:t>
      </w:r>
      <w:r>
        <w:rPr>
          <w:rFonts w:ascii="Tahoma" w:hAnsi="Tahoma" w:cs="Tahoma"/>
          <w:color w:val="000000" w:themeColor="text1"/>
          <w:szCs w:val="21"/>
          <w14:textFill>
            <w14:solidFill>
              <w14:schemeClr w14:val="tx1"/>
            </w14:solidFill>
          </w14:textFill>
        </w:rPr>
        <w:t>评标委员会判断投标文件的响应性仅基于投标文件本身而不靠外部证据。</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6.4.4</w:t>
      </w:r>
      <w:r>
        <w:rPr>
          <w:rFonts w:ascii="Tahoma" w:hAnsi="Tahoma" w:cs="Tahoma"/>
          <w:color w:val="000000" w:themeColor="text1"/>
          <w:szCs w:val="21"/>
          <w14:textFill>
            <w14:solidFill>
              <w14:schemeClr w14:val="tx1"/>
            </w14:solidFill>
          </w14:textFill>
        </w:rPr>
        <w:t>评标委员会将拒绝被确定为非实质性响应的投标，投标人不能通过修正或撤销不符之处而使其投标成为实质性响应的投标。</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6.5</w:t>
      </w:r>
      <w:r>
        <w:rPr>
          <w:rFonts w:ascii="Tahoma" w:hAnsi="Tahoma" w:cs="Tahoma"/>
          <w:b/>
          <w:bCs/>
          <w:color w:val="000000" w:themeColor="text1"/>
          <w:szCs w:val="21"/>
          <w14:textFill>
            <w14:solidFill>
              <w14:schemeClr w14:val="tx1"/>
            </w14:solidFill>
          </w14:textFill>
        </w:rPr>
        <w:t>.投标文件的澄清</w:t>
      </w:r>
      <w:r>
        <w:rPr>
          <w:rFonts w:ascii="Tahoma" w:hAnsi="Tahoma" w:cs="Tahoma"/>
          <w:color w:val="000000" w:themeColor="text1"/>
          <w:szCs w:val="21"/>
          <w14:textFill>
            <w14:solidFill>
              <w14:schemeClr w14:val="tx1"/>
            </w14:solidFill>
          </w14:textFill>
        </w:rPr>
        <w:t xml:space="preserve"> </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6.5.1</w:t>
      </w:r>
      <w:r>
        <w:rPr>
          <w:rFonts w:ascii="Tahoma" w:hAnsi="Tahoma" w:cs="Tahoma"/>
          <w:color w:val="000000" w:themeColor="text1"/>
          <w:szCs w:val="21"/>
          <w14:textFill>
            <w14:solidFill>
              <w14:schemeClr w14:val="tx1"/>
            </w14:solidFill>
          </w14:textFill>
        </w:rPr>
        <w:t>评标委员会将允许投标人修改投标文件中不构成重大偏离的微小的、非正规、不一致或不规则地方，但这种允许不能损害或影响任何投标人的相对排序。</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6.5.2</w:t>
      </w:r>
      <w:r>
        <w:rPr>
          <w:rFonts w:ascii="Tahoma" w:hAnsi="Tahoma" w:cs="Tahoma"/>
          <w:color w:val="000000" w:themeColor="text1"/>
          <w:szCs w:val="21"/>
          <w14:textFill>
            <w14:solidFill>
              <w14:schemeClr w14:val="tx1"/>
            </w14:solidFill>
          </w14:textFill>
        </w:rPr>
        <w:t xml:space="preserve"> 对投标文件中含义不明确、同类问题表述不一致或者有明显文字和计算错误的内容，评标委员会可以书面形式要求投标人做出必要的澄清、说明或者纠正。</w:t>
      </w:r>
    </w:p>
    <w:p>
      <w:pPr>
        <w:spacing w:line="320" w:lineRule="exact"/>
        <w:ind w:firstLine="420" w:firstLineChars="200"/>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6.5.3</w:t>
      </w:r>
      <w:r>
        <w:rPr>
          <w:rFonts w:hint="eastAsia" w:ascii="Trebuchet MS" w:hAnsi="Trebuchet MS"/>
          <w:color w:val="000000" w:themeColor="text1"/>
          <w:kern w:val="0"/>
          <w:szCs w:val="21"/>
          <w14:textFill>
            <w14:solidFill>
              <w14:schemeClr w14:val="tx1"/>
            </w14:solidFill>
          </w14:textFill>
        </w:rPr>
        <w:t>投标文件报价出现前后不一致的，除招标文件另有规定外，按照下列规定修正：</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（1）投标文件中开标一览表（报价表）内容与投标文件中明细表内容不一致的，以开标一览表（报价表）为准。</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（2）投标文件的大写金额和小写金额不一致的，以大写金额为准；</w:t>
      </w:r>
    </w:p>
    <w:p>
      <w:pPr>
        <w:spacing w:line="320" w:lineRule="exact"/>
        <w:ind w:firstLine="210" w:firstLineChars="1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lang w:val="en-US" w:eastAsia="zh-CN"/>
          <w14:textFill>
            <w14:solidFill>
              <w14:schemeClr w14:val="tx1"/>
            </w14:solidFill>
          </w14:textFill>
        </w:rPr>
        <w:t>3</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单价金额小数点或者百分比有明显错位的，以开标一览表的总价为准，并修改单价；</w:t>
      </w:r>
    </w:p>
    <w:p>
      <w:pPr>
        <w:spacing w:line="320" w:lineRule="exact"/>
        <w:ind w:firstLine="210" w:firstLineChars="1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lang w:val="en-US" w:eastAsia="zh-CN"/>
          <w14:textFill>
            <w14:solidFill>
              <w14:schemeClr w14:val="tx1"/>
            </w14:solidFill>
          </w14:textFill>
        </w:rPr>
        <w:t>4</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总价金额与按单价汇总金额不一致的，以单价金额计算结果为准。</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 xml:space="preserve">   　同时出现两种以上不一致的，按照前款规定的顺序修正。修正后的报价按章第6.5.2条第二款的规定经投标人确认后产生约束力，</w:t>
      </w:r>
      <w:r>
        <w:rPr>
          <w:rFonts w:hint="eastAsia" w:ascii="Tahoma" w:hAnsi="Tahoma" w:cs="Tahoma"/>
          <w:b/>
          <w:bCs/>
          <w:color w:val="000000" w:themeColor="text1"/>
          <w:szCs w:val="21"/>
          <w14:textFill>
            <w14:solidFill>
              <w14:schemeClr w14:val="tx1"/>
            </w14:solidFill>
          </w14:textFill>
        </w:rPr>
        <w:t>投标人不确认的，其投标无效。</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6.6</w:t>
      </w:r>
      <w:r>
        <w:rPr>
          <w:rFonts w:ascii="Tahoma" w:hAnsi="Tahoma" w:cs="Tahoma"/>
          <w:b/>
          <w:bCs/>
          <w:color w:val="000000" w:themeColor="text1"/>
          <w:szCs w:val="21"/>
          <w14:textFill>
            <w14:solidFill>
              <w14:schemeClr w14:val="tx1"/>
            </w14:solidFill>
          </w14:textFill>
        </w:rPr>
        <w:t>. 比较与评价</w:t>
      </w:r>
    </w:p>
    <w:p>
      <w:pPr>
        <w:spacing w:line="320" w:lineRule="exact"/>
        <w:rPr>
          <w:rFonts w:hint="eastAsia"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6.6.1</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评标委员会按照招标文件中规定的评标方法和标准，对符合性审查合格的投标文件进行商务和技术评估，综合比较与评价。评价投标文件是否符合招标文件的商务、技术等实质性要求。</w:t>
      </w:r>
    </w:p>
    <w:p>
      <w:pPr>
        <w:spacing w:line="320" w:lineRule="exact"/>
        <w:rPr>
          <w:rFonts w:hint="eastAsia"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6.6.2</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评标委员会按招标文件规定的评审因素和量化指标由评标委员会采用</w:t>
      </w:r>
      <w:r>
        <w:rPr>
          <w:rFonts w:hint="eastAsia" w:ascii="Tahoma" w:hAnsi="Tahoma" w:cs="Tahoma"/>
          <w:color w:val="000000" w:themeColor="text1"/>
          <w:szCs w:val="21"/>
          <w:lang w:eastAsia="zh-CN"/>
          <w14:textFill>
            <w14:solidFill>
              <w14:schemeClr w14:val="tx1"/>
            </w14:solidFill>
          </w14:textFill>
        </w:rPr>
        <w:t>最低评标价法</w:t>
      </w:r>
      <w:r>
        <w:rPr>
          <w:rFonts w:hint="eastAsia" w:ascii="Tahoma" w:hAnsi="Tahoma" w:cs="Tahoma"/>
          <w:color w:val="000000" w:themeColor="text1"/>
          <w:szCs w:val="21"/>
          <w14:textFill>
            <w14:solidFill>
              <w14:schemeClr w14:val="tx1"/>
            </w14:solidFill>
          </w14:textFill>
        </w:rPr>
        <w:t>对投标文件进行综合</w:t>
      </w:r>
      <w:r>
        <w:rPr>
          <w:rFonts w:hint="eastAsia" w:ascii="Tahoma" w:hAnsi="Tahoma" w:cs="Tahoma"/>
          <w:color w:val="000000" w:themeColor="text1"/>
          <w:szCs w:val="21"/>
          <w:lang w:eastAsia="zh-CN"/>
          <w14:textFill>
            <w14:solidFill>
              <w14:schemeClr w14:val="tx1"/>
            </w14:solidFill>
          </w14:textFill>
        </w:rPr>
        <w:t>比较</w:t>
      </w:r>
      <w:r>
        <w:rPr>
          <w:rFonts w:hint="eastAsia" w:ascii="Tahoma" w:hAnsi="Tahoma" w:cs="Tahoma"/>
          <w:color w:val="000000" w:themeColor="text1"/>
          <w:szCs w:val="21"/>
          <w14:textFill>
            <w14:solidFill>
              <w14:schemeClr w14:val="tx1"/>
            </w14:solidFill>
          </w14:textFill>
        </w:rPr>
        <w:t>。评审时，各成员应当独立对每个全部实质性响应的投标文件进行评价，然后</w:t>
      </w:r>
      <w:r>
        <w:rPr>
          <w:rFonts w:hint="eastAsia" w:ascii="Tahoma" w:hAnsi="Tahoma" w:cs="Tahoma"/>
          <w:color w:val="000000" w:themeColor="text1"/>
          <w:szCs w:val="21"/>
          <w:lang w:eastAsia="zh-CN"/>
          <w14:textFill>
            <w14:solidFill>
              <w14:schemeClr w14:val="tx1"/>
            </w14:solidFill>
          </w14:textFill>
        </w:rPr>
        <w:t>依据最低评标价法推荐中标候选供应商</w:t>
      </w:r>
      <w:r>
        <w:rPr>
          <w:rFonts w:hint="eastAsia" w:ascii="Tahoma" w:hAnsi="Tahoma" w:cs="Tahoma"/>
          <w:color w:val="000000" w:themeColor="text1"/>
          <w:szCs w:val="21"/>
          <w14:textFill>
            <w14:solidFill>
              <w14:schemeClr w14:val="tx1"/>
            </w14:solidFill>
          </w14:textFill>
        </w:rPr>
        <w:t>。</w:t>
      </w:r>
    </w:p>
    <w:p>
      <w:pPr>
        <w:spacing w:line="320" w:lineRule="exact"/>
        <w:rPr>
          <w:rFonts w:hint="eastAsia"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6.6.3</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6.6</w:t>
      </w:r>
      <w:r>
        <w:rPr>
          <w:rFonts w:ascii="Tahoma" w:hAnsi="Tahoma" w:cs="Tahoma"/>
          <w:color w:val="000000" w:themeColor="text1"/>
          <w:szCs w:val="21"/>
          <w14:textFill>
            <w14:solidFill>
              <w14:schemeClr w14:val="tx1"/>
            </w14:solidFill>
          </w14:textFill>
        </w:rPr>
        <w:t>.4评标委员会将按比较与评价最优在先原则</w:t>
      </w:r>
      <w:r>
        <w:rPr>
          <w:rFonts w:hint="eastAsia" w:ascii="Tahoma" w:hAns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排列评价顺序</w:t>
      </w:r>
      <w:r>
        <w:rPr>
          <w:rFonts w:hint="eastAsia" w:ascii="Tahoma" w:hAns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根据在投标人须知前附表中确定的中标候选人数量推荐出中标候选</w:t>
      </w:r>
      <w:r>
        <w:rPr>
          <w:rFonts w:hint="eastAsia" w:ascii="Tahoma" w:hAnsi="Tahoma" w:cs="Tahoma"/>
          <w:color w:val="000000" w:themeColor="text1"/>
          <w:szCs w:val="21"/>
          <w:lang w:eastAsia="zh-CN"/>
          <w14:textFill>
            <w14:solidFill>
              <w14:schemeClr w14:val="tx1"/>
            </w14:solidFill>
          </w14:textFill>
        </w:rPr>
        <w:t>供应商</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6.6</w:t>
      </w:r>
      <w:r>
        <w:rPr>
          <w:rFonts w:ascii="Tahoma" w:hAnsi="Tahoma" w:cs="Tahoma"/>
          <w:color w:val="000000" w:themeColor="text1"/>
          <w:szCs w:val="21"/>
          <w14:textFill>
            <w14:solidFill>
              <w14:schemeClr w14:val="tx1"/>
            </w14:solidFill>
          </w14:textFill>
        </w:rPr>
        <w:t xml:space="preserve">.5 </w:t>
      </w:r>
      <w:r>
        <w:rPr>
          <w:rFonts w:hint="eastAsia" w:ascii="Tahoma" w:hAnsi="Tahoma" w:cs="Tahoma"/>
          <w:color w:val="000000" w:themeColor="text1"/>
          <w:szCs w:val="21"/>
          <w14:textFill>
            <w14:solidFill>
              <w14:schemeClr w14:val="tx1"/>
            </w14:solidFill>
          </w14:textFill>
        </w:rPr>
        <w:t>经评审后</w:t>
      </w:r>
      <w:r>
        <w:rPr>
          <w:rFonts w:ascii="Tahoma" w:hAnsi="Tahoma" w:cs="Tahoma"/>
          <w:color w:val="000000" w:themeColor="text1"/>
          <w:szCs w:val="21"/>
          <w14:textFill>
            <w14:solidFill>
              <w14:schemeClr w14:val="tx1"/>
            </w14:solidFill>
          </w14:textFill>
        </w:rPr>
        <w:t>，若出现符合本须知规定的所有投标条件的投标人不足三家情形的，本次招标终止，除采购任务取消情形外，招标单位将依法重新组织招标或者采取其他方式采购。</w:t>
      </w:r>
    </w:p>
    <w:p>
      <w:pPr>
        <w:spacing w:line="320" w:lineRule="exact"/>
        <w:jc w:val="center"/>
        <w:rPr>
          <w:rFonts w:ascii="Tahoma" w:hAnsi="Tahoma" w:eastAsia="黑体" w:cs="Tahoma"/>
          <w:b/>
          <w:bCs/>
          <w:color w:val="000000" w:themeColor="text1"/>
          <w:sz w:val="24"/>
          <w14:textFill>
            <w14:solidFill>
              <w14:schemeClr w14:val="tx1"/>
            </w14:solidFill>
          </w14:textFill>
        </w:rPr>
      </w:pPr>
      <w:r>
        <w:rPr>
          <w:rFonts w:ascii="Tahoma" w:hAnsi="Tahoma" w:eastAsia="黑体" w:cs="Tahoma"/>
          <w:b/>
          <w:bCs/>
          <w:color w:val="000000" w:themeColor="text1"/>
          <w:sz w:val="24"/>
          <w14:textFill>
            <w14:solidFill>
              <w14:schemeClr w14:val="tx1"/>
            </w14:solidFill>
          </w14:textFill>
        </w:rPr>
        <w:t>7、定标与签订合同</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7.1</w:t>
      </w:r>
      <w:r>
        <w:rPr>
          <w:rFonts w:ascii="Tahoma" w:hAnsi="Tahoma" w:cs="Tahoma"/>
          <w:b/>
          <w:bCs/>
          <w:color w:val="000000" w:themeColor="text1"/>
          <w:szCs w:val="21"/>
          <w14:textFill>
            <w14:solidFill>
              <w14:schemeClr w14:val="tx1"/>
            </w14:solidFill>
          </w14:textFill>
        </w:rPr>
        <w:t>.</w:t>
      </w:r>
      <w:r>
        <w:rPr>
          <w:rFonts w:hint="eastAsia" w:ascii="Tahoma" w:hAnsi="Tahoma" w:cs="Tahoma"/>
          <w:b/>
          <w:bCs/>
          <w:color w:val="000000" w:themeColor="text1"/>
          <w:szCs w:val="21"/>
          <w14:textFill>
            <w14:solidFill>
              <w14:schemeClr w14:val="tx1"/>
            </w14:solidFill>
          </w14:textFill>
        </w:rPr>
        <w:t xml:space="preserve"> </w:t>
      </w:r>
      <w:r>
        <w:rPr>
          <w:rFonts w:ascii="Tahoma" w:hAnsi="Tahoma" w:cs="Tahoma"/>
          <w:b/>
          <w:bCs/>
          <w:color w:val="000000" w:themeColor="text1"/>
          <w:szCs w:val="21"/>
          <w14:textFill>
            <w14:solidFill>
              <w14:schemeClr w14:val="tx1"/>
            </w14:solidFill>
          </w14:textFill>
        </w:rPr>
        <w:t>定标准则</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7.1</w:t>
      </w:r>
      <w:r>
        <w:rPr>
          <w:rFonts w:ascii="Tahoma" w:hAnsi="Tahoma" w:cs="Tahoma"/>
          <w:color w:val="000000" w:themeColor="text1"/>
          <w:szCs w:val="21"/>
          <w14:textFill>
            <w14:solidFill>
              <w14:schemeClr w14:val="tx1"/>
            </w14:solidFill>
          </w14:textFill>
        </w:rPr>
        <w:t>.1最低投标价不作为中标的保证。</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7.1</w:t>
      </w:r>
      <w:r>
        <w:rPr>
          <w:rFonts w:ascii="Tahoma" w:hAnsi="Tahoma" w:cs="Tahoma"/>
          <w:color w:val="000000" w:themeColor="text1"/>
          <w:szCs w:val="21"/>
          <w14:textFill>
            <w14:solidFill>
              <w14:schemeClr w14:val="tx1"/>
            </w14:solidFill>
          </w14:textFill>
        </w:rPr>
        <w:t>.2投标人的投标文件符合招标文件</w:t>
      </w:r>
      <w:r>
        <w:rPr>
          <w:rFonts w:hint="eastAsia" w:ascii="Tahoma" w:hAnsi="Tahoma" w:cs="Tahoma"/>
          <w:color w:val="000000" w:themeColor="text1"/>
          <w:szCs w:val="21"/>
          <w14:textFill>
            <w14:solidFill>
              <w14:schemeClr w14:val="tx1"/>
            </w14:solidFill>
          </w14:textFill>
        </w:rPr>
        <w:t>的</w:t>
      </w:r>
      <w:r>
        <w:rPr>
          <w:rFonts w:ascii="Tahoma" w:hAnsi="Tahoma" w:cs="Tahoma"/>
          <w:color w:val="000000" w:themeColor="text1"/>
          <w:szCs w:val="21"/>
          <w14:textFill>
            <w14:solidFill>
              <w14:schemeClr w14:val="tx1"/>
            </w14:solidFill>
          </w14:textFill>
        </w:rPr>
        <w:t>实质性要求，</w:t>
      </w:r>
      <w:r>
        <w:rPr>
          <w:rFonts w:hint="eastAsia" w:ascii="Tahoma" w:hAnsi="Tahoma" w:cs="Tahoma"/>
          <w:color w:val="000000" w:themeColor="text1"/>
          <w:szCs w:val="21"/>
          <w14:textFill>
            <w14:solidFill>
              <w14:schemeClr w14:val="tx1"/>
            </w14:solidFill>
          </w14:textFill>
        </w:rPr>
        <w:t>由</w:t>
      </w:r>
      <w:r>
        <w:rPr>
          <w:rFonts w:ascii="Tahoma" w:hAnsi="Tahoma" w:cs="Tahoma"/>
          <w:color w:val="000000" w:themeColor="text1"/>
          <w:szCs w:val="21"/>
          <w14:textFill>
            <w14:solidFill>
              <w14:schemeClr w14:val="tx1"/>
            </w14:solidFill>
          </w14:textFill>
        </w:rPr>
        <w:t>评标委员会按招标文件确定评标标准、方法，经评委评审比较与评价最优在先原则</w:t>
      </w:r>
      <w:r>
        <w:rPr>
          <w:rFonts w:hint="eastAsia" w:ascii="Tahoma" w:hAns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排列评价顺序</w:t>
      </w:r>
      <w:r>
        <w:rPr>
          <w:rFonts w:hint="eastAsia" w:ascii="Tahoma" w:hAnsi="Tahoma" w:cs="Tahoma"/>
          <w:color w:val="000000" w:themeColor="text1"/>
          <w:szCs w:val="21"/>
          <w14:textFill>
            <w14:solidFill>
              <w14:schemeClr w14:val="tx1"/>
            </w14:solidFill>
          </w14:textFill>
        </w:rPr>
        <w:t>并</w:t>
      </w:r>
      <w:r>
        <w:rPr>
          <w:rFonts w:ascii="Tahoma" w:hAnsi="Tahoma" w:cs="Tahoma"/>
          <w:color w:val="000000" w:themeColor="text1"/>
          <w:szCs w:val="21"/>
          <w14:textFill>
            <w14:solidFill>
              <w14:schemeClr w14:val="tx1"/>
            </w14:solidFill>
          </w14:textFill>
        </w:rPr>
        <w:t>按顺序推荐中标候选人。</w:t>
      </w:r>
    </w:p>
    <w:p>
      <w:pPr>
        <w:spacing w:line="320" w:lineRule="exact"/>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7.2</w:t>
      </w:r>
      <w:r>
        <w:rPr>
          <w:rFonts w:ascii="Tahoma" w:hAnsi="Tahoma" w:cs="Tahoma"/>
          <w:b/>
          <w:bCs/>
          <w:color w:val="000000" w:themeColor="text1"/>
          <w:szCs w:val="21"/>
          <w14:textFill>
            <w14:solidFill>
              <w14:schemeClr w14:val="tx1"/>
            </w14:solidFill>
          </w14:textFill>
        </w:rPr>
        <w:t>. 中标通知</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7.2</w:t>
      </w:r>
      <w:r>
        <w:rPr>
          <w:rFonts w:ascii="Tahoma" w:hAnsi="Tahoma" w:cs="Tahoma"/>
          <w:color w:val="000000" w:themeColor="text1"/>
          <w:szCs w:val="21"/>
          <w14:textFill>
            <w14:solidFill>
              <w14:schemeClr w14:val="tx1"/>
            </w14:solidFill>
          </w14:textFill>
        </w:rPr>
        <w:t>.1 评标结束后，</w:t>
      </w:r>
      <w:r>
        <w:rPr>
          <w:rFonts w:hint="eastAsia" w:ascii="Tahoma" w:hAnsi="Tahoma" w:cs="Tahoma"/>
          <w:color w:val="000000" w:themeColor="text1"/>
          <w:szCs w:val="21"/>
          <w14:textFill>
            <w14:solidFill>
              <w14:schemeClr w14:val="tx1"/>
            </w14:solidFill>
          </w14:textFill>
        </w:rPr>
        <w:t>采购人或者采购代理机构应当自中标人确定之日起2个工作日内，在省级以上财政部门指定的媒体上公告中标结果，公告期限为1个工作日；</w:t>
      </w:r>
      <w:r>
        <w:rPr>
          <w:rFonts w:ascii="Tahoma" w:hAnsi="Tahoma" w:cs="Tahoma"/>
          <w:color w:val="000000" w:themeColor="text1"/>
          <w:szCs w:val="21"/>
          <w14:textFill>
            <w14:solidFill>
              <w14:schemeClr w14:val="tx1"/>
            </w14:solidFill>
          </w14:textFill>
        </w:rPr>
        <w:t>同时招标代理机构向中标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发出中标通知书。中标通知书对</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人和中标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具有同等法律效力。中标通知书发出后，</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人改变中标结果，或者中标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放弃中标，应按相关法律、规章、规范性文件的要求承担相应的法律责任。投标人对中标公告有异议的，应当在知道或应当知道其权益受到损害之日起7个工作日内，以书面形式向采购人或招标代理机构提出质疑。</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7.2</w:t>
      </w:r>
      <w:r>
        <w:rPr>
          <w:rFonts w:ascii="Tahoma" w:hAnsi="Tahoma" w:cs="Tahoma"/>
          <w:color w:val="000000" w:themeColor="text1"/>
          <w:szCs w:val="21"/>
          <w14:textFill>
            <w14:solidFill>
              <w14:schemeClr w14:val="tx1"/>
            </w14:solidFill>
          </w14:textFill>
        </w:rPr>
        <w:t>.2 中标公告发出后</w:t>
      </w:r>
      <w:r>
        <w:rPr>
          <w:rFonts w:hint="eastAsia" w:ascii="Tahoma" w:hAnsi="Tahoma" w:cs="Tahoma"/>
          <w:color w:val="000000" w:themeColor="text1"/>
          <w:szCs w:val="21"/>
          <w:lang w:eastAsia="zh-CN"/>
          <w14:textFill>
            <w14:solidFill>
              <w14:schemeClr w14:val="tx1"/>
            </w14:solidFill>
          </w14:textFill>
        </w:rPr>
        <w:t>的同时</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将向</w:t>
      </w:r>
      <w:r>
        <w:rPr>
          <w:rFonts w:ascii="Tahoma" w:hAnsi="Tahoma" w:cs="Tahoma"/>
          <w:color w:val="000000" w:themeColor="text1"/>
          <w:szCs w:val="21"/>
          <w14:textFill>
            <w14:solidFill>
              <w14:schemeClr w14:val="tx1"/>
            </w14:solidFill>
          </w14:textFill>
        </w:rPr>
        <w:t>未中标人</w:t>
      </w:r>
      <w:r>
        <w:rPr>
          <w:rFonts w:hint="eastAsia" w:ascii="Tahoma" w:hAnsi="Tahoma" w:cs="Tahoma"/>
          <w:color w:val="000000" w:themeColor="text1"/>
          <w:szCs w:val="21"/>
          <w14:textFill>
            <w14:solidFill>
              <w14:schemeClr w14:val="tx1"/>
            </w14:solidFill>
          </w14:textFill>
        </w:rPr>
        <w:t>发出</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中</w:t>
      </w:r>
      <w:r>
        <w:rPr>
          <w:rFonts w:ascii="Tahoma" w:hAnsi="Tahoma" w:cs="Tahoma"/>
          <w:color w:val="000000" w:themeColor="text1"/>
          <w:szCs w:val="21"/>
          <w14:textFill>
            <w14:solidFill>
              <w14:schemeClr w14:val="tx1"/>
            </w14:solidFill>
          </w14:textFill>
        </w:rPr>
        <w:t>标</w:t>
      </w:r>
      <w:r>
        <w:rPr>
          <w:rFonts w:hint="eastAsia" w:ascii="Tahoma" w:hAnsi="Tahoma" w:cs="Tahoma"/>
          <w:color w:val="000000" w:themeColor="text1"/>
          <w:szCs w:val="21"/>
          <w14:textFill>
            <w14:solidFill>
              <w14:schemeClr w14:val="tx1"/>
            </w14:solidFill>
          </w14:textFill>
        </w:rPr>
        <w:t>结果</w:t>
      </w:r>
      <w:r>
        <w:rPr>
          <w:rFonts w:ascii="Tahoma" w:hAnsi="Tahoma" w:cs="Tahoma"/>
          <w:color w:val="000000" w:themeColor="text1"/>
          <w:szCs w:val="21"/>
          <w14:textFill>
            <w14:solidFill>
              <w14:schemeClr w14:val="tx1"/>
            </w14:solidFill>
          </w14:textFill>
        </w:rPr>
        <w:t>通知书》。</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7.2</w:t>
      </w:r>
      <w:r>
        <w:rPr>
          <w:rFonts w:ascii="Tahoma" w:hAnsi="Tahoma" w:cs="Tahoma"/>
          <w:color w:val="000000" w:themeColor="text1"/>
          <w:szCs w:val="21"/>
          <w14:textFill>
            <w14:solidFill>
              <w14:schemeClr w14:val="tx1"/>
            </w14:solidFill>
          </w14:textFill>
        </w:rPr>
        <w:t>.3 《中标通知书》将作为签订合同的依据。《合同》签订后，《中标通知书》成为《合同》的一部分。</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7.2</w:t>
      </w:r>
      <w:r>
        <w:rPr>
          <w:rFonts w:ascii="Tahoma" w:hAnsi="Tahoma" w:cs="Tahoma"/>
          <w:color w:val="000000" w:themeColor="text1"/>
          <w:szCs w:val="21"/>
          <w14:textFill>
            <w14:solidFill>
              <w14:schemeClr w14:val="tx1"/>
            </w14:solidFill>
          </w14:textFill>
        </w:rPr>
        <w:t>.4《中标通知书》发出后5个工作日内，招标代理机构</w:t>
      </w:r>
      <w:r>
        <w:rPr>
          <w:rFonts w:hint="eastAsia" w:ascii="Tahoma" w:hAnsi="Tahoma" w:cs="Tahoma"/>
          <w:color w:val="000000" w:themeColor="text1"/>
          <w:szCs w:val="21"/>
          <w14:textFill>
            <w14:solidFill>
              <w14:schemeClr w14:val="tx1"/>
            </w14:solidFill>
          </w14:textFill>
        </w:rPr>
        <w:t>将</w:t>
      </w:r>
      <w:r>
        <w:rPr>
          <w:rFonts w:ascii="Tahoma" w:hAnsi="Tahoma" w:cs="Tahoma"/>
          <w:color w:val="000000" w:themeColor="text1"/>
          <w:szCs w:val="21"/>
          <w14:textFill>
            <w14:solidFill>
              <w14:schemeClr w14:val="tx1"/>
            </w14:solidFill>
          </w14:textFill>
        </w:rPr>
        <w:t>向未中标的投标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退还其投标保证金，具体退款手续详见</w:t>
      </w:r>
      <w:r>
        <w:rPr>
          <w:rFonts w:hint="eastAsia" w:ascii="Tahoma" w:hAnsi="Tahoma" w:cs="Tahoma"/>
          <w:color w:val="000000" w:themeColor="text1"/>
          <w:szCs w:val="21"/>
          <w14:textFill>
            <w14:solidFill>
              <w14:schemeClr w14:val="tx1"/>
            </w14:solidFill>
          </w14:textFill>
        </w:rPr>
        <w:t>本须知第3.6</w:t>
      </w:r>
      <w:r>
        <w:rPr>
          <w:rFonts w:ascii="Tahoma" w:hAnsi="Tahoma" w:cs="Tahoma"/>
          <w:color w:val="000000" w:themeColor="text1"/>
          <w:szCs w:val="21"/>
          <w14:textFill>
            <w14:solidFill>
              <w14:schemeClr w14:val="tx1"/>
            </w14:solidFill>
          </w14:textFill>
        </w:rPr>
        <w:t>.6</w:t>
      </w:r>
      <w:r>
        <w:rPr>
          <w:rFonts w:hint="eastAsia" w:ascii="Tahoma" w:hAnsi="Tahoma" w:cs="Tahoma"/>
          <w:color w:val="000000" w:themeColor="text1"/>
          <w:szCs w:val="21"/>
          <w14:textFill>
            <w14:solidFill>
              <w14:schemeClr w14:val="tx1"/>
            </w14:solidFill>
          </w14:textFill>
        </w:rPr>
        <w:t>条</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7.2</w:t>
      </w:r>
      <w:r>
        <w:rPr>
          <w:rFonts w:ascii="Tahoma" w:hAnsi="Tahoma" w:cs="Tahoma"/>
          <w:color w:val="000000" w:themeColor="text1"/>
          <w:szCs w:val="21"/>
          <w14:textFill>
            <w14:solidFill>
              <w14:schemeClr w14:val="tx1"/>
            </w14:solidFill>
          </w14:textFill>
        </w:rPr>
        <w:t>.5在合同签订后5个工作日内，招标代理机构</w:t>
      </w:r>
      <w:r>
        <w:rPr>
          <w:rFonts w:hint="eastAsia" w:ascii="Tahoma" w:hAnsi="Tahoma" w:cs="Tahoma"/>
          <w:color w:val="000000" w:themeColor="text1"/>
          <w:szCs w:val="21"/>
          <w14:textFill>
            <w14:solidFill>
              <w14:schemeClr w14:val="tx1"/>
            </w14:solidFill>
          </w14:textFill>
        </w:rPr>
        <w:t>将</w:t>
      </w:r>
      <w:r>
        <w:rPr>
          <w:rFonts w:ascii="Tahoma" w:hAnsi="Tahoma" w:cs="Tahoma"/>
          <w:color w:val="000000" w:themeColor="text1"/>
          <w:szCs w:val="21"/>
          <w14:textFill>
            <w14:solidFill>
              <w14:schemeClr w14:val="tx1"/>
            </w14:solidFill>
          </w14:textFill>
        </w:rPr>
        <w:t>向未中标的投标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退还其投标保证金，</w:t>
      </w:r>
      <w:r>
        <w:rPr>
          <w:rFonts w:hint="eastAsia" w:ascii="Tahoma" w:hAnsi="Tahoma" w:cs="Tahoma"/>
          <w:color w:val="000000" w:themeColor="text1"/>
          <w:szCs w:val="21"/>
          <w14:textFill>
            <w14:solidFill>
              <w14:schemeClr w14:val="tx1"/>
            </w14:solidFill>
          </w14:textFill>
        </w:rPr>
        <w:t>条件是已交纳的招标代理服务费，</w:t>
      </w:r>
      <w:r>
        <w:rPr>
          <w:rFonts w:ascii="Tahoma" w:hAnsi="Tahoma" w:cs="Tahoma"/>
          <w:color w:val="000000" w:themeColor="text1"/>
          <w:szCs w:val="21"/>
          <w14:textFill>
            <w14:solidFill>
              <w14:schemeClr w14:val="tx1"/>
            </w14:solidFill>
          </w14:textFill>
        </w:rPr>
        <w:t>具体退款手续详见</w:t>
      </w:r>
      <w:r>
        <w:rPr>
          <w:rFonts w:hint="eastAsia" w:ascii="Tahoma" w:hAnsi="Tahoma" w:cs="Tahoma"/>
          <w:color w:val="000000" w:themeColor="text1"/>
          <w:szCs w:val="21"/>
          <w14:textFill>
            <w14:solidFill>
              <w14:schemeClr w14:val="tx1"/>
            </w14:solidFill>
          </w14:textFill>
        </w:rPr>
        <w:t>本须知第3.6</w:t>
      </w:r>
      <w:r>
        <w:rPr>
          <w:rFonts w:ascii="Tahoma" w:hAnsi="Tahoma" w:cs="Tahoma"/>
          <w:color w:val="000000" w:themeColor="text1"/>
          <w:szCs w:val="21"/>
          <w14:textFill>
            <w14:solidFill>
              <w14:schemeClr w14:val="tx1"/>
            </w14:solidFill>
          </w14:textFill>
        </w:rPr>
        <w:t>.6</w:t>
      </w:r>
      <w:r>
        <w:rPr>
          <w:rFonts w:hint="eastAsia" w:ascii="Tahoma" w:hAnsi="Tahoma" w:cs="Tahoma"/>
          <w:color w:val="000000" w:themeColor="text1"/>
          <w:szCs w:val="21"/>
          <w14:textFill>
            <w14:solidFill>
              <w14:schemeClr w14:val="tx1"/>
            </w14:solidFill>
          </w14:textFill>
        </w:rPr>
        <w:t>条</w:t>
      </w:r>
      <w:r>
        <w:rPr>
          <w:rFonts w:ascii="Tahoma" w:hAns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7.3</w:t>
      </w:r>
      <w:r>
        <w:rPr>
          <w:rFonts w:ascii="Tahoma" w:hAnsi="Tahoma" w:cs="Tahoma"/>
          <w:b/>
          <w:bCs/>
          <w:color w:val="000000" w:themeColor="text1"/>
          <w:szCs w:val="21"/>
          <w14:textFill>
            <w14:solidFill>
              <w14:schemeClr w14:val="tx1"/>
            </w14:solidFill>
          </w14:textFill>
        </w:rPr>
        <w:t>.</w:t>
      </w:r>
      <w:r>
        <w:rPr>
          <w:rFonts w:hint="eastAsia" w:ascii="Tahoma" w:hAnsi="Tahoma" w:cs="Tahoma"/>
          <w:b/>
          <w:bCs/>
          <w:color w:val="000000" w:themeColor="text1"/>
          <w:szCs w:val="21"/>
          <w14:textFill>
            <w14:solidFill>
              <w14:schemeClr w14:val="tx1"/>
            </w14:solidFill>
          </w14:textFill>
        </w:rPr>
        <w:t xml:space="preserve"> </w:t>
      </w:r>
      <w:r>
        <w:rPr>
          <w:rFonts w:ascii="Tahoma" w:hAnsi="Tahoma" w:cs="Tahoma"/>
          <w:b/>
          <w:bCs/>
          <w:color w:val="000000" w:themeColor="text1"/>
          <w:szCs w:val="21"/>
          <w14:textFill>
            <w14:solidFill>
              <w14:schemeClr w14:val="tx1"/>
            </w14:solidFill>
          </w14:textFill>
        </w:rPr>
        <w:t>签订合同</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7.3</w:t>
      </w:r>
      <w:r>
        <w:rPr>
          <w:rFonts w:ascii="Tahoma" w:hAnsi="Tahoma" w:cs="Tahoma"/>
          <w:color w:val="000000" w:themeColor="text1"/>
          <w:szCs w:val="21"/>
          <w14:textFill>
            <w14:solidFill>
              <w14:schemeClr w14:val="tx1"/>
            </w14:solidFill>
          </w14:textFill>
        </w:rPr>
        <w:t>.1</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人、中标供应商在《中标通知书》发出之日起30日内，根据招标文件确定的事项和中标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投标文件，参照本招标文件第</w:t>
      </w:r>
      <w:r>
        <w:rPr>
          <w:rFonts w:hint="eastAsia" w:ascii="Tahoma" w:hAnsi="Tahoma" w:cs="Tahoma"/>
          <w:color w:val="000000" w:themeColor="text1"/>
          <w:szCs w:val="21"/>
          <w14:textFill>
            <w14:solidFill>
              <w14:schemeClr w14:val="tx1"/>
            </w14:solidFill>
          </w14:textFill>
        </w:rPr>
        <w:t>五</w:t>
      </w:r>
      <w:r>
        <w:rPr>
          <w:rFonts w:ascii="Tahoma" w:hAnsi="Tahoma" w:cs="Tahoma"/>
          <w:color w:val="000000" w:themeColor="text1"/>
          <w:szCs w:val="21"/>
          <w14:textFill>
            <w14:solidFill>
              <w14:schemeClr w14:val="tx1"/>
            </w14:solidFill>
          </w14:textFill>
        </w:rPr>
        <w:t>章的《合同》文本签订合同。双方所签订的合同不得对招标文件和中标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投标文件作实质性修改。逾期未签订合同，按照有关法律规定承担相应的法律责任；招标代理机构将没收招标保证金，以抵偿对采购人造成的损失。</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人逾期不与中标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签订合同的，按有关规定处理。</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7.3</w:t>
      </w:r>
      <w:r>
        <w:rPr>
          <w:rFonts w:ascii="Tahoma" w:hAnsi="Tahoma" w:cs="Tahoma"/>
          <w:color w:val="000000" w:themeColor="text1"/>
          <w:szCs w:val="21"/>
          <w14:textFill>
            <w14:solidFill>
              <w14:schemeClr w14:val="tx1"/>
            </w14:solidFill>
          </w14:textFill>
        </w:rPr>
        <w:t>.2招标文件、招标文件的修改文件、中标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的投标文件、补充或修改的文件及澄清或承诺文件等，均为双方签订《合同》的组成部分，并与《合同》一并作为本招标文件所列</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项目的互补性法律文件，与《合同》具有同等法律效力。</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7.3</w:t>
      </w:r>
      <w:r>
        <w:rPr>
          <w:rFonts w:ascii="Tahoma" w:hAnsi="Tahoma" w:cs="Tahoma"/>
          <w:color w:val="000000" w:themeColor="text1"/>
          <w:szCs w:val="21"/>
          <w14:textFill>
            <w14:solidFill>
              <w14:schemeClr w14:val="tx1"/>
            </w14:solidFill>
          </w14:textFill>
        </w:rPr>
        <w:t>.3</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人在合同履行中，需追加或减少与合同标的相同的货物或者服务的，在不改变合同其他条款的前提下，可与供应商协商签订补充合同，但所有补充合同的采购金额不得超过或少于原合同采购金额的</w:t>
      </w: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0%。</w:t>
      </w:r>
    </w:p>
    <w:p>
      <w:pPr>
        <w:spacing w:line="320" w:lineRule="exact"/>
        <w:rPr>
          <w:rFonts w:hint="eastAsia"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7.3</w:t>
      </w:r>
      <w:r>
        <w:rPr>
          <w:rFonts w:ascii="Tahoma" w:hAnsi="Tahoma" w:cs="Tahoma"/>
          <w:color w:val="000000" w:themeColor="text1"/>
          <w:szCs w:val="21"/>
          <w14:textFill>
            <w14:solidFill>
              <w14:schemeClr w14:val="tx1"/>
            </w14:solidFill>
          </w14:textFill>
        </w:rPr>
        <w:t>.4中标供应商因不可抗力或者自身原因不能履行合同的，</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人可以与排位在中标</w:t>
      </w:r>
      <w:r>
        <w:rPr>
          <w:rFonts w:hint="eastAsia" w:ascii="Tahoma" w:hAnsi="Tahoma" w:cs="Tahoma"/>
          <w:color w:val="000000" w:themeColor="text1"/>
          <w:szCs w:val="21"/>
          <w14:textFill>
            <w14:solidFill>
              <w14:schemeClr w14:val="tx1"/>
            </w14:solidFill>
          </w14:textFill>
        </w:rPr>
        <w:t>人</w:t>
      </w:r>
      <w:r>
        <w:rPr>
          <w:rFonts w:ascii="Tahoma" w:hAnsi="Tahoma" w:cs="Tahoma"/>
          <w:color w:val="000000" w:themeColor="text1"/>
          <w:szCs w:val="21"/>
          <w14:textFill>
            <w14:solidFill>
              <w14:schemeClr w14:val="tx1"/>
            </w14:solidFill>
          </w14:textFill>
        </w:rPr>
        <w:t>之后第一位的中标候选供应商签订合同，以此类推。</w:t>
      </w:r>
    </w:p>
    <w:p>
      <w:pPr>
        <w:spacing w:line="320" w:lineRule="exact"/>
        <w:jc w:val="center"/>
        <w:rPr>
          <w:rFonts w:ascii="Tahoma" w:hAnsi="Tahoma" w:eastAsia="黑体" w:cs="Tahoma"/>
          <w:b/>
          <w:color w:val="000000" w:themeColor="text1"/>
          <w:sz w:val="24"/>
          <w14:textFill>
            <w14:solidFill>
              <w14:schemeClr w14:val="tx1"/>
            </w14:solidFill>
          </w14:textFill>
        </w:rPr>
      </w:pPr>
      <w:r>
        <w:rPr>
          <w:rFonts w:ascii="Tahoma" w:hAnsi="Tahoma" w:eastAsia="黑体" w:cs="Tahoma"/>
          <w:b/>
          <w:color w:val="000000" w:themeColor="text1"/>
          <w:sz w:val="24"/>
          <w14:textFill>
            <w14:solidFill>
              <w14:schemeClr w14:val="tx1"/>
            </w14:solidFill>
          </w14:textFill>
        </w:rPr>
        <w:t>8、重新招标和其他方式采购</w:t>
      </w:r>
    </w:p>
    <w:p>
      <w:pPr>
        <w:spacing w:line="320" w:lineRule="exact"/>
        <w:rPr>
          <w:rFonts w:ascii="Tahoma" w:hAnsi="Tahoma" w:cs="Tahoma"/>
          <w:b/>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8.1</w:t>
      </w:r>
      <w:r>
        <w:rPr>
          <w:rFonts w:hint="eastAsia" w:ascii="Tahoma" w:cs="Tahoma"/>
          <w:b/>
          <w:color w:val="000000" w:themeColor="text1"/>
          <w:szCs w:val="21"/>
          <w14:textFill>
            <w14:solidFill>
              <w14:schemeClr w14:val="tx1"/>
            </w14:solidFill>
          </w14:textFill>
        </w:rPr>
        <w:t>重新</w:t>
      </w:r>
      <w:r>
        <w:rPr>
          <w:rFonts w:ascii="Tahoma" w:cs="Tahoma"/>
          <w:b/>
          <w:color w:val="000000" w:themeColor="text1"/>
          <w:szCs w:val="21"/>
          <w14:textFill>
            <w14:solidFill>
              <w14:schemeClr w14:val="tx1"/>
            </w14:solidFill>
          </w14:textFill>
        </w:rPr>
        <w:t>招标</w:t>
      </w:r>
    </w:p>
    <w:p>
      <w:pPr>
        <w:spacing w:line="320" w:lineRule="exact"/>
        <w:rPr>
          <w:rFonts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8.1.1</w:t>
      </w:r>
      <w:r>
        <w:rPr>
          <w:rFonts w:ascii="Tahoma" w:cs="Tahoma"/>
          <w:color w:val="000000" w:themeColor="text1"/>
          <w:szCs w:val="21"/>
          <w14:textFill>
            <w14:solidFill>
              <w14:schemeClr w14:val="tx1"/>
            </w14:solidFill>
          </w14:textFill>
        </w:rPr>
        <w:t>在招标采购中，出现下列情形之一的，</w:t>
      </w:r>
      <w:r>
        <w:rPr>
          <w:rFonts w:hint="eastAsia" w:ascii="Tahoma" w:cs="Tahoma"/>
          <w:color w:val="000000" w:themeColor="text1"/>
          <w:szCs w:val="21"/>
          <w14:textFill>
            <w14:solidFill>
              <w14:schemeClr w14:val="tx1"/>
            </w14:solidFill>
          </w14:textFill>
        </w:rPr>
        <w:t>应当在废标后重新招标</w:t>
      </w:r>
      <w:r>
        <w:rPr>
          <w:rFonts w:ascii="Tahoma"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ascii="Tahoma" w:cs="Tahoma"/>
          <w:color w:val="000000" w:themeColor="text1"/>
          <w:szCs w:val="21"/>
          <w14:textFill>
            <w14:solidFill>
              <w14:schemeClr w14:val="tx1"/>
            </w14:solidFill>
          </w14:textFill>
        </w:rPr>
        <w:t>　（</w:t>
      </w:r>
      <w:r>
        <w:rPr>
          <w:rFonts w:hint="eastAsia" w:ascii="Tahoma" w:cs="Tahoma"/>
          <w:color w:val="000000" w:themeColor="text1"/>
          <w:szCs w:val="21"/>
          <w14:textFill>
            <w14:solidFill>
              <w14:schemeClr w14:val="tx1"/>
            </w14:solidFill>
          </w14:textFill>
        </w:rPr>
        <w:t>1</w:t>
      </w:r>
      <w:r>
        <w:rPr>
          <w:rFonts w:ascii="Tahoma" w:cs="Tahoma"/>
          <w:color w:val="000000" w:themeColor="text1"/>
          <w:szCs w:val="21"/>
          <w14:textFill>
            <w14:solidFill>
              <w14:schemeClr w14:val="tx1"/>
            </w14:solidFill>
          </w14:textFill>
        </w:rPr>
        <w:t>）符合专业条件的供应商或者对招标文件作实质响应的供应商不足三家的；</w:t>
      </w:r>
    </w:p>
    <w:p>
      <w:pPr>
        <w:spacing w:line="320" w:lineRule="exact"/>
        <w:rPr>
          <w:rFonts w:ascii="Tahoma" w:hAnsi="Tahoma" w:cs="Tahoma"/>
          <w:color w:val="000000" w:themeColor="text1"/>
          <w:szCs w:val="21"/>
          <w14:textFill>
            <w14:solidFill>
              <w14:schemeClr w14:val="tx1"/>
            </w14:solidFill>
          </w14:textFill>
        </w:rPr>
      </w:pPr>
      <w:r>
        <w:rPr>
          <w:rFonts w:ascii="Tahoma" w:cs="Tahoma"/>
          <w:color w:val="000000" w:themeColor="text1"/>
          <w:szCs w:val="21"/>
          <w14:textFill>
            <w14:solidFill>
              <w14:schemeClr w14:val="tx1"/>
            </w14:solidFill>
          </w14:textFill>
        </w:rPr>
        <w:t>　（</w:t>
      </w:r>
      <w:r>
        <w:rPr>
          <w:rFonts w:hint="eastAsia" w:ascii="Tahoma" w:cs="Tahoma"/>
          <w:color w:val="000000" w:themeColor="text1"/>
          <w:szCs w:val="21"/>
          <w14:textFill>
            <w14:solidFill>
              <w14:schemeClr w14:val="tx1"/>
            </w14:solidFill>
          </w14:textFill>
        </w:rPr>
        <w:t>2</w:t>
      </w:r>
      <w:r>
        <w:rPr>
          <w:rFonts w:ascii="Tahoma" w:cs="Tahoma"/>
          <w:color w:val="000000" w:themeColor="text1"/>
          <w:szCs w:val="21"/>
          <w14:textFill>
            <w14:solidFill>
              <w14:schemeClr w14:val="tx1"/>
            </w14:solidFill>
          </w14:textFill>
        </w:rPr>
        <w:t>）出现影响采购公正的违法、违规行为的；</w:t>
      </w:r>
    </w:p>
    <w:p>
      <w:pPr>
        <w:spacing w:line="320" w:lineRule="exact"/>
        <w:rPr>
          <w:rFonts w:ascii="Tahoma" w:hAnsi="Tahoma" w:cs="Tahoma"/>
          <w:color w:val="000000" w:themeColor="text1"/>
          <w:szCs w:val="21"/>
          <w14:textFill>
            <w14:solidFill>
              <w14:schemeClr w14:val="tx1"/>
            </w14:solidFill>
          </w14:textFill>
        </w:rPr>
      </w:pPr>
      <w:r>
        <w:rPr>
          <w:rFonts w:ascii="Tahoma" w:cs="Tahoma"/>
          <w:color w:val="000000" w:themeColor="text1"/>
          <w:szCs w:val="21"/>
          <w14:textFill>
            <w14:solidFill>
              <w14:schemeClr w14:val="tx1"/>
            </w14:solidFill>
          </w14:textFill>
        </w:rPr>
        <w:t>　（</w:t>
      </w:r>
      <w:r>
        <w:rPr>
          <w:rFonts w:hint="eastAsia" w:ascii="Tahoma" w:cs="Tahoma"/>
          <w:color w:val="000000" w:themeColor="text1"/>
          <w:szCs w:val="21"/>
          <w14:textFill>
            <w14:solidFill>
              <w14:schemeClr w14:val="tx1"/>
            </w14:solidFill>
          </w14:textFill>
        </w:rPr>
        <w:t>3</w:t>
      </w:r>
      <w:r>
        <w:rPr>
          <w:rFonts w:ascii="Tahoma" w:cs="Tahoma"/>
          <w:color w:val="000000" w:themeColor="text1"/>
          <w:szCs w:val="21"/>
          <w14:textFill>
            <w14:solidFill>
              <w14:schemeClr w14:val="tx1"/>
            </w14:solidFill>
          </w14:textFill>
        </w:rPr>
        <w:t>）投标人的报价均超过了采购预算，采购人不能支付的；</w:t>
      </w:r>
    </w:p>
    <w:p>
      <w:pPr>
        <w:spacing w:line="320" w:lineRule="exact"/>
        <w:rPr>
          <w:rFonts w:ascii="Tahoma" w:hAnsi="Tahoma" w:cs="Tahoma"/>
          <w:color w:val="000000" w:themeColor="text1"/>
          <w:szCs w:val="21"/>
          <w14:textFill>
            <w14:solidFill>
              <w14:schemeClr w14:val="tx1"/>
            </w14:solidFill>
          </w14:textFill>
        </w:rPr>
      </w:pPr>
      <w:r>
        <w:rPr>
          <w:rFonts w:ascii="Tahoma" w:cs="Tahoma"/>
          <w:color w:val="000000" w:themeColor="text1"/>
          <w:szCs w:val="21"/>
          <w14:textFill>
            <w14:solidFill>
              <w14:schemeClr w14:val="tx1"/>
            </w14:solidFill>
          </w14:textFill>
        </w:rPr>
        <w:t>　（</w:t>
      </w:r>
      <w:r>
        <w:rPr>
          <w:rFonts w:hint="eastAsia" w:ascii="Tahoma" w:cs="Tahoma"/>
          <w:color w:val="000000" w:themeColor="text1"/>
          <w:szCs w:val="21"/>
          <w14:textFill>
            <w14:solidFill>
              <w14:schemeClr w14:val="tx1"/>
            </w14:solidFill>
          </w14:textFill>
        </w:rPr>
        <w:t>4</w:t>
      </w:r>
      <w:r>
        <w:rPr>
          <w:rFonts w:ascii="Tahoma" w:cs="Tahoma"/>
          <w:color w:val="000000" w:themeColor="text1"/>
          <w:szCs w:val="21"/>
          <w14:textFill>
            <w14:solidFill>
              <w14:schemeClr w14:val="tx1"/>
            </w14:solidFill>
          </w14:textFill>
        </w:rPr>
        <w:t>）因重大变故，采购任务取消的。</w:t>
      </w:r>
    </w:p>
    <w:p>
      <w:pPr>
        <w:spacing w:line="320" w:lineRule="exact"/>
        <w:rPr>
          <w:rFonts w:hint="eastAsia"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8.1.2</w:t>
      </w:r>
      <w:r>
        <w:rPr>
          <w:rFonts w:hint="eastAsia" w:ascii="Tahoma" w:hAnsi="Tahoma" w:cs="Tahoma"/>
          <w:color w:val="000000" w:themeColor="text1"/>
          <w:szCs w:val="21"/>
          <w14:textFill>
            <w14:solidFill>
              <w14:schemeClr w14:val="tx1"/>
            </w14:solidFill>
          </w14:textFill>
        </w:rPr>
        <w:t>如果排名第一、二的中标候选人，直至排名第三的中标候选人因不可抗力或自身原因放弃中标结果，本次招标宣布失败。招标人应重新组织招标。</w:t>
      </w:r>
    </w:p>
    <w:p>
      <w:pPr>
        <w:spacing w:line="320" w:lineRule="exact"/>
        <w:rPr>
          <w:rFonts w:hint="eastAsia" w:ascii="Tahoma" w:hAnsi="Tahoma" w:cs="Tahoma"/>
          <w:b/>
          <w:color w:val="000000" w:themeColor="text1"/>
          <w:szCs w:val="21"/>
          <w14:textFill>
            <w14:solidFill>
              <w14:schemeClr w14:val="tx1"/>
            </w14:solidFill>
          </w14:textFill>
        </w:rPr>
      </w:pPr>
      <w:r>
        <w:rPr>
          <w:rFonts w:hint="eastAsia" w:ascii="Tahoma" w:hAnsi="Tahoma" w:cs="Tahoma"/>
          <w:b/>
          <w:color w:val="000000" w:themeColor="text1"/>
          <w:szCs w:val="21"/>
          <w14:textFill>
            <w14:solidFill>
              <w14:schemeClr w14:val="tx1"/>
            </w14:solidFill>
          </w14:textFill>
        </w:rPr>
        <w:t>8.2</w:t>
      </w:r>
      <w:r>
        <w:rPr>
          <w:rFonts w:hint="eastAsia" w:ascii="Tahoma" w:cs="Tahoma"/>
          <w:b/>
          <w:color w:val="000000" w:themeColor="text1"/>
          <w:szCs w:val="21"/>
          <w14:textFill>
            <w14:solidFill>
              <w14:schemeClr w14:val="tx1"/>
            </w14:solidFill>
          </w14:textFill>
        </w:rPr>
        <w:t>其他方式采购</w:t>
      </w:r>
    </w:p>
    <w:p>
      <w:pPr>
        <w:spacing w:line="320" w:lineRule="exact"/>
        <w:rPr>
          <w:rFonts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8.2.1</w:t>
      </w:r>
      <w:r>
        <w:rPr>
          <w:rFonts w:ascii="Tahoma" w:cs="Tahoma"/>
          <w:color w:val="000000" w:themeColor="text1"/>
          <w:szCs w:val="21"/>
          <w14:textFill>
            <w14:solidFill>
              <w14:schemeClr w14:val="tx1"/>
            </w14:solidFill>
          </w14:textFill>
        </w:rPr>
        <w:t>需要采取其他方式采购的，应当在采购活动开始前获得设区的市、自治州以上人民政府采购监督管理部门或者政府有关部门批准。</w:t>
      </w:r>
    </w:p>
    <w:p>
      <w:pPr>
        <w:widowControl/>
        <w:spacing w:line="320" w:lineRule="exact"/>
        <w:jc w:val="center"/>
        <w:rPr>
          <w:rFonts w:ascii="Tahoma" w:hAnsi="Tahoma" w:eastAsia="黑体" w:cs="Tahoma"/>
          <w:b/>
          <w:color w:val="000000" w:themeColor="text1"/>
          <w:sz w:val="24"/>
          <w14:textFill>
            <w14:solidFill>
              <w14:schemeClr w14:val="tx1"/>
            </w14:solidFill>
          </w14:textFill>
        </w:rPr>
      </w:pPr>
      <w:r>
        <w:rPr>
          <w:rFonts w:ascii="Tahoma" w:hAnsi="Tahoma" w:eastAsia="黑体" w:cs="Tahoma"/>
          <w:b/>
          <w:color w:val="000000" w:themeColor="text1"/>
          <w:sz w:val="24"/>
          <w14:textFill>
            <w14:solidFill>
              <w14:schemeClr w14:val="tx1"/>
            </w14:solidFill>
          </w14:textFill>
        </w:rPr>
        <w:t>9．纪律和监督</w:t>
      </w:r>
    </w:p>
    <w:p>
      <w:pPr>
        <w:widowControl/>
        <w:spacing w:line="320" w:lineRule="exact"/>
        <w:rPr>
          <w:rFonts w:ascii="Tahoma" w:hAnsi="Tahoma" w:eastAsia="新宋体" w:cs="Tahoma"/>
          <w:b/>
          <w:color w:val="000000" w:themeColor="text1"/>
          <w:szCs w:val="21"/>
          <w14:textFill>
            <w14:solidFill>
              <w14:schemeClr w14:val="tx1"/>
            </w14:solidFill>
          </w14:textFill>
        </w:rPr>
      </w:pPr>
      <w:r>
        <w:rPr>
          <w:rFonts w:ascii="Tahoma" w:hAnsi="Tahoma" w:eastAsia="新宋体" w:cs="Tahoma"/>
          <w:b/>
          <w:color w:val="000000" w:themeColor="text1"/>
          <w:szCs w:val="21"/>
          <w14:textFill>
            <w14:solidFill>
              <w14:schemeClr w14:val="tx1"/>
            </w14:solidFill>
          </w14:textFill>
        </w:rPr>
        <w:t>9.1 对招标人的纪律要求</w:t>
      </w:r>
    </w:p>
    <w:p>
      <w:pPr>
        <w:widowControl/>
        <w:spacing w:line="320" w:lineRule="exact"/>
        <w:rPr>
          <w:rFonts w:ascii="Tahoma" w:hAnsi="Tahoma" w:eastAsia="新宋体" w:cs="Tahoma"/>
          <w:b/>
          <w:color w:val="000000" w:themeColor="text1"/>
          <w:szCs w:val="21"/>
          <w14:textFill>
            <w14:solidFill>
              <w14:schemeClr w14:val="tx1"/>
            </w14:solidFill>
          </w14:textFill>
        </w:rPr>
      </w:pPr>
      <w:r>
        <w:rPr>
          <w:rFonts w:hint="eastAsia" w:ascii="Tahoma" w:hAnsi="Tahoma" w:eastAsia="新宋体" w:cs="Tahoma"/>
          <w:color w:val="000000" w:themeColor="text1"/>
          <w:szCs w:val="21"/>
          <w14:textFill>
            <w14:solidFill>
              <w14:schemeClr w14:val="tx1"/>
            </w14:solidFill>
          </w14:textFill>
        </w:rPr>
        <w:t xml:space="preserve">    </w:t>
      </w:r>
      <w:r>
        <w:rPr>
          <w:rFonts w:ascii="Tahoma" w:hAnsi="Tahoma" w:eastAsia="新宋体" w:cs="Tahoma"/>
          <w:color w:val="000000" w:themeColor="text1"/>
          <w:szCs w:val="21"/>
          <w14:textFill>
            <w14:solidFill>
              <w14:schemeClr w14:val="tx1"/>
            </w14:solidFill>
          </w14:textFill>
        </w:rPr>
        <w:t>招标人不得泄露招标投标活动中应当保密的情况和资料，不得与投标人串通损害国家利益、社会公共利益或者他人合法利益。招标人</w:t>
      </w:r>
      <w:r>
        <w:rPr>
          <w:rFonts w:hint="eastAsia" w:ascii="Tahoma" w:hAnsi="Tahoma" w:eastAsia="新宋体" w:cs="Tahoma"/>
          <w:color w:val="000000" w:themeColor="text1"/>
          <w:szCs w:val="21"/>
          <w14:textFill>
            <w14:solidFill>
              <w14:schemeClr w14:val="tx1"/>
            </w14:solidFill>
          </w14:textFill>
        </w:rPr>
        <w:t>不得有下列行为之一</w:t>
      </w:r>
      <w:r>
        <w:rPr>
          <w:rFonts w:ascii="Tahoma" w:hAnsi="Tahoma" w:eastAsia="新宋体" w:cs="Tahoma"/>
          <w:color w:val="000000" w:themeColor="text1"/>
          <w:szCs w:val="21"/>
          <w14:textFill>
            <w14:solidFill>
              <w14:schemeClr w14:val="tx1"/>
            </w14:solidFill>
          </w14:textFill>
        </w:rPr>
        <w:t>：</w:t>
      </w:r>
    </w:p>
    <w:p>
      <w:pPr>
        <w:widowControl/>
        <w:spacing w:line="320" w:lineRule="exact"/>
        <w:ind w:firstLine="210" w:firstLineChars="100"/>
        <w:jc w:val="left"/>
        <w:rPr>
          <w:rFonts w:ascii="Tahoma" w:hAnsi="Tahoma"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w:t>
      </w:r>
      <w:r>
        <w:rPr>
          <w:rFonts w:ascii="Tahoma" w:hAnsi="Tahoma" w:cs="Tahoma"/>
          <w:color w:val="000000" w:themeColor="text1"/>
          <w:kern w:val="0"/>
          <w:szCs w:val="21"/>
          <w14:textFill>
            <w14:solidFill>
              <w14:schemeClr w14:val="tx1"/>
            </w14:solidFill>
          </w14:textFill>
        </w:rPr>
        <w:t>1</w:t>
      </w:r>
      <w:r>
        <w:rPr>
          <w:rFonts w:ascii="Tahoma" w:hAnsi="Arial" w:cs="Tahoma"/>
          <w:color w:val="000000" w:themeColor="text1"/>
          <w:kern w:val="0"/>
          <w:szCs w:val="21"/>
          <w14:textFill>
            <w14:solidFill>
              <w14:schemeClr w14:val="tx1"/>
            </w14:solidFill>
          </w14:textFill>
        </w:rPr>
        <w:t>）与投标人恶意串通的；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　（</w:t>
      </w:r>
      <w:r>
        <w:rPr>
          <w:rFonts w:ascii="Tahoma" w:hAnsi="Tahoma" w:cs="Tahoma"/>
          <w:color w:val="000000" w:themeColor="text1"/>
          <w:kern w:val="0"/>
          <w:szCs w:val="21"/>
          <w14:textFill>
            <w14:solidFill>
              <w14:schemeClr w14:val="tx1"/>
            </w14:solidFill>
          </w14:textFill>
        </w:rPr>
        <w:t>2</w:t>
      </w:r>
      <w:r>
        <w:rPr>
          <w:rFonts w:ascii="Tahoma" w:hAnsi="Arial" w:cs="Tahoma"/>
          <w:color w:val="000000" w:themeColor="text1"/>
          <w:kern w:val="0"/>
          <w:szCs w:val="21"/>
          <w14:textFill>
            <w14:solidFill>
              <w14:schemeClr w14:val="tx1"/>
            </w14:solidFill>
          </w14:textFill>
        </w:rPr>
        <w:t>）在采购过程中接受贿赂或者获取其他不正当利益的；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　（</w:t>
      </w:r>
      <w:r>
        <w:rPr>
          <w:rFonts w:ascii="Tahoma" w:hAnsi="Tahoma" w:cs="Tahoma"/>
          <w:color w:val="000000" w:themeColor="text1"/>
          <w:kern w:val="0"/>
          <w:szCs w:val="21"/>
          <w14:textFill>
            <w14:solidFill>
              <w14:schemeClr w14:val="tx1"/>
            </w14:solidFill>
          </w14:textFill>
        </w:rPr>
        <w:t>3</w:t>
      </w:r>
      <w:r>
        <w:rPr>
          <w:rFonts w:ascii="Tahoma" w:hAnsi="Arial" w:cs="Tahoma"/>
          <w:color w:val="000000" w:themeColor="text1"/>
          <w:kern w:val="0"/>
          <w:szCs w:val="21"/>
          <w14:textFill>
            <w14:solidFill>
              <w14:schemeClr w14:val="tx1"/>
            </w14:solidFill>
          </w14:textFill>
        </w:rPr>
        <w:t>）在有关部门依法实施的监督检查中提供虚假情况的；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　（</w:t>
      </w:r>
      <w:r>
        <w:rPr>
          <w:rFonts w:ascii="Tahoma" w:hAnsi="Tahoma" w:cs="Tahoma"/>
          <w:color w:val="000000" w:themeColor="text1"/>
          <w:kern w:val="0"/>
          <w:szCs w:val="21"/>
          <w14:textFill>
            <w14:solidFill>
              <w14:schemeClr w14:val="tx1"/>
            </w14:solidFill>
          </w14:textFill>
        </w:rPr>
        <w:t>4</w:t>
      </w:r>
      <w:r>
        <w:rPr>
          <w:rFonts w:ascii="Tahoma" w:hAnsi="Arial" w:cs="Tahoma"/>
          <w:color w:val="000000" w:themeColor="text1"/>
          <w:kern w:val="0"/>
          <w:szCs w:val="21"/>
          <w14:textFill>
            <w14:solidFill>
              <w14:schemeClr w14:val="tx1"/>
            </w14:solidFill>
          </w14:textFill>
        </w:rPr>
        <w:t>）开标前泄露已获取招标文件的潜在投标人的名称、数量、标底或者其他可能影响公平竞争的有关招标投标情况的。</w:t>
      </w:r>
      <w:r>
        <w:rPr>
          <w:rFonts w:ascii="Tahoma" w:hAnsi="Tahoma" w:cs="Tahoma"/>
          <w:color w:val="000000" w:themeColor="text1"/>
          <w:kern w:val="0"/>
          <w:szCs w:val="21"/>
          <w14:textFill>
            <w14:solidFill>
              <w14:schemeClr w14:val="tx1"/>
            </w14:solidFill>
          </w14:textFill>
        </w:rPr>
        <w:t xml:space="preserve"> </w:t>
      </w:r>
    </w:p>
    <w:p>
      <w:pPr>
        <w:spacing w:line="320" w:lineRule="exact"/>
        <w:ind w:firstLine="210" w:firstLineChars="1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（5）法律、法规规定的其他违法、违规情形。</w:t>
      </w:r>
    </w:p>
    <w:p>
      <w:pPr>
        <w:widowControl/>
        <w:spacing w:line="320" w:lineRule="exact"/>
        <w:rPr>
          <w:rFonts w:ascii="Tahoma" w:hAnsi="Tahoma" w:eastAsia="新宋体" w:cs="Tahoma"/>
          <w:b/>
          <w:color w:val="000000" w:themeColor="text1"/>
          <w:szCs w:val="21"/>
          <w14:textFill>
            <w14:solidFill>
              <w14:schemeClr w14:val="tx1"/>
            </w14:solidFill>
          </w14:textFill>
        </w:rPr>
      </w:pPr>
      <w:r>
        <w:rPr>
          <w:rFonts w:ascii="Tahoma" w:hAnsi="Tahoma" w:eastAsia="新宋体" w:cs="Tahoma"/>
          <w:b/>
          <w:color w:val="000000" w:themeColor="text1"/>
          <w:szCs w:val="21"/>
          <w14:textFill>
            <w14:solidFill>
              <w14:schemeClr w14:val="tx1"/>
            </w14:solidFill>
          </w14:textFill>
        </w:rPr>
        <w:t>9.2 对投标人的纪律要求</w:t>
      </w:r>
    </w:p>
    <w:p>
      <w:pPr>
        <w:widowControl/>
        <w:spacing w:line="320" w:lineRule="exact"/>
        <w:ind w:right="248"/>
        <w:rPr>
          <w:rFonts w:ascii="Tahoma" w:hAnsi="Tahoma" w:eastAsia="新宋体" w:cs="Tahoma"/>
          <w:color w:val="000000" w:themeColor="text1"/>
          <w:szCs w:val="21"/>
          <w14:textFill>
            <w14:solidFill>
              <w14:schemeClr w14:val="tx1"/>
            </w14:solidFill>
          </w14:textFill>
        </w:rPr>
      </w:pPr>
      <w:r>
        <w:rPr>
          <w:rFonts w:ascii="Tahoma" w:hAnsi="Tahoma" w:eastAsia="新宋体" w:cs="Tahoma"/>
          <w:color w:val="000000" w:themeColor="text1"/>
          <w:szCs w:val="21"/>
          <w14:textFill>
            <w14:solidFill>
              <w14:schemeClr w14:val="tx1"/>
            </w14:solidFill>
          </w14:textFill>
        </w:rPr>
        <w:t>9.2.1投标人不得相互串通投标或者与招标人串通投标，不得向招标人或者评标委员会成员行贿谋取中标，不得以其它方式弄虚作假骗取中标；投标人不得以任何方式干扰、影响评标工作。</w:t>
      </w:r>
      <w:bookmarkStart w:id="16" w:name="_Toc221950237"/>
      <w:r>
        <w:rPr>
          <w:rFonts w:ascii="Tahoma" w:hAnsi="Tahoma" w:eastAsia="新宋体" w:cs="Tahoma"/>
          <w:color w:val="000000" w:themeColor="text1"/>
          <w:szCs w:val="21"/>
          <w14:textFill>
            <w14:solidFill>
              <w14:schemeClr w14:val="tx1"/>
            </w14:solidFill>
          </w14:textFill>
        </w:rPr>
        <w:t>投标人不得</w:t>
      </w:r>
      <w:r>
        <w:rPr>
          <w:rFonts w:hint="eastAsia" w:ascii="Tahoma" w:hAnsi="Tahoma" w:eastAsia="新宋体" w:cs="Tahoma"/>
          <w:color w:val="000000" w:themeColor="text1"/>
          <w:szCs w:val="21"/>
          <w14:textFill>
            <w14:solidFill>
              <w14:schemeClr w14:val="tx1"/>
            </w14:solidFill>
          </w14:textFill>
        </w:rPr>
        <w:t>有下列</w:t>
      </w:r>
      <w:r>
        <w:rPr>
          <w:rFonts w:ascii="Tahoma" w:hAnsi="Tahoma" w:eastAsia="新宋体" w:cs="Tahoma"/>
          <w:color w:val="000000" w:themeColor="text1"/>
          <w:szCs w:val="21"/>
          <w14:textFill>
            <w14:solidFill>
              <w14:schemeClr w14:val="tx1"/>
            </w14:solidFill>
          </w14:textFill>
        </w:rPr>
        <w:t>行为</w:t>
      </w:r>
      <w:r>
        <w:rPr>
          <w:rFonts w:hint="eastAsia" w:ascii="Tahoma" w:hAnsi="Tahoma" w:eastAsia="新宋体" w:cs="Tahoma"/>
          <w:color w:val="000000" w:themeColor="text1"/>
          <w:szCs w:val="21"/>
          <w14:textFill>
            <w14:solidFill>
              <w14:schemeClr w14:val="tx1"/>
            </w14:solidFill>
          </w14:textFill>
        </w:rPr>
        <w:t>之一</w:t>
      </w:r>
      <w:r>
        <w:rPr>
          <w:rFonts w:ascii="Tahoma" w:hAnsi="Tahoma" w:eastAsia="新宋体" w:cs="Tahoma"/>
          <w:color w:val="000000" w:themeColor="text1"/>
          <w:szCs w:val="21"/>
          <w14:textFill>
            <w14:solidFill>
              <w14:schemeClr w14:val="tx1"/>
            </w14:solidFill>
          </w14:textFill>
        </w:rPr>
        <w:t>：</w:t>
      </w:r>
    </w:p>
    <w:bookmarkEnd w:id="16"/>
    <w:p>
      <w:pPr>
        <w:widowControl/>
        <w:spacing w:line="320" w:lineRule="exact"/>
        <w:ind w:firstLine="210" w:firstLineChars="100"/>
        <w:jc w:val="left"/>
        <w:rPr>
          <w:rFonts w:ascii="Tahoma" w:hAnsi="Tahoma" w:cs="Tahoma"/>
          <w:color w:val="000000" w:themeColor="text1"/>
          <w:kern w:val="0"/>
          <w:szCs w:val="21"/>
          <w14:textFill>
            <w14:solidFill>
              <w14:schemeClr w14:val="tx1"/>
            </w14:solidFill>
          </w14:textFill>
        </w:rPr>
      </w:pPr>
      <w:bookmarkStart w:id="17" w:name="_Toc221950238"/>
      <w:r>
        <w:rPr>
          <w:rFonts w:ascii="Tahoma" w:hAnsi="宋体" w:cs="Tahoma"/>
          <w:color w:val="000000" w:themeColor="text1"/>
          <w:kern w:val="0"/>
          <w:szCs w:val="21"/>
          <w14:textFill>
            <w14:solidFill>
              <w14:schemeClr w14:val="tx1"/>
            </w14:solidFill>
          </w14:textFill>
        </w:rPr>
        <w:t>（</w:t>
      </w:r>
      <w:r>
        <w:rPr>
          <w:rFonts w:ascii="Tahoma" w:hAnsi="Tahoma" w:cs="Tahoma"/>
          <w:color w:val="000000" w:themeColor="text1"/>
          <w:kern w:val="0"/>
          <w:szCs w:val="21"/>
          <w14:textFill>
            <w14:solidFill>
              <w14:schemeClr w14:val="tx1"/>
            </w14:solidFill>
          </w14:textFill>
        </w:rPr>
        <w:t>1</w:t>
      </w:r>
      <w:r>
        <w:rPr>
          <w:rFonts w:ascii="Tahoma" w:hAnsi="宋体" w:cs="Tahoma"/>
          <w:color w:val="000000" w:themeColor="text1"/>
          <w:kern w:val="0"/>
          <w:szCs w:val="21"/>
          <w14:textFill>
            <w14:solidFill>
              <w14:schemeClr w14:val="tx1"/>
            </w14:solidFill>
          </w14:textFill>
        </w:rPr>
        <w:t>）提供虚假材料谋取中标的；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ascii="Tahoma" w:hAnsi="宋体" w:cs="Tahoma"/>
          <w:color w:val="000000" w:themeColor="text1"/>
          <w:kern w:val="0"/>
          <w:szCs w:val="21"/>
          <w14:textFill>
            <w14:solidFill>
              <w14:schemeClr w14:val="tx1"/>
            </w14:solidFill>
          </w14:textFill>
        </w:rPr>
        <w:t>　（</w:t>
      </w:r>
      <w:r>
        <w:rPr>
          <w:rFonts w:ascii="Tahoma" w:hAnsi="Tahoma" w:cs="Tahoma"/>
          <w:color w:val="000000" w:themeColor="text1"/>
          <w:kern w:val="0"/>
          <w:szCs w:val="21"/>
          <w14:textFill>
            <w14:solidFill>
              <w14:schemeClr w14:val="tx1"/>
            </w14:solidFill>
          </w14:textFill>
        </w:rPr>
        <w:t>2</w:t>
      </w:r>
      <w:r>
        <w:rPr>
          <w:rFonts w:ascii="Tahoma" w:hAnsi="宋体" w:cs="Tahoma"/>
          <w:color w:val="000000" w:themeColor="text1"/>
          <w:kern w:val="0"/>
          <w:szCs w:val="21"/>
          <w14:textFill>
            <w14:solidFill>
              <w14:schemeClr w14:val="tx1"/>
            </w14:solidFill>
          </w14:textFill>
        </w:rPr>
        <w:t>）采取不正当手段诋毁、排挤其他投标人的；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ascii="Tahoma" w:hAnsi="宋体" w:cs="Tahoma"/>
          <w:color w:val="000000" w:themeColor="text1"/>
          <w:kern w:val="0"/>
          <w:szCs w:val="21"/>
          <w14:textFill>
            <w14:solidFill>
              <w14:schemeClr w14:val="tx1"/>
            </w14:solidFill>
          </w14:textFill>
        </w:rPr>
        <w:t>　（</w:t>
      </w:r>
      <w:r>
        <w:rPr>
          <w:rFonts w:ascii="Tahoma" w:hAnsi="Tahoma" w:cs="Tahoma"/>
          <w:color w:val="000000" w:themeColor="text1"/>
          <w:kern w:val="0"/>
          <w:szCs w:val="21"/>
          <w14:textFill>
            <w14:solidFill>
              <w14:schemeClr w14:val="tx1"/>
            </w14:solidFill>
          </w14:textFill>
        </w:rPr>
        <w:t>3</w:t>
      </w:r>
      <w:r>
        <w:rPr>
          <w:rFonts w:ascii="Tahoma" w:hAnsi="宋体" w:cs="Tahoma"/>
          <w:color w:val="000000" w:themeColor="text1"/>
          <w:kern w:val="0"/>
          <w:szCs w:val="21"/>
          <w14:textFill>
            <w14:solidFill>
              <w14:schemeClr w14:val="tx1"/>
            </w14:solidFill>
          </w14:textFill>
        </w:rPr>
        <w:t>）与招标采购单位、其他投标人恶意串通的；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ascii="Tahoma" w:hAnsi="宋体" w:cs="Tahoma"/>
          <w:color w:val="000000" w:themeColor="text1"/>
          <w:kern w:val="0"/>
          <w:szCs w:val="21"/>
          <w14:textFill>
            <w14:solidFill>
              <w14:schemeClr w14:val="tx1"/>
            </w14:solidFill>
          </w14:textFill>
        </w:rPr>
        <w:t>　（</w:t>
      </w:r>
      <w:r>
        <w:rPr>
          <w:rFonts w:ascii="Tahoma" w:hAnsi="Tahoma" w:cs="Tahoma"/>
          <w:color w:val="000000" w:themeColor="text1"/>
          <w:kern w:val="0"/>
          <w:szCs w:val="21"/>
          <w14:textFill>
            <w14:solidFill>
              <w14:schemeClr w14:val="tx1"/>
            </w14:solidFill>
          </w14:textFill>
        </w:rPr>
        <w:t>4</w:t>
      </w:r>
      <w:r>
        <w:rPr>
          <w:rFonts w:ascii="Tahoma" w:hAnsi="宋体" w:cs="Tahoma"/>
          <w:color w:val="000000" w:themeColor="text1"/>
          <w:kern w:val="0"/>
          <w:szCs w:val="21"/>
          <w14:textFill>
            <w14:solidFill>
              <w14:schemeClr w14:val="tx1"/>
            </w14:solidFill>
          </w14:textFill>
        </w:rPr>
        <w:t>）向招标采购单位行贿或者提供其他不正当利益的；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ascii="Tahoma" w:hAnsi="宋体" w:cs="Tahoma"/>
          <w:color w:val="000000" w:themeColor="text1"/>
          <w:kern w:val="0"/>
          <w:szCs w:val="21"/>
          <w14:textFill>
            <w14:solidFill>
              <w14:schemeClr w14:val="tx1"/>
            </w14:solidFill>
          </w14:textFill>
        </w:rPr>
        <w:t>　（</w:t>
      </w:r>
      <w:r>
        <w:rPr>
          <w:rFonts w:ascii="Tahoma" w:hAnsi="Tahoma" w:cs="Tahoma"/>
          <w:color w:val="000000" w:themeColor="text1"/>
          <w:kern w:val="0"/>
          <w:szCs w:val="21"/>
          <w14:textFill>
            <w14:solidFill>
              <w14:schemeClr w14:val="tx1"/>
            </w14:solidFill>
          </w14:textFill>
        </w:rPr>
        <w:t>5</w:t>
      </w:r>
      <w:r>
        <w:rPr>
          <w:rFonts w:ascii="Tahoma" w:hAnsi="宋体" w:cs="Tahoma"/>
          <w:color w:val="000000" w:themeColor="text1"/>
          <w:kern w:val="0"/>
          <w:szCs w:val="21"/>
          <w14:textFill>
            <w14:solidFill>
              <w14:schemeClr w14:val="tx1"/>
            </w14:solidFill>
          </w14:textFill>
        </w:rPr>
        <w:t>）在招标过程中与招标采购单位进行协商谈判、不按照招标文件和中标供应商的投标文件订立合同，或者与采购人另行订立背离合同实质性内容的协议的；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ascii="Tahoma" w:hAnsi="Tahoma" w:cs="Tahoma"/>
          <w:color w:val="000000" w:themeColor="text1"/>
          <w:kern w:val="0"/>
          <w:szCs w:val="21"/>
          <w14:textFill>
            <w14:solidFill>
              <w14:schemeClr w14:val="tx1"/>
            </w14:solidFill>
          </w14:textFill>
        </w:rPr>
      </w:pPr>
      <w:r>
        <w:rPr>
          <w:rFonts w:ascii="Tahoma" w:hAnsi="宋体" w:cs="Tahoma"/>
          <w:color w:val="000000" w:themeColor="text1"/>
          <w:kern w:val="0"/>
          <w:szCs w:val="21"/>
          <w14:textFill>
            <w14:solidFill>
              <w14:schemeClr w14:val="tx1"/>
            </w14:solidFill>
          </w14:textFill>
        </w:rPr>
        <w:t>　（</w:t>
      </w:r>
      <w:r>
        <w:rPr>
          <w:rFonts w:ascii="Tahoma" w:hAnsi="Tahoma" w:cs="Tahoma"/>
          <w:color w:val="000000" w:themeColor="text1"/>
          <w:kern w:val="0"/>
          <w:szCs w:val="21"/>
          <w14:textFill>
            <w14:solidFill>
              <w14:schemeClr w14:val="tx1"/>
            </w14:solidFill>
          </w14:textFill>
        </w:rPr>
        <w:t>6</w:t>
      </w:r>
      <w:r>
        <w:rPr>
          <w:rFonts w:ascii="Tahoma" w:hAnsi="宋体" w:cs="Tahoma"/>
          <w:color w:val="000000" w:themeColor="text1"/>
          <w:kern w:val="0"/>
          <w:szCs w:val="21"/>
          <w14:textFill>
            <w14:solidFill>
              <w14:schemeClr w14:val="tx1"/>
            </w14:solidFill>
          </w14:textFill>
        </w:rPr>
        <w:t>）拒绝有关部门监督检查或者提供虚假情况的</w:t>
      </w:r>
      <w:r>
        <w:rPr>
          <w:rFonts w:hint="eastAsia" w:ascii="Tahoma" w:hAnsi="宋体" w:cs="Tahoma"/>
          <w:color w:val="000000" w:themeColor="text1"/>
          <w:kern w:val="0"/>
          <w:szCs w:val="21"/>
          <w14:textFill>
            <w14:solidFill>
              <w14:schemeClr w14:val="tx1"/>
            </w14:solidFill>
          </w14:textFill>
        </w:rPr>
        <w:t>；</w:t>
      </w:r>
      <w:r>
        <w:rPr>
          <w:rFonts w:ascii="Tahoma" w:hAnsi="Tahoma" w:cs="Tahoma"/>
          <w:color w:val="000000" w:themeColor="text1"/>
          <w:kern w:val="0"/>
          <w:szCs w:val="21"/>
          <w14:textFill>
            <w14:solidFill>
              <w14:schemeClr w14:val="tx1"/>
            </w14:solidFill>
          </w14:textFill>
        </w:rPr>
        <w:t xml:space="preserve"> </w:t>
      </w:r>
    </w:p>
    <w:p>
      <w:pPr>
        <w:spacing w:line="320" w:lineRule="exact"/>
        <w:ind w:firstLine="210" w:firstLineChars="100"/>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7</w:t>
      </w:r>
      <w:r>
        <w:rPr>
          <w:rFonts w:ascii="Tahoma" w:hAnsi="宋体" w:cs="Tahoma"/>
          <w:color w:val="000000" w:themeColor="text1"/>
          <w:szCs w:val="21"/>
          <w14:textFill>
            <w14:solidFill>
              <w14:schemeClr w14:val="tx1"/>
            </w14:solidFill>
          </w14:textFill>
        </w:rPr>
        <w:t>）法律、法规规定的其他违法、违规情形。</w:t>
      </w:r>
    </w:p>
    <w:bookmarkEnd w:id="17"/>
    <w:p>
      <w:pPr>
        <w:widowControl/>
        <w:spacing w:line="320" w:lineRule="exact"/>
        <w:rPr>
          <w:rFonts w:ascii="Tahoma" w:hAnsi="Tahoma" w:cs="Tahoma"/>
          <w:b/>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 xml:space="preserve">9.3 </w:t>
      </w:r>
      <w:r>
        <w:rPr>
          <w:rFonts w:ascii="Tahoma" w:hAnsi="宋体" w:cs="Tahoma"/>
          <w:b/>
          <w:color w:val="000000" w:themeColor="text1"/>
          <w:szCs w:val="21"/>
          <w14:textFill>
            <w14:solidFill>
              <w14:schemeClr w14:val="tx1"/>
            </w14:solidFill>
          </w14:textFill>
        </w:rPr>
        <w:t>对评标委员会成员的纪律要求</w:t>
      </w:r>
    </w:p>
    <w:p>
      <w:pPr>
        <w:spacing w:line="320" w:lineRule="exact"/>
        <w:ind w:firstLine="420" w:firstLineChars="200"/>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评标委员会成员不得收受他人的财物或者其他好处，不得向他人透漏对</w:t>
      </w:r>
      <w:r>
        <w:rPr>
          <w:rFonts w:ascii="Tahoma" w:hAnsi="Tahoma" w:eastAsia="新宋体" w:cs="Tahoma"/>
          <w:color w:val="000000" w:themeColor="text1"/>
          <w:szCs w:val="21"/>
          <w14:textFill>
            <w14:solidFill>
              <w14:schemeClr w14:val="tx1"/>
            </w14:solidFill>
          </w14:textFill>
        </w:rPr>
        <w:t>投标文件的评审和比较、中标候选人的推荐情况以及评标有关的其他情况。在评标活动中，评标委员会成员不得擅离职守，影响评标程序正常进行</w:t>
      </w:r>
      <w:r>
        <w:rPr>
          <w:rFonts w:hint="eastAsia" w:ascii="Tahoma" w:hAnsi="Tahoma" w:eastAsia="新宋体" w:cs="Tahoma"/>
          <w:color w:val="000000" w:themeColor="text1"/>
          <w:szCs w:val="21"/>
          <w14:textFill>
            <w14:solidFill>
              <w14:schemeClr w14:val="tx1"/>
            </w14:solidFill>
          </w14:textFill>
        </w:rPr>
        <w:t>。</w:t>
      </w:r>
      <w:r>
        <w:rPr>
          <w:rFonts w:hint="eastAsia" w:ascii="Tahoma" w:cs="Tahoma"/>
          <w:color w:val="000000" w:themeColor="text1"/>
          <w:szCs w:val="21"/>
          <w14:textFill>
            <w14:solidFill>
              <w14:schemeClr w14:val="tx1"/>
            </w14:solidFill>
          </w14:textFill>
        </w:rPr>
        <w:t>评标委员</w:t>
      </w:r>
      <w:r>
        <w:rPr>
          <w:rFonts w:ascii="Tahoma" w:hAnsi="Tahoma" w:eastAsia="新宋体" w:cs="Tahoma"/>
          <w:color w:val="000000" w:themeColor="text1"/>
          <w:szCs w:val="21"/>
          <w14:textFill>
            <w14:solidFill>
              <w14:schemeClr w14:val="tx1"/>
            </w14:solidFill>
          </w14:textFill>
        </w:rPr>
        <w:t>不得</w:t>
      </w:r>
      <w:r>
        <w:rPr>
          <w:rFonts w:hint="eastAsia" w:ascii="Tahoma" w:hAnsi="Tahoma" w:eastAsia="新宋体" w:cs="Tahoma"/>
          <w:color w:val="000000" w:themeColor="text1"/>
          <w:szCs w:val="21"/>
          <w14:textFill>
            <w14:solidFill>
              <w14:schemeClr w14:val="tx1"/>
            </w14:solidFill>
          </w14:textFill>
        </w:rPr>
        <w:t>有下列</w:t>
      </w:r>
      <w:r>
        <w:rPr>
          <w:rFonts w:ascii="Tahoma" w:hAnsi="Tahoma" w:eastAsia="新宋体" w:cs="Tahoma"/>
          <w:color w:val="000000" w:themeColor="text1"/>
          <w:szCs w:val="21"/>
          <w14:textFill>
            <w14:solidFill>
              <w14:schemeClr w14:val="tx1"/>
            </w14:solidFill>
          </w14:textFill>
        </w:rPr>
        <w:t>行为</w:t>
      </w:r>
      <w:r>
        <w:rPr>
          <w:rFonts w:hint="eastAsia" w:ascii="Tahoma" w:hAnsi="Tahoma" w:eastAsia="新宋体" w:cs="Tahoma"/>
          <w:color w:val="000000" w:themeColor="text1"/>
          <w:szCs w:val="21"/>
          <w14:textFill>
            <w14:solidFill>
              <w14:schemeClr w14:val="tx1"/>
            </w14:solidFill>
          </w14:textFill>
        </w:rPr>
        <w:t>之一</w:t>
      </w:r>
      <w:r>
        <w:rPr>
          <w:rFonts w:hint="eastAsia" w:asci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 xml:space="preserve"> </w:t>
      </w:r>
    </w:p>
    <w:p>
      <w:pPr>
        <w:widowControl/>
        <w:spacing w:line="320" w:lineRule="exact"/>
        <w:ind w:firstLine="210" w:firstLineChars="100"/>
        <w:jc w:val="left"/>
        <w:rPr>
          <w:rFonts w:ascii="Tahoma" w:hAnsi="Tahoma"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w:t>
      </w:r>
      <w:r>
        <w:rPr>
          <w:rFonts w:hint="eastAsia" w:ascii="Tahoma" w:hAnsi="Arial" w:cs="Tahoma"/>
          <w:color w:val="000000" w:themeColor="text1"/>
          <w:kern w:val="0"/>
          <w:szCs w:val="21"/>
          <w14:textFill>
            <w14:solidFill>
              <w14:schemeClr w14:val="tx1"/>
            </w14:solidFill>
          </w14:textFill>
        </w:rPr>
        <w:t>1</w:t>
      </w:r>
      <w:r>
        <w:rPr>
          <w:rFonts w:ascii="Tahoma" w:hAnsi="Arial" w:cs="Tahoma"/>
          <w:color w:val="000000" w:themeColor="text1"/>
          <w:kern w:val="0"/>
          <w:szCs w:val="21"/>
          <w14:textFill>
            <w14:solidFill>
              <w14:schemeClr w14:val="tx1"/>
            </w14:solidFill>
          </w14:textFill>
        </w:rPr>
        <w:t>）明知应当回避而未主动回避的；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ind w:firstLine="210" w:firstLineChars="100"/>
        <w:jc w:val="left"/>
        <w:rPr>
          <w:rFonts w:ascii="Tahoma" w:hAnsi="Tahoma"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w:t>
      </w:r>
      <w:r>
        <w:rPr>
          <w:rFonts w:hint="eastAsia" w:ascii="Tahoma" w:hAnsi="Arial" w:cs="Tahoma"/>
          <w:color w:val="000000" w:themeColor="text1"/>
          <w:kern w:val="0"/>
          <w:szCs w:val="21"/>
          <w14:textFill>
            <w14:solidFill>
              <w14:schemeClr w14:val="tx1"/>
            </w14:solidFill>
          </w14:textFill>
        </w:rPr>
        <w:t>2</w:t>
      </w:r>
      <w:r>
        <w:rPr>
          <w:rFonts w:ascii="Tahoma" w:hAnsi="Arial" w:cs="Tahoma"/>
          <w:color w:val="000000" w:themeColor="text1"/>
          <w:kern w:val="0"/>
          <w:szCs w:val="21"/>
          <w14:textFill>
            <w14:solidFill>
              <w14:schemeClr w14:val="tx1"/>
            </w14:solidFill>
          </w14:textFill>
        </w:rPr>
        <w:t>）在知道自己为评委会成员身份后至评标结束前的时段内私下接触投标供应商的；</w:t>
      </w:r>
    </w:p>
    <w:p>
      <w:pPr>
        <w:widowControl/>
        <w:spacing w:line="320" w:lineRule="exact"/>
        <w:ind w:firstLine="210" w:firstLineChars="100"/>
        <w:jc w:val="left"/>
        <w:rPr>
          <w:rFonts w:ascii="Tahoma" w:hAnsi="Tahoma"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w:t>
      </w:r>
      <w:r>
        <w:rPr>
          <w:rFonts w:hint="eastAsia" w:ascii="Tahoma" w:hAnsi="Arial" w:cs="Tahoma"/>
          <w:color w:val="000000" w:themeColor="text1"/>
          <w:kern w:val="0"/>
          <w:szCs w:val="21"/>
          <w14:textFill>
            <w14:solidFill>
              <w14:schemeClr w14:val="tx1"/>
            </w14:solidFill>
          </w14:textFill>
        </w:rPr>
        <w:t>3</w:t>
      </w:r>
      <w:r>
        <w:rPr>
          <w:rFonts w:ascii="Tahoma" w:hAnsi="Arial" w:cs="Tahoma"/>
          <w:color w:val="000000" w:themeColor="text1"/>
          <w:kern w:val="0"/>
          <w:szCs w:val="21"/>
          <w14:textFill>
            <w14:solidFill>
              <w14:schemeClr w14:val="tx1"/>
            </w14:solidFill>
          </w14:textFill>
        </w:rPr>
        <w:t>）在评标过程中擅离职守，影响评标程序正常进行的；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ind w:firstLine="210" w:firstLineChars="100"/>
        <w:jc w:val="left"/>
        <w:rPr>
          <w:rFonts w:ascii="Tahoma" w:hAnsi="Tahoma"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w:t>
      </w:r>
      <w:r>
        <w:rPr>
          <w:rFonts w:hint="eastAsia" w:ascii="Tahoma" w:hAnsi="Arial" w:cs="Tahoma"/>
          <w:color w:val="000000" w:themeColor="text1"/>
          <w:kern w:val="0"/>
          <w:szCs w:val="21"/>
          <w14:textFill>
            <w14:solidFill>
              <w14:schemeClr w14:val="tx1"/>
            </w14:solidFill>
          </w14:textFill>
        </w:rPr>
        <w:t>4</w:t>
      </w:r>
      <w:r>
        <w:rPr>
          <w:rFonts w:ascii="Tahoma" w:hAnsi="Arial" w:cs="Tahoma"/>
          <w:color w:val="000000" w:themeColor="text1"/>
          <w:kern w:val="0"/>
          <w:szCs w:val="21"/>
          <w14:textFill>
            <w14:solidFill>
              <w14:schemeClr w14:val="tx1"/>
            </w14:solidFill>
          </w14:textFill>
        </w:rPr>
        <w:t>）在评标过程中有明显不合理或者不正当倾向性的；</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jc w:val="left"/>
        <w:rPr>
          <w:rFonts w:hint="eastAsia" w:ascii="Tahoma" w:hAnsi="Arial" w:cs="Tahoma"/>
          <w:color w:val="000000" w:themeColor="text1"/>
          <w:kern w:val="0"/>
          <w:szCs w:val="21"/>
          <w14:textFill>
            <w14:solidFill>
              <w14:schemeClr w14:val="tx1"/>
            </w14:solidFill>
          </w14:textFill>
        </w:rPr>
      </w:pPr>
      <w:r>
        <w:rPr>
          <w:rFonts w:ascii="Tahoma" w:hAnsi="Arial" w:cs="Tahoma"/>
          <w:color w:val="000000" w:themeColor="text1"/>
          <w:kern w:val="0"/>
          <w:szCs w:val="21"/>
          <w14:textFill>
            <w14:solidFill>
              <w14:schemeClr w14:val="tx1"/>
            </w14:solidFill>
          </w14:textFill>
        </w:rPr>
        <w:t>　（</w:t>
      </w:r>
      <w:r>
        <w:rPr>
          <w:rFonts w:hint="eastAsia" w:ascii="Tahoma" w:hAnsi="Arial" w:cs="Tahoma"/>
          <w:color w:val="000000" w:themeColor="text1"/>
          <w:kern w:val="0"/>
          <w:szCs w:val="21"/>
          <w14:textFill>
            <w14:solidFill>
              <w14:schemeClr w14:val="tx1"/>
            </w14:solidFill>
          </w14:textFill>
        </w:rPr>
        <w:t>5</w:t>
      </w:r>
      <w:r>
        <w:rPr>
          <w:rFonts w:ascii="Tahoma" w:hAnsi="Arial" w:cs="Tahoma"/>
          <w:color w:val="000000" w:themeColor="text1"/>
          <w:kern w:val="0"/>
          <w:szCs w:val="21"/>
          <w14:textFill>
            <w14:solidFill>
              <w14:schemeClr w14:val="tx1"/>
            </w14:solidFill>
          </w14:textFill>
        </w:rPr>
        <w:t>）未按招标文件规定的评标方法和标准进行评标的。</w:t>
      </w:r>
    </w:p>
    <w:p>
      <w:pPr>
        <w:widowControl/>
        <w:spacing w:line="320" w:lineRule="exact"/>
        <w:ind w:firstLine="210" w:firstLineChars="100"/>
        <w:jc w:val="left"/>
        <w:rPr>
          <w:rFonts w:ascii="Tahoma" w:hAnsi="Tahoma" w:cs="Tahoma"/>
          <w:color w:val="000000" w:themeColor="text1"/>
          <w:kern w:val="0"/>
          <w:szCs w:val="21"/>
          <w14:textFill>
            <w14:solidFill>
              <w14:schemeClr w14:val="tx1"/>
            </w14:solidFill>
          </w14:textFill>
        </w:rPr>
      </w:pPr>
      <w:r>
        <w:rPr>
          <w:rFonts w:hint="eastAsia" w:ascii="Tahoma" w:hAnsi="Arial" w:cs="Tahoma"/>
          <w:color w:val="000000" w:themeColor="text1"/>
          <w:kern w:val="0"/>
          <w:szCs w:val="21"/>
          <w14:textFill>
            <w14:solidFill>
              <w14:schemeClr w14:val="tx1"/>
            </w14:solidFill>
          </w14:textFill>
        </w:rPr>
        <w:t>（6）</w:t>
      </w:r>
      <w:r>
        <w:rPr>
          <w:rFonts w:ascii="Tahoma" w:hAnsi="宋体" w:cs="Tahoma"/>
          <w:color w:val="000000" w:themeColor="text1"/>
          <w:szCs w:val="21"/>
          <w14:textFill>
            <w14:solidFill>
              <w14:schemeClr w14:val="tx1"/>
            </w14:solidFill>
          </w14:textFill>
        </w:rPr>
        <w:t>法律、法规规定的其他违法、违规情形。</w:t>
      </w:r>
      <w:r>
        <w:rPr>
          <w:rFonts w:ascii="Tahoma" w:hAnsi="Tahoma" w:cs="Tahoma"/>
          <w:color w:val="000000" w:themeColor="text1"/>
          <w:kern w:val="0"/>
          <w:szCs w:val="21"/>
          <w14:textFill>
            <w14:solidFill>
              <w14:schemeClr w14:val="tx1"/>
            </w14:solidFill>
          </w14:textFill>
        </w:rPr>
        <w:t xml:space="preserve"> </w:t>
      </w:r>
    </w:p>
    <w:p>
      <w:pPr>
        <w:widowControl/>
        <w:spacing w:line="320" w:lineRule="exact"/>
        <w:rPr>
          <w:rFonts w:ascii="Tahoma" w:hAnsi="Tahoma" w:eastAsia="新宋体" w:cs="Tahoma"/>
          <w:b/>
          <w:color w:val="000000" w:themeColor="text1"/>
          <w:szCs w:val="21"/>
          <w14:textFill>
            <w14:solidFill>
              <w14:schemeClr w14:val="tx1"/>
            </w14:solidFill>
          </w14:textFill>
        </w:rPr>
      </w:pPr>
      <w:r>
        <w:rPr>
          <w:rFonts w:ascii="Tahoma" w:hAnsi="Tahoma" w:eastAsia="新宋体" w:cs="Tahoma"/>
          <w:b/>
          <w:color w:val="000000" w:themeColor="text1"/>
          <w:szCs w:val="21"/>
          <w14:textFill>
            <w14:solidFill>
              <w14:schemeClr w14:val="tx1"/>
            </w14:solidFill>
          </w14:textFill>
        </w:rPr>
        <w:t>9.4 对与评标活动有关的工作人员的纪律要求</w:t>
      </w:r>
    </w:p>
    <w:p>
      <w:pPr>
        <w:spacing w:line="32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与评标活动有关的工作人员不得收受他人的财物或者其他好处，不得向他人透漏对投</w:t>
      </w:r>
    </w:p>
    <w:p>
      <w:pPr>
        <w:spacing w:line="32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标文件的评审和比较、中标候选人的推荐情况以及评标有关的其他情况。在评标活动中，与评标活动有关的工作人员不得擅离职守，影响评标程序正常进行。</w:t>
      </w:r>
    </w:p>
    <w:p>
      <w:pPr>
        <w:widowControl/>
        <w:spacing w:line="320" w:lineRule="exact"/>
        <w:rPr>
          <w:rFonts w:hint="eastAsia" w:ascii="Tahoma" w:hAnsi="Tahoma" w:eastAsia="新宋体" w:cs="Tahoma"/>
          <w:b/>
          <w:color w:val="000000" w:themeColor="text1"/>
          <w:szCs w:val="21"/>
          <w14:textFill>
            <w14:solidFill>
              <w14:schemeClr w14:val="tx1"/>
            </w14:solidFill>
          </w14:textFill>
        </w:rPr>
      </w:pPr>
      <w:r>
        <w:rPr>
          <w:rFonts w:ascii="Tahoma" w:hAnsi="Tahoma" w:eastAsia="新宋体" w:cs="Tahoma"/>
          <w:b/>
          <w:color w:val="000000" w:themeColor="text1"/>
          <w:szCs w:val="21"/>
          <w14:textFill>
            <w14:solidFill>
              <w14:schemeClr w14:val="tx1"/>
            </w14:solidFill>
          </w14:textFill>
        </w:rPr>
        <w:t xml:space="preserve">9.5 </w:t>
      </w:r>
      <w:r>
        <w:rPr>
          <w:rFonts w:hint="eastAsia" w:ascii="Tahoma" w:hAnsi="Tahoma" w:eastAsia="新宋体" w:cs="Tahoma"/>
          <w:b/>
          <w:color w:val="000000" w:themeColor="text1"/>
          <w:szCs w:val="21"/>
          <w14:textFill>
            <w14:solidFill>
              <w14:schemeClr w14:val="tx1"/>
            </w14:solidFill>
          </w14:textFill>
        </w:rPr>
        <w:t>监督检查</w:t>
      </w:r>
    </w:p>
    <w:p>
      <w:pPr>
        <w:widowControl/>
        <w:spacing w:line="320" w:lineRule="exact"/>
        <w:rPr>
          <w:rFonts w:ascii="Tahoma" w:hAnsi="Tahoma" w:eastAsia="新宋体"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9.5.1</w:t>
      </w:r>
      <w:r>
        <w:rPr>
          <w:color w:val="000000" w:themeColor="text1"/>
          <w:szCs w:val="21"/>
          <w14:textFill>
            <w14:solidFill>
              <w14:schemeClr w14:val="tx1"/>
            </w14:solidFill>
          </w14:textFill>
        </w:rPr>
        <w:t>政府采购监督管理部门</w:t>
      </w:r>
      <w:r>
        <w:rPr>
          <w:rFonts w:hint="eastAsia"/>
          <w:color w:val="000000" w:themeColor="text1"/>
          <w:szCs w:val="21"/>
          <w14:textFill>
            <w14:solidFill>
              <w14:schemeClr w14:val="tx1"/>
            </w14:solidFill>
          </w14:textFill>
        </w:rPr>
        <w:t>应对在</w:t>
      </w:r>
      <w:r>
        <w:rPr>
          <w:color w:val="000000" w:themeColor="text1"/>
          <w:szCs w:val="21"/>
          <w14:textFill>
            <w14:solidFill>
              <w14:schemeClr w14:val="tx1"/>
            </w14:solidFill>
          </w14:textFill>
        </w:rPr>
        <w:t>政府采购活动</w:t>
      </w:r>
      <w:r>
        <w:rPr>
          <w:rFonts w:hint="eastAsia"/>
          <w:color w:val="000000" w:themeColor="text1"/>
          <w:szCs w:val="21"/>
          <w14:textFill>
            <w14:solidFill>
              <w14:schemeClr w14:val="tx1"/>
            </w14:solidFill>
          </w14:textFill>
        </w:rPr>
        <w:t>中的当事人</w:t>
      </w:r>
      <w:r>
        <w:rPr>
          <w:color w:val="000000" w:themeColor="text1"/>
          <w:szCs w:val="21"/>
          <w14:textFill>
            <w14:solidFill>
              <w14:schemeClr w14:val="tx1"/>
            </w14:solidFill>
          </w14:textFill>
        </w:rPr>
        <w:t>有关政府采购的法律、行政法规和规章的执行情况</w:t>
      </w:r>
      <w:r>
        <w:rPr>
          <w:rFonts w:hint="eastAsia"/>
          <w:color w:val="000000" w:themeColor="text1"/>
          <w:szCs w:val="21"/>
          <w14:textFill>
            <w14:solidFill>
              <w14:schemeClr w14:val="tx1"/>
            </w14:solidFill>
          </w14:textFill>
        </w:rPr>
        <w:t>和</w:t>
      </w:r>
      <w:r>
        <w:rPr>
          <w:color w:val="000000" w:themeColor="text1"/>
          <w:szCs w:val="21"/>
          <w14:textFill>
            <w14:solidFill>
              <w14:schemeClr w14:val="tx1"/>
            </w14:solidFill>
          </w14:textFill>
        </w:rPr>
        <w:t>采购范围、采购方式和采购程序的执行</w:t>
      </w:r>
      <w:r>
        <w:rPr>
          <w:rFonts w:hint="eastAsia"/>
          <w:color w:val="000000" w:themeColor="text1"/>
          <w:szCs w:val="21"/>
          <w14:textFill>
            <w14:solidFill>
              <w14:schemeClr w14:val="tx1"/>
            </w14:solidFill>
          </w14:textFill>
        </w:rPr>
        <w:t>等</w:t>
      </w:r>
      <w:r>
        <w:rPr>
          <w:color w:val="000000" w:themeColor="text1"/>
          <w:szCs w:val="21"/>
          <w14:textFill>
            <w14:solidFill>
              <w14:schemeClr w14:val="tx1"/>
            </w14:solidFill>
          </w14:textFill>
        </w:rPr>
        <w:t>情况</w:t>
      </w:r>
      <w:r>
        <w:rPr>
          <w:rFonts w:hint="eastAsia"/>
          <w:color w:val="000000" w:themeColor="text1"/>
          <w:szCs w:val="21"/>
          <w14:textFill>
            <w14:solidFill>
              <w14:schemeClr w14:val="tx1"/>
            </w14:solidFill>
          </w14:textFill>
        </w:rPr>
        <w:t>进行</w:t>
      </w:r>
      <w:r>
        <w:rPr>
          <w:color w:val="000000" w:themeColor="text1"/>
          <w:szCs w:val="21"/>
          <w14:textFill>
            <w14:solidFill>
              <w14:schemeClr w14:val="tx1"/>
            </w14:solidFill>
          </w14:textFill>
        </w:rPr>
        <w:t>监督检查</w:t>
      </w:r>
      <w:r>
        <w:rPr>
          <w:rFonts w:ascii="Tahoma" w:hAnsi="Tahoma" w:eastAsia="新宋体"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9.5.2</w:t>
      </w:r>
      <w:r>
        <w:rPr>
          <w:rFonts w:ascii="Tahoma" w:hAnsi="Tahoma" w:cs="Tahoma"/>
          <w:color w:val="000000" w:themeColor="text1"/>
          <w:szCs w:val="21"/>
          <w14:textFill>
            <w14:solidFill>
              <w14:schemeClr w14:val="tx1"/>
            </w14:solidFill>
          </w14:textFill>
        </w:rPr>
        <w:t>招标项目行政监督部门可视情依法派员对招标活动的全程进行监督。</w:t>
      </w:r>
    </w:p>
    <w:p>
      <w:pPr>
        <w:spacing w:line="320" w:lineRule="exact"/>
        <w:jc w:val="center"/>
        <w:rPr>
          <w:rFonts w:ascii="Tahoma" w:hAnsi="Tahoma" w:eastAsia="黑体" w:cs="Tahoma"/>
          <w:b/>
          <w:color w:val="000000" w:themeColor="text1"/>
          <w:sz w:val="24"/>
          <w14:textFill>
            <w14:solidFill>
              <w14:schemeClr w14:val="tx1"/>
            </w14:solidFill>
          </w14:textFill>
        </w:rPr>
      </w:pPr>
      <w:r>
        <w:rPr>
          <w:rFonts w:ascii="Tahoma" w:hAnsi="Tahoma" w:eastAsia="黑体" w:cs="Tahoma"/>
          <w:b/>
          <w:color w:val="000000" w:themeColor="text1"/>
          <w:sz w:val="24"/>
          <w14:textFill>
            <w14:solidFill>
              <w14:schemeClr w14:val="tx1"/>
            </w14:solidFill>
          </w14:textFill>
        </w:rPr>
        <w:t>10、需要补充的其他内容</w:t>
      </w:r>
    </w:p>
    <w:p>
      <w:pPr>
        <w:spacing w:line="320" w:lineRule="exact"/>
        <w:rPr>
          <w:rFonts w:hint="eastAsia" w:ascii="Tahoma" w:cs="Tahoma"/>
          <w:b/>
          <w:color w:val="000000" w:themeColor="text1"/>
          <w:szCs w:val="21"/>
          <w14:textFill>
            <w14:solidFill>
              <w14:schemeClr w14:val="tx1"/>
            </w14:solidFill>
          </w14:textFill>
        </w:rPr>
      </w:pPr>
      <w:r>
        <w:rPr>
          <w:rFonts w:hint="eastAsia" w:ascii="Tahoma" w:cs="Tahoma"/>
          <w:b/>
          <w:color w:val="000000" w:themeColor="text1"/>
          <w:szCs w:val="21"/>
          <w14:textFill>
            <w14:solidFill>
              <w14:schemeClr w14:val="tx1"/>
            </w14:solidFill>
          </w14:textFill>
        </w:rPr>
        <w:t>10.1质疑</w:t>
      </w:r>
    </w:p>
    <w:p>
      <w:pPr>
        <w:spacing w:line="320" w:lineRule="exact"/>
        <w:rPr>
          <w:rFonts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10.1.1</w:t>
      </w:r>
      <w:r>
        <w:rPr>
          <w:rFonts w:ascii="Tahoma" w:cs="Tahoma"/>
          <w:color w:val="000000" w:themeColor="text1"/>
          <w:szCs w:val="21"/>
          <w14:textFill>
            <w14:solidFill>
              <w14:schemeClr w14:val="tx1"/>
            </w14:solidFill>
          </w14:textFill>
        </w:rPr>
        <w:t>供应商对政府采购活动事项有疑问的，可以向采购人提出询问，采购人应当及时作出答复，但答复的内容不得涉及商业秘密。</w:t>
      </w:r>
    </w:p>
    <w:p>
      <w:pPr>
        <w:spacing w:line="320" w:lineRule="exact"/>
        <w:rPr>
          <w:rFonts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10.1.2</w:t>
      </w:r>
      <w:r>
        <w:rPr>
          <w:rFonts w:ascii="Tahoma" w:cs="Tahoma"/>
          <w:color w:val="000000" w:themeColor="text1"/>
          <w:szCs w:val="21"/>
          <w14:textFill>
            <w14:solidFill>
              <w14:schemeClr w14:val="tx1"/>
            </w14:solidFill>
          </w14:textFill>
        </w:rPr>
        <w:t>供应商认为采购文件、采购过程和成交结果使自己的权益受到损害的，可以在知道或者应知其权益受到损害之日起七个工作日内，以书面形式向采购人提出质疑。</w:t>
      </w:r>
    </w:p>
    <w:p>
      <w:pPr>
        <w:spacing w:line="320" w:lineRule="exact"/>
        <w:rPr>
          <w:rFonts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10.1.3</w:t>
      </w:r>
      <w:r>
        <w:rPr>
          <w:rFonts w:ascii="Tahoma" w:cs="Tahoma"/>
          <w:color w:val="000000" w:themeColor="text1"/>
          <w:szCs w:val="21"/>
          <w14:textFill>
            <w14:solidFill>
              <w14:schemeClr w14:val="tx1"/>
            </w14:solidFill>
          </w14:textFill>
        </w:rPr>
        <w:t>采购人应当在收到供应商的书面质疑后七个工作日内作出答复，并以书面形式通知质疑供应商和其他有关供应商，但答复的内容不得涉及商业秘密。</w:t>
      </w:r>
    </w:p>
    <w:p>
      <w:pPr>
        <w:spacing w:line="320" w:lineRule="exact"/>
        <w:rPr>
          <w:rFonts w:hint="eastAsia" w:asci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10.1.4</w:t>
      </w:r>
      <w:r>
        <w:rPr>
          <w:rFonts w:ascii="Tahoma" w:cs="Tahoma"/>
          <w:color w:val="000000" w:themeColor="text1"/>
          <w:szCs w:val="21"/>
          <w14:textFill>
            <w14:solidFill>
              <w14:schemeClr w14:val="tx1"/>
            </w14:solidFill>
          </w14:textFill>
        </w:rPr>
        <w:t>采购人委托采购代理机构采购的，供应商可以向采购代理机构提出询问或者质疑，采购代理机构应当依照本法第</w:t>
      </w:r>
      <w:r>
        <w:rPr>
          <w:rFonts w:hint="eastAsia" w:ascii="Tahoma" w:cs="Tahoma"/>
          <w:color w:val="000000" w:themeColor="text1"/>
          <w:szCs w:val="21"/>
          <w14:textFill>
            <w14:solidFill>
              <w14:schemeClr w14:val="tx1"/>
            </w14:solidFill>
          </w14:textFill>
        </w:rPr>
        <w:t>10.1.1</w:t>
      </w:r>
      <w:r>
        <w:rPr>
          <w:rFonts w:ascii="Tahoma" w:cs="Tahoma"/>
          <w:color w:val="000000" w:themeColor="text1"/>
          <w:szCs w:val="21"/>
          <w14:textFill>
            <w14:solidFill>
              <w14:schemeClr w14:val="tx1"/>
            </w14:solidFill>
          </w14:textFill>
        </w:rPr>
        <w:t>条、第</w:t>
      </w:r>
      <w:r>
        <w:rPr>
          <w:rFonts w:hint="eastAsia" w:ascii="Tahoma" w:cs="Tahoma"/>
          <w:color w:val="000000" w:themeColor="text1"/>
          <w:szCs w:val="21"/>
          <w14:textFill>
            <w14:solidFill>
              <w14:schemeClr w14:val="tx1"/>
            </w14:solidFill>
          </w14:textFill>
        </w:rPr>
        <w:t>10.1.3</w:t>
      </w:r>
      <w:r>
        <w:rPr>
          <w:rFonts w:ascii="Tahoma" w:cs="Tahoma"/>
          <w:color w:val="000000" w:themeColor="text1"/>
          <w:szCs w:val="21"/>
          <w14:textFill>
            <w14:solidFill>
              <w14:schemeClr w14:val="tx1"/>
            </w14:solidFill>
          </w14:textFill>
        </w:rPr>
        <w:t>条的规定就采购人委托授权范围内的事项作出答复。</w:t>
      </w:r>
    </w:p>
    <w:p>
      <w:pPr>
        <w:spacing w:line="320" w:lineRule="exact"/>
        <w:rPr>
          <w:rFonts w:hint="eastAsia" w:ascii="Tahoma" w:hAnsi="Tahoma" w:cs="Tahoma"/>
          <w:b/>
          <w:color w:val="000000" w:themeColor="text1"/>
          <w:szCs w:val="21"/>
          <w14:textFill>
            <w14:solidFill>
              <w14:schemeClr w14:val="tx1"/>
            </w14:solidFill>
          </w14:textFill>
        </w:rPr>
      </w:pPr>
      <w:r>
        <w:rPr>
          <w:rFonts w:hint="eastAsia" w:ascii="Tahoma" w:cs="Tahoma"/>
          <w:b/>
          <w:color w:val="000000" w:themeColor="text1"/>
          <w:szCs w:val="21"/>
          <w14:textFill>
            <w14:solidFill>
              <w14:schemeClr w14:val="tx1"/>
            </w14:solidFill>
          </w14:textFill>
        </w:rPr>
        <w:t>10.2投诉</w:t>
      </w:r>
    </w:p>
    <w:p>
      <w:pPr>
        <w:spacing w:line="320" w:lineRule="exact"/>
        <w:rPr>
          <w:rFonts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10.2.1</w:t>
      </w:r>
      <w:r>
        <w:rPr>
          <w:rFonts w:ascii="Tahoma" w:cs="Tahoma"/>
          <w:color w:val="000000" w:themeColor="text1"/>
          <w:szCs w:val="21"/>
          <w14:textFill>
            <w14:solidFill>
              <w14:schemeClr w14:val="tx1"/>
            </w14:solidFill>
          </w14:textFill>
        </w:rPr>
        <w:t>质疑供应商对采购人、采购代理机构的答复不满意或者采购人、采购代理机构未在规定的时间内作出答复的，可以在答复期满后十五个工作日内向同级政府采购监督管理部门投诉。</w:t>
      </w:r>
    </w:p>
    <w:p>
      <w:pPr>
        <w:spacing w:line="320" w:lineRule="exact"/>
        <w:rPr>
          <w:rFonts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10.2.2</w:t>
      </w:r>
      <w:r>
        <w:rPr>
          <w:rFonts w:ascii="Tahoma" w:cs="Tahoma"/>
          <w:color w:val="000000" w:themeColor="text1"/>
          <w:szCs w:val="21"/>
          <w14:textFill>
            <w14:solidFill>
              <w14:schemeClr w14:val="tx1"/>
            </w14:solidFill>
          </w14:textFill>
        </w:rPr>
        <w:t>政府采购监督管理部门应当在收到投诉后三十个工作日内，对投诉事项作出处理决定，并以书面形式通知投诉人和与投诉事项有关的当事人。</w:t>
      </w:r>
    </w:p>
    <w:p>
      <w:pPr>
        <w:spacing w:line="320" w:lineRule="exact"/>
        <w:rPr>
          <w:rFonts w:ascii="Tahoma" w:hAns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10.2.3</w:t>
      </w:r>
      <w:r>
        <w:rPr>
          <w:rFonts w:ascii="Tahoma" w:cs="Tahoma"/>
          <w:color w:val="000000" w:themeColor="text1"/>
          <w:szCs w:val="21"/>
          <w14:textFill>
            <w14:solidFill>
              <w14:schemeClr w14:val="tx1"/>
            </w14:solidFill>
          </w14:textFill>
        </w:rPr>
        <w:t>政府采购监督管理部门在处理投诉事项期间，可以视具体情况书面通知采购人暂停采购活动，但暂停时间最长不得超过三十日。</w:t>
      </w:r>
    </w:p>
    <w:p>
      <w:pPr>
        <w:spacing w:line="320" w:lineRule="exact"/>
        <w:rPr>
          <w:rFonts w:hint="eastAsia" w:ascii="Tahoma" w:cs="Tahoma"/>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10.2.4</w:t>
      </w:r>
      <w:r>
        <w:rPr>
          <w:rFonts w:ascii="Tahoma" w:cs="Tahoma"/>
          <w:color w:val="000000" w:themeColor="text1"/>
          <w:szCs w:val="21"/>
          <w14:textFill>
            <w14:solidFill>
              <w14:schemeClr w14:val="tx1"/>
            </w14:solidFill>
          </w14:textFill>
        </w:rPr>
        <w:t>投诉人对政府采购监督管理部门的投诉处理决定不服或者政府采购监督管理部门逾期未作处理的，可以依法申请行政复议或者向人民法院提起行政诉讼。</w:t>
      </w:r>
    </w:p>
    <w:p>
      <w:pPr>
        <w:spacing w:line="320" w:lineRule="exact"/>
        <w:rPr>
          <w:rFonts w:hint="eastAsia" w:ascii="Tahoma" w:cs="Tahoma"/>
          <w:b/>
          <w:color w:val="000000" w:themeColor="text1"/>
          <w:szCs w:val="21"/>
          <w14:textFill>
            <w14:solidFill>
              <w14:schemeClr w14:val="tx1"/>
            </w14:solidFill>
          </w14:textFill>
        </w:rPr>
      </w:pPr>
      <w:r>
        <w:rPr>
          <w:rFonts w:hint="eastAsia" w:ascii="Tahoma" w:cs="Tahoma"/>
          <w:b/>
          <w:color w:val="000000" w:themeColor="text1"/>
          <w:szCs w:val="21"/>
          <w14:textFill>
            <w14:solidFill>
              <w14:schemeClr w14:val="tx1"/>
            </w14:solidFill>
          </w14:textFill>
        </w:rPr>
        <w:t>10.3其他</w:t>
      </w:r>
    </w:p>
    <w:p>
      <w:pPr>
        <w:spacing w:line="320" w:lineRule="exact"/>
        <w:rPr>
          <w:rFonts w:hint="eastAsia" w:ascii="宋体" w:hAnsi="宋体"/>
          <w:b/>
          <w:color w:val="000000" w:themeColor="text1"/>
          <w:szCs w:val="21"/>
          <w14:textFill>
            <w14:solidFill>
              <w14:schemeClr w14:val="tx1"/>
            </w14:solidFill>
          </w14:textFill>
        </w:rPr>
      </w:pPr>
      <w:r>
        <w:rPr>
          <w:rFonts w:hint="eastAsia" w:ascii="Tahoma" w:cs="Tahoma"/>
          <w:color w:val="000000" w:themeColor="text1"/>
          <w:szCs w:val="21"/>
          <w14:textFill>
            <w14:solidFill>
              <w14:schemeClr w14:val="tx1"/>
            </w14:solidFill>
          </w14:textFill>
        </w:rPr>
        <w:t>10.3.1其他需要补充的内容详见投标人须知前附表。</w:t>
      </w:r>
    </w:p>
    <w:p>
      <w:pPr>
        <w:rPr>
          <w:rFonts w:hint="eastAsia" w:ascii="宋体" w:hAnsi="宋体"/>
          <w:b/>
          <w:color w:val="000000" w:themeColor="text1"/>
          <w:sz w:val="36"/>
          <w14:textFill>
            <w14:solidFill>
              <w14:schemeClr w14:val="tx1"/>
            </w14:solidFill>
          </w14:textFill>
        </w:rPr>
      </w:pPr>
    </w:p>
    <w:p>
      <w:pPr>
        <w:spacing w:line="240" w:lineRule="exact"/>
        <w:jc w:val="center"/>
        <w:rPr>
          <w:rFonts w:hint="eastAsia" w:ascii="黑体" w:hAnsi="黑体" w:eastAsia="黑体"/>
          <w:b/>
          <w:color w:val="000000" w:themeColor="text1"/>
          <w:sz w:val="44"/>
          <w14:textFill>
            <w14:solidFill>
              <w14:schemeClr w14:val="tx1"/>
            </w14:solidFill>
          </w14:textFill>
        </w:rPr>
      </w:pPr>
    </w:p>
    <w:p>
      <w:pPr>
        <w:spacing w:line="240" w:lineRule="exact"/>
        <w:jc w:val="center"/>
        <w:rPr>
          <w:rFonts w:hint="eastAsia" w:ascii="黑体" w:hAnsi="黑体" w:eastAsia="黑体"/>
          <w:b/>
          <w:color w:val="000000" w:themeColor="text1"/>
          <w:sz w:val="44"/>
          <w14:textFill>
            <w14:solidFill>
              <w14:schemeClr w14:val="tx1"/>
            </w14:solidFill>
          </w14:textFill>
        </w:rPr>
      </w:pPr>
    </w:p>
    <w:p>
      <w:pPr>
        <w:spacing w:line="240" w:lineRule="exact"/>
        <w:jc w:val="center"/>
        <w:rPr>
          <w:rFonts w:hint="eastAsia" w:ascii="黑体" w:hAnsi="黑体" w:eastAsia="黑体"/>
          <w:b/>
          <w:color w:val="000000" w:themeColor="text1"/>
          <w:sz w:val="44"/>
          <w14:textFill>
            <w14:solidFill>
              <w14:schemeClr w14:val="tx1"/>
            </w14:solidFill>
          </w14:textFill>
        </w:rPr>
      </w:pPr>
    </w:p>
    <w:p>
      <w:pPr>
        <w:spacing w:line="240" w:lineRule="exact"/>
        <w:jc w:val="center"/>
        <w:rPr>
          <w:rFonts w:hint="eastAsia"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pStyle w:val="4"/>
        <w:numPr>
          <w:ilvl w:val="0"/>
          <w:numId w:val="0"/>
        </w:num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240" w:lineRule="exact"/>
        <w:jc w:val="center"/>
        <w:rPr>
          <w:rFonts w:ascii="黑体" w:hAnsi="黑体" w:eastAsia="黑体"/>
          <w:b/>
          <w:color w:val="000000" w:themeColor="text1"/>
          <w:sz w:val="44"/>
          <w14:textFill>
            <w14:solidFill>
              <w14:schemeClr w14:val="tx1"/>
            </w14:solidFill>
          </w14:textFill>
        </w:rPr>
      </w:pPr>
    </w:p>
    <w:p>
      <w:pPr>
        <w:spacing w:line="240" w:lineRule="exact"/>
        <w:jc w:val="center"/>
        <w:rPr>
          <w:rFonts w:hint="eastAsia" w:ascii="黑体" w:hAnsi="黑体" w:eastAsia="黑体"/>
          <w:b/>
          <w:color w:val="000000" w:themeColor="text1"/>
          <w:sz w:val="44"/>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spacing w:line="240" w:lineRule="exact"/>
        <w:jc w:val="center"/>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pStyle w:val="2"/>
        <w:rPr>
          <w:rFonts w:hint="eastAsia" w:ascii="黑体" w:hAnsi="黑体" w:eastAsia="黑体"/>
          <w:b/>
          <w:color w:val="000000" w:themeColor="text1"/>
          <w:sz w:val="44"/>
          <w14:textFill>
            <w14:solidFill>
              <w14:schemeClr w14:val="tx1"/>
            </w14:solidFill>
          </w14:textFill>
        </w:rPr>
      </w:pPr>
    </w:p>
    <w:p>
      <w:pPr>
        <w:numPr>
          <w:ilvl w:val="0"/>
          <w:numId w:val="4"/>
        </w:numPr>
        <w:jc w:val="center"/>
        <w:outlineLvl w:val="0"/>
        <w:rPr>
          <w:rFonts w:hint="eastAsia" w:ascii="黑体" w:hAnsi="黑体" w:eastAsia="黑体"/>
          <w:b/>
          <w:color w:val="000000" w:themeColor="text1"/>
          <w:sz w:val="44"/>
          <w:lang w:val="en-US" w:eastAsia="zh-CN"/>
          <w14:textFill>
            <w14:solidFill>
              <w14:schemeClr w14:val="tx1"/>
            </w14:solidFill>
          </w14:textFill>
        </w:rPr>
      </w:pPr>
      <w:bookmarkStart w:id="18" w:name="_Toc25081"/>
      <w:r>
        <w:rPr>
          <w:rFonts w:hint="eastAsia" w:ascii="黑体" w:hAnsi="黑体" w:eastAsia="黑体"/>
          <w:b/>
          <w:color w:val="000000" w:themeColor="text1"/>
          <w:sz w:val="44"/>
          <w14:textFill>
            <w14:solidFill>
              <w14:schemeClr w14:val="tx1"/>
            </w14:solidFill>
          </w14:textFill>
        </w:rPr>
        <w:t xml:space="preserve"> 评标办法</w:t>
      </w:r>
      <w:bookmarkEnd w:id="18"/>
      <w:r>
        <w:rPr>
          <w:rFonts w:hint="eastAsia" w:ascii="黑体" w:hAnsi="黑体" w:eastAsia="黑体"/>
          <w:b/>
          <w:color w:val="000000" w:themeColor="text1"/>
          <w:sz w:val="44"/>
          <w:lang w:val="en-US" w:eastAsia="zh-CN"/>
          <w14:textFill>
            <w14:solidFill>
              <w14:schemeClr w14:val="tx1"/>
            </w14:solidFill>
          </w14:textFill>
        </w:rPr>
        <w:t xml:space="preserve"> </w:t>
      </w:r>
    </w:p>
    <w:p>
      <w:pPr>
        <w:jc w:val="center"/>
        <w:outlineLvl w:val="0"/>
        <w:rPr>
          <w:rFonts w:hint="eastAsia" w:ascii="黑体" w:hAnsi="黑体" w:eastAsia="黑体"/>
          <w:b/>
          <w:color w:val="000000" w:themeColor="text1"/>
          <w:sz w:val="44"/>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hint="eastAsia" w:ascii="Tahoma" w:hAnsi="Tahoma" w:cs="Tahoma"/>
          <w:b/>
          <w:bCs/>
          <w:color w:val="000000" w:themeColor="text1"/>
          <w:szCs w:val="28"/>
          <w:lang w:val="en-US" w:eastAsia="zh-CN"/>
          <w14:textFill>
            <w14:solidFill>
              <w14:schemeClr w14:val="tx1"/>
            </w14:solidFill>
          </w14:textFill>
        </w:rPr>
      </w:pPr>
    </w:p>
    <w:p>
      <w:pPr>
        <w:adjustRightInd w:val="0"/>
        <w:snapToGrid w:val="0"/>
        <w:spacing w:line="300" w:lineRule="auto"/>
        <w:ind w:left="51" w:leftChars="-1" w:hanging="53" w:hangingChars="25"/>
        <w:rPr>
          <w:rFonts w:hint="eastAsia" w:ascii="Tahoma" w:hAnsi="Tahoma" w:cs="Tahoma"/>
          <w:b/>
          <w:bCs/>
          <w:color w:val="000000" w:themeColor="text1"/>
          <w:szCs w:val="28"/>
          <w:lang w:val="en-US" w:eastAsia="zh-CN"/>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adjustRightInd w:val="0"/>
        <w:snapToGrid w:val="0"/>
        <w:spacing w:line="300" w:lineRule="auto"/>
        <w:ind w:left="51" w:leftChars="-1" w:hanging="53" w:hangingChars="25"/>
        <w:rPr>
          <w:rFonts w:ascii="Tahoma" w:hAnsi="Tahoma" w:cs="Tahoma"/>
          <w:b/>
          <w:bCs/>
          <w:color w:val="000000" w:themeColor="text1"/>
          <w:szCs w:val="28"/>
          <w14:textFill>
            <w14:solidFill>
              <w14:schemeClr w14:val="tx1"/>
            </w14:solidFill>
          </w14:textFill>
        </w:rPr>
      </w:pPr>
    </w:p>
    <w:p>
      <w:pPr>
        <w:jc w:val="both"/>
        <w:rPr>
          <w:rFonts w:hint="eastAsia" w:ascii="宋体" w:hAnsi="宋体" w:eastAsia="宋体" w:cs="宋体"/>
          <w:b w:val="0"/>
          <w:bCs w:val="0"/>
          <w:color w:val="000000" w:themeColor="text1"/>
          <w:lang w:val="en-US" w:eastAsia="zh-CN"/>
          <w14:textFill>
            <w14:solidFill>
              <w14:schemeClr w14:val="tx1"/>
            </w14:solidFill>
          </w14:textFill>
        </w:rPr>
      </w:pPr>
    </w:p>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1、评标办法</w:t>
      </w:r>
    </w:p>
    <w:p>
      <w:pPr>
        <w:ind w:firstLine="420" w:firstLineChars="20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本次评标按照《政府采购货物和服务招标投标管理办法》（中华人民共和国财政部令第87号）规定的评审标准，采用综合评分法。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 </w:t>
      </w:r>
    </w:p>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2、评审标准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2.1 初步评审标准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2.1.1投标文件的初审分为资格性检查和符合性检查。 </w:t>
      </w:r>
    </w:p>
    <w:p>
      <w:pP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（1）资格性检查：依据法律法规和招标文件的规定，在对投标文件详细评估之前，评标委员会将依据投标人提交的投标文件按投标人须知前附表所述的资格标准对投标人进行资格审查</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详见附表</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14:textFill>
            <w14:solidFill>
              <w14:schemeClr w14:val="tx1"/>
            </w14:solidFill>
          </w14:textFill>
        </w:rPr>
        <w:t>，以确定其是否具备投标资格。如果投标人不具备投标资格，不满足招标文件所规定的资格标准或提供资格证明文件不全的，其投标无效。</w:t>
      </w:r>
    </w:p>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《资格审查标准》</w:t>
      </w:r>
    </w:p>
    <w:tbl>
      <w:tblPr>
        <w:tblStyle w:val="14"/>
        <w:tblW w:w="0" w:type="auto"/>
        <w:tblInd w:w="93" w:type="dxa"/>
        <w:tblLayout w:type="fixed"/>
        <w:tblCellMar>
          <w:top w:w="0" w:type="dxa"/>
          <w:left w:w="108" w:type="dxa"/>
          <w:bottom w:w="0" w:type="dxa"/>
          <w:right w:w="108" w:type="dxa"/>
        </w:tblCellMar>
      </w:tblPr>
      <w:tblGrid>
        <w:gridCol w:w="1280"/>
        <w:gridCol w:w="7865"/>
      </w:tblGrid>
      <w:tr>
        <w:tblPrEx>
          <w:tblCellMar>
            <w:top w:w="0" w:type="dxa"/>
            <w:left w:w="108" w:type="dxa"/>
            <w:bottom w:w="0" w:type="dxa"/>
            <w:right w:w="108" w:type="dxa"/>
          </w:tblCellMar>
        </w:tblPrEx>
        <w:trPr>
          <w:trHeight w:val="49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序号</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资格审查标准</w:t>
            </w:r>
          </w:p>
        </w:tc>
      </w:tr>
      <w:tr>
        <w:tblPrEx>
          <w:tblCellMar>
            <w:top w:w="0" w:type="dxa"/>
            <w:left w:w="108" w:type="dxa"/>
            <w:bottom w:w="0" w:type="dxa"/>
            <w:right w:w="108" w:type="dxa"/>
          </w:tblCellMar>
        </w:tblPrEx>
        <w:trPr>
          <w:trHeight w:val="90" w:hRule="atLeast"/>
        </w:trPr>
        <w:tc>
          <w:tcPr>
            <w:tcW w:w="128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w:t>
            </w:r>
          </w:p>
        </w:tc>
        <w:tc>
          <w:tcPr>
            <w:tcW w:w="7865"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在中华人民共和国境内注册具有独立法人资格；</w:t>
            </w:r>
          </w:p>
        </w:tc>
      </w:tr>
      <w:tr>
        <w:tblPrEx>
          <w:tblCellMar>
            <w:top w:w="0" w:type="dxa"/>
            <w:left w:w="108" w:type="dxa"/>
            <w:bottom w:w="0" w:type="dxa"/>
            <w:right w:w="108" w:type="dxa"/>
          </w:tblCellMar>
        </w:tblPrEx>
        <w:trPr>
          <w:trHeight w:val="386" w:hRule="atLeast"/>
        </w:trPr>
        <w:tc>
          <w:tcPr>
            <w:tcW w:w="128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w:t>
            </w:r>
          </w:p>
        </w:tc>
        <w:tc>
          <w:tcPr>
            <w:tcW w:w="7865"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有效的法定代表人身份证明（法人）及身份证或具有法定效力的法人授权委托书（非法人，须明确采购项目及包段名称、授权事项、权限、期限等）、被委托人身份证；</w:t>
            </w:r>
          </w:p>
        </w:tc>
      </w:tr>
      <w:tr>
        <w:tblPrEx>
          <w:tblCellMar>
            <w:top w:w="0" w:type="dxa"/>
            <w:left w:w="108" w:type="dxa"/>
            <w:bottom w:w="0" w:type="dxa"/>
            <w:right w:w="108" w:type="dxa"/>
          </w:tblCellMar>
        </w:tblPrEx>
        <w:trPr>
          <w:trHeight w:val="369" w:hRule="atLeast"/>
        </w:trPr>
        <w:tc>
          <w:tcPr>
            <w:tcW w:w="128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3</w:t>
            </w:r>
          </w:p>
        </w:tc>
        <w:tc>
          <w:tcPr>
            <w:tcW w:w="7865"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单位负责人为同一人或者存在直接控股、管理关系的不同投标人，不得参加同一合同项下的政府采购活动</w:t>
            </w:r>
            <w:r>
              <w:rPr>
                <w:rFonts w:hint="eastAsia" w:ascii="宋体" w:hAnsi="宋体" w:cs="宋体"/>
                <w:b w:val="0"/>
                <w:bCs w:val="0"/>
                <w:color w:val="000000" w:themeColor="text1"/>
                <w:sz w:val="21"/>
                <w:szCs w:val="21"/>
                <w:lang w:eastAsia="zh-CN"/>
                <w14:textFill>
                  <w14:solidFill>
                    <w14:schemeClr w14:val="tx1"/>
                  </w14:solidFill>
                </w14:textFill>
              </w:rPr>
              <w:t>。</w:t>
            </w:r>
          </w:p>
        </w:tc>
      </w:tr>
      <w:tr>
        <w:tblPrEx>
          <w:tblCellMar>
            <w:top w:w="0" w:type="dxa"/>
            <w:left w:w="108" w:type="dxa"/>
            <w:bottom w:w="0" w:type="dxa"/>
            <w:right w:w="108" w:type="dxa"/>
          </w:tblCellMar>
        </w:tblPrEx>
        <w:trPr>
          <w:trHeight w:val="300" w:hRule="atLeast"/>
        </w:trPr>
        <w:tc>
          <w:tcPr>
            <w:tcW w:w="128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4</w:t>
            </w:r>
          </w:p>
        </w:tc>
        <w:tc>
          <w:tcPr>
            <w:tcW w:w="7865"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具备运输服务能力</w:t>
            </w:r>
            <w:r>
              <w:rPr>
                <w:rFonts w:hint="eastAsia" w:ascii="宋体" w:hAnsi="宋体" w:cs="宋体"/>
                <w:b w:val="0"/>
                <w:bCs w:val="0"/>
                <w:color w:val="000000" w:themeColor="text1"/>
                <w:lang w:val="en-US"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提供运输能力证明（如购车凭证或运力租赁合同等证明材料）。</w:t>
            </w:r>
          </w:p>
        </w:tc>
      </w:tr>
      <w:tr>
        <w:tblPrEx>
          <w:tblCellMar>
            <w:top w:w="0" w:type="dxa"/>
            <w:left w:w="108" w:type="dxa"/>
            <w:bottom w:w="0" w:type="dxa"/>
            <w:right w:w="108" w:type="dxa"/>
          </w:tblCellMar>
        </w:tblPrEx>
        <w:trPr>
          <w:trHeight w:val="532"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5</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被委托人需提供所在公司社保局缴纳社保的证明（最近</w:t>
            </w:r>
            <w:r>
              <w:rPr>
                <w:rFonts w:hint="eastAsia" w:ascii="宋体" w:hAnsi="宋体" w:cs="宋体"/>
                <w:b w:val="0"/>
                <w:bCs w:val="0"/>
                <w:color w:val="000000" w:themeColor="text1"/>
                <w:lang w:val="en-US" w:eastAsia="zh-CN"/>
                <w14:textFill>
                  <w14:solidFill>
                    <w14:schemeClr w14:val="tx1"/>
                  </w14:solidFill>
                </w14:textFill>
              </w:rPr>
              <w:t>六</w:t>
            </w:r>
            <w:r>
              <w:rPr>
                <w:rFonts w:hint="eastAsia" w:ascii="宋体" w:hAnsi="宋体" w:eastAsia="宋体" w:cs="宋体"/>
                <w:b w:val="0"/>
                <w:bCs w:val="0"/>
                <w:color w:val="000000" w:themeColor="text1"/>
                <w:lang w:val="en-US" w:eastAsia="zh-CN"/>
                <w14:textFill>
                  <w14:solidFill>
                    <w14:schemeClr w14:val="tx1"/>
                  </w14:solidFill>
                </w14:textFill>
              </w:rPr>
              <w:t>个月，新成立的公司按实际发生提供）；</w:t>
            </w:r>
          </w:p>
        </w:tc>
      </w:tr>
      <w:tr>
        <w:tblPrEx>
          <w:tblCellMar>
            <w:top w:w="0" w:type="dxa"/>
            <w:left w:w="108" w:type="dxa"/>
            <w:bottom w:w="0" w:type="dxa"/>
            <w:right w:w="108" w:type="dxa"/>
          </w:tblCellMar>
        </w:tblPrEx>
        <w:trPr>
          <w:trHeight w:val="9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6</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提供</w:t>
            </w:r>
            <w:r>
              <w:rPr>
                <w:rFonts w:hint="eastAsia" w:ascii="宋体" w:hAnsi="宋体" w:cs="宋体"/>
                <w:b w:val="0"/>
                <w:bCs w:val="0"/>
                <w:color w:val="000000" w:themeColor="text1"/>
                <w:sz w:val="21"/>
                <w:szCs w:val="21"/>
                <w:lang w:eastAsia="zh-CN"/>
                <w14:textFill>
                  <w14:solidFill>
                    <w14:schemeClr w14:val="tx1"/>
                  </w14:solidFill>
                </w14:textFill>
              </w:rPr>
              <w:t>第三方</w:t>
            </w:r>
            <w:r>
              <w:rPr>
                <w:rFonts w:hint="eastAsia" w:ascii="宋体" w:hAnsi="宋体" w:eastAsia="宋体" w:cs="宋体"/>
                <w:b w:val="0"/>
                <w:bCs w:val="0"/>
                <w:color w:val="000000" w:themeColor="text1"/>
                <w:sz w:val="21"/>
                <w:szCs w:val="21"/>
                <w14:textFill>
                  <w14:solidFill>
                    <w14:schemeClr w14:val="tx1"/>
                  </w14:solidFill>
                </w14:textFill>
              </w:rPr>
              <w:t>质量监督检测部门出具的近</w:t>
            </w:r>
            <w:r>
              <w:rPr>
                <w:rFonts w:hint="eastAsia" w:ascii="宋体" w:hAnsi="宋体" w:cs="宋体"/>
                <w:b w:val="0"/>
                <w:bCs w:val="0"/>
                <w:color w:val="000000" w:themeColor="text1"/>
                <w:sz w:val="21"/>
                <w:szCs w:val="21"/>
                <w:lang w:val="en-US" w:eastAsia="zh-CN"/>
                <w14:textFill>
                  <w14:solidFill>
                    <w14:schemeClr w14:val="tx1"/>
                  </w14:solidFill>
                </w14:textFill>
              </w:rPr>
              <w:t>1</w:t>
            </w:r>
            <w:r>
              <w:rPr>
                <w:rFonts w:hint="eastAsia" w:ascii="宋体" w:hAnsi="宋体" w:eastAsia="宋体" w:cs="宋体"/>
                <w:b w:val="0"/>
                <w:bCs w:val="0"/>
                <w:color w:val="000000" w:themeColor="text1"/>
                <w:sz w:val="21"/>
                <w:szCs w:val="21"/>
                <w14:textFill>
                  <w14:solidFill>
                    <w14:schemeClr w14:val="tx1"/>
                  </w14:solidFill>
                </w14:textFill>
              </w:rPr>
              <w:t>个月的煤质检验报告；</w:t>
            </w:r>
          </w:p>
        </w:tc>
      </w:tr>
      <w:tr>
        <w:tblPrEx>
          <w:tblCellMar>
            <w:top w:w="0" w:type="dxa"/>
            <w:left w:w="108" w:type="dxa"/>
            <w:bottom w:w="0" w:type="dxa"/>
            <w:right w:w="108" w:type="dxa"/>
          </w:tblCellMar>
        </w:tblPrEx>
        <w:trPr>
          <w:trHeight w:val="61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7</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sz w:val="21"/>
                <w:szCs w:val="21"/>
                <w14:textFill>
                  <w14:solidFill>
                    <w14:schemeClr w14:val="tx1"/>
                  </w14:solidFill>
                </w14:textFill>
              </w:rPr>
            </w:pPr>
            <w:r>
              <w:rPr>
                <w:rFonts w:hint="eastAsia" w:cs="宋体"/>
                <w:b w:val="0"/>
                <w:bCs w:val="0"/>
                <w:color w:val="000000" w:themeColor="text1"/>
                <w:sz w:val="21"/>
                <w:szCs w:val="21"/>
                <w:lang w:eastAsia="zh-CN"/>
                <w14:textFill>
                  <w14:solidFill>
                    <w14:schemeClr w14:val="tx1"/>
                  </w14:solidFill>
                </w14:textFill>
              </w:rPr>
              <w:t>具有单独的存煤场所（自有，或非自有需提供双方租赁合同或协议原件），且具有一定的存煤量（随时备库存量不低于100</w:t>
            </w:r>
            <w:r>
              <w:rPr>
                <w:rFonts w:hint="eastAsia" w:cs="宋体"/>
                <w:b w:val="0"/>
                <w:bCs w:val="0"/>
                <w:color w:val="000000" w:themeColor="text1"/>
                <w:sz w:val="21"/>
                <w:szCs w:val="21"/>
                <w:lang w:val="en-US" w:eastAsia="zh-CN"/>
                <w14:textFill>
                  <w14:solidFill>
                    <w14:schemeClr w14:val="tx1"/>
                  </w14:solidFill>
                </w14:textFill>
              </w:rPr>
              <w:t>0</w:t>
            </w:r>
            <w:r>
              <w:rPr>
                <w:rFonts w:hint="eastAsia" w:cs="宋体"/>
                <w:b w:val="0"/>
                <w:bCs w:val="0"/>
                <w:color w:val="000000" w:themeColor="text1"/>
                <w:sz w:val="21"/>
                <w:szCs w:val="21"/>
                <w:lang w:eastAsia="zh-CN"/>
                <w14:textFill>
                  <w14:solidFill>
                    <w14:schemeClr w14:val="tx1"/>
                  </w14:solidFill>
                </w14:textFill>
              </w:rPr>
              <w:t>吨），以便于及时供应配送；</w:t>
            </w:r>
          </w:p>
        </w:tc>
      </w:tr>
      <w:tr>
        <w:tblPrEx>
          <w:tblCellMar>
            <w:top w:w="0" w:type="dxa"/>
            <w:left w:w="108" w:type="dxa"/>
            <w:bottom w:w="0" w:type="dxa"/>
            <w:right w:w="108" w:type="dxa"/>
          </w:tblCellMar>
        </w:tblPrEx>
        <w:trPr>
          <w:trHeight w:val="305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8</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凡拟参加本次招标项目的投标商，近三年内（2018年</w:t>
            </w:r>
            <w:r>
              <w:rPr>
                <w:rFonts w:hint="eastAsia" w:ascii="宋体" w:hAnsi="宋体" w:cs="宋体"/>
                <w:b w:val="0"/>
                <w:bCs w:val="0"/>
                <w:color w:val="000000" w:themeColor="text1"/>
                <w:lang w:val="en-US" w:eastAsia="zh-CN"/>
                <w14:textFill>
                  <w14:solidFill>
                    <w14:schemeClr w14:val="tx1"/>
                  </w14:solidFill>
                </w14:textFill>
              </w:rPr>
              <w:t>9</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cs="宋体"/>
                <w:b w:val="0"/>
                <w:bCs w:val="0"/>
                <w:color w:val="000000" w:themeColor="text1"/>
                <w:lang w:val="en-US" w:eastAsia="zh-CN"/>
                <w14:textFill>
                  <w14:solidFill>
                    <w14:schemeClr w14:val="tx1"/>
                  </w14:solidFill>
                </w14:textFill>
              </w:rPr>
              <w:t>8</w:t>
            </w:r>
            <w:r>
              <w:rPr>
                <w:rFonts w:hint="eastAsia" w:ascii="宋体" w:hAnsi="宋体" w:eastAsia="宋体" w:cs="宋体"/>
                <w:b w:val="0"/>
                <w:bCs w:val="0"/>
                <w:color w:val="000000" w:themeColor="text1"/>
                <w:lang w:val="en-US" w:eastAsia="zh-CN"/>
                <w14:textFill>
                  <w14:solidFill>
                    <w14:schemeClr w14:val="tx1"/>
                  </w14:solidFill>
                </w14:textFill>
              </w:rPr>
              <w:t>日至本项目投标截止期前）存在下述条件中的任意一项将拒绝其参加本次采购活动：</w:t>
            </w:r>
          </w:p>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1）“信用中国网（www.creditchina.gov.cn）”被列入失信被执行人、企业经营异常名录、重大税收违法案件当事人名单、政府采购严重违法失信名单（尚在处罚期内的）；</w:t>
            </w:r>
          </w:p>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2）“中国政府采购网（www.ccgp.gov.cn）”被列入政府采购严重违法失信行为记录名单的（尚在处罚期内的）；</w:t>
            </w:r>
          </w:p>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3）“国家企业信用信息公示系统（http://www.gsxt.gov.cn）”列入经营异常名录信息、列入严重违法失信企业名单（黑名单）信息。</w:t>
            </w:r>
          </w:p>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4）“中国裁判文书网（http://wenshu.court.gov.cn/）”有行贿受贿犯罪记录(尚在处罚期内)；</w:t>
            </w:r>
            <w:r>
              <w:rPr>
                <w:rFonts w:hint="eastAsia" w:ascii="宋体" w:hAnsi="宋体" w:eastAsia="宋体" w:cs="宋体"/>
                <w:b w:val="0"/>
                <w:bCs w:val="0"/>
                <w:color w:val="000000" w:themeColor="text1"/>
                <w:sz w:val="21"/>
                <w:szCs w:val="21"/>
                <w14:textFill>
                  <w14:solidFill>
                    <w14:schemeClr w14:val="tx1"/>
                  </w14:solidFill>
                </w14:textFill>
              </w:rPr>
              <w:t>（自本公告发出之时起尚在处罚期内的或限制其参加政府采购活动的企业）将拒绝其参本次政府采购活动；</w:t>
            </w:r>
          </w:p>
        </w:tc>
      </w:tr>
      <w:tr>
        <w:tblPrEx>
          <w:tblCellMar>
            <w:top w:w="0" w:type="dxa"/>
            <w:left w:w="108" w:type="dxa"/>
            <w:bottom w:w="0" w:type="dxa"/>
            <w:right w:w="108" w:type="dxa"/>
          </w:tblCellMar>
        </w:tblPrEx>
        <w:trPr>
          <w:trHeight w:val="9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9</w:t>
            </w:r>
          </w:p>
        </w:tc>
        <w:tc>
          <w:tcPr>
            <w:tcW w:w="7865" w:type="dxa"/>
            <w:tcBorders>
              <w:top w:val="single" w:color="auto" w:sz="4" w:space="0"/>
              <w:left w:val="nil"/>
              <w:bottom w:val="single" w:color="auto" w:sz="4" w:space="0"/>
              <w:right w:val="single" w:color="auto" w:sz="4" w:space="0"/>
            </w:tcBorders>
            <w:noWrap w:val="0"/>
            <w:vAlign w:val="center"/>
          </w:tcPr>
          <w:p>
            <w:pPr>
              <w:pStyle w:val="12"/>
              <w:keepNext w:val="0"/>
              <w:keepLines w:val="0"/>
              <w:widowControl/>
              <w:suppressLineNumbers w:val="0"/>
              <w:spacing w:before="75" w:beforeAutospacing="0" w:after="75" w:afterAutospacing="0" w:line="300" w:lineRule="atLeast"/>
              <w:ind w:right="0"/>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具有履行合同所需的设备、专业能力等。</w:t>
            </w:r>
          </w:p>
        </w:tc>
      </w:tr>
      <w:tr>
        <w:tblPrEx>
          <w:tblCellMar>
            <w:top w:w="0" w:type="dxa"/>
            <w:left w:w="108" w:type="dxa"/>
            <w:bottom w:w="0" w:type="dxa"/>
            <w:right w:w="108" w:type="dxa"/>
          </w:tblCellMar>
        </w:tblPrEx>
        <w:trPr>
          <w:trHeight w:val="347"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10</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投标保证金的有效凭证；</w:t>
            </w:r>
          </w:p>
        </w:tc>
      </w:tr>
      <w:tr>
        <w:tblPrEx>
          <w:tblCellMar>
            <w:top w:w="0" w:type="dxa"/>
            <w:left w:w="108" w:type="dxa"/>
            <w:bottom w:w="0" w:type="dxa"/>
            <w:right w:w="108" w:type="dxa"/>
          </w:tblCellMar>
        </w:tblPrEx>
        <w:trPr>
          <w:trHeight w:val="90" w:hRule="atLeast"/>
        </w:trPr>
        <w:tc>
          <w:tcPr>
            <w:tcW w:w="914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结论：（通过/不通过）</w:t>
            </w:r>
          </w:p>
        </w:tc>
      </w:tr>
    </w:tbl>
    <w:p>
      <w:pPr>
        <w:rPr>
          <w:rFonts w:hint="eastAsia" w:ascii="宋体" w:hAnsi="宋体" w:eastAsia="宋体" w:cs="宋体"/>
          <w:b w:val="0"/>
          <w:bCs w:val="0"/>
          <w:color w:val="000000" w:themeColor="text1"/>
          <w14:textFill>
            <w14:solidFill>
              <w14:schemeClr w14:val="tx1"/>
            </w14:solidFill>
          </w14:textFill>
        </w:rPr>
      </w:pPr>
    </w:p>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（2）符合性检查：由评标委员会依据有关法律、法规及招标文件的要求，对符合资格的投标人的投标文件进行符合性审查</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详见附表</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14:textFill>
            <w14:solidFill>
              <w14:schemeClr w14:val="tx1"/>
            </w14:solidFill>
          </w14:textFill>
        </w:rPr>
        <w:t>，以确定是否对招标文件的实质性要求做出响应。只有通过符合性审查的投标人的投标文件才能进入下一阶段的评审！</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2.2 比较与评价</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    评标委员会对通过资格性检查和符合性审查的每个投标人的投标文件，按照招标文件中规定的评审标准审查、评价投标文件是否符合招标文件的商务、技术等实质性要求，并对投标文件的投标价格作进一步综合比较与评价。</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2.3评审因素</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2.3.1评标委员会对全部满足招标文件实质性要求前提下，按照招标文件中规定的各项因素进行综合评审后，并以记名方式进行评分。在评标中，不得改变招标文件中规定的评标标准、方法和中标条件。</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2.3.2在评标中，不得改变招标文件中规定的评标标准、方法和中标条件。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3、评标程序</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3.1 初步评审</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3.1.1 评标委员会依据本章下列3.1.2、3.1.3所述规定的标准对投标文件进行初步评审。有一项不符合评审标准的，其投标无效。</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3.1.2 投标人有以下情形之一的，其投标作无效处理：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（1）第二章“投标人须知”第1.3.4项规定的任何一种情形的：</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（2）串通投标或弄虚作假或有其他违法行为的；</w:t>
      </w:r>
    </w:p>
    <w:p>
      <w:pP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（3）不按评标委员会要求澄清、说明或补正的</w:t>
      </w:r>
      <w:r>
        <w:rPr>
          <w:rFonts w:hint="eastAsia" w:ascii="宋体" w:hAnsi="宋体" w:eastAsia="宋体" w:cs="宋体"/>
          <w:b w:val="0"/>
          <w:bCs w:val="0"/>
          <w:color w:val="000000" w:themeColor="text1"/>
          <w:lang w:eastAsia="zh-CN"/>
          <w14:textFill>
            <w14:solidFill>
              <w14:schemeClr w14:val="tx1"/>
            </w14:solidFill>
          </w14:textFill>
        </w:rPr>
        <w:t>；</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3.1.3评标委员会应根据招标文件的规定，对投标文件进行系统地评审和比较，投标文件属下列情况之一的，应当在资格性、符合性审查时按照无效投标处理：</w:t>
      </w:r>
    </w:p>
    <w:p>
      <w:pPr>
        <w:jc w:val="both"/>
        <w:rPr>
          <w:rFonts w:hint="eastAsia" w:ascii="宋体" w:hAnsi="宋体" w:eastAsia="宋体" w:cs="宋体"/>
          <w:b w:val="0"/>
          <w:bCs w:val="0"/>
          <w:color w:val="000000" w:themeColor="text1"/>
          <w:lang w:eastAsia="zh-CN"/>
          <w14:textFill>
            <w14:solidFill>
              <w14:schemeClr w14:val="tx1"/>
            </w14:solidFill>
          </w14:textFill>
        </w:rPr>
      </w:pPr>
    </w:p>
    <w:p>
      <w:pPr>
        <w:jc w:val="cente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《符合性检查</w:t>
      </w:r>
      <w:r>
        <w:rPr>
          <w:rFonts w:hint="eastAsia" w:ascii="宋体" w:hAnsi="宋体" w:eastAsia="宋体" w:cs="宋体"/>
          <w:b w:val="0"/>
          <w:bCs w:val="0"/>
          <w:color w:val="000000" w:themeColor="text1"/>
          <w14:textFill>
            <w14:solidFill>
              <w14:schemeClr w14:val="tx1"/>
            </w14:solidFill>
          </w14:textFill>
        </w:rPr>
        <w:t>标准</w:t>
      </w:r>
      <w:r>
        <w:rPr>
          <w:rFonts w:hint="eastAsia" w:ascii="宋体" w:hAnsi="宋体" w:eastAsia="宋体" w:cs="宋体"/>
          <w:b w:val="0"/>
          <w:bCs w:val="0"/>
          <w:color w:val="000000" w:themeColor="text1"/>
          <w:lang w:eastAsia="zh-CN"/>
          <w14:textFill>
            <w14:solidFill>
              <w14:schemeClr w14:val="tx1"/>
            </w14:solidFill>
          </w14:textFill>
        </w:rPr>
        <w:t>》</w:t>
      </w:r>
    </w:p>
    <w:tbl>
      <w:tblPr>
        <w:tblStyle w:val="14"/>
        <w:tblW w:w="0" w:type="auto"/>
        <w:tblInd w:w="93" w:type="dxa"/>
        <w:tblLayout w:type="fixed"/>
        <w:tblCellMar>
          <w:top w:w="0" w:type="dxa"/>
          <w:left w:w="108" w:type="dxa"/>
          <w:bottom w:w="0" w:type="dxa"/>
          <w:right w:w="108" w:type="dxa"/>
        </w:tblCellMar>
      </w:tblPr>
      <w:tblGrid>
        <w:gridCol w:w="818"/>
        <w:gridCol w:w="8200"/>
      </w:tblGrid>
      <w:tr>
        <w:tblPrEx>
          <w:tblCellMar>
            <w:top w:w="0" w:type="dxa"/>
            <w:left w:w="108" w:type="dxa"/>
            <w:bottom w:w="0" w:type="dxa"/>
            <w:right w:w="108" w:type="dxa"/>
          </w:tblCellMar>
        </w:tblPrEx>
        <w:trPr>
          <w:trHeight w:val="312" w:hRule="atLeast"/>
        </w:trPr>
        <w:tc>
          <w:tcPr>
            <w:tcW w:w="81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序号</w:t>
            </w:r>
          </w:p>
        </w:tc>
        <w:tc>
          <w:tcPr>
            <w:tcW w:w="82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评审内容</w:t>
            </w:r>
          </w:p>
        </w:tc>
      </w:tr>
      <w:tr>
        <w:tblPrEx>
          <w:tblCellMar>
            <w:top w:w="0" w:type="dxa"/>
            <w:left w:w="108" w:type="dxa"/>
            <w:bottom w:w="0" w:type="dxa"/>
            <w:right w:w="108" w:type="dxa"/>
          </w:tblCellMar>
        </w:tblPrEx>
        <w:trPr>
          <w:trHeight w:val="312" w:hRule="atLeast"/>
        </w:trPr>
        <w:tc>
          <w:tcPr>
            <w:tcW w:w="81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820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不具备招标文件中规定的资格要求的，或投标文件中提供的资格证明文件与原件不一致的；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投标文件未按招标文件规定格式进行编制、装订、密封、标记的；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3</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投标文件未按招标文件要求签署、盖章的；</w:t>
            </w:r>
          </w:p>
        </w:tc>
      </w:tr>
      <w:tr>
        <w:tblPrEx>
          <w:tblCellMar>
            <w:top w:w="0" w:type="dxa"/>
            <w:left w:w="108" w:type="dxa"/>
            <w:bottom w:w="0" w:type="dxa"/>
            <w:right w:w="108" w:type="dxa"/>
          </w:tblCellMar>
        </w:tblPrEx>
        <w:trPr>
          <w:trHeight w:val="24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4</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未按照招标文件的规定提交投标保证金的；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5</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投标文件含有采购人不能接受的附加条件的；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6</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投标有效期不满足招标文件要求的；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7</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同一投标人在同一标段重复投一个标的</w:t>
            </w:r>
            <w:r>
              <w:rPr>
                <w:rFonts w:hint="eastAsia" w:ascii="宋体" w:hAnsi="宋体" w:eastAsia="宋体" w:cs="宋体"/>
                <w:b w:val="0"/>
                <w:bCs w:val="0"/>
                <w:color w:val="000000" w:themeColor="text1"/>
                <w:lang w:eastAsia="zh-CN"/>
                <w14:textFill>
                  <w14:solidFill>
                    <w14:schemeClr w14:val="tx1"/>
                  </w14:solidFill>
                </w14:textFill>
              </w:rPr>
              <w:t>；</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8</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报价超过招标文件中规定的预算金额或者最高限价的；或提供的报价是可供选择的（不是唯一报价）；</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9</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投标人未进行分项报价或分项报价的构成未能准确全部反映所投产品价格组成或有所隐含，有可能致使在合同履行过程中引起纠纷（非正常追加或索赔等）或不能诚信履约的；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10</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投标文件的内容与采购内容及要求（质量、</w:t>
            </w:r>
            <w:r>
              <w:rPr>
                <w:rFonts w:hint="eastAsia" w:ascii="宋体" w:hAnsi="宋体" w:cs="宋体"/>
                <w:b w:val="0"/>
                <w:bCs w:val="0"/>
                <w:color w:val="000000" w:themeColor="text1"/>
                <w:lang w:eastAsia="zh-CN"/>
                <w14:textFill>
                  <w14:solidFill>
                    <w14:schemeClr w14:val="tx1"/>
                  </w14:solidFill>
                </w14:textFill>
              </w:rPr>
              <w:t>配送方案</w:t>
            </w:r>
            <w:r>
              <w:rPr>
                <w:rFonts w:hint="eastAsia" w:ascii="宋体" w:hAnsi="宋体" w:eastAsia="宋体" w:cs="宋体"/>
                <w:b w:val="0"/>
                <w:bCs w:val="0"/>
                <w:color w:val="000000" w:themeColor="text1"/>
                <w14:textFill>
                  <w14:solidFill>
                    <w14:schemeClr w14:val="tx1"/>
                  </w14:solidFill>
                </w14:textFill>
              </w:rPr>
              <w:t>，交货期、付款方式等）有重大偏离或保留的；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11</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存在财政部令第87号文第三十七条规定串通投标的情形之一的；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12</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投标文件的内容组成不符合招标文件要求的；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13</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投标文件中提供虚假或失实资料的，骗取中标的；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14</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法律、法规和招标文件规定的其他无效情形</w:t>
            </w:r>
            <w:r>
              <w:rPr>
                <w:rFonts w:hint="eastAsia" w:ascii="宋体" w:hAnsi="宋体" w:eastAsia="宋体" w:cs="宋体"/>
                <w:b w:val="0"/>
                <w:bCs w:val="0"/>
                <w:color w:val="000000" w:themeColor="text1"/>
                <w:lang w:eastAsia="zh-CN"/>
                <w14:textFill>
                  <w14:solidFill>
                    <w14:schemeClr w14:val="tx1"/>
                  </w14:solidFill>
                </w14:textFill>
              </w:rPr>
              <w:t>；</w:t>
            </w:r>
          </w:p>
        </w:tc>
      </w:tr>
      <w:tr>
        <w:tblPrEx>
          <w:tblCellMar>
            <w:top w:w="0" w:type="dxa"/>
            <w:left w:w="108" w:type="dxa"/>
            <w:bottom w:w="0" w:type="dxa"/>
            <w:right w:w="108" w:type="dxa"/>
          </w:tblCellMar>
        </w:tblPrEx>
        <w:trPr>
          <w:trHeight w:val="90" w:hRule="atLeast"/>
        </w:trPr>
        <w:tc>
          <w:tcPr>
            <w:tcW w:w="901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结论：（通过/不通过）</w:t>
            </w:r>
          </w:p>
        </w:tc>
      </w:tr>
    </w:tbl>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3.1.4评标委员会判断投标文件的响应性仅基于投标文件本身而不靠外部证据。</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3.1.5评标委员会将拒绝被确定为非实质性响应的投标，投标人不能通过修正或撤销不符之处而使其投标成为实质性响应的投标。</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3.2 投标文件澄清</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3.2.1评标委员会将允许投标人修改投标文件中不构成重大偏离的微小的、非正规、不一致或不规则地方，但这种允许不能损害或影响任何投标人的相对排序。</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3.2.2对于投标文件中含义不明确、同类问题表述不一致或者有明显文字和计算错误的内容，评标委员会应当以书面形式要求投标人作出必要的澄清、说明或者补正。</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投标人的澄清、说明或者补正应当采用书面形式，并加盖公章，或者由法定代表人或其授权的代表签字。投标人的澄清、说明或者补正不得超出投标文件的范围或者改变投标文件的实质性内容。</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3.2.3投标文件报价出现前后不一致的，除招标文件另有规定外，按照下列规定修正：</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（一）投标文件中开标一览表（报价表）内容与投标文件中相应内容不一致的，以开标一览表（报价表）为准；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（二）大写金额和小写金额不一致的，以大写金额为准；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（三）单价金额小数点或者百分比有明显错位的，以开标一览表的总价为准，并修改单价；</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（四）总价金额与按单价汇总金额不一致的，以单价金额计算结果为准。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同时出现两种以上不一致的，按照前款规定的顺序修正。修正后的报价按照投标人须知第6.5.2条第二款的规定经投标人确认后产生约束力，投标人不确认的，其投标无效。</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3.3 比较与评价</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3.3.1评标委员会按招标文件中规定的评标方法和标准，对资格性检查和符合性检查合格的投标文件进行商务和技术评估，综合比较与评价。</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3.3.2 评标委员会按本章第2.3 款规定的量化因素进行评审。</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（1）按本章评标办法规定的评审因素对商务、技术和投标价格进行评审；</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按本章评标办法规定，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3.3.3对于非专门面向中小企业的项目，对小型和微型企业产品的价格扣除，按“投标须知前附表”中的第10.3.2款的规定，用扣除后的价格参与评审。</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3.3.4对于非专门面向中小企业的项目，采用联合体投标的，符合“投标人须知”正文第1.4.4条规定的投标人产品的价格扣除按1.4.4条的规定，用扣除后的价格参与评审。</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3.3.5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3.3.6经评审后，若出现符合本须知规定的所有投标条件的投标人不足三家情形的，本次招标终止，除采购任务取消情形外，招标单位将依法重新组织招标或者采取其他方式采购。</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3.4评分标准与分值构成</w:t>
      </w:r>
    </w:p>
    <w:p>
      <w:pP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综合评分法将按商务、技术和投标价格三个部分分别进行评分，商务部分满分为</w:t>
      </w:r>
      <w:r>
        <w:rPr>
          <w:rFonts w:hint="eastAsia" w:ascii="宋体" w:hAnsi="宋体" w:cs="宋体"/>
          <w:b w:val="0"/>
          <w:bCs w:val="0"/>
          <w:color w:val="000000" w:themeColor="text1"/>
          <w:lang w:val="en-US" w:eastAsia="zh-CN"/>
          <w14:textFill>
            <w14:solidFill>
              <w14:schemeClr w14:val="tx1"/>
            </w14:solidFill>
          </w14:textFill>
        </w:rPr>
        <w:t>30</w:t>
      </w:r>
      <w:r>
        <w:rPr>
          <w:rFonts w:hint="eastAsia" w:ascii="宋体" w:hAnsi="宋体" w:eastAsia="宋体" w:cs="宋体"/>
          <w:b w:val="0"/>
          <w:bCs w:val="0"/>
          <w:color w:val="000000" w:themeColor="text1"/>
          <w14:textFill>
            <w14:solidFill>
              <w14:schemeClr w14:val="tx1"/>
            </w14:solidFill>
          </w14:textFill>
        </w:rPr>
        <w:t>分、技术部分满分为</w:t>
      </w:r>
      <w:r>
        <w:rPr>
          <w:rFonts w:hint="eastAsia" w:ascii="宋体" w:hAnsi="宋体" w:cs="宋体"/>
          <w:b w:val="0"/>
          <w:bCs w:val="0"/>
          <w:color w:val="000000" w:themeColor="text1"/>
          <w:lang w:val="en-US" w:eastAsia="zh-CN"/>
          <w14:textFill>
            <w14:solidFill>
              <w14:schemeClr w14:val="tx1"/>
            </w14:solidFill>
          </w14:textFill>
        </w:rPr>
        <w:t>4</w:t>
      </w:r>
      <w:r>
        <w:rPr>
          <w:rFonts w:hint="eastAsia" w:ascii="宋体" w:hAnsi="宋体" w:eastAsia="宋体" w:cs="宋体"/>
          <w:b w:val="0"/>
          <w:bCs w:val="0"/>
          <w:color w:val="000000" w:themeColor="text1"/>
          <w:lang w:val="en-US" w:eastAsia="zh-CN"/>
          <w14:textFill>
            <w14:solidFill>
              <w14:schemeClr w14:val="tx1"/>
            </w14:solidFill>
          </w14:textFill>
        </w:rPr>
        <w:t>0</w:t>
      </w:r>
      <w:r>
        <w:rPr>
          <w:rFonts w:hint="eastAsia" w:ascii="宋体" w:hAnsi="宋体" w:eastAsia="宋体" w:cs="宋体"/>
          <w:b w:val="0"/>
          <w:bCs w:val="0"/>
          <w:color w:val="000000" w:themeColor="text1"/>
          <w14:textFill>
            <w14:solidFill>
              <w14:schemeClr w14:val="tx1"/>
            </w14:solidFill>
          </w14:textFill>
        </w:rPr>
        <w:t>分，价格部分满分为30分，合计总分100分。</w:t>
      </w:r>
    </w:p>
    <w:p>
      <w:pPr>
        <w:jc w:val="cente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投标文件商务部分评分标准</w:t>
      </w:r>
      <w:r>
        <w:rPr>
          <w:rFonts w:hint="eastAsia" w:ascii="宋体" w:hAnsi="宋体" w:eastAsia="宋体" w:cs="宋体"/>
          <w:b w:val="0"/>
          <w:bCs w:val="0"/>
          <w:color w:val="000000" w:themeColor="text1"/>
          <w:lang w:eastAsia="zh-CN"/>
          <w14:textFill>
            <w14:solidFill>
              <w14:schemeClr w14:val="tx1"/>
            </w14:solidFill>
          </w14:textFill>
        </w:rPr>
        <w:t>》</w:t>
      </w:r>
    </w:p>
    <w:tbl>
      <w:tblPr>
        <w:tblStyle w:val="1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21"/>
        <w:gridCol w:w="736"/>
        <w:gridCol w:w="6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82" w:type="dxa"/>
            <w:noWrap w:val="0"/>
            <w:vAlign w:val="center"/>
          </w:tcPr>
          <w:p>
            <w:pPr>
              <w:jc w:val="cente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序号</w:t>
            </w:r>
          </w:p>
        </w:tc>
        <w:tc>
          <w:tcPr>
            <w:tcW w:w="1421" w:type="dxa"/>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评审内容</w:t>
            </w:r>
          </w:p>
        </w:tc>
        <w:tc>
          <w:tcPr>
            <w:tcW w:w="736" w:type="dxa"/>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分值</w:t>
            </w:r>
          </w:p>
        </w:tc>
        <w:tc>
          <w:tcPr>
            <w:tcW w:w="6339"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详细评审标准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2" w:type="dxa"/>
            <w:vMerge w:val="restart"/>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w:t>
            </w:r>
          </w:p>
        </w:tc>
        <w:tc>
          <w:tcPr>
            <w:tcW w:w="1421" w:type="dxa"/>
            <w:vMerge w:val="restart"/>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投标人的质量保证、售后服务措施等</w:t>
            </w:r>
          </w:p>
          <w:p>
            <w:pPr>
              <w:jc w:val="center"/>
              <w:rPr>
                <w:rFonts w:hint="default" w:ascii="宋体" w:hAnsi="宋体" w:eastAsia="宋体" w:cs="宋体"/>
                <w:b w:val="0"/>
                <w:bCs w:val="0"/>
                <w:color w:val="000000" w:themeColor="text1"/>
                <w:lang w:val="en-US" w:eastAsia="zh-CN"/>
                <w14:textFill>
                  <w14:solidFill>
                    <w14:schemeClr w14:val="tx1"/>
                  </w14:solidFill>
                </w14:textFill>
              </w:rPr>
            </w:pPr>
          </w:p>
        </w:tc>
        <w:tc>
          <w:tcPr>
            <w:tcW w:w="736"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lang w:val="en-US" w:eastAsia="zh-CN"/>
                <w14:textFill>
                  <w14:solidFill>
                    <w14:schemeClr w14:val="tx1"/>
                  </w14:solidFill>
                </w14:textFill>
              </w:rPr>
              <w:t>分</w:t>
            </w:r>
          </w:p>
        </w:tc>
        <w:tc>
          <w:tcPr>
            <w:tcW w:w="6339" w:type="dxa"/>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质量保证措施：质保期满足或超过招标文件规定的，并根据投标人的质量保证措施合理性、可靠性等进行评分，在0-</w:t>
            </w: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lang w:val="en-US" w:eastAsia="zh-CN"/>
                <w14:textFill>
                  <w14:solidFill>
                    <w14:schemeClr w14:val="tx1"/>
                  </w14:solidFill>
                </w14:textFill>
              </w:rPr>
              <w:t>分进行评分；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782" w:type="dxa"/>
            <w:vMerge w:val="continue"/>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1421" w:type="dxa"/>
            <w:vMerge w:val="continue"/>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736"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w:t>
            </w:r>
          </w:p>
        </w:tc>
        <w:tc>
          <w:tcPr>
            <w:tcW w:w="6339" w:type="dxa"/>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售后服务保障：根据各</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提供的售后服务网点（</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有本地化服务能力，售后服务网点在采购人所在地区范围内、其他地区、疆内等情况）、售后服务承诺（包括具体的</w:t>
            </w:r>
            <w:r>
              <w:rPr>
                <w:rFonts w:hint="eastAsia" w:ascii="宋体" w:hAnsi="宋体" w:cs="宋体"/>
                <w:b w:val="0"/>
                <w:bCs w:val="0"/>
                <w:color w:val="000000" w:themeColor="text1"/>
                <w:lang w:eastAsia="zh-CN"/>
                <w14:textFill>
                  <w14:solidFill>
                    <w14:schemeClr w14:val="tx1"/>
                  </w14:solidFill>
                </w14:textFill>
              </w:rPr>
              <w:t>储存方案、配送方案</w:t>
            </w:r>
            <w:r>
              <w:rPr>
                <w:rFonts w:hint="eastAsia" w:ascii="宋体" w:hAnsi="宋体" w:eastAsia="宋体" w:cs="宋体"/>
                <w:b w:val="0"/>
                <w:bCs w:val="0"/>
                <w:color w:val="000000" w:themeColor="text1"/>
                <w14:textFill>
                  <w14:solidFill>
                    <w14:schemeClr w14:val="tx1"/>
                  </w14:solidFill>
                </w14:textFill>
              </w:rPr>
              <w:t>、</w:t>
            </w:r>
            <w:r>
              <w:rPr>
                <w:rFonts w:hint="eastAsia" w:ascii="宋体" w:hAnsi="宋体" w:cs="宋体"/>
                <w:b w:val="0"/>
                <w:bCs w:val="0"/>
                <w:color w:val="000000" w:themeColor="text1"/>
                <w:lang w:eastAsia="zh-CN"/>
                <w14:textFill>
                  <w14:solidFill>
                    <w14:schemeClr w14:val="tx1"/>
                  </w14:solidFill>
                </w14:textFill>
              </w:rPr>
              <w:t>紧急</w:t>
            </w:r>
            <w:r>
              <w:rPr>
                <w:rFonts w:hint="eastAsia" w:ascii="宋体" w:hAnsi="宋体" w:eastAsia="宋体" w:cs="宋体"/>
                <w:b w:val="0"/>
                <w:bCs w:val="0"/>
                <w:color w:val="000000" w:themeColor="text1"/>
                <w14:textFill>
                  <w14:solidFill>
                    <w14:schemeClr w14:val="tx1"/>
                  </w14:solidFill>
                </w14:textFill>
              </w:rPr>
              <w:t>响应时间、响应方式、组织措施等），能否及时、有效地为客户提供优质服务等，由</w:t>
            </w:r>
            <w:r>
              <w:rPr>
                <w:rFonts w:hint="eastAsia" w:ascii="宋体" w:hAnsi="宋体" w:eastAsia="宋体" w:cs="宋体"/>
                <w:b w:val="0"/>
                <w:bCs w:val="0"/>
                <w:color w:val="000000" w:themeColor="text1"/>
                <w:lang w:eastAsia="zh-CN"/>
                <w14:textFill>
                  <w14:solidFill>
                    <w14:schemeClr w14:val="tx1"/>
                  </w14:solidFill>
                </w14:textFill>
              </w:rPr>
              <w:t>评标委员会</w:t>
            </w:r>
            <w:r>
              <w:rPr>
                <w:rFonts w:hint="eastAsia" w:ascii="宋体" w:hAnsi="宋体" w:eastAsia="宋体" w:cs="宋体"/>
                <w:b w:val="0"/>
                <w:bCs w:val="0"/>
                <w:color w:val="000000" w:themeColor="text1"/>
                <w14:textFill>
                  <w14:solidFill>
                    <w14:schemeClr w14:val="tx1"/>
                  </w14:solidFill>
                </w14:textFill>
              </w:rPr>
              <w:t>各成员在0</w:t>
            </w:r>
            <w:r>
              <w:rPr>
                <w:rFonts w:hint="eastAsia" w:ascii="宋体" w:hAnsi="宋体" w:eastAsia="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分之间评分</w:t>
            </w:r>
            <w:r>
              <w:rPr>
                <w:rFonts w:hint="eastAsia" w:ascii="宋体" w:hAnsi="宋体" w:eastAsia="宋体" w:cs="宋体"/>
                <w:b w:val="0"/>
                <w:bCs w:val="0"/>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82" w:type="dxa"/>
            <w:vMerge w:val="continue"/>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1421" w:type="dxa"/>
            <w:vMerge w:val="continue"/>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736"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w:t>
            </w:r>
          </w:p>
        </w:tc>
        <w:tc>
          <w:tcPr>
            <w:tcW w:w="6339" w:type="dxa"/>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eastAsia="zh-CN"/>
                <w14:textFill>
                  <w14:solidFill>
                    <w14:schemeClr w14:val="tx1"/>
                  </w14:solidFill>
                </w14:textFill>
              </w:rPr>
              <w:t>配送</w:t>
            </w:r>
            <w:r>
              <w:rPr>
                <w:rFonts w:hint="eastAsia" w:ascii="宋体" w:hAnsi="宋体" w:eastAsia="宋体" w:cs="宋体"/>
                <w:b w:val="0"/>
                <w:bCs w:val="0"/>
                <w:color w:val="000000" w:themeColor="text1"/>
                <w14:textFill>
                  <w14:solidFill>
                    <w14:schemeClr w14:val="tx1"/>
                  </w14:solidFill>
                </w14:textFill>
              </w:rPr>
              <w:t>方案</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14:textFill>
                  <w14:solidFill>
                    <w14:schemeClr w14:val="tx1"/>
                  </w14:solidFill>
                </w14:textFill>
              </w:rPr>
              <w:t>根据</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提供的</w:t>
            </w:r>
            <w:r>
              <w:rPr>
                <w:rFonts w:hint="eastAsia" w:ascii="宋体" w:hAnsi="宋体" w:cs="宋体"/>
                <w:b w:val="0"/>
                <w:bCs w:val="0"/>
                <w:color w:val="000000" w:themeColor="text1"/>
                <w:lang w:eastAsia="zh-CN"/>
                <w14:textFill>
                  <w14:solidFill>
                    <w14:schemeClr w14:val="tx1"/>
                  </w14:solidFill>
                </w14:textFill>
              </w:rPr>
              <w:t>配送</w:t>
            </w:r>
            <w:r>
              <w:rPr>
                <w:rFonts w:hint="eastAsia" w:ascii="宋体" w:hAnsi="宋体" w:eastAsia="宋体" w:cs="宋体"/>
                <w:b w:val="0"/>
                <w:bCs w:val="0"/>
                <w:color w:val="000000" w:themeColor="text1"/>
                <w14:textFill>
                  <w14:solidFill>
                    <w14:schemeClr w14:val="tx1"/>
                  </w14:solidFill>
                </w14:textFill>
              </w:rPr>
              <w:t>方案的可行性、合理性等方面满足</w:t>
            </w:r>
            <w:r>
              <w:rPr>
                <w:rFonts w:hint="eastAsia" w:ascii="宋体" w:hAnsi="宋体" w:eastAsia="宋体" w:cs="宋体"/>
                <w:b w:val="0"/>
                <w:bCs w:val="0"/>
                <w:color w:val="000000" w:themeColor="text1"/>
                <w:lang w:eastAsia="zh-CN"/>
                <w14:textFill>
                  <w14:solidFill>
                    <w14:schemeClr w14:val="tx1"/>
                  </w14:solidFill>
                </w14:textFill>
              </w:rPr>
              <w:t>招标文件</w:t>
            </w:r>
            <w:r>
              <w:rPr>
                <w:rFonts w:hint="eastAsia" w:ascii="宋体" w:hAnsi="宋体" w:eastAsia="宋体" w:cs="宋体"/>
                <w:b w:val="0"/>
                <w:bCs w:val="0"/>
                <w:color w:val="000000" w:themeColor="text1"/>
                <w14:textFill>
                  <w14:solidFill>
                    <w14:schemeClr w14:val="tx1"/>
                  </w14:solidFill>
                </w14:textFill>
              </w:rPr>
              <w:t>的情况，由</w:t>
            </w:r>
            <w:r>
              <w:rPr>
                <w:rFonts w:hint="eastAsia" w:ascii="宋体" w:hAnsi="宋体" w:eastAsia="宋体" w:cs="宋体"/>
                <w:b w:val="0"/>
                <w:bCs w:val="0"/>
                <w:color w:val="000000" w:themeColor="text1"/>
                <w:lang w:eastAsia="zh-CN"/>
                <w14:textFill>
                  <w14:solidFill>
                    <w14:schemeClr w14:val="tx1"/>
                  </w14:solidFill>
                </w14:textFill>
              </w:rPr>
              <w:t>评标委员会</w:t>
            </w:r>
            <w:r>
              <w:rPr>
                <w:rFonts w:hint="eastAsia" w:ascii="宋体" w:hAnsi="宋体" w:eastAsia="宋体" w:cs="宋体"/>
                <w:b w:val="0"/>
                <w:bCs w:val="0"/>
                <w:color w:val="000000" w:themeColor="text1"/>
                <w14:textFill>
                  <w14:solidFill>
                    <w14:schemeClr w14:val="tx1"/>
                  </w14:solidFill>
                </w14:textFill>
              </w:rPr>
              <w:t>各成员在0</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分之间进行评分，不满足</w:t>
            </w:r>
            <w:r>
              <w:rPr>
                <w:rFonts w:hint="eastAsia" w:ascii="宋体" w:hAnsi="宋体" w:eastAsia="宋体" w:cs="宋体"/>
                <w:b w:val="0"/>
                <w:bCs w:val="0"/>
                <w:color w:val="000000" w:themeColor="text1"/>
                <w:lang w:eastAsia="zh-CN"/>
                <w14:textFill>
                  <w14:solidFill>
                    <w14:schemeClr w14:val="tx1"/>
                  </w14:solidFill>
                </w14:textFill>
              </w:rPr>
              <w:t>招标文件</w:t>
            </w:r>
            <w:r>
              <w:rPr>
                <w:rFonts w:hint="eastAsia" w:ascii="宋体" w:hAnsi="宋体" w:eastAsia="宋体" w:cs="宋体"/>
                <w:b w:val="0"/>
                <w:bCs w:val="0"/>
                <w:color w:val="000000" w:themeColor="text1"/>
                <w14:textFill>
                  <w14:solidFill>
                    <w14:schemeClr w14:val="tx1"/>
                  </w14:solidFill>
                </w14:textFill>
              </w:rPr>
              <w:t>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782" w:type="dxa"/>
            <w:vMerge w:val="restart"/>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w:t>
            </w:r>
          </w:p>
        </w:tc>
        <w:tc>
          <w:tcPr>
            <w:tcW w:w="1421" w:type="dxa"/>
            <w:vMerge w:val="restart"/>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的业绩、信誉及其他（提供有关证明资料，未提供的不得分）</w:t>
            </w:r>
          </w:p>
        </w:tc>
        <w:tc>
          <w:tcPr>
            <w:tcW w:w="736" w:type="dxa"/>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w:t>
            </w:r>
          </w:p>
        </w:tc>
        <w:tc>
          <w:tcPr>
            <w:tcW w:w="6339" w:type="dxa"/>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的业绩：根据</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提供的最近三年</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2018年9月</w:t>
            </w:r>
            <w:r>
              <w:rPr>
                <w:rFonts w:hint="eastAsia" w:ascii="宋体" w:hAnsi="宋体" w:cs="宋体"/>
                <w:b w:val="0"/>
                <w:bCs w:val="0"/>
                <w:color w:val="000000" w:themeColor="text1"/>
                <w:lang w:val="en-US" w:eastAsia="zh-CN"/>
                <w14:textFill>
                  <w14:solidFill>
                    <w14:schemeClr w14:val="tx1"/>
                  </w14:solidFill>
                </w14:textFill>
              </w:rPr>
              <w:t>8</w:t>
            </w:r>
            <w:r>
              <w:rPr>
                <w:rFonts w:hint="eastAsia" w:ascii="宋体" w:hAnsi="宋体" w:eastAsia="宋体" w:cs="宋体"/>
                <w:b w:val="0"/>
                <w:bCs w:val="0"/>
                <w:color w:val="000000" w:themeColor="text1"/>
                <w:lang w:val="en-US" w:eastAsia="zh-CN"/>
                <w14:textFill>
                  <w14:solidFill>
                    <w14:schemeClr w14:val="tx1"/>
                  </w14:solidFill>
                </w14:textFill>
              </w:rPr>
              <w:t>日-至今</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14:textFill>
                  <w14:solidFill>
                    <w14:schemeClr w14:val="tx1"/>
                  </w14:solidFill>
                </w14:textFill>
              </w:rPr>
              <w:t>内成功实施的项目的业绩情况（须提供</w:t>
            </w:r>
            <w:r>
              <w:rPr>
                <w:rFonts w:hint="eastAsia" w:ascii="宋体" w:hAnsi="宋体" w:eastAsia="宋体" w:cs="宋体"/>
                <w:b w:val="0"/>
                <w:bCs w:val="0"/>
                <w:color w:val="000000" w:themeColor="text1"/>
                <w:lang w:eastAsia="zh-CN"/>
                <w14:textFill>
                  <w14:solidFill>
                    <w14:schemeClr w14:val="tx1"/>
                  </w14:solidFill>
                </w14:textFill>
              </w:rPr>
              <w:t>中标通知书或采购合同</w:t>
            </w:r>
            <w:r>
              <w:rPr>
                <w:rFonts w:hint="eastAsia" w:ascii="宋体" w:hAnsi="宋体" w:eastAsia="宋体" w:cs="宋体"/>
                <w:b w:val="0"/>
                <w:bCs w:val="0"/>
                <w:color w:val="000000" w:themeColor="text1"/>
                <w14:textFill>
                  <w14:solidFill>
                    <w14:schemeClr w14:val="tx1"/>
                  </w14:solidFill>
                </w14:textFill>
              </w:rPr>
              <w:t>等有关证明材料）进行评分。</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提供的</w:t>
            </w:r>
            <w:r>
              <w:rPr>
                <w:rFonts w:hint="eastAsia" w:ascii="宋体" w:hAnsi="宋体" w:eastAsia="宋体" w:cs="宋体"/>
                <w:b w:val="0"/>
                <w:bCs w:val="0"/>
                <w:color w:val="000000" w:themeColor="text1"/>
                <w:lang w:eastAsia="zh-CN"/>
                <w14:textFill>
                  <w14:solidFill>
                    <w14:schemeClr w14:val="tx1"/>
                  </w14:solidFill>
                </w14:textFill>
              </w:rPr>
              <w:t>业绩</w:t>
            </w:r>
            <w:r>
              <w:rPr>
                <w:rFonts w:hint="eastAsia" w:ascii="宋体" w:hAnsi="宋体" w:eastAsia="宋体" w:cs="宋体"/>
                <w:b w:val="0"/>
                <w:bCs w:val="0"/>
                <w:color w:val="000000" w:themeColor="text1"/>
                <w14:textFill>
                  <w14:solidFill>
                    <w14:schemeClr w14:val="tx1"/>
                  </w14:solidFill>
                </w14:textFill>
              </w:rPr>
              <w:t>项目三个及以上，且单个合同金额均大于本项目金额的，得</w:t>
            </w: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提供的</w:t>
            </w:r>
            <w:r>
              <w:rPr>
                <w:rFonts w:hint="eastAsia" w:ascii="宋体" w:hAnsi="宋体" w:eastAsia="宋体" w:cs="宋体"/>
                <w:b w:val="0"/>
                <w:bCs w:val="0"/>
                <w:color w:val="000000" w:themeColor="text1"/>
                <w:lang w:eastAsia="zh-CN"/>
                <w14:textFill>
                  <w14:solidFill>
                    <w14:schemeClr w14:val="tx1"/>
                  </w14:solidFill>
                </w14:textFill>
              </w:rPr>
              <w:t>业绩</w:t>
            </w:r>
            <w:r>
              <w:rPr>
                <w:rFonts w:hint="eastAsia" w:ascii="宋体" w:hAnsi="宋体" w:eastAsia="宋体" w:cs="宋体"/>
                <w:b w:val="0"/>
                <w:bCs w:val="0"/>
                <w:color w:val="000000" w:themeColor="text1"/>
                <w14:textFill>
                  <w14:solidFill>
                    <w14:schemeClr w14:val="tx1"/>
                  </w14:solidFill>
                </w14:textFill>
              </w:rPr>
              <w:t>项目三个及以上，其中</w:t>
            </w:r>
            <w:r>
              <w:rPr>
                <w:rFonts w:hint="eastAsia" w:ascii="宋体" w:hAnsi="宋体" w:eastAsia="宋体" w:cs="宋体"/>
                <w:b w:val="0"/>
                <w:bCs w:val="0"/>
                <w:color w:val="000000" w:themeColor="text1"/>
                <w:lang w:eastAsia="zh-CN"/>
                <w14:textFill>
                  <w14:solidFill>
                    <w14:schemeClr w14:val="tx1"/>
                  </w14:solidFill>
                </w14:textFill>
              </w:rPr>
              <w:t>至少</w:t>
            </w:r>
            <w:r>
              <w:rPr>
                <w:rFonts w:hint="eastAsia" w:ascii="宋体" w:hAnsi="宋体" w:eastAsia="宋体" w:cs="宋体"/>
                <w:b w:val="0"/>
                <w:bCs w:val="0"/>
                <w:color w:val="000000" w:themeColor="text1"/>
                <w14:textFill>
                  <w14:solidFill>
                    <w14:schemeClr w14:val="tx1"/>
                  </w14:solidFill>
                </w14:textFill>
              </w:rPr>
              <w:t>有一个合同金额大于本项目金额的，在</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4</w:t>
            </w:r>
            <w:r>
              <w:rPr>
                <w:rFonts w:hint="eastAsia" w:ascii="宋体" w:hAnsi="宋体" w:eastAsia="宋体" w:cs="宋体"/>
                <w:b w:val="0"/>
                <w:bCs w:val="0"/>
                <w:color w:val="000000" w:themeColor="text1"/>
                <w14:textFill>
                  <w14:solidFill>
                    <w14:schemeClr w14:val="tx1"/>
                  </w14:solidFill>
                </w14:textFill>
              </w:rPr>
              <w:t>分之间进行评分；</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提供的</w:t>
            </w:r>
            <w:r>
              <w:rPr>
                <w:rFonts w:hint="eastAsia" w:ascii="宋体" w:hAnsi="宋体" w:eastAsia="宋体" w:cs="宋体"/>
                <w:b w:val="0"/>
                <w:bCs w:val="0"/>
                <w:color w:val="000000" w:themeColor="text1"/>
                <w:lang w:eastAsia="zh-CN"/>
                <w14:textFill>
                  <w14:solidFill>
                    <w14:schemeClr w14:val="tx1"/>
                  </w14:solidFill>
                </w14:textFill>
              </w:rPr>
              <w:t>业绩</w:t>
            </w:r>
            <w:r>
              <w:rPr>
                <w:rFonts w:hint="eastAsia" w:ascii="宋体" w:hAnsi="宋体" w:eastAsia="宋体" w:cs="宋体"/>
                <w:b w:val="0"/>
                <w:bCs w:val="0"/>
                <w:color w:val="000000" w:themeColor="text1"/>
                <w14:textFill>
                  <w14:solidFill>
                    <w14:schemeClr w14:val="tx1"/>
                  </w14:solidFill>
                </w14:textFill>
              </w:rPr>
              <w:t>项目</w:t>
            </w:r>
            <w:r>
              <w:rPr>
                <w:rFonts w:hint="eastAsia" w:ascii="宋体" w:hAnsi="宋体" w:eastAsia="宋体" w:cs="宋体"/>
                <w:b w:val="0"/>
                <w:bCs w:val="0"/>
                <w:color w:val="000000" w:themeColor="text1"/>
                <w:lang w:eastAsia="zh-CN"/>
                <w14:textFill>
                  <w14:solidFill>
                    <w14:schemeClr w14:val="tx1"/>
                  </w14:solidFill>
                </w14:textFill>
              </w:rPr>
              <w:t>三个及以上</w:t>
            </w:r>
            <w:r>
              <w:rPr>
                <w:rFonts w:hint="eastAsia" w:ascii="宋体" w:hAnsi="宋体" w:eastAsia="宋体" w:cs="宋体"/>
                <w:b w:val="0"/>
                <w:bCs w:val="0"/>
                <w:color w:val="000000" w:themeColor="text1"/>
                <w14:textFill>
                  <w14:solidFill>
                    <w14:schemeClr w14:val="tx1"/>
                  </w14:solidFill>
                </w14:textFill>
              </w:rPr>
              <w:t>且累计合同金额大于本项目金额的，在</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14:textFill>
                  <w14:solidFill>
                    <w14:schemeClr w14:val="tx1"/>
                  </w14:solidFill>
                </w14:textFill>
              </w:rPr>
              <w:t>分之间进行评分；</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提供的</w:t>
            </w:r>
            <w:r>
              <w:rPr>
                <w:rFonts w:hint="eastAsia" w:ascii="宋体" w:hAnsi="宋体" w:eastAsia="宋体" w:cs="宋体"/>
                <w:b w:val="0"/>
                <w:bCs w:val="0"/>
                <w:color w:val="000000" w:themeColor="text1"/>
                <w:lang w:eastAsia="zh-CN"/>
                <w14:textFill>
                  <w14:solidFill>
                    <w14:schemeClr w14:val="tx1"/>
                  </w14:solidFill>
                </w14:textFill>
              </w:rPr>
              <w:t>业绩</w:t>
            </w:r>
            <w:r>
              <w:rPr>
                <w:rFonts w:hint="eastAsia" w:ascii="宋体" w:hAnsi="宋体" w:eastAsia="宋体" w:cs="宋体"/>
                <w:b w:val="0"/>
                <w:bCs w:val="0"/>
                <w:color w:val="000000" w:themeColor="text1"/>
                <w14:textFill>
                  <w14:solidFill>
                    <w14:schemeClr w14:val="tx1"/>
                  </w14:solidFill>
                </w14:textFill>
              </w:rPr>
              <w:t>项目</w:t>
            </w:r>
            <w:r>
              <w:rPr>
                <w:rFonts w:hint="eastAsia" w:ascii="宋体" w:hAnsi="宋体" w:eastAsia="宋体" w:cs="宋体"/>
                <w:b w:val="0"/>
                <w:bCs w:val="0"/>
                <w:color w:val="000000" w:themeColor="text1"/>
                <w:lang w:eastAsia="zh-CN"/>
                <w14:textFill>
                  <w14:solidFill>
                    <w14:schemeClr w14:val="tx1"/>
                  </w14:solidFill>
                </w14:textFill>
              </w:rPr>
              <w:t>三个及以上</w:t>
            </w:r>
            <w:r>
              <w:rPr>
                <w:rFonts w:hint="eastAsia" w:ascii="宋体" w:hAnsi="宋体" w:cs="宋体"/>
                <w:b w:val="0"/>
                <w:bCs w:val="0"/>
                <w:color w:val="000000" w:themeColor="text1"/>
                <w:lang w:eastAsia="zh-CN"/>
                <w14:textFill>
                  <w14:solidFill>
                    <w14:schemeClr w14:val="tx1"/>
                  </w14:solidFill>
                </w14:textFill>
              </w:rPr>
              <w:t>且</w:t>
            </w:r>
            <w:r>
              <w:rPr>
                <w:rFonts w:hint="eastAsia" w:ascii="宋体" w:hAnsi="宋体" w:eastAsia="宋体" w:cs="宋体"/>
                <w:b w:val="0"/>
                <w:bCs w:val="0"/>
                <w:color w:val="000000" w:themeColor="text1"/>
                <w14:textFill>
                  <w14:solidFill>
                    <w14:schemeClr w14:val="tx1"/>
                  </w14:solidFill>
                </w14:textFill>
              </w:rPr>
              <w:t>累计合同金额未达到本项目金额的，在</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分之间进行评分；</w:t>
            </w:r>
            <w:r>
              <w:rPr>
                <w:rFonts w:hint="eastAsia" w:ascii="宋体" w:hAnsi="宋体" w:eastAsia="宋体" w:cs="宋体"/>
                <w:b w:val="0"/>
                <w:bCs w:val="0"/>
                <w:color w:val="000000" w:themeColor="text1"/>
                <w:lang w:eastAsia="zh-CN"/>
                <w14:textFill>
                  <w14:solidFill>
                    <w14:schemeClr w14:val="tx1"/>
                  </w14:solidFill>
                </w14:textFill>
              </w:rPr>
              <w:t>提供的业绩项目不足三个或</w:t>
            </w:r>
            <w:r>
              <w:rPr>
                <w:rFonts w:hint="eastAsia" w:ascii="宋体" w:hAnsi="宋体" w:eastAsia="宋体" w:cs="宋体"/>
                <w:b w:val="0"/>
                <w:bCs w:val="0"/>
                <w:color w:val="000000" w:themeColor="text1"/>
                <w14:textFill>
                  <w14:solidFill>
                    <w14:schemeClr w14:val="tx1"/>
                  </w14:solidFill>
                </w14:textFill>
              </w:rPr>
              <w:t>未提供业绩证明的，本项不得分；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2" w:type="dxa"/>
            <w:vMerge w:val="continue"/>
            <w:noWrap w:val="0"/>
            <w:vAlign w:val="center"/>
          </w:tcPr>
          <w:p>
            <w:pPr>
              <w:rPr>
                <w:rFonts w:hint="eastAsia" w:ascii="宋体" w:hAnsi="宋体" w:eastAsia="宋体" w:cs="宋体"/>
                <w:b w:val="0"/>
                <w:bCs w:val="0"/>
                <w:color w:val="000000" w:themeColor="text1"/>
                <w14:textFill>
                  <w14:solidFill>
                    <w14:schemeClr w14:val="tx1"/>
                  </w14:solidFill>
                </w14:textFill>
              </w:rPr>
            </w:pPr>
          </w:p>
        </w:tc>
        <w:tc>
          <w:tcPr>
            <w:tcW w:w="1421" w:type="dxa"/>
            <w:vMerge w:val="continue"/>
            <w:noWrap w:val="0"/>
            <w:vAlign w:val="center"/>
          </w:tcPr>
          <w:p>
            <w:pPr>
              <w:rPr>
                <w:rFonts w:hint="eastAsia" w:ascii="宋体" w:hAnsi="宋体" w:eastAsia="宋体" w:cs="宋体"/>
                <w:b w:val="0"/>
                <w:bCs w:val="0"/>
                <w:color w:val="000000" w:themeColor="text1"/>
                <w14:textFill>
                  <w14:solidFill>
                    <w14:schemeClr w14:val="tx1"/>
                  </w14:solidFill>
                </w14:textFill>
              </w:rPr>
            </w:pPr>
          </w:p>
        </w:tc>
        <w:tc>
          <w:tcPr>
            <w:tcW w:w="736" w:type="dxa"/>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w:t>
            </w:r>
          </w:p>
        </w:tc>
        <w:tc>
          <w:tcPr>
            <w:tcW w:w="6339" w:type="dxa"/>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及其投标产品的资信及信誉等：</w:t>
            </w:r>
            <w:r>
              <w:rPr>
                <w:rFonts w:hint="eastAsia" w:ascii="宋体" w:hAnsi="宋体" w:eastAsia="宋体" w:cs="宋体"/>
                <w:b w:val="0"/>
                <w:bCs w:val="0"/>
                <w:color w:val="000000" w:themeColor="text1"/>
                <w:lang w:eastAsia="zh-CN"/>
                <w14:textFill>
                  <w14:solidFill>
                    <w14:schemeClr w14:val="tx1"/>
                  </w14:solidFill>
                </w14:textFill>
              </w:rPr>
              <w:t>投标文件</w:t>
            </w:r>
            <w:r>
              <w:rPr>
                <w:rFonts w:hint="eastAsia" w:ascii="宋体" w:hAnsi="宋体" w:eastAsia="宋体" w:cs="宋体"/>
                <w:b w:val="0"/>
                <w:bCs w:val="0"/>
                <w:color w:val="000000" w:themeColor="text1"/>
                <w14:textFill>
                  <w14:solidFill>
                    <w14:schemeClr w14:val="tx1"/>
                  </w14:solidFill>
                </w14:textFill>
              </w:rPr>
              <w:t>资料证明</w:t>
            </w:r>
            <w:r>
              <w:rPr>
                <w:rFonts w:hint="eastAsia" w:ascii="宋体" w:hAnsi="宋体" w:eastAsia="宋体" w:cs="宋体"/>
                <w:b w:val="0"/>
                <w:bCs w:val="0"/>
                <w:color w:val="000000" w:themeColor="text1"/>
                <w:lang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有良好的资信和公众形象，近三年无触犯国家法律法规或不正当竞争的行为，有良好的履约能力，没有因产品原因造成验收未及时通过或应由企业承担责任的用户重大投诉，产品用户反映良好的得</w:t>
            </w:r>
            <w:r>
              <w:rPr>
                <w:rFonts w:hint="eastAsia" w:ascii="宋体" w:hAnsi="宋体" w:eastAsia="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分；上述各项中有欠缺的、存在产品的</w:t>
            </w:r>
            <w:r>
              <w:rPr>
                <w:rFonts w:hint="eastAsia" w:ascii="宋体" w:hAnsi="宋体" w:cs="宋体"/>
                <w:b w:val="0"/>
                <w:bCs w:val="0"/>
                <w:color w:val="000000" w:themeColor="text1"/>
                <w:lang w:eastAsia="zh-CN"/>
                <w14:textFill>
                  <w14:solidFill>
                    <w14:schemeClr w14:val="tx1"/>
                  </w14:solidFill>
                </w14:textFill>
              </w:rPr>
              <w:t>质量差</w:t>
            </w:r>
            <w:r>
              <w:rPr>
                <w:rFonts w:hint="eastAsia" w:ascii="宋体" w:hAnsi="宋体" w:eastAsia="宋体" w:cs="宋体"/>
                <w:b w:val="0"/>
                <w:bCs w:val="0"/>
                <w:color w:val="000000" w:themeColor="text1"/>
                <w14:textFill>
                  <w14:solidFill>
                    <w14:schemeClr w14:val="tx1"/>
                  </w14:solidFill>
                </w14:textFill>
              </w:rPr>
              <w:t>、投诉纠纷（诉讼）或其他情况的，</w:t>
            </w:r>
            <w:r>
              <w:rPr>
                <w:rFonts w:hint="eastAsia" w:ascii="宋体" w:hAnsi="宋体" w:eastAsia="宋体" w:cs="宋体"/>
                <w:b w:val="0"/>
                <w:bCs w:val="0"/>
                <w:color w:val="000000" w:themeColor="text1"/>
                <w:lang w:eastAsia="zh-CN"/>
                <w14:textFill>
                  <w14:solidFill>
                    <w14:schemeClr w14:val="tx1"/>
                  </w14:solidFill>
                </w14:textFill>
              </w:rPr>
              <w:t>评标委员会</w:t>
            </w:r>
            <w:r>
              <w:rPr>
                <w:rFonts w:hint="eastAsia" w:ascii="宋体" w:hAnsi="宋体" w:eastAsia="宋体" w:cs="宋体"/>
                <w:b w:val="0"/>
                <w:bCs w:val="0"/>
                <w:color w:val="000000" w:themeColor="text1"/>
                <w14:textFill>
                  <w14:solidFill>
                    <w14:schemeClr w14:val="tx1"/>
                  </w14:solidFill>
                </w14:textFill>
              </w:rPr>
              <w:t>根据</w:t>
            </w:r>
            <w:r>
              <w:rPr>
                <w:rFonts w:hint="eastAsia" w:ascii="宋体" w:hAnsi="宋体" w:eastAsia="宋体" w:cs="宋体"/>
                <w:b w:val="0"/>
                <w:bCs w:val="0"/>
                <w:color w:val="000000" w:themeColor="text1"/>
                <w:lang w:eastAsia="zh-CN"/>
                <w14:textFill>
                  <w14:solidFill>
                    <w14:schemeClr w14:val="tx1"/>
                  </w14:solidFill>
                </w14:textFill>
              </w:rPr>
              <w:t>投标文件</w:t>
            </w:r>
            <w:r>
              <w:rPr>
                <w:rFonts w:hint="eastAsia" w:ascii="宋体" w:hAnsi="宋体" w:eastAsia="宋体" w:cs="宋体"/>
                <w:b w:val="0"/>
                <w:bCs w:val="0"/>
                <w:color w:val="000000" w:themeColor="text1"/>
                <w14:textFill>
                  <w14:solidFill>
                    <w14:schemeClr w14:val="tx1"/>
                  </w14:solidFill>
                </w14:textFill>
              </w:rPr>
              <w:t>的阐述和相关证明资料，在0</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分之间进行评分；经认定</w:t>
            </w:r>
            <w:r>
              <w:rPr>
                <w:rFonts w:hint="eastAsia" w:ascii="宋体" w:hAnsi="宋体" w:eastAsia="宋体" w:cs="宋体"/>
                <w:b w:val="0"/>
                <w:bCs w:val="0"/>
                <w:color w:val="000000" w:themeColor="text1"/>
                <w:lang w:val="en-US" w:eastAsia="zh-CN"/>
                <w14:textFill>
                  <w14:solidFill>
                    <w14:schemeClr w14:val="tx1"/>
                  </w14:solidFill>
                </w14:textFill>
              </w:rPr>
              <w:t>投标人</w:t>
            </w:r>
            <w:r>
              <w:rPr>
                <w:rFonts w:hint="eastAsia" w:ascii="宋体" w:hAnsi="宋体" w:eastAsia="宋体" w:cs="宋体"/>
                <w:b w:val="0"/>
                <w:bCs w:val="0"/>
                <w:color w:val="000000" w:themeColor="text1"/>
                <w14:textFill>
                  <w14:solidFill>
                    <w14:schemeClr w14:val="tx1"/>
                  </w14:solidFill>
                </w14:textFill>
              </w:rPr>
              <w:t>在以往或本次招投标活动中有不良行为的，本项不得分；三年内有重大违法记录的，取消投标资格。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82" w:type="dxa"/>
            <w:vMerge w:val="restart"/>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3</w:t>
            </w:r>
          </w:p>
        </w:tc>
        <w:tc>
          <w:tcPr>
            <w:tcW w:w="1421" w:type="dxa"/>
            <w:vMerge w:val="restart"/>
            <w:noWrap w:val="0"/>
            <w:vAlign w:val="center"/>
          </w:tcPr>
          <w:p>
            <w:pPr>
              <w:jc w:val="center"/>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投标文件</w:t>
            </w:r>
            <w:r>
              <w:rPr>
                <w:rFonts w:hint="eastAsia"/>
                <w:color w:val="000000" w:themeColor="text1"/>
                <w14:textFill>
                  <w14:solidFill>
                    <w14:schemeClr w14:val="tx1"/>
                  </w14:solidFill>
                </w14:textFill>
              </w:rPr>
              <w:t>的编制及制作质量</w:t>
            </w:r>
          </w:p>
          <w:p>
            <w:pPr>
              <w:pStyle w:val="4"/>
              <w:numPr>
                <w:ilvl w:val="0"/>
                <w:numId w:val="0"/>
              </w:numPr>
              <w:rPr>
                <w:rFonts w:hint="eastAsia" w:eastAsia="宋体"/>
                <w:color w:val="000000" w:themeColor="text1"/>
                <w:lang w:val="en-US" w:eastAsia="zh-CN"/>
                <w14:textFill>
                  <w14:solidFill>
                    <w14:schemeClr w14:val="tx1"/>
                  </w14:solidFill>
                </w14:textFill>
              </w:rPr>
            </w:pPr>
          </w:p>
        </w:tc>
        <w:tc>
          <w:tcPr>
            <w:tcW w:w="736"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14:textFill>
                  <w14:solidFill>
                    <w14:schemeClr w14:val="tx1"/>
                  </w14:solidFill>
                </w14:textFill>
              </w:rPr>
              <w:t>分</w:t>
            </w:r>
          </w:p>
        </w:tc>
        <w:tc>
          <w:tcPr>
            <w:tcW w:w="6339" w:type="dxa"/>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投标文件</w:t>
            </w:r>
            <w:r>
              <w:rPr>
                <w:rFonts w:hint="eastAsia" w:ascii="宋体" w:hAnsi="宋体" w:eastAsia="宋体" w:cs="宋体"/>
                <w:b w:val="0"/>
                <w:bCs w:val="0"/>
                <w:color w:val="000000" w:themeColor="text1"/>
                <w14:textFill>
                  <w14:solidFill>
                    <w14:schemeClr w14:val="tx1"/>
                  </w14:solidFill>
                </w14:textFill>
              </w:rPr>
              <w:t>编制完整，格式规范、内容齐全、字迹清晰符合招标文件要求的，得</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14:textFill>
                  <w14:solidFill>
                    <w14:schemeClr w14:val="tx1"/>
                  </w14:solidFill>
                </w14:textFill>
              </w:rPr>
              <w:t>分；其他根据</w:t>
            </w:r>
            <w:r>
              <w:rPr>
                <w:rFonts w:hint="eastAsia" w:ascii="宋体" w:hAnsi="宋体" w:eastAsia="宋体" w:cs="宋体"/>
                <w:b w:val="0"/>
                <w:bCs w:val="0"/>
                <w:color w:val="000000" w:themeColor="text1"/>
                <w:lang w:eastAsia="zh-CN"/>
                <w14:textFill>
                  <w14:solidFill>
                    <w14:schemeClr w14:val="tx1"/>
                  </w14:solidFill>
                </w14:textFill>
              </w:rPr>
              <w:t>投标文件</w:t>
            </w:r>
            <w:r>
              <w:rPr>
                <w:rFonts w:hint="eastAsia" w:ascii="宋体" w:hAnsi="宋体" w:eastAsia="宋体" w:cs="宋体"/>
                <w:b w:val="0"/>
                <w:bCs w:val="0"/>
                <w:color w:val="000000" w:themeColor="text1"/>
                <w14:textFill>
                  <w14:solidFill>
                    <w14:schemeClr w14:val="tx1"/>
                  </w14:solidFill>
                </w14:textFill>
              </w:rPr>
              <w:t>编制的完整性，格式规范程度、内容是否齐全、是否存在字迹模糊不清、脏乱差，导致无法确认关</w:t>
            </w:r>
            <w:r>
              <w:rPr>
                <w:rFonts w:hint="eastAsia" w:ascii="宋体" w:hAnsi="宋体" w:eastAsia="宋体" w:cs="宋体"/>
                <w:b w:val="0"/>
                <w:bCs w:val="0"/>
                <w:color w:val="000000" w:themeColor="text1"/>
                <w:lang w:val="en-US" w:eastAsia="zh-CN"/>
                <w14:textFill>
                  <w14:solidFill>
                    <w14:schemeClr w14:val="tx1"/>
                  </w14:solidFill>
                </w14:textFill>
              </w:rPr>
              <w:t>技术</w:t>
            </w:r>
            <w:r>
              <w:rPr>
                <w:rFonts w:hint="eastAsia" w:ascii="宋体" w:hAnsi="宋体" w:eastAsia="宋体" w:cs="宋体"/>
                <w:b w:val="0"/>
                <w:bCs w:val="0"/>
                <w:color w:val="000000" w:themeColor="text1"/>
                <w14:textFill>
                  <w14:solidFill>
                    <w14:schemeClr w14:val="tx1"/>
                  </w14:solidFill>
                </w14:textFill>
              </w:rPr>
              <w:t>术方案、</w:t>
            </w:r>
            <w:r>
              <w:rPr>
                <w:rFonts w:hint="eastAsia" w:ascii="宋体" w:hAnsi="宋体" w:eastAsia="宋体" w:cs="宋体"/>
                <w:b w:val="0"/>
                <w:bCs w:val="0"/>
                <w:color w:val="000000" w:themeColor="text1"/>
                <w:lang w:val="en-US" w:eastAsia="zh-CN"/>
                <w14:textFill>
                  <w14:solidFill>
                    <w14:schemeClr w14:val="tx1"/>
                  </w14:solidFill>
                </w14:textFill>
              </w:rPr>
              <w:t>质保期</w:t>
            </w:r>
            <w:r>
              <w:rPr>
                <w:rFonts w:hint="eastAsia" w:ascii="宋体" w:hAnsi="宋体" w:eastAsia="宋体" w:cs="宋体"/>
                <w:b w:val="0"/>
                <w:bCs w:val="0"/>
                <w:color w:val="000000" w:themeColor="text1"/>
                <w14:textFill>
                  <w14:solidFill>
                    <w14:schemeClr w14:val="tx1"/>
                  </w14:solidFill>
                </w14:textFill>
              </w:rPr>
              <w:t>、质量保证措施、投标价格的等情况，在0</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lang w:eastAsia="zh-CN"/>
                <w14:textFill>
                  <w14:solidFill>
                    <w14:schemeClr w14:val="tx1"/>
                  </w14:solidFill>
                </w14:textFill>
              </w:rPr>
              <w:t>分之间进行评分；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82" w:type="dxa"/>
            <w:vMerge w:val="continue"/>
            <w:noWrap w:val="0"/>
            <w:vAlign w:val="center"/>
          </w:tcPr>
          <w:p>
            <w:pPr>
              <w:rPr>
                <w:rFonts w:hint="eastAsia" w:ascii="宋体" w:hAnsi="宋体" w:eastAsia="宋体" w:cs="宋体"/>
                <w:b w:val="0"/>
                <w:bCs w:val="0"/>
                <w:color w:val="000000" w:themeColor="text1"/>
                <w14:textFill>
                  <w14:solidFill>
                    <w14:schemeClr w14:val="tx1"/>
                  </w14:solidFill>
                </w14:textFill>
              </w:rPr>
            </w:pPr>
          </w:p>
        </w:tc>
        <w:tc>
          <w:tcPr>
            <w:tcW w:w="1421" w:type="dxa"/>
            <w:vMerge w:val="continue"/>
            <w:noWrap w:val="0"/>
            <w:vAlign w:val="center"/>
          </w:tcPr>
          <w:p>
            <w:pPr>
              <w:rPr>
                <w:rFonts w:hint="eastAsia" w:ascii="宋体" w:hAnsi="宋体" w:eastAsia="宋体" w:cs="宋体"/>
                <w:b w:val="0"/>
                <w:bCs w:val="0"/>
                <w:color w:val="000000" w:themeColor="text1"/>
                <w14:textFill>
                  <w14:solidFill>
                    <w14:schemeClr w14:val="tx1"/>
                  </w14:solidFill>
                </w14:textFill>
              </w:rPr>
            </w:pPr>
          </w:p>
        </w:tc>
        <w:tc>
          <w:tcPr>
            <w:tcW w:w="736" w:type="dxa"/>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分</w:t>
            </w:r>
          </w:p>
        </w:tc>
        <w:tc>
          <w:tcPr>
            <w:tcW w:w="6339" w:type="dxa"/>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投标文件</w:t>
            </w:r>
            <w:r>
              <w:rPr>
                <w:rFonts w:hint="eastAsia" w:ascii="宋体" w:hAnsi="宋体" w:eastAsia="宋体" w:cs="宋体"/>
                <w:b w:val="0"/>
                <w:bCs w:val="0"/>
                <w:color w:val="000000" w:themeColor="text1"/>
                <w14:textFill>
                  <w14:solidFill>
                    <w14:schemeClr w14:val="tx1"/>
                  </w14:solidFill>
                </w14:textFill>
              </w:rPr>
              <w:t>装订整齐、外观漂亮、页面排版规整、字体大小合理、彩页精美、章节清晰、标题显著、分隔页、页码排列准确的，得</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分；其他根据</w:t>
            </w:r>
            <w:r>
              <w:rPr>
                <w:rFonts w:hint="eastAsia" w:ascii="宋体" w:hAnsi="宋体" w:eastAsia="宋体" w:cs="宋体"/>
                <w:b w:val="0"/>
                <w:bCs w:val="0"/>
                <w:color w:val="000000" w:themeColor="text1"/>
                <w:lang w:eastAsia="zh-CN"/>
                <w14:textFill>
                  <w14:solidFill>
                    <w14:schemeClr w14:val="tx1"/>
                  </w14:solidFill>
                </w14:textFill>
              </w:rPr>
              <w:t>投标文件</w:t>
            </w:r>
            <w:r>
              <w:rPr>
                <w:rFonts w:hint="eastAsia" w:ascii="宋体" w:hAnsi="宋体" w:eastAsia="宋体" w:cs="宋体"/>
                <w:b w:val="0"/>
                <w:bCs w:val="0"/>
                <w:color w:val="000000" w:themeColor="text1"/>
                <w14:textFill>
                  <w14:solidFill>
                    <w14:schemeClr w14:val="tx1"/>
                  </w14:solidFill>
                </w14:textFill>
              </w:rPr>
              <w:t>装订、外观、页面排版、字体大小、彩页、分隔页、排列等整齐性、规整性、美观性、合理性等情况，在0</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分之间进行评分。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203" w:type="dxa"/>
            <w:gridSpan w:val="2"/>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合计</w:t>
            </w:r>
          </w:p>
        </w:tc>
        <w:tc>
          <w:tcPr>
            <w:tcW w:w="7075" w:type="dxa"/>
            <w:gridSpan w:val="2"/>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lang w:val="en-US"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278" w:type="dxa"/>
            <w:gridSpan w:val="4"/>
            <w:noWrap w:val="0"/>
            <w:vAlign w:val="center"/>
          </w:tcPr>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注：商务部分的得分为评标委员会所有成员对该部分所有评分的算术平均值</w:t>
            </w:r>
          </w:p>
        </w:tc>
      </w:tr>
    </w:tbl>
    <w:p>
      <w:pPr>
        <w:jc w:val="both"/>
        <w:rPr>
          <w:rFonts w:hint="eastAsia" w:ascii="宋体" w:hAnsi="宋体" w:eastAsia="宋体" w:cs="宋体"/>
          <w:b w:val="0"/>
          <w:bCs w:val="0"/>
          <w:color w:val="000000" w:themeColor="text1"/>
          <w:lang w:eastAsia="zh-CN"/>
          <w14:textFill>
            <w14:solidFill>
              <w14:schemeClr w14:val="tx1"/>
            </w14:solidFill>
          </w14:textFill>
        </w:rPr>
      </w:pPr>
    </w:p>
    <w:p>
      <w:pPr>
        <w:jc w:val="cente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投标文件技术部分评分标准</w:t>
      </w:r>
      <w:r>
        <w:rPr>
          <w:rFonts w:hint="eastAsia" w:ascii="宋体" w:hAnsi="宋体" w:eastAsia="宋体" w:cs="宋体"/>
          <w:b w:val="0"/>
          <w:bCs w:val="0"/>
          <w:color w:val="000000" w:themeColor="text1"/>
          <w:lang w:eastAsia="zh-CN"/>
          <w14:textFill>
            <w14:solidFill>
              <w14:schemeClr w14:val="tx1"/>
            </w14:solidFill>
          </w14:textFill>
        </w:rPr>
        <w:t>》</w:t>
      </w:r>
    </w:p>
    <w:tbl>
      <w:tblPr>
        <w:tblStyle w:val="14"/>
        <w:tblW w:w="971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729"/>
        <w:gridCol w:w="975"/>
        <w:gridCol w:w="6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blHeader/>
        </w:trPr>
        <w:tc>
          <w:tcPr>
            <w:tcW w:w="782" w:type="dxa"/>
            <w:noWrap w:val="0"/>
            <w:vAlign w:val="center"/>
          </w:tcPr>
          <w:p>
            <w:pPr>
              <w:jc w:val="cente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序号</w:t>
            </w:r>
          </w:p>
        </w:tc>
        <w:tc>
          <w:tcPr>
            <w:tcW w:w="1729" w:type="dxa"/>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评审内容</w:t>
            </w:r>
          </w:p>
        </w:tc>
        <w:tc>
          <w:tcPr>
            <w:tcW w:w="975" w:type="dxa"/>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分值</w:t>
            </w:r>
          </w:p>
        </w:tc>
        <w:tc>
          <w:tcPr>
            <w:tcW w:w="6225"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详细评审标准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82" w:type="dxa"/>
            <w:noWrap w:val="0"/>
            <w:vAlign w:val="center"/>
          </w:tcPr>
          <w:p>
            <w:pPr>
              <w:jc w:val="center"/>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1</w:t>
            </w:r>
          </w:p>
        </w:tc>
        <w:tc>
          <w:tcPr>
            <w:tcW w:w="1729"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发热值（</w:t>
            </w:r>
            <w:r>
              <w:rPr>
                <w:rFonts w:hint="eastAsia" w:ascii="宋体" w:hAnsi="宋体" w:cs="宋体"/>
                <w:b w:val="0"/>
                <w:bCs w:val="0"/>
                <w:color w:val="000000" w:themeColor="text1"/>
                <w:lang w:eastAsia="zh-CN"/>
                <w14:textFill>
                  <w14:solidFill>
                    <w14:schemeClr w14:val="tx1"/>
                  </w14:solidFill>
                </w14:textFill>
              </w:rPr>
              <w:t>大</w:t>
            </w:r>
            <w:r>
              <w:rPr>
                <w:rFonts w:hint="eastAsia" w:ascii="宋体" w:hAnsi="宋体" w:eastAsia="宋体" w:cs="宋体"/>
                <w:b w:val="0"/>
                <w:bCs w:val="0"/>
                <w:color w:val="000000" w:themeColor="text1"/>
                <w14:textFill>
                  <w14:solidFill>
                    <w14:schemeClr w14:val="tx1"/>
                  </w14:solidFill>
                </w14:textFill>
              </w:rPr>
              <w:t>卡/千克）</w:t>
            </w:r>
          </w:p>
        </w:tc>
        <w:tc>
          <w:tcPr>
            <w:tcW w:w="975" w:type="dxa"/>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5分</w:t>
            </w:r>
          </w:p>
        </w:tc>
        <w:tc>
          <w:tcPr>
            <w:tcW w:w="6225" w:type="dxa"/>
            <w:noWrap w:val="0"/>
            <w:vAlign w:val="center"/>
          </w:tcPr>
          <w:p>
            <w:pPr>
              <w:jc w:val="left"/>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满足最低发热值要求为基本值的得</w:t>
            </w:r>
            <w:r>
              <w:rPr>
                <w:rFonts w:hint="eastAsia" w:ascii="宋体" w:hAnsi="宋体" w:eastAsia="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分；每大于最低发热值基本值的</w:t>
            </w:r>
            <w:r>
              <w:rPr>
                <w:rFonts w:hint="eastAsia" w:ascii="宋体" w:hAnsi="宋体" w:eastAsia="宋体" w:cs="宋体"/>
                <w:b w:val="0"/>
                <w:bCs w:val="0"/>
                <w:color w:val="000000" w:themeColor="text1"/>
                <w:lang w:val="en-US" w:eastAsia="zh-CN"/>
                <w14:textFill>
                  <w14:solidFill>
                    <w14:schemeClr w14:val="tx1"/>
                  </w14:solidFill>
                </w14:textFill>
              </w:rPr>
              <w:t>250</w:t>
            </w:r>
            <w:r>
              <w:rPr>
                <w:rFonts w:hint="eastAsia" w:ascii="宋体" w:hAnsi="宋体" w:cs="宋体"/>
                <w:b w:val="0"/>
                <w:bCs w:val="0"/>
                <w:color w:val="000000" w:themeColor="text1"/>
                <w:lang w:val="en-US" w:eastAsia="zh-CN"/>
                <w14:textFill>
                  <w14:solidFill>
                    <w14:schemeClr w14:val="tx1"/>
                  </w14:solidFill>
                </w14:textFill>
              </w:rPr>
              <w:t>大</w:t>
            </w:r>
            <w:r>
              <w:rPr>
                <w:rFonts w:hint="eastAsia" w:ascii="宋体" w:hAnsi="宋体" w:eastAsia="宋体" w:cs="宋体"/>
                <w:b w:val="0"/>
                <w:bCs w:val="0"/>
                <w:color w:val="000000" w:themeColor="text1"/>
                <w14:textFill>
                  <w14:solidFill>
                    <w14:schemeClr w14:val="tx1"/>
                  </w14:solidFill>
                </w14:textFill>
              </w:rPr>
              <w:t>卡/千克加</w:t>
            </w:r>
            <w:r>
              <w:rPr>
                <w:rFonts w:hint="eastAsia" w:ascii="宋体" w:hAnsi="宋体" w:eastAsia="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14:textFill>
                  <w14:solidFill>
                    <w14:schemeClr w14:val="tx1"/>
                  </w14:solidFill>
                </w14:textFill>
              </w:rPr>
              <w:t>分，最多加</w:t>
            </w:r>
            <w:r>
              <w:rPr>
                <w:rFonts w:hint="eastAsia" w:ascii="宋体" w:hAnsi="宋体" w:eastAsia="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14:textFill>
                  <w14:solidFill>
                    <w14:schemeClr w14:val="tx1"/>
                  </w14:solidFill>
                </w14:textFill>
              </w:rPr>
              <w:t>分；低于的得0分。</w:t>
            </w:r>
            <w:r>
              <w:rPr>
                <w:rFonts w:hint="eastAsia" w:ascii="宋体" w:hAnsi="宋体" w:eastAsia="宋体" w:cs="宋体"/>
                <w:b w:val="0"/>
                <w:bCs w:val="0"/>
                <w:color w:val="000000" w:themeColor="text1"/>
                <w:lang w:eastAsia="zh-CN"/>
                <w14:textFill>
                  <w14:solidFill>
                    <w14:schemeClr w14:val="tx1"/>
                  </w14:solidFill>
                </w14:textFill>
              </w:rPr>
              <w:t>（最低发热值大于</w:t>
            </w:r>
            <w:r>
              <w:rPr>
                <w:rFonts w:hint="eastAsia" w:ascii="宋体" w:hAnsi="宋体" w:eastAsia="宋体" w:cs="宋体"/>
                <w:b w:val="0"/>
                <w:bCs w:val="0"/>
                <w:color w:val="000000" w:themeColor="text1"/>
                <w:lang w:val="en-US" w:eastAsia="zh-CN"/>
                <w14:textFill>
                  <w14:solidFill>
                    <w14:schemeClr w14:val="tx1"/>
                  </w14:solidFill>
                </w14:textFill>
              </w:rPr>
              <w:t>4500</w:t>
            </w:r>
            <w:r>
              <w:rPr>
                <w:rFonts w:hint="eastAsia" w:ascii="宋体" w:hAnsi="宋体" w:cs="宋体"/>
                <w:b w:val="0"/>
                <w:bCs w:val="0"/>
                <w:color w:val="000000" w:themeColor="text1"/>
                <w:lang w:val="en-US" w:eastAsia="zh-CN"/>
                <w14:textFill>
                  <w14:solidFill>
                    <w14:schemeClr w14:val="tx1"/>
                  </w14:solidFill>
                </w14:textFill>
              </w:rPr>
              <w:t>大</w:t>
            </w:r>
            <w:r>
              <w:rPr>
                <w:rFonts w:hint="eastAsia" w:ascii="宋体" w:hAnsi="宋体" w:eastAsia="宋体" w:cs="宋体"/>
                <w:b w:val="0"/>
                <w:bCs w:val="0"/>
                <w:color w:val="000000" w:themeColor="text1"/>
                <w:lang w:val="en-US" w:eastAsia="zh-CN"/>
                <w14:textFill>
                  <w14:solidFill>
                    <w14:schemeClr w14:val="tx1"/>
                  </w14:solidFill>
                </w14:textFill>
              </w:rPr>
              <w:t>卡/千克</w:t>
            </w:r>
            <w:r>
              <w:rPr>
                <w:rFonts w:hint="eastAsia" w:ascii="宋体" w:hAnsi="宋体" w:eastAsia="宋体" w:cs="宋体"/>
                <w:b w:val="0"/>
                <w:bCs w:val="0"/>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82" w:type="dxa"/>
            <w:noWrap w:val="0"/>
            <w:vAlign w:val="center"/>
          </w:tcPr>
          <w:p>
            <w:pPr>
              <w:jc w:val="center"/>
              <w:rPr>
                <w:rFonts w:hint="eastAsia"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2</w:t>
            </w:r>
          </w:p>
        </w:tc>
        <w:tc>
          <w:tcPr>
            <w:tcW w:w="1729" w:type="dxa"/>
            <w:noWrap w:val="0"/>
            <w:vAlign w:val="center"/>
          </w:tcPr>
          <w:p>
            <w:pPr>
              <w:jc w:val="center"/>
              <w:rPr>
                <w:rFonts w:hint="default" w:ascii="宋体" w:hAnsi="宋体" w:eastAsia="宋体" w:cs="宋体"/>
                <w:b w:val="0"/>
                <w:bCs w:val="0"/>
                <w:color w:val="000000" w:themeColor="text1"/>
                <w:lang w:val="en-US"/>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灰分（</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eastAsia="宋体" w:cs="宋体"/>
                <w:b w:val="0"/>
                <w:bCs w:val="0"/>
                <w:color w:val="000000" w:themeColor="text1"/>
                <w:lang w:eastAsia="zh-CN"/>
                <w14:textFill>
                  <w14:solidFill>
                    <w14:schemeClr w14:val="tx1"/>
                  </w14:solidFill>
                </w14:textFill>
              </w:rPr>
              <w:t>）</w:t>
            </w:r>
          </w:p>
        </w:tc>
        <w:tc>
          <w:tcPr>
            <w:tcW w:w="975"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5分</w:t>
            </w:r>
          </w:p>
        </w:tc>
        <w:tc>
          <w:tcPr>
            <w:tcW w:w="6225" w:type="dxa"/>
            <w:noWrap w:val="0"/>
            <w:vAlign w:val="center"/>
          </w:tcPr>
          <w:p>
            <w:pPr>
              <w:jc w:val="left"/>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满足</w:t>
            </w:r>
            <w:r>
              <w:rPr>
                <w:rFonts w:hint="eastAsia" w:ascii="宋体" w:hAnsi="宋体" w:eastAsia="宋体" w:cs="宋体"/>
                <w:b w:val="0"/>
                <w:bCs w:val="0"/>
                <w:color w:val="000000" w:themeColor="text1"/>
                <w:lang w:eastAsia="zh-CN"/>
                <w14:textFill>
                  <w14:solidFill>
                    <w14:schemeClr w14:val="tx1"/>
                  </w14:solidFill>
                </w14:textFill>
              </w:rPr>
              <w:t>灰分的</w:t>
            </w:r>
            <w:r>
              <w:rPr>
                <w:rFonts w:hint="eastAsia" w:ascii="宋体" w:hAnsi="宋体" w:eastAsia="宋体" w:cs="宋体"/>
                <w:b w:val="0"/>
                <w:bCs w:val="0"/>
                <w:color w:val="000000" w:themeColor="text1"/>
                <w14:textFill>
                  <w14:solidFill>
                    <w14:schemeClr w14:val="tx1"/>
                  </w14:solidFill>
                </w14:textFill>
              </w:rPr>
              <w:t>要求</w:t>
            </w:r>
            <w:r>
              <w:rPr>
                <w:rFonts w:hint="eastAsia" w:ascii="宋体" w:hAnsi="宋体" w:eastAsia="宋体" w:cs="宋体"/>
                <w:b w:val="0"/>
                <w:bCs w:val="0"/>
                <w:color w:val="000000" w:themeColor="text1"/>
                <w:lang w:eastAsia="zh-CN"/>
                <w14:textFill>
                  <w14:solidFill>
                    <w14:schemeClr w14:val="tx1"/>
                  </w14:solidFill>
                </w14:textFill>
              </w:rPr>
              <w:t>的</w:t>
            </w:r>
            <w:r>
              <w:rPr>
                <w:rFonts w:hint="eastAsia" w:ascii="宋体" w:hAnsi="宋体" w:eastAsia="宋体" w:cs="宋体"/>
                <w:b w:val="0"/>
                <w:bCs w:val="0"/>
                <w:color w:val="000000" w:themeColor="text1"/>
                <w14:textFill>
                  <w14:solidFill>
                    <w14:schemeClr w14:val="tx1"/>
                  </w14:solidFill>
                </w14:textFill>
              </w:rPr>
              <w:t>基本值的得</w:t>
            </w:r>
            <w:r>
              <w:rPr>
                <w:rFonts w:hint="eastAsia" w:ascii="宋体" w:hAnsi="宋体" w:eastAsia="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分；每小于最低</w:t>
            </w:r>
            <w:r>
              <w:rPr>
                <w:rFonts w:hint="eastAsia" w:ascii="宋体" w:hAnsi="宋体" w:eastAsia="宋体" w:cs="宋体"/>
                <w:b w:val="0"/>
                <w:bCs w:val="0"/>
                <w:color w:val="000000" w:themeColor="text1"/>
                <w:lang w:eastAsia="zh-CN"/>
                <w14:textFill>
                  <w14:solidFill>
                    <w14:schemeClr w14:val="tx1"/>
                  </w14:solidFill>
                </w14:textFill>
              </w:rPr>
              <w:t>灰分</w:t>
            </w:r>
            <w:r>
              <w:rPr>
                <w:rFonts w:hint="eastAsia" w:ascii="宋体" w:hAnsi="宋体" w:eastAsia="宋体" w:cs="宋体"/>
                <w:b w:val="0"/>
                <w:bCs w:val="0"/>
                <w:color w:val="000000" w:themeColor="text1"/>
                <w14:textFill>
                  <w14:solidFill>
                    <w14:schemeClr w14:val="tx1"/>
                  </w14:solidFill>
                </w14:textFill>
              </w:rPr>
              <w:t>基本值</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14:textFill>
                  <w14:solidFill>
                    <w14:schemeClr w14:val="tx1"/>
                  </w14:solidFill>
                </w14:textFill>
              </w:rPr>
              <w:t>加</w:t>
            </w:r>
            <w:r>
              <w:rPr>
                <w:rFonts w:hint="eastAsia" w:ascii="宋体" w:hAnsi="宋体" w:cs="宋体"/>
                <w:b w:val="0"/>
                <w:bCs w:val="0"/>
                <w:color w:val="000000" w:themeColor="text1"/>
                <w:lang w:val="en-US" w:eastAsia="zh-CN"/>
                <w14:textFill>
                  <w14:solidFill>
                    <w14:schemeClr w14:val="tx1"/>
                  </w14:solidFill>
                </w14:textFill>
              </w:rPr>
              <w:t>0</w:t>
            </w:r>
            <w:r>
              <w:rPr>
                <w:rFonts w:hint="eastAsia" w:ascii="宋体" w:hAnsi="宋体" w:eastAsia="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分，最多加</w:t>
            </w:r>
            <w:r>
              <w:rPr>
                <w:rFonts w:hint="eastAsia" w:ascii="宋体" w:hAnsi="宋体" w:eastAsia="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14:textFill>
                  <w14:solidFill>
                    <w14:schemeClr w14:val="tx1"/>
                  </w14:solidFill>
                </w14:textFill>
              </w:rPr>
              <w:t>分；大于的得0分</w:t>
            </w:r>
            <w:r>
              <w:rPr>
                <w:rFonts w:hint="eastAsia" w:ascii="宋体" w:hAnsi="宋体" w:eastAsia="宋体" w:cs="宋体"/>
                <w:b w:val="0"/>
                <w:bCs w:val="0"/>
                <w:color w:val="000000" w:themeColor="text1"/>
                <w:lang w:val="en-US" w:eastAsia="zh-CN"/>
                <w14:textFill>
                  <w14:solidFill>
                    <w14:schemeClr w14:val="tx1"/>
                  </w14:solidFill>
                </w14:textFill>
              </w:rPr>
              <w:t>(灰分基本值≤</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noWrap w:val="0"/>
            <w:vAlign w:val="center"/>
          </w:tcPr>
          <w:p>
            <w:pPr>
              <w:jc w:val="center"/>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3</w:t>
            </w:r>
          </w:p>
        </w:tc>
        <w:tc>
          <w:tcPr>
            <w:tcW w:w="1729" w:type="dxa"/>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全硫（</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eastAsia="宋体" w:cs="宋体"/>
                <w:b w:val="0"/>
                <w:bCs w:val="0"/>
                <w:color w:val="000000" w:themeColor="text1"/>
                <w:lang w:eastAsia="zh-CN"/>
                <w14:textFill>
                  <w14:solidFill>
                    <w14:schemeClr w14:val="tx1"/>
                  </w14:solidFill>
                </w14:textFill>
              </w:rPr>
              <w:t>）</w:t>
            </w:r>
          </w:p>
        </w:tc>
        <w:tc>
          <w:tcPr>
            <w:tcW w:w="975" w:type="dxa"/>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5分</w:t>
            </w:r>
          </w:p>
        </w:tc>
        <w:tc>
          <w:tcPr>
            <w:tcW w:w="6225" w:type="dxa"/>
            <w:noWrap w:val="0"/>
            <w:vAlign w:val="center"/>
          </w:tcPr>
          <w:p>
            <w:pPr>
              <w:jc w:val="left"/>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满足</w:t>
            </w:r>
            <w:r>
              <w:rPr>
                <w:rFonts w:hint="eastAsia" w:ascii="宋体" w:hAnsi="宋体" w:eastAsia="宋体" w:cs="宋体"/>
                <w:b w:val="0"/>
                <w:bCs w:val="0"/>
                <w:color w:val="000000" w:themeColor="text1"/>
                <w:lang w:eastAsia="zh-CN"/>
                <w14:textFill>
                  <w14:solidFill>
                    <w14:schemeClr w14:val="tx1"/>
                  </w14:solidFill>
                </w14:textFill>
              </w:rPr>
              <w:t>全硫</w:t>
            </w:r>
            <w:r>
              <w:rPr>
                <w:rFonts w:hint="eastAsia" w:ascii="宋体" w:hAnsi="宋体" w:eastAsia="宋体" w:cs="宋体"/>
                <w:b w:val="0"/>
                <w:bCs w:val="0"/>
                <w:color w:val="000000" w:themeColor="text1"/>
                <w14:textFill>
                  <w14:solidFill>
                    <w14:schemeClr w14:val="tx1"/>
                  </w14:solidFill>
                </w14:textFill>
              </w:rPr>
              <w:t>要求为基本值的得</w:t>
            </w:r>
            <w:r>
              <w:rPr>
                <w:rFonts w:hint="eastAsia" w:ascii="宋体" w:hAnsi="宋体" w:eastAsia="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分；每小于最低</w:t>
            </w:r>
            <w:r>
              <w:rPr>
                <w:rFonts w:hint="eastAsia" w:ascii="宋体" w:hAnsi="宋体" w:eastAsia="宋体" w:cs="宋体"/>
                <w:b w:val="0"/>
                <w:bCs w:val="0"/>
                <w:color w:val="000000" w:themeColor="text1"/>
                <w:lang w:eastAsia="zh-CN"/>
                <w14:textFill>
                  <w14:solidFill>
                    <w14:schemeClr w14:val="tx1"/>
                  </w14:solidFill>
                </w14:textFill>
              </w:rPr>
              <w:t>灰分</w:t>
            </w:r>
            <w:r>
              <w:rPr>
                <w:rFonts w:hint="eastAsia" w:ascii="宋体" w:hAnsi="宋体" w:eastAsia="宋体" w:cs="宋体"/>
                <w:b w:val="0"/>
                <w:bCs w:val="0"/>
                <w:color w:val="000000" w:themeColor="text1"/>
                <w14:textFill>
                  <w14:solidFill>
                    <w14:schemeClr w14:val="tx1"/>
                  </w14:solidFill>
                </w14:textFill>
              </w:rPr>
              <w:t>基本值</w:t>
            </w:r>
            <w:r>
              <w:rPr>
                <w:rFonts w:hint="eastAsia" w:ascii="宋体" w:hAnsi="宋体" w:eastAsia="宋体" w:cs="宋体"/>
                <w:b w:val="0"/>
                <w:bCs w:val="0"/>
                <w:color w:val="000000" w:themeColor="text1"/>
                <w:lang w:val="en-US" w:eastAsia="zh-CN"/>
                <w14:textFill>
                  <w14:solidFill>
                    <w14:schemeClr w14:val="tx1"/>
                  </w14:solidFill>
                </w14:textFill>
              </w:rPr>
              <w:t>0.</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eastAsia="宋体" w:cs="宋体"/>
                <w:b w:val="0"/>
                <w:bCs w:val="0"/>
                <w:color w:val="000000" w:themeColor="text1"/>
                <w14:textFill>
                  <w14:solidFill>
                    <w14:schemeClr w14:val="tx1"/>
                  </w14:solidFill>
                </w14:textFill>
              </w:rPr>
              <w:t>加</w:t>
            </w:r>
            <w:r>
              <w:rPr>
                <w:rFonts w:hint="eastAsia" w:ascii="宋体" w:hAnsi="宋体" w:eastAsia="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14:textFill>
                  <w14:solidFill>
                    <w14:schemeClr w14:val="tx1"/>
                  </w14:solidFill>
                </w14:textFill>
              </w:rPr>
              <w:t>分，最多加</w:t>
            </w:r>
            <w:r>
              <w:rPr>
                <w:rFonts w:hint="eastAsia" w:ascii="宋体" w:hAnsi="宋体" w:eastAsia="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14:textFill>
                  <w14:solidFill>
                    <w14:schemeClr w14:val="tx1"/>
                  </w14:solidFill>
                </w14:textFill>
              </w:rPr>
              <w:t>分；大于的得0分</w:t>
            </w:r>
            <w:r>
              <w:rPr>
                <w:rFonts w:hint="eastAsia" w:ascii="宋体" w:hAnsi="宋体" w:eastAsia="宋体" w:cs="宋体"/>
                <w:b w:val="0"/>
                <w:bCs w:val="0"/>
                <w:color w:val="000000" w:themeColor="text1"/>
                <w:lang w:val="en-US" w:eastAsia="zh-CN"/>
                <w14:textFill>
                  <w14:solidFill>
                    <w14:schemeClr w14:val="tx1"/>
                  </w14:solidFill>
                </w14:textFill>
              </w:rPr>
              <w:t>(全硫必须</w:t>
            </w:r>
            <w:r>
              <w:rPr>
                <w:rFonts w:hint="eastAsia" w:ascii="宋体" w:hAnsi="宋体" w:cs="宋体"/>
                <w:b w:val="0"/>
                <w:bCs w:val="0"/>
                <w:color w:val="000000" w:themeColor="text1"/>
                <w:lang w:val="en-US" w:eastAsia="zh-CN"/>
                <w14:textFill>
                  <w14:solidFill>
                    <w14:schemeClr w14:val="tx1"/>
                  </w14:solidFill>
                </w14:textFill>
              </w:rPr>
              <w:t>小</w:t>
            </w:r>
            <w:r>
              <w:rPr>
                <w:rFonts w:hint="eastAsia" w:ascii="宋体" w:hAnsi="宋体" w:eastAsia="宋体" w:cs="宋体"/>
                <w:b w:val="0"/>
                <w:bCs w:val="0"/>
                <w:color w:val="000000" w:themeColor="text1"/>
                <w:lang w:val="en-US" w:eastAsia="zh-CN"/>
                <w14:textFill>
                  <w14:solidFill>
                    <w14:schemeClr w14:val="tx1"/>
                  </w14:solidFill>
                </w14:textFill>
              </w:rPr>
              <w:t>于1</w:t>
            </w:r>
            <w:r>
              <w:rPr>
                <w:rFonts w:hint="eastAsia" w:ascii="宋体" w:hAnsi="宋体" w:cs="宋体"/>
                <w:b w:val="0"/>
                <w:bCs w:val="0"/>
                <w:color w:val="000000" w:themeColor="text1"/>
                <w:lang w:val="en-US" w:eastAsia="zh-CN"/>
                <w14:textFill>
                  <w14:solidFill>
                    <w14:schemeClr w14:val="tx1"/>
                  </w14:solidFill>
                </w14:textFill>
              </w:rPr>
              <w:t>.0</w:t>
            </w:r>
            <w:r>
              <w:rPr>
                <w:rFonts w:hint="eastAsia" w:ascii="宋体" w:hAnsi="宋体" w:eastAsia="宋体" w:cs="宋体"/>
                <w:b w:val="0"/>
                <w:bCs w:val="0"/>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82" w:type="dxa"/>
            <w:noWrap w:val="0"/>
            <w:vAlign w:val="center"/>
          </w:tcPr>
          <w:p>
            <w:pPr>
              <w:jc w:val="center"/>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4</w:t>
            </w:r>
          </w:p>
        </w:tc>
        <w:tc>
          <w:tcPr>
            <w:tcW w:w="1729" w:type="dxa"/>
            <w:noWrap w:val="0"/>
            <w:vAlign w:val="center"/>
          </w:tcPr>
          <w:p>
            <w:pPr>
              <w:jc w:val="cente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全水分（</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eastAsia="宋体" w:cs="宋体"/>
                <w:b w:val="0"/>
                <w:bCs w:val="0"/>
                <w:color w:val="000000" w:themeColor="text1"/>
                <w:lang w:eastAsia="zh-CN"/>
                <w14:textFill>
                  <w14:solidFill>
                    <w14:schemeClr w14:val="tx1"/>
                  </w14:solidFill>
                </w14:textFill>
              </w:rPr>
              <w:t>）</w:t>
            </w:r>
          </w:p>
        </w:tc>
        <w:tc>
          <w:tcPr>
            <w:tcW w:w="975" w:type="dxa"/>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5分</w:t>
            </w:r>
          </w:p>
        </w:tc>
        <w:tc>
          <w:tcPr>
            <w:tcW w:w="6225" w:type="dxa"/>
            <w:noWrap w:val="0"/>
            <w:vAlign w:val="center"/>
          </w:tcPr>
          <w:p>
            <w:pPr>
              <w:jc w:val="left"/>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满足</w:t>
            </w:r>
            <w:r>
              <w:rPr>
                <w:rFonts w:hint="eastAsia" w:ascii="宋体" w:hAnsi="宋体" w:eastAsia="宋体" w:cs="宋体"/>
                <w:b w:val="0"/>
                <w:bCs w:val="0"/>
                <w:color w:val="000000" w:themeColor="text1"/>
                <w:lang w:eastAsia="zh-CN"/>
                <w14:textFill>
                  <w14:solidFill>
                    <w14:schemeClr w14:val="tx1"/>
                  </w14:solidFill>
                </w14:textFill>
              </w:rPr>
              <w:t>全</w:t>
            </w:r>
            <w:r>
              <w:rPr>
                <w:rFonts w:hint="eastAsia" w:ascii="宋体" w:hAnsi="宋体" w:cs="宋体"/>
                <w:b w:val="0"/>
                <w:bCs w:val="0"/>
                <w:color w:val="000000" w:themeColor="text1"/>
                <w:lang w:eastAsia="zh-CN"/>
                <w14:textFill>
                  <w14:solidFill>
                    <w14:schemeClr w14:val="tx1"/>
                  </w14:solidFill>
                </w14:textFill>
              </w:rPr>
              <w:t>水分</w:t>
            </w:r>
            <w:r>
              <w:rPr>
                <w:rFonts w:hint="eastAsia" w:ascii="宋体" w:hAnsi="宋体" w:eastAsia="宋体" w:cs="宋体"/>
                <w:b w:val="0"/>
                <w:bCs w:val="0"/>
                <w:color w:val="000000" w:themeColor="text1"/>
                <w14:textFill>
                  <w14:solidFill>
                    <w14:schemeClr w14:val="tx1"/>
                  </w14:solidFill>
                </w14:textFill>
              </w:rPr>
              <w:t>要求为基本值的得</w:t>
            </w:r>
            <w:r>
              <w:rPr>
                <w:rFonts w:hint="eastAsia" w:ascii="宋体" w:hAnsi="宋体" w:eastAsia="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分；每小于最低</w:t>
            </w:r>
            <w:r>
              <w:rPr>
                <w:rFonts w:hint="eastAsia" w:ascii="宋体" w:hAnsi="宋体" w:cs="宋体"/>
                <w:b w:val="0"/>
                <w:bCs w:val="0"/>
                <w:color w:val="000000" w:themeColor="text1"/>
                <w:lang w:eastAsia="zh-CN"/>
                <w14:textFill>
                  <w14:solidFill>
                    <w14:schemeClr w14:val="tx1"/>
                  </w14:solidFill>
                </w14:textFill>
              </w:rPr>
              <w:t>水</w:t>
            </w:r>
            <w:r>
              <w:rPr>
                <w:rFonts w:hint="eastAsia" w:ascii="宋体" w:hAnsi="宋体" w:eastAsia="宋体" w:cs="宋体"/>
                <w:b w:val="0"/>
                <w:bCs w:val="0"/>
                <w:color w:val="000000" w:themeColor="text1"/>
                <w:lang w:eastAsia="zh-CN"/>
                <w14:textFill>
                  <w14:solidFill>
                    <w14:schemeClr w14:val="tx1"/>
                  </w14:solidFill>
                </w14:textFill>
              </w:rPr>
              <w:t>分</w:t>
            </w:r>
            <w:r>
              <w:rPr>
                <w:rFonts w:hint="eastAsia" w:ascii="宋体" w:hAnsi="宋体" w:eastAsia="宋体" w:cs="宋体"/>
                <w:b w:val="0"/>
                <w:bCs w:val="0"/>
                <w:color w:val="000000" w:themeColor="text1"/>
                <w14:textFill>
                  <w14:solidFill>
                    <w14:schemeClr w14:val="tx1"/>
                  </w14:solidFill>
                </w14:textFill>
              </w:rPr>
              <w:t>基本值</w:t>
            </w:r>
            <w:r>
              <w:rPr>
                <w:rFonts w:hint="eastAsia" w:ascii="宋体" w:hAnsi="宋体" w:eastAsia="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14:textFill>
                  <w14:solidFill>
                    <w14:schemeClr w14:val="tx1"/>
                  </w14:solidFill>
                </w14:textFill>
              </w:rPr>
              <w:t>加</w:t>
            </w:r>
            <w:r>
              <w:rPr>
                <w:rFonts w:hint="eastAsia" w:ascii="宋体" w:hAnsi="宋体" w:cs="宋体"/>
                <w:b w:val="0"/>
                <w:bCs w:val="0"/>
                <w:color w:val="000000" w:themeColor="text1"/>
                <w:lang w:val="en-US" w:eastAsia="zh-CN"/>
                <w14:textFill>
                  <w14:solidFill>
                    <w14:schemeClr w14:val="tx1"/>
                  </w14:solidFill>
                </w14:textFill>
              </w:rPr>
              <w:t>0</w:t>
            </w:r>
            <w:r>
              <w:rPr>
                <w:rFonts w:hint="eastAsia" w:ascii="宋体" w:hAnsi="宋体" w:eastAsia="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分，最多加</w:t>
            </w:r>
            <w:r>
              <w:rPr>
                <w:rFonts w:hint="eastAsia" w:ascii="宋体" w:hAnsi="宋体" w:eastAsia="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14:textFill>
                  <w14:solidFill>
                    <w14:schemeClr w14:val="tx1"/>
                  </w14:solidFill>
                </w14:textFill>
              </w:rPr>
              <w:t>分；大于的得0分</w:t>
            </w:r>
            <w:r>
              <w:rPr>
                <w:rFonts w:hint="eastAsia" w:ascii="宋体" w:hAnsi="宋体" w:eastAsia="宋体" w:cs="宋体"/>
                <w:b w:val="0"/>
                <w:bCs w:val="0"/>
                <w:color w:val="000000" w:themeColor="text1"/>
                <w:lang w:val="en-US" w:eastAsia="zh-CN"/>
                <w14:textFill>
                  <w14:solidFill>
                    <w14:schemeClr w14:val="tx1"/>
                  </w14:solidFill>
                </w14:textFill>
              </w:rPr>
              <w:t>(</w:t>
            </w:r>
            <w:r>
              <w:rPr>
                <w:rFonts w:hint="eastAsia" w:ascii="宋体" w:hAnsi="宋体" w:eastAsia="宋体" w:cs="宋体"/>
                <w:b w:val="0"/>
                <w:bCs w:val="0"/>
                <w:color w:val="000000" w:themeColor="text1"/>
                <w:lang w:eastAsia="zh-CN"/>
                <w14:textFill>
                  <w14:solidFill>
                    <w14:schemeClr w14:val="tx1"/>
                  </w14:solidFill>
                </w14:textFill>
              </w:rPr>
              <w:t>全水分</w:t>
            </w:r>
            <w:r>
              <w:rPr>
                <w:rFonts w:hint="eastAsia" w:ascii="宋体" w:hAnsi="宋体" w:eastAsia="宋体" w:cs="宋体"/>
                <w:b w:val="0"/>
                <w:bCs w:val="0"/>
                <w:color w:val="000000" w:themeColor="text1"/>
                <w:lang w:val="en-US" w:eastAsia="zh-CN"/>
                <w14:textFill>
                  <w14:solidFill>
                    <w14:schemeClr w14:val="tx1"/>
                  </w14:solidFill>
                </w14:textFill>
              </w:rPr>
              <w:t>必须≤</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lang w:val="en-US" w:eastAsia="zh-CN"/>
                <w14:textFill>
                  <w14:solidFill>
                    <w14:schemeClr w14:val="tx1"/>
                  </w14:solidFill>
                </w14:textFill>
              </w:rPr>
              <w:t>0</w:t>
            </w:r>
            <w:r>
              <w:rPr>
                <w:rFonts w:hint="eastAsia" w:ascii="宋体" w:hAnsi="宋体" w:cs="宋体"/>
                <w:b w:val="0"/>
                <w:bCs w:val="0"/>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2" w:type="dxa"/>
            <w:vMerge w:val="restart"/>
            <w:noWrap w:val="0"/>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5</w:t>
            </w:r>
          </w:p>
        </w:tc>
        <w:tc>
          <w:tcPr>
            <w:tcW w:w="1729" w:type="dxa"/>
            <w:vMerge w:val="restart"/>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运输能力及组织实施方案</w:t>
            </w:r>
          </w:p>
        </w:tc>
        <w:tc>
          <w:tcPr>
            <w:tcW w:w="975" w:type="dxa"/>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8</w:t>
            </w:r>
            <w:r>
              <w:rPr>
                <w:rFonts w:hint="eastAsia" w:ascii="宋体" w:hAnsi="宋体" w:eastAsia="宋体" w:cs="宋体"/>
                <w:b w:val="0"/>
                <w:bCs w:val="0"/>
                <w:color w:val="000000" w:themeColor="text1"/>
                <w14:textFill>
                  <w14:solidFill>
                    <w14:schemeClr w14:val="tx1"/>
                  </w14:solidFill>
                </w14:textFill>
              </w:rPr>
              <w:t>分</w:t>
            </w:r>
          </w:p>
        </w:tc>
        <w:tc>
          <w:tcPr>
            <w:tcW w:w="6225" w:type="dxa"/>
            <w:noWrap w:val="0"/>
            <w:vAlign w:val="center"/>
          </w:tcPr>
          <w:p>
            <w:pPr>
              <w:jc w:val="left"/>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货物运输能力：包括公路运输车辆和铁路运输车皮（含租赁），需提供配送车辆与投标人权属关系证明（如购车凭证或者运力租赁合同等证明材料）。优良：</w:t>
            </w:r>
            <w:r>
              <w:rPr>
                <w:rFonts w:hint="eastAsia" w:ascii="宋体" w:hAnsi="宋体" w:cs="宋体"/>
                <w:b w:val="0"/>
                <w:bCs w:val="0"/>
                <w:color w:val="000000" w:themeColor="text1"/>
                <w:lang w:val="en-US" w:eastAsia="zh-CN"/>
                <w14:textFill>
                  <w14:solidFill>
                    <w14:schemeClr w14:val="tx1"/>
                  </w14:solidFill>
                </w14:textFill>
              </w:rPr>
              <w:t>6</w:t>
            </w:r>
            <w:r>
              <w:rPr>
                <w:rFonts w:hint="eastAsia" w:ascii="宋体" w:hAnsi="宋体" w:eastAsia="宋体" w:cs="宋体"/>
                <w:b w:val="0"/>
                <w:bCs w:val="0"/>
                <w:color w:val="000000" w:themeColor="text1"/>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8</w:t>
            </w:r>
            <w:r>
              <w:rPr>
                <w:rFonts w:hint="eastAsia" w:ascii="宋体" w:hAnsi="宋体" w:eastAsia="宋体" w:cs="宋体"/>
                <w:b w:val="0"/>
                <w:bCs w:val="0"/>
                <w:color w:val="000000" w:themeColor="text1"/>
                <w14:textFill>
                  <w14:solidFill>
                    <w14:schemeClr w14:val="tx1"/>
                  </w14:solidFill>
                </w14:textFill>
              </w:rPr>
              <w:t>分；较好：4-</w:t>
            </w: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；一般0-3分。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82" w:type="dxa"/>
            <w:vMerge w:val="continue"/>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1729" w:type="dxa"/>
            <w:vMerge w:val="continue"/>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975" w:type="dxa"/>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7</w:t>
            </w:r>
            <w:r>
              <w:rPr>
                <w:rFonts w:hint="eastAsia" w:ascii="宋体" w:hAnsi="宋体" w:eastAsia="宋体" w:cs="宋体"/>
                <w:b w:val="0"/>
                <w:bCs w:val="0"/>
                <w:color w:val="000000" w:themeColor="text1"/>
                <w14:textFill>
                  <w14:solidFill>
                    <w14:schemeClr w14:val="tx1"/>
                  </w14:solidFill>
                </w14:textFill>
              </w:rPr>
              <w:t>分</w:t>
            </w:r>
          </w:p>
        </w:tc>
        <w:tc>
          <w:tcPr>
            <w:tcW w:w="6225" w:type="dxa"/>
            <w:noWrap w:val="0"/>
            <w:vAlign w:val="center"/>
          </w:tcPr>
          <w:p>
            <w:pPr>
              <w:jc w:val="lef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货物运输方案包括但不限于以下内容：货物运输工作流程，货物运输的具体方式说明，装卸和配送组织，运单传递、统计、财务处理等。优良：</w:t>
            </w:r>
            <w:r>
              <w:rPr>
                <w:rFonts w:hint="eastAsia" w:ascii="宋体" w:hAnsi="宋体" w:cs="宋体"/>
                <w:b w:val="0"/>
                <w:bCs w:val="0"/>
                <w:color w:val="000000" w:themeColor="text1"/>
                <w:lang w:val="en-US" w:eastAsia="zh-CN"/>
                <w14:textFill>
                  <w14:solidFill>
                    <w14:schemeClr w14:val="tx1"/>
                  </w14:solidFill>
                </w14:textFill>
              </w:rPr>
              <w:t>6</w:t>
            </w:r>
            <w:r>
              <w:rPr>
                <w:rFonts w:hint="eastAsia" w:ascii="宋体" w:hAnsi="宋体" w:eastAsia="宋体" w:cs="宋体"/>
                <w:b w:val="0"/>
                <w:bCs w:val="0"/>
                <w:color w:val="000000" w:themeColor="text1"/>
                <w14:textFill>
                  <w14:solidFill>
                    <w14:schemeClr w14:val="tx1"/>
                  </w14:solidFill>
                </w14:textFill>
              </w:rPr>
              <w:t>-</w:t>
            </w:r>
            <w:r>
              <w:rPr>
                <w:rFonts w:hint="eastAsia" w:ascii="宋体" w:hAnsi="宋体" w:cs="宋体"/>
                <w:b w:val="0"/>
                <w:bCs w:val="0"/>
                <w:color w:val="000000" w:themeColor="text1"/>
                <w:lang w:val="en-US" w:eastAsia="zh-CN"/>
                <w14:textFill>
                  <w14:solidFill>
                    <w14:schemeClr w14:val="tx1"/>
                  </w14:solidFill>
                </w14:textFill>
              </w:rPr>
              <w:t>7</w:t>
            </w:r>
            <w:r>
              <w:rPr>
                <w:rFonts w:hint="eastAsia" w:ascii="宋体" w:hAnsi="宋体" w:eastAsia="宋体" w:cs="宋体"/>
                <w:b w:val="0"/>
                <w:bCs w:val="0"/>
                <w:color w:val="000000" w:themeColor="text1"/>
                <w14:textFill>
                  <w14:solidFill>
                    <w14:schemeClr w14:val="tx1"/>
                  </w14:solidFill>
                </w14:textFill>
              </w:rPr>
              <w:t>分；较好：4-</w:t>
            </w:r>
            <w:r>
              <w:rPr>
                <w:rFonts w:hint="eastAsia" w:ascii="宋体" w:hAnsi="宋体" w:cs="宋体"/>
                <w:b w:val="0"/>
                <w:bCs w:val="0"/>
                <w:color w:val="000000" w:themeColor="text1"/>
                <w:lang w:val="en-US" w:eastAsia="zh-CN"/>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；一般0-3分。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82" w:type="dxa"/>
            <w:vMerge w:val="continue"/>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1729" w:type="dxa"/>
            <w:vMerge w:val="continue"/>
            <w:noWrap w:val="0"/>
            <w:vAlign w:val="center"/>
          </w:tcPr>
          <w:p>
            <w:pPr>
              <w:jc w:val="center"/>
              <w:rPr>
                <w:rFonts w:hint="eastAsia" w:ascii="宋体" w:hAnsi="宋体" w:eastAsia="宋体" w:cs="宋体"/>
                <w:b w:val="0"/>
                <w:bCs w:val="0"/>
                <w:color w:val="000000" w:themeColor="text1"/>
                <w14:textFill>
                  <w14:solidFill>
                    <w14:schemeClr w14:val="tx1"/>
                  </w14:solidFill>
                </w14:textFill>
              </w:rPr>
            </w:pPr>
          </w:p>
        </w:tc>
        <w:tc>
          <w:tcPr>
            <w:tcW w:w="975" w:type="dxa"/>
            <w:noWrap w:val="0"/>
            <w:vAlign w:val="center"/>
          </w:tcPr>
          <w:p>
            <w:pPr>
              <w:jc w:val="center"/>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5分</w:t>
            </w:r>
          </w:p>
        </w:tc>
        <w:tc>
          <w:tcPr>
            <w:tcW w:w="6225" w:type="dxa"/>
            <w:noWrap w:val="0"/>
            <w:vAlign w:val="center"/>
          </w:tcPr>
          <w:p>
            <w:pPr>
              <w:jc w:val="left"/>
              <w:rPr>
                <w:rFonts w:hint="default" w:ascii="宋体" w:hAnsi="宋体" w:eastAsia="宋体" w:cs="宋体"/>
                <w:b w:val="0"/>
                <w:bCs w:val="0"/>
                <w:color w:val="000000" w:themeColor="text1"/>
                <w:lang w:val="en-US"/>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具有单独的存煤场所（自有，或非自有需提供双方租赁合同或协议原件），且具有一定的存煤量（随时备库存量不低于100</w:t>
            </w:r>
            <w:r>
              <w:rPr>
                <w:rFonts w:hint="eastAsia" w:ascii="宋体" w:hAnsi="宋体" w:eastAsia="宋体" w:cs="宋体"/>
                <w:b w:val="0"/>
                <w:bCs w:val="0"/>
                <w:color w:val="000000" w:themeColor="text1"/>
                <w:lang w:val="en-US" w:eastAsia="zh-CN"/>
                <w14:textFill>
                  <w14:solidFill>
                    <w14:schemeClr w14:val="tx1"/>
                  </w14:solidFill>
                </w14:textFill>
              </w:rPr>
              <w:t>0</w:t>
            </w:r>
            <w:r>
              <w:rPr>
                <w:rFonts w:hint="eastAsia" w:ascii="宋体" w:hAnsi="宋体" w:eastAsia="宋体" w:cs="宋体"/>
                <w:b w:val="0"/>
                <w:bCs w:val="0"/>
                <w:color w:val="000000" w:themeColor="text1"/>
                <w:lang w:eastAsia="zh-CN"/>
                <w14:textFill>
                  <w14:solidFill>
                    <w14:schemeClr w14:val="tx1"/>
                  </w14:solidFill>
                </w14:textFill>
              </w:rPr>
              <w:t>吨）得</w:t>
            </w:r>
            <w:r>
              <w:rPr>
                <w:rFonts w:hint="eastAsia" w:ascii="宋体" w:hAnsi="宋体" w:eastAsia="宋体" w:cs="宋体"/>
                <w:b w:val="0"/>
                <w:bCs w:val="0"/>
                <w:color w:val="000000" w:themeColor="text1"/>
                <w:lang w:val="en-US" w:eastAsia="zh-CN"/>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1" w:type="dxa"/>
            <w:gridSpan w:val="2"/>
            <w:noWrap w:val="0"/>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合计</w:t>
            </w:r>
          </w:p>
        </w:tc>
        <w:tc>
          <w:tcPr>
            <w:tcW w:w="7200" w:type="dxa"/>
            <w:gridSpan w:val="2"/>
            <w:noWrap w:val="0"/>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4</w:t>
            </w:r>
            <w:r>
              <w:rPr>
                <w:rFonts w:hint="eastAsia" w:ascii="宋体" w:hAnsi="宋体" w:eastAsia="宋体" w:cs="宋体"/>
                <w:b w:val="0"/>
                <w:bCs w:val="0"/>
                <w:color w:val="000000" w:themeColor="text1"/>
                <w:lang w:val="en-US"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711" w:type="dxa"/>
            <w:gridSpan w:val="4"/>
            <w:noWrap w:val="0"/>
            <w:vAlign w:val="center"/>
          </w:tcPr>
          <w:p>
            <w:pPr>
              <w:rPr>
                <w:rFonts w:hint="eastAsia" w:ascii="宋体" w:hAnsi="宋体" w:eastAsia="宋体" w:cs="宋体"/>
                <w:b w:val="0"/>
                <w:bCs w:val="0"/>
                <w:color w:val="000000" w:themeColor="text1"/>
                <w:lang w:val="en-US"/>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注：技术部分的得分为评标委员会所有成员对该部分所有评分的算术平均值</w:t>
            </w:r>
          </w:p>
        </w:tc>
      </w:tr>
    </w:tbl>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3.4.</w:t>
      </w:r>
      <w:r>
        <w:rPr>
          <w:rFonts w:hint="eastAsia" w:ascii="宋体" w:hAnsi="宋体" w:eastAsia="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14:textFill>
            <w14:solidFill>
              <w14:schemeClr w14:val="tx1"/>
            </w14:solidFill>
          </w14:textFill>
        </w:rPr>
        <w:t>投标价格部分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C、投标价格部分评分标准（满分30分）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  格分采用低价优先法计算，即满足采购文件要求且报价最低的供应商报价为评标基准价，其价格分为满分30分，其它投标人的价格分统一按照以下公式计算：投标报价得分=（评标基准价／投标报价）×30分，小数点保留2位，计分时投标报价为按相关政策进行价格扣除后的价格。</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3.4.</w:t>
      </w:r>
      <w:r>
        <w:rPr>
          <w:rFonts w:hint="eastAsia" w:ascii="宋体" w:hAnsi="宋体" w:eastAsia="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投标人得分</w:t>
      </w:r>
    </w:p>
    <w:p>
      <w:pP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   投标人总分＝</w:t>
      </w:r>
      <w:r>
        <w:rPr>
          <w:rFonts w:hint="eastAsia" w:ascii="宋体" w:hAnsi="宋体" w:eastAsia="宋体" w:cs="宋体"/>
          <w:b w:val="0"/>
          <w:bCs w:val="0"/>
          <w:color w:val="000000" w:themeColor="text1"/>
          <w:lang w:val="en-US" w:eastAsia="zh-CN"/>
          <w14:textFill>
            <w14:solidFill>
              <w14:schemeClr w14:val="tx1"/>
            </w14:solidFill>
          </w14:textFill>
        </w:rPr>
        <w:t>商务部分</w:t>
      </w:r>
      <w:r>
        <w:rPr>
          <w:rFonts w:hint="eastAsia" w:ascii="宋体" w:hAnsi="宋体" w:eastAsia="宋体" w:cs="宋体"/>
          <w:b w:val="0"/>
          <w:bCs w:val="0"/>
          <w:color w:val="000000" w:themeColor="text1"/>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技术部分</w:t>
      </w:r>
      <w:r>
        <w:rPr>
          <w:rFonts w:hint="eastAsia" w:ascii="宋体" w:hAnsi="宋体" w:eastAsia="宋体" w:cs="宋体"/>
          <w:b w:val="0"/>
          <w:bCs w:val="0"/>
          <w:color w:val="000000" w:themeColor="text1"/>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价格部分</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 注：以上计算分数时四舍五入取小数点后两位。</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3.5推荐中标候选供应商名单</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3.5.1中标候选供应商数量为3人，但必须按顺序排列中标候选供应商。 </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3.5.2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3.6编写评标报告</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3.6.1评标委员会完成评标后，根据全体评标成员签字的原始评标记录和评标结果编写的报告，其主要内容包括： </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（1）招标公告刊登的媒体名称、开标日期和地点； </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（2）购买招标文件的投标人名单和评标委员会成员名单； </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（3）评标方法和标准； </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（4）开标记录和评标情况及说明，包括投标无效投标人名单及原因； </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（5）评标结果和中标候人排序表； </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（6）评标委员会的授标建议。 </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3.6.2招标代理机构在评标结束后15个工作日内将评标报告送招标人。</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3.6确定中标人</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3.6.1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3.6.2采购人在收到评标报告5个工作日内未按评标报告推荐的中标候选人顺序确定中标人，又不能说明合法理由的，视同按评标报告推荐的顺序确定排名第一的中标候选人为中标人。</w:t>
      </w:r>
    </w:p>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3.6.3如果排名第一的成交候选供应商，因不可抗力或自身原因放弃成交结果，可根据项目所需确定排名第二的成交候选供应商为成交供应商，以此类推。</w:t>
      </w:r>
    </w:p>
    <w:p>
      <w:pPr>
        <w:rPr>
          <w:rFonts w:hint="eastAsia" w:ascii="宋体" w:hAnsi="宋体" w:eastAsia="宋体" w:cs="宋体"/>
          <w:b w:val="0"/>
          <w:bCs w:val="0"/>
          <w:color w:val="000000" w:themeColor="text1"/>
          <w14:textFill>
            <w14:solidFill>
              <w14:schemeClr w14:val="tx1"/>
            </w14:solidFill>
          </w14:textFill>
        </w:rPr>
      </w:pPr>
    </w:p>
    <w:p>
      <w:pPr>
        <w:rPr>
          <w:rFonts w:hint="eastAsia" w:ascii="宋体" w:hAnsi="宋体" w:eastAsia="宋体" w:cs="宋体"/>
          <w:b w:val="0"/>
          <w:bCs w:val="0"/>
          <w:color w:val="000000" w:themeColor="text1"/>
          <w14:textFill>
            <w14:solidFill>
              <w14:schemeClr w14:val="tx1"/>
            </w14:solidFill>
          </w14:textFill>
        </w:rPr>
      </w:pPr>
    </w:p>
    <w:p>
      <w:pPr>
        <w:rPr>
          <w:rFonts w:hint="eastAsia" w:ascii="宋体" w:hAnsi="宋体" w:eastAsia="宋体" w:cs="宋体"/>
          <w:b w:val="0"/>
          <w:bCs w:val="0"/>
          <w:color w:val="000000" w:themeColor="text1"/>
          <w14:textFill>
            <w14:solidFill>
              <w14:schemeClr w14:val="tx1"/>
            </w14:solidFill>
          </w14:textFill>
        </w:rPr>
      </w:pPr>
    </w:p>
    <w:p>
      <w:pPr>
        <w:rPr>
          <w:rFonts w:hint="eastAsia" w:ascii="宋体" w:hAnsi="宋体" w:eastAsia="宋体" w:cs="宋体"/>
          <w:b w:val="0"/>
          <w:bCs w:val="0"/>
          <w:color w:val="000000" w:themeColor="text1"/>
          <w14:textFill>
            <w14:solidFill>
              <w14:schemeClr w14:val="tx1"/>
            </w14:solidFill>
          </w14:textFill>
        </w:rPr>
      </w:pPr>
    </w:p>
    <w:p>
      <w:pPr>
        <w:rPr>
          <w:rFonts w:hint="eastAsia" w:ascii="宋体" w:hAnsi="宋体" w:eastAsia="宋体" w:cs="宋体"/>
          <w:b w:val="0"/>
          <w:bCs w:val="0"/>
          <w:color w:val="000000" w:themeColor="text1"/>
          <w14:textFill>
            <w14:solidFill>
              <w14:schemeClr w14:val="tx1"/>
            </w14:solidFill>
          </w14:textFill>
        </w:rPr>
      </w:pPr>
    </w:p>
    <w:p>
      <w:pPr>
        <w:rPr>
          <w:rFonts w:hint="eastAsia" w:ascii="宋体" w:hAnsi="宋体" w:eastAsia="宋体" w:cs="宋体"/>
          <w:b w:val="0"/>
          <w:bCs w:val="0"/>
          <w:color w:val="000000" w:themeColor="text1"/>
          <w14:textFill>
            <w14:solidFill>
              <w14:schemeClr w14:val="tx1"/>
            </w14:solidFill>
          </w14:textFill>
        </w:rPr>
      </w:pPr>
    </w:p>
    <w:p>
      <w:pPr>
        <w:rPr>
          <w:rFonts w:hint="eastAsia" w:ascii="宋体" w:hAnsi="宋体" w:eastAsia="宋体" w:cs="宋体"/>
          <w:b w:val="0"/>
          <w:bCs w:val="0"/>
          <w:color w:val="000000" w:themeColor="text1"/>
          <w14:textFill>
            <w14:solidFill>
              <w14:schemeClr w14:val="tx1"/>
            </w14:solidFill>
          </w14:textFill>
        </w:rPr>
      </w:pPr>
    </w:p>
    <w:p>
      <w:pPr>
        <w:pStyle w:val="13"/>
        <w:ind w:left="0" w:leftChars="0" w:firstLine="0" w:firstLineChars="0"/>
        <w:rPr>
          <w:rFonts w:hint="eastAsia" w:ascii="黑体" w:hAnsi="黑体" w:eastAsia="黑体"/>
          <w:b/>
          <w:color w:val="000000" w:themeColor="text1"/>
          <w:sz w:val="44"/>
          <w14:textFill>
            <w14:solidFill>
              <w14:schemeClr w14:val="tx1"/>
            </w14:solidFill>
          </w14:textFill>
        </w:rPr>
      </w:pPr>
      <w:bookmarkStart w:id="19" w:name="_Toc6035"/>
    </w:p>
    <w:p>
      <w:pPr>
        <w:jc w:val="center"/>
        <w:outlineLvl w:val="0"/>
        <w:rPr>
          <w:rFonts w:hint="eastAsia" w:ascii="黑体" w:hAnsi="黑体" w:eastAsia="黑体"/>
          <w:b/>
          <w:color w:val="000000" w:themeColor="text1"/>
          <w:sz w:val="44"/>
          <w14:textFill>
            <w14:solidFill>
              <w14:schemeClr w14:val="tx1"/>
            </w14:solidFill>
          </w14:textFill>
        </w:rPr>
      </w:pPr>
    </w:p>
    <w:p>
      <w:pPr>
        <w:pStyle w:val="4"/>
        <w:numPr>
          <w:ilvl w:val="0"/>
          <w:numId w:val="0"/>
        </w:numPr>
        <w:rPr>
          <w:rFonts w:hint="eastAsia"/>
          <w:color w:val="000000" w:themeColor="text1"/>
          <w14:textFill>
            <w14:solidFill>
              <w14:schemeClr w14:val="tx1"/>
            </w14:solidFill>
          </w14:textFill>
        </w:rPr>
      </w:pPr>
    </w:p>
    <w:p>
      <w:pPr>
        <w:rPr>
          <w:rFonts w:hint="eastAsia" w:ascii="黑体" w:hAnsi="黑体" w:eastAsia="黑体"/>
          <w:b/>
          <w:color w:val="000000" w:themeColor="text1"/>
          <w:sz w:val="44"/>
          <w14:textFill>
            <w14:solidFill>
              <w14:schemeClr w14:val="tx1"/>
            </w14:solidFill>
          </w14:textFill>
        </w:rPr>
      </w:pPr>
    </w:p>
    <w:p>
      <w:pPr>
        <w:pStyle w:val="4"/>
        <w:numPr>
          <w:ilvl w:val="0"/>
          <w:numId w:val="0"/>
        </w:numPr>
        <w:rPr>
          <w:rFonts w:hint="eastAsia"/>
          <w:color w:val="000000" w:themeColor="text1"/>
          <w14:textFill>
            <w14:solidFill>
              <w14:schemeClr w14:val="tx1"/>
            </w14:solidFill>
          </w14:textFill>
        </w:rPr>
      </w:pPr>
    </w:p>
    <w:p>
      <w:pPr>
        <w:pStyle w:val="4"/>
        <w:numPr>
          <w:ilvl w:val="0"/>
          <w:numId w:val="0"/>
        </w:numPr>
        <w:rPr>
          <w:rFonts w:hint="eastAsia"/>
          <w:color w:val="000000" w:themeColor="text1"/>
          <w14:textFill>
            <w14:solidFill>
              <w14:schemeClr w14:val="tx1"/>
            </w14:solidFill>
          </w14:textFill>
        </w:rPr>
      </w:pPr>
    </w:p>
    <w:p>
      <w:pPr>
        <w:rPr>
          <w:rFonts w:hint="eastAsia" w:ascii="黑体" w:hAnsi="黑体" w:eastAsia="黑体"/>
          <w:b/>
          <w:color w:val="000000" w:themeColor="text1"/>
          <w:sz w:val="44"/>
          <w14:textFill>
            <w14:solidFill>
              <w14:schemeClr w14:val="tx1"/>
            </w14:solidFill>
          </w14:textFill>
        </w:rPr>
      </w:pPr>
    </w:p>
    <w:p>
      <w:pPr>
        <w:pStyle w:val="4"/>
        <w:numPr>
          <w:ilvl w:val="0"/>
          <w:numId w:val="0"/>
        </w:numPr>
        <w:rPr>
          <w:rFonts w:hint="eastAsia"/>
          <w:color w:val="000000" w:themeColor="text1"/>
          <w14:textFill>
            <w14:solidFill>
              <w14:schemeClr w14:val="tx1"/>
            </w14:solidFill>
          </w14:textFill>
        </w:rPr>
      </w:pPr>
    </w:p>
    <w:p>
      <w:pPr>
        <w:rPr>
          <w:rFonts w:hint="eastAsia" w:ascii="黑体" w:hAnsi="黑体" w:eastAsia="黑体"/>
          <w:b/>
          <w:color w:val="000000" w:themeColor="text1"/>
          <w:sz w:val="44"/>
          <w14:textFill>
            <w14:solidFill>
              <w14:schemeClr w14:val="tx1"/>
            </w14:solidFill>
          </w14:textFill>
        </w:rPr>
      </w:pPr>
    </w:p>
    <w:p>
      <w:pPr>
        <w:pStyle w:val="4"/>
        <w:numPr>
          <w:ilvl w:val="0"/>
          <w:numId w:val="0"/>
        </w:numPr>
        <w:rPr>
          <w:rFonts w:hint="eastAsia"/>
          <w:color w:val="000000" w:themeColor="text1"/>
          <w14:textFill>
            <w14:solidFill>
              <w14:schemeClr w14:val="tx1"/>
            </w14:solidFill>
          </w14:textFill>
        </w:rPr>
      </w:pPr>
    </w:p>
    <w:p>
      <w:pPr>
        <w:rPr>
          <w:rFonts w:hint="eastAsia" w:ascii="黑体" w:hAnsi="黑体" w:eastAsia="黑体"/>
          <w:b/>
          <w:color w:val="000000" w:themeColor="text1"/>
          <w:sz w:val="44"/>
          <w14:textFill>
            <w14:solidFill>
              <w14:schemeClr w14:val="tx1"/>
            </w14:solidFill>
          </w14:textFill>
        </w:rPr>
      </w:pPr>
    </w:p>
    <w:p>
      <w:pPr>
        <w:jc w:val="center"/>
        <w:outlineLvl w:val="0"/>
        <w:rPr>
          <w:rFonts w:hint="eastAsia" w:ascii="黑体" w:hAnsi="黑体" w:eastAsia="黑体"/>
          <w:b/>
          <w:color w:val="000000" w:themeColor="text1"/>
          <w:sz w:val="44"/>
          <w14:textFill>
            <w14:solidFill>
              <w14:schemeClr w14:val="tx1"/>
            </w14:solidFill>
          </w14:textFill>
        </w:rPr>
      </w:pPr>
    </w:p>
    <w:p>
      <w:pPr>
        <w:jc w:val="center"/>
        <w:outlineLvl w:val="0"/>
        <w:rPr>
          <w:rFonts w:hint="eastAsia" w:ascii="黑体" w:hAnsi="’Times New Roman’" w:eastAsia="黑体" w:cs="宋体"/>
          <w:b/>
          <w:bCs/>
          <w:color w:val="000000" w:themeColor="text1"/>
          <w:kern w:val="36"/>
          <w:sz w:val="44"/>
          <w:szCs w:val="44"/>
          <w14:textFill>
            <w14:solidFill>
              <w14:schemeClr w14:val="tx1"/>
            </w14:solidFill>
          </w14:textFill>
        </w:rPr>
      </w:pPr>
      <w:r>
        <w:rPr>
          <w:rFonts w:hint="eastAsia" w:ascii="黑体" w:hAnsi="黑体" w:eastAsia="黑体"/>
          <w:b/>
          <w:color w:val="000000" w:themeColor="text1"/>
          <w:sz w:val="44"/>
          <w14:textFill>
            <w14:solidFill>
              <w14:schemeClr w14:val="tx1"/>
            </w14:solidFill>
          </w14:textFill>
        </w:rPr>
        <w:t xml:space="preserve">第四章 </w:t>
      </w:r>
      <w:r>
        <w:rPr>
          <w:rFonts w:hint="eastAsia" w:ascii="黑体" w:hAnsi="黑体" w:eastAsia="黑体" w:cs="宋体"/>
          <w:b/>
          <w:bCs/>
          <w:color w:val="000000" w:themeColor="text1"/>
          <w:kern w:val="36"/>
          <w:sz w:val="44"/>
          <w:szCs w:val="44"/>
          <w14:textFill>
            <w14:solidFill>
              <w14:schemeClr w14:val="tx1"/>
            </w14:solidFill>
          </w14:textFill>
        </w:rPr>
        <w:t>合同附件格式及条款</w:t>
      </w:r>
      <w:bookmarkEnd w:id="19"/>
    </w:p>
    <w:p>
      <w:pPr>
        <w:spacing w:line="420" w:lineRule="exact"/>
        <w:ind w:left="-284"/>
        <w:rPr>
          <w:rFonts w:hint="eastAsia" w:ascii="宋体" w:hAnsi="宋体"/>
          <w:color w:val="000000" w:themeColor="text1"/>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w:t>
      </w:r>
      <w:r>
        <w:rPr>
          <w:rFonts w:hint="eastAsia" w:ascii="宋体" w:hAnsi="宋体"/>
          <w:b/>
          <w:bCs/>
          <w:color w:val="000000" w:themeColor="text1"/>
          <w:sz w:val="36"/>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p>
    <w:p>
      <w:pPr>
        <w:spacing w:line="420" w:lineRule="exact"/>
        <w:ind w:left="-284"/>
        <w:rPr>
          <w:rFonts w:hint="eastAsia" w:ascii="宋体" w:hAnsi="宋体"/>
          <w:color w:val="000000" w:themeColor="text1"/>
          <w14:textFill>
            <w14:solidFill>
              <w14:schemeClr w14:val="tx1"/>
            </w14:solidFill>
          </w14:textFill>
        </w:rPr>
      </w:pPr>
    </w:p>
    <w:p>
      <w:pPr>
        <w:spacing w:line="420" w:lineRule="exact"/>
        <w:ind w:left="-284"/>
        <w:rPr>
          <w:rFonts w:hint="eastAsia" w:ascii="宋体" w:hAnsi="宋体"/>
          <w:color w:val="000000" w:themeColor="text1"/>
          <w14:textFill>
            <w14:solidFill>
              <w14:schemeClr w14:val="tx1"/>
            </w14:solidFill>
          </w14:textFill>
        </w:rPr>
      </w:pPr>
    </w:p>
    <w:p>
      <w:pPr>
        <w:spacing w:line="420" w:lineRule="exact"/>
        <w:ind w:left="-284"/>
        <w:rPr>
          <w:rFonts w:hint="eastAsia" w:ascii="宋体" w:hAnsi="宋体"/>
          <w:color w:val="000000" w:themeColor="text1"/>
          <w14:textFill>
            <w14:solidFill>
              <w14:schemeClr w14:val="tx1"/>
            </w14:solidFill>
          </w14:textFill>
        </w:rPr>
      </w:pPr>
    </w:p>
    <w:p>
      <w:pPr>
        <w:spacing w:line="420" w:lineRule="exact"/>
        <w:ind w:left="-284"/>
        <w:rPr>
          <w:rFonts w:hint="eastAsia" w:ascii="宋体" w:hAnsi="宋体"/>
          <w:color w:val="000000" w:themeColor="text1"/>
          <w14:textFill>
            <w14:solidFill>
              <w14:schemeClr w14:val="tx1"/>
            </w14:solidFill>
          </w14:textFill>
        </w:rPr>
      </w:pPr>
    </w:p>
    <w:p>
      <w:pPr>
        <w:spacing w:line="420" w:lineRule="exact"/>
        <w:ind w:left="-284"/>
        <w:rPr>
          <w:rFonts w:hint="eastAsia" w:ascii="宋体" w:hAnsi="宋体"/>
          <w:color w:val="000000" w:themeColor="text1"/>
          <w14:textFill>
            <w14:solidFill>
              <w14:schemeClr w14:val="tx1"/>
            </w14:solidFill>
          </w14:textFill>
        </w:rPr>
      </w:pPr>
    </w:p>
    <w:p>
      <w:pPr>
        <w:spacing w:line="420" w:lineRule="exact"/>
        <w:ind w:left="-284"/>
        <w:rPr>
          <w:rFonts w:hint="eastAsia" w:ascii="宋体" w:hAnsi="宋体"/>
          <w:color w:val="000000" w:themeColor="text1"/>
          <w14:textFill>
            <w14:solidFill>
              <w14:schemeClr w14:val="tx1"/>
            </w14:solidFill>
          </w14:textFill>
        </w:rPr>
      </w:pPr>
    </w:p>
    <w:p>
      <w:pPr>
        <w:spacing w:line="420" w:lineRule="exact"/>
        <w:ind w:left="-284"/>
        <w:rPr>
          <w:rFonts w:hint="eastAsia" w:ascii="宋体" w:hAnsi="宋体"/>
          <w:color w:val="000000" w:themeColor="text1"/>
          <w14:textFill>
            <w14:solidFill>
              <w14:schemeClr w14:val="tx1"/>
            </w14:solidFill>
          </w14:textFill>
        </w:rPr>
      </w:pPr>
    </w:p>
    <w:p>
      <w:pPr>
        <w:pStyle w:val="13"/>
        <w:rPr>
          <w:rFonts w:hint="eastAsia" w:ascii="宋体" w:hAnsi="宋体"/>
          <w:color w:val="000000" w:themeColor="text1"/>
          <w14:textFill>
            <w14:solidFill>
              <w14:schemeClr w14:val="tx1"/>
            </w14:solidFill>
          </w14:textFill>
        </w:rPr>
      </w:pPr>
    </w:p>
    <w:p>
      <w:pPr>
        <w:pStyle w:val="13"/>
        <w:rPr>
          <w:rFonts w:hint="eastAsia" w:ascii="宋体" w:hAnsi="宋体"/>
          <w:color w:val="000000" w:themeColor="text1"/>
          <w14:textFill>
            <w14:solidFill>
              <w14:schemeClr w14:val="tx1"/>
            </w14:solidFill>
          </w14:textFill>
        </w:rPr>
      </w:pPr>
    </w:p>
    <w:p>
      <w:pPr>
        <w:spacing w:line="420" w:lineRule="exact"/>
        <w:ind w:left="-284"/>
        <w:rPr>
          <w:rFonts w:hint="eastAsia" w:ascii="宋体" w:hAnsi="宋体"/>
          <w:color w:val="000000" w:themeColor="text1"/>
          <w14:textFill>
            <w14:solidFill>
              <w14:schemeClr w14:val="tx1"/>
            </w14:solidFill>
          </w14:textFill>
        </w:rPr>
      </w:pPr>
    </w:p>
    <w:p>
      <w:pPr>
        <w:spacing w:line="420" w:lineRule="exact"/>
        <w:ind w:left="-284"/>
        <w:rPr>
          <w:rFonts w:hint="eastAsia" w:ascii="宋体" w:hAnsi="宋体"/>
          <w:color w:val="000000" w:themeColor="text1"/>
          <w14:textFill>
            <w14:solidFill>
              <w14:schemeClr w14:val="tx1"/>
            </w14:solidFill>
          </w14:textFill>
        </w:rPr>
      </w:pPr>
    </w:p>
    <w:p>
      <w:pPr>
        <w:pStyle w:val="20"/>
        <w:rPr>
          <w:rFonts w:hint="eastAsia"/>
          <w:color w:val="000000" w:themeColor="text1"/>
          <w14:textFill>
            <w14:solidFill>
              <w14:schemeClr w14:val="tx1"/>
            </w14:solidFill>
          </w14:textFill>
        </w:rPr>
      </w:pPr>
    </w:p>
    <w:p>
      <w:pPr>
        <w:pStyle w:val="20"/>
        <w:rPr>
          <w:rFonts w:hint="eastAsia"/>
          <w:color w:val="000000" w:themeColor="text1"/>
          <w14:textFill>
            <w14:solidFill>
              <w14:schemeClr w14:val="tx1"/>
            </w14:solidFill>
          </w14:textFill>
        </w:rPr>
      </w:pPr>
    </w:p>
    <w:p>
      <w:pPr>
        <w:pStyle w:val="20"/>
        <w:rPr>
          <w:rFonts w:hint="eastAsia"/>
          <w:color w:val="000000" w:themeColor="text1"/>
          <w14:textFill>
            <w14:solidFill>
              <w14:schemeClr w14:val="tx1"/>
            </w14:solidFill>
          </w14:textFill>
        </w:rPr>
      </w:pPr>
    </w:p>
    <w:p>
      <w:pPr>
        <w:pStyle w:val="20"/>
        <w:rPr>
          <w:rFonts w:hint="eastAsia"/>
          <w:color w:val="000000" w:themeColor="text1"/>
          <w14:textFill>
            <w14:solidFill>
              <w14:schemeClr w14:val="tx1"/>
            </w14:solidFill>
          </w14:textFill>
        </w:rPr>
      </w:pPr>
    </w:p>
    <w:p>
      <w:pPr>
        <w:pStyle w:val="20"/>
        <w:rPr>
          <w:rFonts w:hint="eastAsia"/>
          <w:color w:val="000000" w:themeColor="text1"/>
          <w14:textFill>
            <w14:solidFill>
              <w14:schemeClr w14:val="tx1"/>
            </w14:solidFill>
          </w14:textFill>
        </w:rPr>
      </w:pPr>
    </w:p>
    <w:p>
      <w:pPr>
        <w:spacing w:line="420" w:lineRule="exact"/>
        <w:jc w:val="center"/>
        <w:rPr>
          <w:rFonts w:hint="eastAsia" w:ascii="宋体" w:hAnsi="宋体"/>
          <w:b/>
          <w:bCs/>
          <w:color w:val="000000" w:themeColor="text1"/>
          <w:sz w:val="28"/>
          <w:szCs w:val="28"/>
          <w14:textFill>
            <w14:solidFill>
              <w14:schemeClr w14:val="tx1"/>
            </w14:solidFill>
          </w14:textFill>
        </w:rPr>
      </w:pPr>
      <w:r>
        <w:rPr>
          <w:rFonts w:hint="eastAsia" w:ascii="黑体" w:hAnsi="黑体" w:eastAsia="黑体" w:cs="宋体"/>
          <w:b/>
          <w:bCs/>
          <w:color w:val="000000" w:themeColor="text1"/>
          <w:kern w:val="0"/>
          <w:sz w:val="28"/>
          <w:szCs w:val="28"/>
          <w14:textFill>
            <w14:solidFill>
              <w14:schemeClr w14:val="tx1"/>
            </w14:solidFill>
          </w14:textFill>
        </w:rPr>
        <w:t>一、合同协议书（格式）</w:t>
      </w:r>
    </w:p>
    <w:p>
      <w:pPr>
        <w:ind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line="360" w:lineRule="exact"/>
        <w:ind w:firstLine="315" w:firstLineChars="150"/>
        <w:rPr>
          <w:rFonts w:hint="eastAsia" w:ascii="宋体" w:hAnsi="宋体"/>
          <w:b/>
          <w:color w:val="000000" w:themeColor="text1"/>
          <w:spacing w:val="2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（本合同格式条款仅作为双方签订合同的参考，为阐明各方的权利和义务，经协商可增加新的条款，但不得与招标文件、投标文件的实质性内容相背离。）</w:t>
      </w:r>
    </w:p>
    <w:p>
      <w:pPr>
        <w:tabs>
          <w:tab w:val="left" w:pos="850"/>
        </w:tabs>
        <w:autoSpaceDE w:val="0"/>
        <w:autoSpaceDN w:val="0"/>
        <w:spacing w:line="360" w:lineRule="exact"/>
        <w:textAlignment w:val="bottom"/>
        <w:rPr>
          <w:rFonts w:ascii="Trebuchet MS"/>
          <w:color w:val="000000" w:themeColor="text1"/>
          <w:szCs w:val="21"/>
          <w14:textFill>
            <w14:solidFill>
              <w14:schemeClr w14:val="tx1"/>
            </w14:solidFill>
          </w14:textFill>
        </w:rPr>
      </w:pPr>
      <w:r>
        <w:rPr>
          <w:rFonts w:ascii="Trebuchet MS"/>
          <w:color w:val="000000" w:themeColor="text1"/>
          <w:szCs w:val="21"/>
          <w14:textFill>
            <w14:solidFill>
              <w14:schemeClr w14:val="tx1"/>
            </w14:solidFill>
          </w14:textFill>
        </w:rPr>
        <w:t>　　</w:t>
      </w:r>
    </w:p>
    <w:p>
      <w:pPr>
        <w:tabs>
          <w:tab w:val="left" w:pos="850"/>
        </w:tabs>
        <w:autoSpaceDE w:val="0"/>
        <w:autoSpaceDN w:val="0"/>
        <w:spacing w:line="360" w:lineRule="exact"/>
        <w:textAlignment w:val="bottom"/>
        <w:rPr>
          <w:rFonts w:hint="eastAsia" w:ascii="宋体" w:hAnsi="宋体"/>
          <w:color w:val="000000" w:themeColor="text1"/>
          <w:szCs w:val="21"/>
          <w14:textFill>
            <w14:solidFill>
              <w14:schemeClr w14:val="tx1"/>
            </w14:solidFill>
          </w14:textFill>
        </w:rPr>
      </w:pPr>
      <w:r>
        <w:rPr>
          <w:rFonts w:hint="eastAsia" w:ascii="Trebuchet MS"/>
          <w:color w:val="000000" w:themeColor="text1"/>
          <w:szCs w:val="21"/>
          <w14:textFill>
            <w14:solidFill>
              <w14:schemeClr w14:val="tx1"/>
            </w14:solidFill>
          </w14:textFill>
        </w:rPr>
        <w:t xml:space="preserve">    </w:t>
      </w:r>
      <w:r>
        <w:rPr>
          <w:rFonts w:ascii="Trebuchet MS"/>
          <w:color w:val="000000" w:themeColor="text1"/>
          <w:szCs w:val="21"/>
          <w14:textFill>
            <w14:solidFill>
              <w14:schemeClr w14:val="tx1"/>
            </w14:solidFill>
          </w14:textFill>
        </w:rPr>
        <w:t>采购方作为本合同的需方，</w:t>
      </w:r>
      <w:r>
        <w:rPr>
          <w:rFonts w:hint="eastAsia" w:ascii="Trebuchet MS"/>
          <w:color w:val="000000" w:themeColor="text1"/>
          <w:szCs w:val="21"/>
          <w14:textFill>
            <w14:solidFill>
              <w14:schemeClr w14:val="tx1"/>
            </w14:solidFill>
          </w14:textFill>
        </w:rPr>
        <w:t>中标</w:t>
      </w:r>
      <w:r>
        <w:rPr>
          <w:rFonts w:ascii="Trebuchet MS"/>
          <w:color w:val="000000" w:themeColor="text1"/>
          <w:szCs w:val="21"/>
          <w14:textFill>
            <w14:solidFill>
              <w14:schemeClr w14:val="tx1"/>
            </w14:solidFill>
          </w14:textFill>
        </w:rPr>
        <w:t>人是本合同的供方，按合同相关条款履行其义务。双方宗旨是严格履行合同。</w:t>
      </w:r>
      <w:r>
        <w:rPr>
          <w:rFonts w:hint="eastAsia" w:ascii="宋体" w:hAnsi="宋体"/>
          <w:color w:val="000000" w:themeColor="text1"/>
          <w:szCs w:val="21"/>
          <w14:textFill>
            <w14:solidFill>
              <w14:schemeClr w14:val="tx1"/>
            </w14:solidFill>
          </w14:textFill>
        </w:rPr>
        <w:t>根据《中华人民共和国合同法》、招标文件、投标文件及相关文件的</w:t>
      </w:r>
      <w:r>
        <w:rPr>
          <w:rFonts w:ascii="Trebuchet MS"/>
          <w:color w:val="000000" w:themeColor="text1"/>
          <w:szCs w:val="21"/>
          <w14:textFill>
            <w14:solidFill>
              <w14:schemeClr w14:val="tx1"/>
            </w14:solidFill>
          </w14:textFill>
        </w:rPr>
        <w:t>有关条款为基础，</w:t>
      </w:r>
      <w:r>
        <w:rPr>
          <w:rFonts w:hint="eastAsia" w:ascii="宋体" w:hAnsi="宋体"/>
          <w:color w:val="000000" w:themeColor="text1"/>
          <w:szCs w:val="21"/>
          <w14:textFill>
            <w14:solidFill>
              <w14:schemeClr w14:val="tx1"/>
            </w14:solidFill>
          </w14:textFill>
        </w:rPr>
        <w:t>双方达成如下协议：</w:t>
      </w:r>
    </w:p>
    <w:p>
      <w:pPr>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1、合同标的和合同价格</w:t>
      </w:r>
    </w:p>
    <w:tbl>
      <w:tblPr>
        <w:tblStyle w:val="14"/>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343"/>
        <w:gridCol w:w="1343"/>
        <w:gridCol w:w="1343"/>
        <w:gridCol w:w="1343"/>
        <w:gridCol w:w="1343"/>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trPr>
        <w:tc>
          <w:tcPr>
            <w:tcW w:w="1418" w:type="dxa"/>
            <w:tcBorders>
              <w:bottom w:val="single" w:color="auto" w:sz="4" w:space="0"/>
            </w:tcBorders>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产品名称</w:t>
            </w:r>
          </w:p>
        </w:tc>
        <w:tc>
          <w:tcPr>
            <w:tcW w:w="1343" w:type="dxa"/>
            <w:tcBorders>
              <w:bottom w:val="single" w:color="auto" w:sz="4" w:space="0"/>
            </w:tcBorders>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规格型号</w:t>
            </w:r>
          </w:p>
        </w:tc>
        <w:tc>
          <w:tcPr>
            <w:tcW w:w="1343" w:type="dxa"/>
            <w:tcBorders>
              <w:bottom w:val="single" w:color="auto" w:sz="4" w:space="0"/>
            </w:tcBorders>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生产厂家</w:t>
            </w:r>
          </w:p>
        </w:tc>
        <w:tc>
          <w:tcPr>
            <w:tcW w:w="1343" w:type="dxa"/>
            <w:tcBorders>
              <w:bottom w:val="single" w:color="auto" w:sz="4" w:space="0"/>
            </w:tcBorders>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 量</w:t>
            </w:r>
          </w:p>
        </w:tc>
        <w:tc>
          <w:tcPr>
            <w:tcW w:w="1343" w:type="dxa"/>
            <w:tcBorders>
              <w:bottom w:val="single" w:color="auto" w:sz="4" w:space="0"/>
            </w:tcBorders>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单价</w:t>
            </w:r>
          </w:p>
        </w:tc>
        <w:tc>
          <w:tcPr>
            <w:tcW w:w="1343" w:type="dxa"/>
            <w:tcBorders>
              <w:bottom w:val="single" w:color="auto" w:sz="4" w:space="0"/>
            </w:tcBorders>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总价</w:t>
            </w:r>
          </w:p>
        </w:tc>
        <w:tc>
          <w:tcPr>
            <w:tcW w:w="1407" w:type="dxa"/>
            <w:tcBorders>
              <w:bottom w:val="single" w:color="auto" w:sz="4" w:space="0"/>
            </w:tcBorders>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交货期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trPr>
        <w:tc>
          <w:tcPr>
            <w:tcW w:w="1418" w:type="dxa"/>
            <w:tcBorders>
              <w:bottom w:val="single" w:color="auto" w:sz="4" w:space="0"/>
            </w:tcBorders>
            <w:noWrap w:val="0"/>
            <w:vAlign w:val="top"/>
          </w:tcPr>
          <w:p>
            <w:pPr>
              <w:spacing w:line="360" w:lineRule="exact"/>
              <w:rPr>
                <w:rFonts w:hint="eastAsia" w:ascii="宋体" w:hAnsi="宋体"/>
                <w:color w:val="000000" w:themeColor="text1"/>
                <w:szCs w:val="21"/>
                <w14:textFill>
                  <w14:solidFill>
                    <w14:schemeClr w14:val="tx1"/>
                  </w14:solidFill>
                </w14:textFill>
              </w:rPr>
            </w:pPr>
          </w:p>
          <w:p>
            <w:pPr>
              <w:spacing w:line="360" w:lineRule="exact"/>
              <w:rPr>
                <w:rFonts w:hint="eastAsia" w:ascii="宋体" w:hAnsi="宋体"/>
                <w:color w:val="000000" w:themeColor="text1"/>
                <w:szCs w:val="21"/>
                <w14:textFill>
                  <w14:solidFill>
                    <w14:schemeClr w14:val="tx1"/>
                  </w14:solidFill>
                </w14:textFill>
              </w:rPr>
            </w:pPr>
          </w:p>
        </w:tc>
        <w:tc>
          <w:tcPr>
            <w:tcW w:w="1343" w:type="dxa"/>
            <w:tcBorders>
              <w:bottom w:val="single" w:color="auto" w:sz="4" w:space="0"/>
            </w:tcBorders>
            <w:noWrap w:val="0"/>
            <w:vAlign w:val="top"/>
          </w:tcPr>
          <w:p>
            <w:pPr>
              <w:spacing w:line="360" w:lineRule="exact"/>
              <w:rPr>
                <w:rFonts w:hint="eastAsia" w:ascii="宋体" w:hAnsi="宋体"/>
                <w:color w:val="000000" w:themeColor="text1"/>
                <w:szCs w:val="21"/>
                <w14:textFill>
                  <w14:solidFill>
                    <w14:schemeClr w14:val="tx1"/>
                  </w14:solidFill>
                </w14:textFill>
              </w:rPr>
            </w:pPr>
          </w:p>
        </w:tc>
        <w:tc>
          <w:tcPr>
            <w:tcW w:w="1343" w:type="dxa"/>
            <w:tcBorders>
              <w:bottom w:val="single" w:color="auto" w:sz="4" w:space="0"/>
            </w:tcBorders>
            <w:noWrap w:val="0"/>
            <w:vAlign w:val="top"/>
          </w:tcPr>
          <w:p>
            <w:pPr>
              <w:spacing w:line="360" w:lineRule="exact"/>
              <w:rPr>
                <w:rFonts w:hint="eastAsia" w:ascii="宋体" w:hAnsi="宋体"/>
                <w:color w:val="000000" w:themeColor="text1"/>
                <w:szCs w:val="21"/>
                <w14:textFill>
                  <w14:solidFill>
                    <w14:schemeClr w14:val="tx1"/>
                  </w14:solidFill>
                </w14:textFill>
              </w:rPr>
            </w:pPr>
          </w:p>
        </w:tc>
        <w:tc>
          <w:tcPr>
            <w:tcW w:w="1343" w:type="dxa"/>
            <w:tcBorders>
              <w:bottom w:val="single" w:color="auto" w:sz="4" w:space="0"/>
            </w:tcBorders>
            <w:noWrap w:val="0"/>
            <w:vAlign w:val="top"/>
          </w:tcPr>
          <w:p>
            <w:pPr>
              <w:spacing w:line="360" w:lineRule="exact"/>
              <w:rPr>
                <w:rFonts w:hint="eastAsia" w:ascii="宋体" w:hAnsi="宋体"/>
                <w:color w:val="000000" w:themeColor="text1"/>
                <w:szCs w:val="21"/>
                <w14:textFill>
                  <w14:solidFill>
                    <w14:schemeClr w14:val="tx1"/>
                  </w14:solidFill>
                </w14:textFill>
              </w:rPr>
            </w:pPr>
          </w:p>
        </w:tc>
        <w:tc>
          <w:tcPr>
            <w:tcW w:w="1343" w:type="dxa"/>
            <w:tcBorders>
              <w:bottom w:val="single" w:color="auto" w:sz="4" w:space="0"/>
            </w:tcBorders>
            <w:noWrap w:val="0"/>
            <w:vAlign w:val="top"/>
          </w:tcPr>
          <w:p>
            <w:pPr>
              <w:spacing w:line="360" w:lineRule="exact"/>
              <w:rPr>
                <w:rFonts w:hint="eastAsia" w:ascii="宋体" w:hAnsi="宋体"/>
                <w:color w:val="000000" w:themeColor="text1"/>
                <w:szCs w:val="21"/>
                <w14:textFill>
                  <w14:solidFill>
                    <w14:schemeClr w14:val="tx1"/>
                  </w14:solidFill>
                </w14:textFill>
              </w:rPr>
            </w:pPr>
          </w:p>
        </w:tc>
        <w:tc>
          <w:tcPr>
            <w:tcW w:w="1343" w:type="dxa"/>
            <w:tcBorders>
              <w:bottom w:val="single" w:color="auto" w:sz="4" w:space="0"/>
            </w:tcBorders>
            <w:noWrap w:val="0"/>
            <w:vAlign w:val="top"/>
          </w:tcPr>
          <w:p>
            <w:pPr>
              <w:spacing w:line="360" w:lineRule="exact"/>
              <w:rPr>
                <w:rFonts w:hint="eastAsia" w:ascii="宋体" w:hAnsi="宋体"/>
                <w:color w:val="000000" w:themeColor="text1"/>
                <w:szCs w:val="21"/>
                <w14:textFill>
                  <w14:solidFill>
                    <w14:schemeClr w14:val="tx1"/>
                  </w14:solidFill>
                </w14:textFill>
              </w:rPr>
            </w:pPr>
          </w:p>
        </w:tc>
        <w:tc>
          <w:tcPr>
            <w:tcW w:w="1407" w:type="dxa"/>
            <w:tcBorders>
              <w:bottom w:val="single" w:color="auto" w:sz="4" w:space="0"/>
            </w:tcBorders>
            <w:noWrap w:val="0"/>
            <w:vAlign w:val="top"/>
          </w:tcPr>
          <w:p>
            <w:pPr>
              <w:spacing w:line="360" w:lineRule="exact"/>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exact"/>
        </w:trPr>
        <w:tc>
          <w:tcPr>
            <w:tcW w:w="9540" w:type="dxa"/>
            <w:gridSpan w:val="7"/>
            <w:noWrap w:val="0"/>
            <w:vAlign w:val="top"/>
          </w:tcPr>
          <w:p>
            <w:pPr>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合同总金额（大写）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（合同总金额包含备品、备件、专用工具、安装、调试、检验、技术培训及技术资料和运输保险等费用）</w:t>
            </w:r>
          </w:p>
        </w:tc>
      </w:tr>
    </w:tbl>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2、交货方式和交货地点</w:t>
      </w:r>
    </w:p>
    <w:p>
      <w:pPr>
        <w:spacing w:line="360" w:lineRule="exact"/>
        <w:rPr>
          <w:rFonts w:ascii="Tahoma" w:hAnsi="Tahoma" w:cs="Tahoma"/>
          <w:color w:val="000000" w:themeColor="text1"/>
          <w:szCs w:val="21"/>
          <w:u w:val="single"/>
          <w14:textFill>
            <w14:solidFill>
              <w14:schemeClr w14:val="tx1"/>
            </w14:solidFill>
          </w14:textFill>
        </w:rPr>
      </w:pPr>
      <w:r>
        <w:rPr>
          <w:rFonts w:ascii="Tahoma" w:hAnsi="Tahoma" w:cs="Tahoma"/>
          <w:color w:val="000000" w:themeColor="text1"/>
          <w:szCs w:val="21"/>
          <w14:textFill>
            <w14:solidFill>
              <w14:schemeClr w14:val="tx1"/>
            </w14:solidFill>
          </w14:textFill>
        </w:rPr>
        <w:t>2.1交货方式：</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2.2交货地点：</w:t>
      </w:r>
      <w:r>
        <w:rPr>
          <w:rFonts w:ascii="Tahoma" w:hAnsi="Tahoma" w:cs="Tahoma"/>
          <w:color w:val="000000" w:themeColor="text1"/>
          <w:szCs w:val="21"/>
          <w:u w:val="single"/>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3、供货清单</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3.1供货清单：包括产品主机、随机备品备件、专用工具的名称及数量。（</w:t>
      </w:r>
      <w:r>
        <w:rPr>
          <w:rFonts w:hint="eastAsia" w:ascii="Tahoma" w:hAnsi="Tahoma" w:cs="Tahoma"/>
          <w:color w:val="000000" w:themeColor="text1"/>
          <w:szCs w:val="21"/>
          <w14:textFill>
            <w14:solidFill>
              <w14:schemeClr w14:val="tx1"/>
            </w14:solidFill>
          </w14:textFill>
        </w:rPr>
        <w:t>发包</w:t>
      </w:r>
      <w:r>
        <w:rPr>
          <w:rFonts w:ascii="Tahoma" w:hAnsi="Tahoma" w:cs="Tahoma"/>
          <w:color w:val="000000" w:themeColor="text1"/>
          <w:szCs w:val="21"/>
          <w14:textFill>
            <w14:solidFill>
              <w14:schemeClr w14:val="tx1"/>
            </w14:solidFill>
          </w14:textFill>
        </w:rPr>
        <w:t>人对包装及运输有特别要求的，应作具体约定。）</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4、付款方式与条件</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4.1货物交货付款</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   全部货物交货并经验收合格后，甲方凭收讫货物的验收凭证和货物验收合格文件等材料以</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方式向乙方一次性支付</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%的货物价款。（若乙方有支付履约保证金的，可在支付货款时予以扣除。）</w:t>
      </w:r>
    </w:p>
    <w:p>
      <w:pPr>
        <w:spacing w:line="36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4.2</w:t>
      </w:r>
      <w:r>
        <w:rPr>
          <w:rFonts w:ascii="Tahoma" w:hAnsi="Tahoma" w:cs="Tahoma"/>
          <w:color w:val="000000" w:themeColor="text1"/>
          <w:szCs w:val="21"/>
          <w14:textFill>
            <w14:solidFill>
              <w14:schemeClr w14:val="tx1"/>
            </w14:solidFill>
          </w14:textFill>
        </w:rPr>
        <w:t>现场交货条件下，乙方要求付款应提交下列单证和文件。</w:t>
      </w:r>
    </w:p>
    <w:p>
      <w:pPr>
        <w:spacing w:line="360" w:lineRule="exact"/>
        <w:ind w:firstLine="210" w:firstLineChars="100"/>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金额为有关合同货物价格</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%的正式发票。</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（2）</w:t>
      </w:r>
      <w:r>
        <w:rPr>
          <w:rFonts w:ascii="Tahoma" w:hAnsi="Tahoma" w:cs="Tahoma"/>
          <w:color w:val="000000" w:themeColor="text1"/>
          <w:szCs w:val="21"/>
          <w14:textFill>
            <w14:solidFill>
              <w14:schemeClr w14:val="tx1"/>
            </w14:solidFill>
          </w14:textFill>
        </w:rPr>
        <w:t>制造厂家出具的货物质量合格证书。</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（3）</w:t>
      </w:r>
      <w:r>
        <w:rPr>
          <w:rFonts w:ascii="Tahoma" w:hAnsi="Tahoma" w:cs="Tahoma"/>
          <w:color w:val="000000" w:themeColor="text1"/>
          <w:szCs w:val="21"/>
          <w14:textFill>
            <w14:solidFill>
              <w14:schemeClr w14:val="tx1"/>
            </w14:solidFill>
          </w14:textFill>
        </w:rPr>
        <w:t>甲方已收讫货物的验收凭证。</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（4）</w:t>
      </w:r>
      <w:r>
        <w:rPr>
          <w:rFonts w:ascii="Tahoma" w:hAnsi="Tahoma" w:cs="Tahoma"/>
          <w:color w:val="000000" w:themeColor="text1"/>
          <w:szCs w:val="21"/>
          <w14:textFill>
            <w14:solidFill>
              <w14:schemeClr w14:val="tx1"/>
            </w14:solidFill>
          </w14:textFill>
        </w:rPr>
        <w:t>甲方签发的验收合格文件。</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4.</w:t>
      </w:r>
      <w:r>
        <w:rPr>
          <w:rFonts w:hint="eastAsia" w:ascii="Tahoma" w:hAnsi="Tahoma" w:cs="Tahoma"/>
          <w:color w:val="000000" w:themeColor="text1"/>
          <w:szCs w:val="21"/>
          <w14:textFill>
            <w14:solidFill>
              <w14:schemeClr w14:val="tx1"/>
            </w14:solidFill>
          </w14:textFill>
        </w:rPr>
        <w:t>3</w:t>
      </w:r>
      <w:r>
        <w:rPr>
          <w:rFonts w:ascii="Tahoma" w:hAnsi="Tahoma" w:cs="Tahoma"/>
          <w:color w:val="000000" w:themeColor="text1"/>
          <w:szCs w:val="21"/>
          <w14:textFill>
            <w14:solidFill>
              <w14:schemeClr w14:val="tx1"/>
            </w14:solidFill>
          </w14:textFill>
        </w:rPr>
        <w:t>分期支付货款的，余下的货款应于</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（时间）支付</w:t>
      </w:r>
      <w:r>
        <w:rPr>
          <w:rFonts w:hint="eastAsia" w:ascii="Tahoma" w:hAnsi="Tahoma" w:cs="Tahoma"/>
          <w:color w:val="000000" w:themeColor="text1"/>
          <w:szCs w:val="21"/>
          <w14:textFill>
            <w14:solidFill>
              <w14:schemeClr w14:val="tx1"/>
            </w14:solidFill>
          </w14:textFill>
        </w:rPr>
        <w:t>。</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5、质量要求和技术标准</w:t>
      </w:r>
    </w:p>
    <w:p>
      <w:pPr>
        <w:spacing w:line="360" w:lineRule="exact"/>
        <w:ind w:firstLine="420" w:firstLineChars="2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质量条款可细分为产品质量、包装质量、技术资料质量等内容。</w:t>
      </w:r>
    </w:p>
    <w:p>
      <w:pPr>
        <w:spacing w:line="360" w:lineRule="exact"/>
        <w:ind w:firstLine="420" w:firstLineChars="2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u w:val="single"/>
          <w14:textFill>
            <w14:solidFill>
              <w14:schemeClr w14:val="tx1"/>
            </w14:solidFill>
          </w14:textFill>
        </w:rPr>
        <w:t>（质量要求和技术标准应按</w:t>
      </w:r>
      <w:r>
        <w:rPr>
          <w:rFonts w:hint="eastAsia" w:ascii="Tahoma" w:hAnsi="Tahoma" w:cs="Tahoma"/>
          <w:color w:val="000000" w:themeColor="text1"/>
          <w:szCs w:val="21"/>
          <w:u w:val="single"/>
          <w14:textFill>
            <w14:solidFill>
              <w14:schemeClr w14:val="tx1"/>
            </w14:solidFill>
          </w14:textFill>
        </w:rPr>
        <w:t>国家</w:t>
      </w:r>
      <w:r>
        <w:rPr>
          <w:rFonts w:ascii="Tahoma" w:hAnsi="Tahoma" w:cs="Tahoma"/>
          <w:color w:val="000000" w:themeColor="text1"/>
          <w:szCs w:val="21"/>
          <w:u w:val="single"/>
          <w14:textFill>
            <w14:solidFill>
              <w14:schemeClr w14:val="tx1"/>
            </w14:solidFill>
          </w14:textFill>
        </w:rPr>
        <w:t>或行业颁布的最新</w:t>
      </w:r>
      <w:r>
        <w:rPr>
          <w:rFonts w:hint="eastAsia" w:ascii="Tahoma" w:hAnsi="Tahoma" w:cs="Tahoma"/>
          <w:color w:val="000000" w:themeColor="text1"/>
          <w:szCs w:val="21"/>
          <w:u w:val="single"/>
          <w14:textFill>
            <w14:solidFill>
              <w14:schemeClr w14:val="tx1"/>
            </w14:solidFill>
          </w14:textFill>
        </w:rPr>
        <w:t>规范</w:t>
      </w:r>
      <w:r>
        <w:rPr>
          <w:rFonts w:ascii="Tahoma" w:hAnsi="Tahoma" w:cs="Tahoma"/>
          <w:color w:val="000000" w:themeColor="text1"/>
          <w:szCs w:val="21"/>
          <w:u w:val="single"/>
          <w14:textFill>
            <w14:solidFill>
              <w14:schemeClr w14:val="tx1"/>
            </w14:solidFill>
          </w14:textFill>
        </w:rPr>
        <w:t>、</w:t>
      </w:r>
      <w:r>
        <w:rPr>
          <w:rFonts w:hint="eastAsia" w:ascii="Tahoma" w:hAnsi="Tahoma" w:cs="Tahoma"/>
          <w:color w:val="000000" w:themeColor="text1"/>
          <w:szCs w:val="21"/>
          <w:u w:val="single"/>
          <w14:textFill>
            <w14:solidFill>
              <w14:schemeClr w14:val="tx1"/>
            </w14:solidFill>
          </w14:textFill>
        </w:rPr>
        <w:t>规程</w:t>
      </w:r>
      <w:r>
        <w:rPr>
          <w:rFonts w:ascii="Tahoma" w:hAnsi="Tahoma" w:cs="Tahoma"/>
          <w:color w:val="000000" w:themeColor="text1"/>
          <w:szCs w:val="21"/>
          <w:u w:val="single"/>
          <w14:textFill>
            <w14:solidFill>
              <w14:schemeClr w14:val="tx1"/>
            </w14:solidFill>
          </w14:textFill>
        </w:rPr>
        <w:t>或标准和招标文件要求填列。）</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6、安装调试、技术服务、人员培训及技术资料</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  （ 安装调试、技术服务、人员培训及技术资料应按招标文件要求填列。）</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7、验收</w:t>
      </w:r>
    </w:p>
    <w:p>
      <w:pPr>
        <w:spacing w:line="360" w:lineRule="exact"/>
        <w:ind w:firstLine="420" w:firstLineChars="2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u w:val="single"/>
          <w14:textFill>
            <w14:solidFill>
              <w14:schemeClr w14:val="tx1"/>
            </w14:solidFill>
          </w14:textFill>
        </w:rPr>
        <w:t>（货物验收标准和方法应按</w:t>
      </w:r>
      <w:r>
        <w:rPr>
          <w:rFonts w:hint="eastAsia" w:ascii="Tahoma" w:hAnsi="Tahoma" w:cs="Tahoma"/>
          <w:color w:val="000000" w:themeColor="text1"/>
          <w:szCs w:val="21"/>
          <w:u w:val="single"/>
          <w14:textFill>
            <w14:solidFill>
              <w14:schemeClr w14:val="tx1"/>
            </w14:solidFill>
          </w14:textFill>
        </w:rPr>
        <w:t>国家</w:t>
      </w:r>
      <w:r>
        <w:rPr>
          <w:rFonts w:ascii="Tahoma" w:hAnsi="Tahoma" w:cs="Tahoma"/>
          <w:color w:val="000000" w:themeColor="text1"/>
          <w:szCs w:val="21"/>
          <w:u w:val="single"/>
          <w14:textFill>
            <w14:solidFill>
              <w14:schemeClr w14:val="tx1"/>
            </w14:solidFill>
          </w14:textFill>
        </w:rPr>
        <w:t>或行业颁布的最新</w:t>
      </w:r>
      <w:r>
        <w:rPr>
          <w:rFonts w:hint="eastAsia" w:ascii="Tahoma" w:hAnsi="Tahoma" w:cs="Tahoma"/>
          <w:color w:val="000000" w:themeColor="text1"/>
          <w:szCs w:val="21"/>
          <w:u w:val="single"/>
          <w14:textFill>
            <w14:solidFill>
              <w14:schemeClr w14:val="tx1"/>
            </w14:solidFill>
          </w14:textFill>
        </w:rPr>
        <w:t>规范</w:t>
      </w:r>
      <w:r>
        <w:rPr>
          <w:rFonts w:ascii="Tahoma" w:hAnsi="Tahoma" w:cs="Tahoma"/>
          <w:color w:val="000000" w:themeColor="text1"/>
          <w:szCs w:val="21"/>
          <w:u w:val="single"/>
          <w14:textFill>
            <w14:solidFill>
              <w14:schemeClr w14:val="tx1"/>
            </w14:solidFill>
          </w14:textFill>
        </w:rPr>
        <w:t>、</w:t>
      </w:r>
      <w:r>
        <w:rPr>
          <w:rFonts w:hint="eastAsia" w:ascii="Tahoma" w:hAnsi="Tahoma" w:cs="Tahoma"/>
          <w:color w:val="000000" w:themeColor="text1"/>
          <w:szCs w:val="21"/>
          <w:u w:val="single"/>
          <w14:textFill>
            <w14:solidFill>
              <w14:schemeClr w14:val="tx1"/>
            </w14:solidFill>
          </w14:textFill>
        </w:rPr>
        <w:t>规程</w:t>
      </w:r>
      <w:r>
        <w:rPr>
          <w:rFonts w:ascii="Tahoma" w:hAnsi="Tahoma" w:cs="Tahoma"/>
          <w:color w:val="000000" w:themeColor="text1"/>
          <w:szCs w:val="21"/>
          <w:u w:val="single"/>
          <w14:textFill>
            <w14:solidFill>
              <w14:schemeClr w14:val="tx1"/>
            </w14:solidFill>
          </w14:textFill>
        </w:rPr>
        <w:t>或标准和招标文件要求填列。）</w:t>
      </w:r>
      <w:r>
        <w:rPr>
          <w:rFonts w:ascii="Tahoma" w:hAnsi="Tahoma" w:cs="Tahoma"/>
          <w:color w:val="000000" w:themeColor="text1"/>
          <w:szCs w:val="21"/>
          <w14:textFill>
            <w14:solidFill>
              <w14:schemeClr w14:val="tx1"/>
            </w14:solidFill>
          </w14:textFill>
        </w:rPr>
        <w:t>验收结果经双方确认后，双方代表必须按规定的验收交接单上的项目对照本合同填好验收结果并签名盖章。</w:t>
      </w:r>
    </w:p>
    <w:p>
      <w:pPr>
        <w:spacing w:line="360" w:lineRule="exact"/>
        <w:ind w:firstLine="420" w:firstLineChars="2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验收可细分为到货时的外在质量的验收，投产前的质量验收，大型</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可能还存在更多的验收步骤和验收方式，</w:t>
      </w:r>
      <w:r>
        <w:rPr>
          <w:rFonts w:hint="eastAsia" w:ascii="Tahoma" w:hAnsi="Tahoma" w:cs="Tahoma"/>
          <w:color w:val="000000" w:themeColor="text1"/>
          <w:szCs w:val="21"/>
          <w14:textFill>
            <w14:solidFill>
              <w14:schemeClr w14:val="tx1"/>
            </w14:solidFill>
          </w14:textFill>
        </w:rPr>
        <w:t>发包</w:t>
      </w:r>
      <w:r>
        <w:rPr>
          <w:rFonts w:ascii="Tahoma" w:hAnsi="Tahoma" w:cs="Tahoma"/>
          <w:color w:val="000000" w:themeColor="text1"/>
          <w:szCs w:val="21"/>
          <w14:textFill>
            <w14:solidFill>
              <w14:schemeClr w14:val="tx1"/>
            </w14:solidFill>
          </w14:textFill>
        </w:rPr>
        <w:t>人可在</w:t>
      </w:r>
      <w:r>
        <w:rPr>
          <w:rFonts w:hint="eastAsia" w:ascii="Tahoma" w:hAnsi="Tahoma" w:cs="Tahoma"/>
          <w:color w:val="000000" w:themeColor="text1"/>
          <w:szCs w:val="21"/>
          <w14:textFill>
            <w14:solidFill>
              <w14:schemeClr w14:val="tx1"/>
            </w14:solidFill>
          </w14:textFill>
        </w:rPr>
        <w:t>合同条款</w:t>
      </w:r>
      <w:r>
        <w:rPr>
          <w:rFonts w:ascii="Tahoma" w:hAnsi="Tahoma" w:cs="Tahoma"/>
          <w:color w:val="000000" w:themeColor="text1"/>
          <w:szCs w:val="21"/>
          <w14:textFill>
            <w14:solidFill>
              <w14:schemeClr w14:val="tx1"/>
            </w14:solidFill>
          </w14:textFill>
        </w:rPr>
        <w:t>中细化规定。</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8、质量保证</w:t>
      </w:r>
    </w:p>
    <w:p>
      <w:pPr>
        <w:spacing w:line="360" w:lineRule="exact"/>
        <w:ind w:firstLine="420" w:firstLineChars="2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各合同包货物质保期要求均为货物经最终验收合格后 </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个月，在质量保证期内</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运行发生故障时，乙方在接到甲方故障通知后</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小时内应委派专业技术人员到现场免费提供咨询、维修和更换零部件等服务，并及时填写维修报告（包括故障原因、处理情况及甲方意见等）报甲方备案，若</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小时内无法排除故障，则应先提供同档次备用机供甲方使用。其中发生一切费用由乙方承担。质量保证期内乙方有责任对</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进行不定期的巡查检修。投标人视自身能力在投标文件中提供更优、更合理的维修服务承诺。</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9、知识产权</w:t>
      </w:r>
    </w:p>
    <w:p>
      <w:pPr>
        <w:spacing w:line="360" w:lineRule="exact"/>
        <w:ind w:firstLine="420" w:firstLineChars="2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10、违约责任</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10.1未按期交货的违约责任</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10.1.1如果乙方未能按合同规定的时间</w:t>
      </w:r>
      <w:r>
        <w:rPr>
          <w:rFonts w:hint="eastAsia" w:ascii="Tahoma" w:hAnsi="Tahoma" w:cs="Tahoma"/>
          <w:color w:val="000000" w:themeColor="text1"/>
          <w:szCs w:val="21"/>
          <w14:textFill>
            <w14:solidFill>
              <w14:schemeClr w14:val="tx1"/>
            </w14:solidFill>
          </w14:textFill>
        </w:rPr>
        <w:t>内</w:t>
      </w:r>
      <w:r>
        <w:rPr>
          <w:rFonts w:ascii="Tahoma" w:hAnsi="Tahoma" w:cs="Tahoma"/>
          <w:color w:val="000000" w:themeColor="text1"/>
          <w:szCs w:val="21"/>
          <w14:textFill>
            <w14:solidFill>
              <w14:schemeClr w14:val="tx1"/>
            </w14:solidFill>
          </w14:textFill>
        </w:rPr>
        <w:t>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w:t>
      </w:r>
      <w:r>
        <w:rPr>
          <w:rFonts w:ascii="Tahoma" w:hAnsi="Tahoma" w:cs="Tahoma"/>
          <w:color w:val="000000" w:themeColor="text1"/>
          <w:szCs w:val="21"/>
          <w:u w:val="single"/>
          <w14:textFill>
            <w14:solidFill>
              <w14:schemeClr w14:val="tx1"/>
            </w14:solidFill>
          </w14:textFill>
        </w:rPr>
        <w:t xml:space="preserve">1 </w:t>
      </w:r>
      <w:r>
        <w:rPr>
          <w:rFonts w:ascii="Tahoma" w:hAnsi="Tahoma" w:cs="Tahoma"/>
          <w:color w:val="000000" w:themeColor="text1"/>
          <w:szCs w:val="21"/>
          <w14:textFill>
            <w14:solidFill>
              <w14:schemeClr w14:val="tx1"/>
            </w14:solidFill>
          </w14:textFill>
        </w:rPr>
        <w:t>天，按迟交货物金额的</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％。但是，延期交货违约金的支付总额不得超过迟交货物部分合同金额的</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10.1.2如果乙方未能按合同规定的时间或双方另行确定的延期交货期</w:t>
      </w:r>
      <w:r>
        <w:rPr>
          <w:rFonts w:hint="eastAsia" w:ascii="Tahoma" w:hAnsi="Tahoma" w:cs="Tahoma"/>
          <w:color w:val="000000" w:themeColor="text1"/>
          <w:szCs w:val="21"/>
          <w14:textFill>
            <w14:solidFill>
              <w14:schemeClr w14:val="tx1"/>
            </w14:solidFill>
          </w14:textFill>
        </w:rPr>
        <w:t>内</w:t>
      </w:r>
      <w:r>
        <w:rPr>
          <w:rFonts w:ascii="Tahoma" w:hAnsi="Tahoma" w:cs="Tahoma"/>
          <w:color w:val="000000" w:themeColor="text1"/>
          <w:szCs w:val="21"/>
          <w14:textFill>
            <w14:solidFill>
              <w14:schemeClr w14:val="tx1"/>
            </w14:solidFill>
          </w14:textFill>
        </w:rPr>
        <w:t>足额交货的（不可抗力除外），每逾期1天，乙方应按迟交货物金额的</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％向甲方支付逾期交货的违约金。逾期交货违约金的支付甲方有权从未付的合同货款中予以扣除。若乙方逾期交货达</w:t>
      </w:r>
      <w:r>
        <w:rPr>
          <w:rFonts w:ascii="Tahoma" w:hAnsi="Tahoma" w:cs="Tahoma"/>
          <w:color w:val="000000" w:themeColor="text1"/>
          <w:szCs w:val="21"/>
          <w:u w:val="single"/>
          <w14:textFill>
            <w14:solidFill>
              <w14:schemeClr w14:val="tx1"/>
            </w14:solidFill>
          </w14:textFill>
        </w:rPr>
        <w:t>30</w:t>
      </w:r>
      <w:r>
        <w:rPr>
          <w:rFonts w:ascii="Tahoma" w:hAnsi="Tahoma" w:cs="Tahoma"/>
          <w:color w:val="000000" w:themeColor="text1"/>
          <w:szCs w:val="21"/>
          <w14:textFill>
            <w14:solidFill>
              <w14:schemeClr w14:val="tx1"/>
            </w14:solidFill>
          </w14:textFill>
        </w:rPr>
        <w:t>天（含30天）以上的，甲方有权单方解除本合同，乙方仍应按上述约定支付延期交货违约金。若因此给甲方造成损失的，还应赔偿甲方所受的损失。</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10.2若乙方不能交货的（逾期</w:t>
      </w:r>
      <w:r>
        <w:rPr>
          <w:rFonts w:ascii="Tahoma" w:hAnsi="Tahoma" w:cs="Tahoma"/>
          <w:color w:val="000000" w:themeColor="text1"/>
          <w:szCs w:val="21"/>
          <w:u w:val="single"/>
          <w14:textFill>
            <w14:solidFill>
              <w14:schemeClr w14:val="tx1"/>
            </w14:solidFill>
          </w14:textFill>
        </w:rPr>
        <w:t>15</w:t>
      </w:r>
      <w:r>
        <w:rPr>
          <w:rFonts w:ascii="Tahoma" w:hAnsi="Tahoma" w:cs="Tahoma"/>
          <w:color w:val="000000" w:themeColor="text1"/>
          <w:szCs w:val="21"/>
          <w14:textFill>
            <w14:solidFill>
              <w14:schemeClr w14:val="tx1"/>
            </w14:solidFill>
          </w14:textFill>
        </w:rPr>
        <w:t>个工作日视为不能交货，因不可抗拒的因素除外）或交货不合格从而影响甲方正常使用的，乙方应向甲方偿付不能交货部分货款的</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％的违约金。违约金不足以补偿损失的，甲方有权要求乙方赔偿损失。</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10.3如果乙方未能按照合同约定的时间</w:t>
      </w:r>
      <w:r>
        <w:rPr>
          <w:rFonts w:hint="eastAsia" w:ascii="Tahoma" w:hAnsi="Tahoma" w:cs="Tahoma"/>
          <w:color w:val="000000" w:themeColor="text1"/>
          <w:szCs w:val="21"/>
          <w14:textFill>
            <w14:solidFill>
              <w14:schemeClr w14:val="tx1"/>
            </w14:solidFill>
          </w14:textFill>
        </w:rPr>
        <w:t>内</w:t>
      </w:r>
      <w:r>
        <w:rPr>
          <w:rFonts w:ascii="Tahoma" w:hAnsi="Tahoma" w:cs="Tahoma"/>
          <w:color w:val="000000" w:themeColor="text1"/>
          <w:szCs w:val="21"/>
          <w14:textFill>
            <w14:solidFill>
              <w14:schemeClr w14:val="tx1"/>
            </w14:solidFill>
          </w14:textFill>
        </w:rPr>
        <w:t>提供服务的，每逾期</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天的，乙方应向甲方支付</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元违约金，若因此给甲方造成损失的，乙方还应赔偿甲方所受的损失。</w:t>
      </w:r>
    </w:p>
    <w:p>
      <w:pPr>
        <w:spacing w:line="360" w:lineRule="exact"/>
        <w:jc w:val="lef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10.4甲方逾期付款的（有正当拒付理由的除外）应按照逾期金额的每日</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％支付逾期付款违约金。</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11、违约终止合同</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11.1在补救违约而采取的任何其他措施未能实现的情况下，即在甲方发出的违约通知后</w:t>
      </w:r>
      <w:r>
        <w:rPr>
          <w:rFonts w:ascii="Tahoma" w:hAnsi="Tahoma" w:cs="Tahoma"/>
          <w:color w:val="000000" w:themeColor="text1"/>
          <w:szCs w:val="21"/>
          <w:u w:val="single"/>
          <w14:textFill>
            <w14:solidFill>
              <w14:schemeClr w14:val="tx1"/>
            </w14:solidFill>
          </w14:textFill>
        </w:rPr>
        <w:t>30</w:t>
      </w:r>
      <w:r>
        <w:rPr>
          <w:rFonts w:ascii="Tahoma" w:hAnsi="Tahoma" w:cs="Tahoma"/>
          <w:color w:val="000000" w:themeColor="text1"/>
          <w:szCs w:val="21"/>
          <w14:textFill>
            <w14:solidFill>
              <w14:schemeClr w14:val="tx1"/>
            </w14:solidFill>
          </w14:textFill>
        </w:rPr>
        <w:t xml:space="preserve">天内（或经甲方书面确认的更长时间内）仍未纠正其下述任何一种违约行为，甲方有权向乙方发出书面违约通知，甲方终止本合同：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11.1.1如果乙方未能在合同规定的期限内或双方另行确定的延期交货时间内交付合同约定的货物。</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11.1.2乙方未能履行合同项下的任何其它义务。</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12、不可抗力</w:t>
      </w:r>
    </w:p>
    <w:p>
      <w:pPr>
        <w:spacing w:line="360" w:lineRule="exact"/>
        <w:ind w:firstLine="420" w:firstLineChars="20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因不可抗力造成违约的，遭受不可抗力一方应及时向对方通报不能履行或不能完全履行的理由，并在随后取得有关主管机关证明后的</w:t>
      </w:r>
      <w:r>
        <w:rPr>
          <w:rFonts w:ascii="Tahoma" w:hAnsi="Tahoma" w:cs="Tahoma"/>
          <w:color w:val="000000" w:themeColor="text1"/>
          <w:szCs w:val="21"/>
          <w:u w:val="single"/>
          <w14:textFill>
            <w14:solidFill>
              <w14:schemeClr w14:val="tx1"/>
            </w14:solidFill>
          </w14:textFill>
        </w:rPr>
        <w:t>15</w:t>
      </w:r>
      <w:r>
        <w:rPr>
          <w:rFonts w:ascii="Tahoma" w:hAnsi="Tahoma" w:cs="Tahoma"/>
          <w:color w:val="000000" w:themeColor="text1"/>
          <w:szCs w:val="21"/>
          <w14:textFill>
            <w14:solidFill>
              <w14:schemeClr w14:val="tx1"/>
            </w14:solidFill>
          </w14:textFill>
        </w:rPr>
        <w:t>日内向另一方提供不可抗力发生以及持续期间的充分证据。基本于以上行为，允许遭受不可抗力一方延期履行、部分履行或者不履行合同，并根据情况可部分或全部免于承担违约责任。</w:t>
      </w:r>
    </w:p>
    <w:p>
      <w:pPr>
        <w:spacing w:line="36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本合同中的不可抗力指</w:t>
      </w:r>
      <w:r>
        <w:rPr>
          <w:rFonts w:hint="eastAsia" w:ascii="Tahoma" w:hAnsi="Tahoma" w:cs="Tahoma"/>
          <w:color w:val="000000" w:themeColor="text1"/>
          <w:szCs w:val="21"/>
          <w14:textFill>
            <w14:solidFill>
              <w14:schemeClr w14:val="tx1"/>
            </w14:solidFill>
          </w14:textFill>
        </w:rPr>
        <w:t>人为</w:t>
      </w:r>
      <w:r>
        <w:rPr>
          <w:rFonts w:ascii="Tahoma" w:hAnsi="Tahoma" w:cs="Tahoma"/>
          <w:color w:val="000000" w:themeColor="text1"/>
          <w:szCs w:val="21"/>
          <w14:textFill>
            <w14:solidFill>
              <w14:schemeClr w14:val="tx1"/>
            </w14:solidFill>
          </w14:textFill>
        </w:rPr>
        <w:t>不能预见、不能避免并不能克服的客观情况。包括</w:t>
      </w:r>
      <w:r>
        <w:rPr>
          <w:rFonts w:hint="eastAsia" w:ascii="Tahoma" w:hAns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但不限于</w:t>
      </w:r>
      <w:r>
        <w:rPr>
          <w:rFonts w:hint="eastAsia" w:ascii="Tahoma" w:hAns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：自然灾害如地震、台风、洪水、火灾；政府行为、法律规定或其适用的变化或者其他任何无法预见、避免或者控制的事件。</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13、合同纠纷处理方式：因本合同或与本合同有关的一切事项发生争议，由双方友好协商解决。协商不成的，任何一方均可选择以下任一方式解决：</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（1）向 </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仲裁委员会申请仲裁；</w:t>
      </w:r>
      <w:r>
        <w:rPr>
          <w:rFonts w:hint="eastAsia" w:ascii="Tahoma" w:hAnsi="Tahoma" w:cs="Tahoma"/>
          <w:color w:val="000000" w:themeColor="text1"/>
          <w:szCs w:val="21"/>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（2）向有管辖权的人民法院提起诉讼。</w:t>
      </w:r>
    </w:p>
    <w:p>
      <w:pPr>
        <w:spacing w:line="360" w:lineRule="exact"/>
        <w:ind w:firstLine="105" w:firstLineChars="5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14、其他约定</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14.1本</w:t>
      </w:r>
      <w:r>
        <w:rPr>
          <w:rFonts w:hint="eastAsia" w:ascii="Tahoma" w:hAnsi="Tahoma" w:cs="Tahoma"/>
          <w:color w:val="000000" w:themeColor="text1"/>
          <w:szCs w:val="21"/>
          <w14:textFill>
            <w14:solidFill>
              <w14:schemeClr w14:val="tx1"/>
            </w14:solidFill>
          </w14:textFill>
        </w:rPr>
        <w:t>招标</w:t>
      </w:r>
      <w:r>
        <w:rPr>
          <w:rFonts w:ascii="Tahoma" w:hAnsi="Tahoma" w:cs="Tahoma"/>
          <w:color w:val="000000" w:themeColor="text1"/>
          <w:szCs w:val="21"/>
          <w14:textFill>
            <w14:solidFill>
              <w14:schemeClr w14:val="tx1"/>
            </w14:solidFill>
          </w14:textFill>
        </w:rPr>
        <w:t>项目的招标文件、中标人的投标文件以及相关的澄清确认函（如果有的话）均为本合同不可分割的一部分，与本合同具有同等法律效力。</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14.2本合同未尽事宜，双方另行补充。</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14.3本合同一式</w:t>
      </w:r>
      <w:r>
        <w:rPr>
          <w:rFonts w:hint="eastAsia" w:ascii="Tahoma" w:hAnsi="Tahoma" w:cs="Tahoma"/>
          <w:color w:val="000000" w:themeColor="text1"/>
          <w:szCs w:val="21"/>
          <w:u w:val="single"/>
          <w14:textFill>
            <w14:solidFill>
              <w14:schemeClr w14:val="tx1"/>
            </w14:solidFill>
          </w14:textFill>
        </w:rPr>
        <w:t xml:space="preserve"> 肆 </w:t>
      </w:r>
      <w:r>
        <w:rPr>
          <w:rFonts w:ascii="Tahoma" w:hAnsi="Tahoma" w:cs="Tahoma"/>
          <w:color w:val="000000" w:themeColor="text1"/>
          <w:szCs w:val="21"/>
          <w14:textFill>
            <w14:solidFill>
              <w14:schemeClr w14:val="tx1"/>
            </w14:solidFill>
          </w14:textFill>
        </w:rPr>
        <w:t>份，经双方授权代表签字并盖章后生效。甲方、乙方各执</w:t>
      </w:r>
      <w:r>
        <w:rPr>
          <w:rFonts w:hint="eastAsia" w:ascii="Tahoma" w:hAnsi="Tahoma" w:cs="Tahoma"/>
          <w:color w:val="000000" w:themeColor="text1"/>
          <w:szCs w:val="21"/>
          <w14:textFill>
            <w14:solidFill>
              <w14:schemeClr w14:val="tx1"/>
            </w14:solidFill>
          </w14:textFill>
        </w:rPr>
        <w:t>贰</w:t>
      </w:r>
      <w:r>
        <w:rPr>
          <w:rFonts w:ascii="Tahoma" w:hAnsi="Tahoma" w:cs="Tahoma"/>
          <w:color w:val="000000" w:themeColor="text1"/>
          <w:szCs w:val="21"/>
          <w14:textFill>
            <w14:solidFill>
              <w14:schemeClr w14:val="tx1"/>
            </w14:solidFill>
          </w14:textFill>
        </w:rPr>
        <w:t>份，具有同等效力。</w:t>
      </w:r>
    </w:p>
    <w:p>
      <w:pPr>
        <w:spacing w:line="360" w:lineRule="exact"/>
        <w:rPr>
          <w:rFonts w:ascii="Tahoma" w:hAnsi="Tahoma" w:cs="Tahoma"/>
          <w:color w:val="000000" w:themeColor="text1"/>
          <w:szCs w:val="21"/>
          <w14:textFill>
            <w14:solidFill>
              <w14:schemeClr w14:val="tx1"/>
            </w14:solidFill>
          </w14:textFill>
        </w:rPr>
      </w:pP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甲    方：</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乙    方：</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单位地址：</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单位地址：</w:t>
      </w:r>
      <w:r>
        <w:rPr>
          <w:rFonts w:ascii="Tahoma" w:hAnsi="Tahoma" w:cs="Tahoma"/>
          <w:color w:val="000000" w:themeColor="text1"/>
          <w:szCs w:val="21"/>
          <w:u w:val="single"/>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法定代表人：</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法定代表人：</w:t>
      </w:r>
      <w:r>
        <w:rPr>
          <w:rFonts w:ascii="Tahoma" w:hAnsi="Tahoma" w:cs="Tahoma"/>
          <w:color w:val="000000" w:themeColor="text1"/>
          <w:szCs w:val="21"/>
          <w:u w:val="single"/>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委托代理人：</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委托代理人：</w:t>
      </w:r>
      <w:r>
        <w:rPr>
          <w:rFonts w:ascii="Tahoma" w:hAnsi="Tahoma" w:cs="Tahoma"/>
          <w:color w:val="000000" w:themeColor="text1"/>
          <w:szCs w:val="21"/>
          <w:u w:val="single"/>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电    话：</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电    话：</w:t>
      </w:r>
      <w:r>
        <w:rPr>
          <w:rFonts w:ascii="Tahoma" w:hAnsi="Tahoma" w:cs="Tahoma"/>
          <w:color w:val="000000" w:themeColor="text1"/>
          <w:szCs w:val="21"/>
          <w:u w:val="single"/>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开户银行：</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开户银行：</w:t>
      </w:r>
      <w:r>
        <w:rPr>
          <w:rFonts w:ascii="Tahoma" w:hAnsi="Tahoma" w:cs="Tahoma"/>
          <w:color w:val="000000" w:themeColor="text1"/>
          <w:szCs w:val="21"/>
          <w:u w:val="single"/>
          <w14:textFill>
            <w14:solidFill>
              <w14:schemeClr w14:val="tx1"/>
            </w14:solidFill>
          </w14:textFill>
        </w:rPr>
        <w:t xml:space="preserve">                         </w:t>
      </w:r>
    </w:p>
    <w:p>
      <w:pPr>
        <w:spacing w:line="36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帐</w:t>
      </w:r>
      <w:r>
        <w:rPr>
          <w:rFonts w:ascii="Tahoma" w:hAnsi="Tahoma" w:cs="Tahoma"/>
          <w:color w:val="000000" w:themeColor="text1"/>
          <w:szCs w:val="21"/>
          <w14:textFill>
            <w14:solidFill>
              <w14:schemeClr w14:val="tx1"/>
            </w14:solidFill>
          </w14:textFill>
        </w:rPr>
        <w:t xml:space="preserve">    号：</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帐</w:t>
      </w:r>
      <w:r>
        <w:rPr>
          <w:rFonts w:ascii="Tahoma" w:hAnsi="Tahoma" w:cs="Tahoma"/>
          <w:color w:val="000000" w:themeColor="text1"/>
          <w:szCs w:val="21"/>
          <w14:textFill>
            <w14:solidFill>
              <w14:schemeClr w14:val="tx1"/>
            </w14:solidFill>
          </w14:textFill>
        </w:rPr>
        <w:t xml:space="preserve">    号：</w:t>
      </w:r>
      <w:r>
        <w:rPr>
          <w:rFonts w:ascii="Tahoma" w:hAnsi="Tahoma" w:cs="Tahoma"/>
          <w:color w:val="000000" w:themeColor="text1"/>
          <w:szCs w:val="21"/>
          <w:u w:val="single"/>
          <w14:textFill>
            <w14:solidFill>
              <w14:schemeClr w14:val="tx1"/>
            </w14:solidFill>
          </w14:textFill>
        </w:rPr>
        <w:t xml:space="preserve">                         </w:t>
      </w:r>
    </w:p>
    <w:p>
      <w:pPr>
        <w:spacing w:line="360" w:lineRule="exact"/>
        <w:ind w:left="-284"/>
        <w:rPr>
          <w:rFonts w:hint="eastAsia" w:ascii="宋体" w:hAnsi="宋体"/>
          <w:color w:val="000000" w:themeColor="text1"/>
          <w:szCs w:val="21"/>
          <w14:textFill>
            <w14:solidFill>
              <w14:schemeClr w14:val="tx1"/>
            </w14:solidFill>
          </w14:textFill>
        </w:rPr>
      </w:pPr>
    </w:p>
    <w:p>
      <w:pPr>
        <w:spacing w:line="360" w:lineRule="exact"/>
        <w:rPr>
          <w:rFonts w:hint="eastAsia" w:ascii="宋体" w:hAnsi="宋体"/>
          <w:color w:val="000000" w:themeColor="text1"/>
          <w:szCs w:val="21"/>
          <w14:textFill>
            <w14:solidFill>
              <w14:schemeClr w14:val="tx1"/>
            </w14:solidFill>
          </w14:textFill>
        </w:rPr>
      </w:pPr>
    </w:p>
    <w:p>
      <w:pPr>
        <w:spacing w:line="360" w:lineRule="exact"/>
        <w:ind w:right="-99" w:rightChars="-47"/>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签订地点：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签订日期：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pacing w:line="360" w:lineRule="exact"/>
        <w:rPr>
          <w:rFonts w:ascii="Tahoma" w:hAnsi="Tahoma" w:cs="Tahoma"/>
          <w:color w:val="000000" w:themeColor="text1"/>
          <w:szCs w:val="21"/>
          <w14:textFill>
            <w14:solidFill>
              <w14:schemeClr w14:val="tx1"/>
            </w14:solidFill>
          </w14:textFill>
        </w:rPr>
        <w:sectPr>
          <w:headerReference r:id="rId9" w:type="default"/>
          <w:footerReference r:id="rId10" w:type="default"/>
          <w:type w:val="continuous"/>
          <w:pgSz w:w="11906" w:h="16838"/>
          <w:pgMar w:top="1440" w:right="1418" w:bottom="1440" w:left="1418" w:header="720" w:footer="720" w:gutter="0"/>
          <w:cols w:space="720" w:num="1"/>
          <w:docGrid w:linePitch="323" w:charSpace="0"/>
        </w:sectPr>
      </w:pPr>
    </w:p>
    <w:p>
      <w:pPr>
        <w:tabs>
          <w:tab w:val="left" w:pos="850"/>
          <w:tab w:val="center" w:pos="4525"/>
          <w:tab w:val="left" w:pos="6345"/>
        </w:tabs>
        <w:autoSpaceDE w:val="0"/>
        <w:autoSpaceDN w:val="0"/>
        <w:spacing w:line="400" w:lineRule="exact"/>
        <w:jc w:val="center"/>
        <w:textAlignment w:val="bottom"/>
        <w:rPr>
          <w:rFonts w:hint="eastAsia"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二、通用合同条款</w:t>
      </w:r>
    </w:p>
    <w:p>
      <w:pPr>
        <w:widowControl/>
        <w:tabs>
          <w:tab w:val="left" w:pos="850"/>
          <w:tab w:val="center" w:pos="4525"/>
          <w:tab w:val="left" w:pos="6345"/>
        </w:tabs>
        <w:autoSpaceDE w:val="0"/>
        <w:autoSpaceDN w:val="0"/>
        <w:spacing w:line="400" w:lineRule="exact"/>
        <w:jc w:val="center"/>
        <w:textAlignment w:val="bottom"/>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w:t>
      </w:r>
      <w:r>
        <w:rPr>
          <w:rFonts w:ascii="Tahoma" w:hAnsi="黑体" w:eastAsia="黑体" w:cs="Tahoma"/>
          <w:color w:val="000000" w:themeColor="text1"/>
          <w:sz w:val="24"/>
          <w14:textFill>
            <w14:solidFill>
              <w14:schemeClr w14:val="tx1"/>
            </w14:solidFill>
          </w14:textFill>
        </w:rPr>
        <w:t>、定义</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1.1合同：</w:t>
      </w:r>
      <w:r>
        <w:rPr>
          <w:rFonts w:ascii="Tahoma" w:hAnsi="Tahoma" w:cs="Tahoma"/>
          <w:color w:val="000000" w:themeColor="text1"/>
          <w:szCs w:val="21"/>
          <w14:textFill>
            <w14:solidFill>
              <w14:schemeClr w14:val="tx1"/>
            </w14:solidFill>
          </w14:textFill>
        </w:rPr>
        <w:t>系指供方（中标人）与需方（发包人）双方签署的、合同格式中载明的供需双方所达成的协议，包括附件、附录和上述所提到的构成合同的所有文件。</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1.2合同价：</w:t>
      </w:r>
      <w:r>
        <w:rPr>
          <w:rFonts w:ascii="Tahoma" w:hAnsi="Tahoma" w:cs="Tahoma"/>
          <w:color w:val="000000" w:themeColor="text1"/>
          <w:szCs w:val="21"/>
          <w14:textFill>
            <w14:solidFill>
              <w14:schemeClr w14:val="tx1"/>
            </w14:solidFill>
          </w14:textFill>
        </w:rPr>
        <w:t>指根据合同写明的（中标价）、由供货人正确地、完全履行合同义务后发包人应支付给承包人的款额。</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1.3合同货物：</w:t>
      </w:r>
      <w:r>
        <w:rPr>
          <w:rFonts w:ascii="Tahoma" w:hAnsi="Tahoma" w:cs="Tahoma"/>
          <w:color w:val="000000" w:themeColor="text1"/>
          <w:szCs w:val="21"/>
          <w14:textFill>
            <w14:solidFill>
              <w14:schemeClr w14:val="tx1"/>
            </w14:solidFill>
          </w14:textFill>
        </w:rPr>
        <w:t>合同范围内规定的供货人提供给发包人的所有货物、器械、仪器仪表、备品备件、工具、材料，以及所有合同货物的设计、装配、检验、工厂和现场检验、组装、安装调试指导、试运行、维修等有关技术文件。</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1.4技术文件：</w:t>
      </w:r>
      <w:r>
        <w:rPr>
          <w:rFonts w:ascii="Tahoma" w:hAnsi="Tahoma" w:cs="Tahoma"/>
          <w:color w:val="000000" w:themeColor="text1"/>
          <w:szCs w:val="21"/>
          <w14:textFill>
            <w14:solidFill>
              <w14:schemeClr w14:val="tx1"/>
            </w14:solidFill>
          </w14:textFill>
        </w:rPr>
        <w:t>根据合同，由供需双方确认的用来解释所有货物或货物的某一部分的一切图纸、图表、设计数据、材料清单、说明书、手册、程序、报告、详细说明、目录和其他递交的资料。</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1.5服务：</w:t>
      </w:r>
      <w:r>
        <w:rPr>
          <w:rFonts w:ascii="Tahoma" w:hAnsi="Tahoma" w:cs="Tahoma"/>
          <w:color w:val="000000" w:themeColor="text1"/>
          <w:szCs w:val="21"/>
          <w14:textFill>
            <w14:solidFill>
              <w14:schemeClr w14:val="tx1"/>
            </w14:solidFill>
          </w14:textFill>
        </w:rPr>
        <w:t>根据合同规定供方应承担的所有合同货物的组装、安装调试指导、试验、试运行的监督指导、技术协助、工厂检验、培训的技术服务、售后服务和合同中规定供方应承担的其他责任和义务。</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1.6通用条款：</w:t>
      </w:r>
      <w:r>
        <w:rPr>
          <w:rFonts w:ascii="Tahoma" w:hAnsi="Tahoma" w:cs="Tahoma"/>
          <w:color w:val="000000" w:themeColor="text1"/>
          <w:szCs w:val="21"/>
          <w14:textFill>
            <w14:solidFill>
              <w14:schemeClr w14:val="tx1"/>
            </w14:solidFill>
          </w14:textFill>
        </w:rPr>
        <w:t>指本合同条款。</w:t>
      </w:r>
    </w:p>
    <w:p>
      <w:pPr>
        <w:widowControl/>
        <w:shd w:val="clear" w:color="auto" w:fill="FFFFFF"/>
        <w:snapToGrid w:val="0"/>
        <w:spacing w:line="360" w:lineRule="exact"/>
        <w:rPr>
          <w:rFonts w:ascii="Tahoma" w:hAnsi="Tahoma" w:cs="Tahoma"/>
          <w:b/>
          <w:color w:val="000000" w:themeColor="text1"/>
          <w:kern w:val="0"/>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1.7专用条款：</w:t>
      </w:r>
      <w:r>
        <w:rPr>
          <w:rFonts w:ascii="Tahoma" w:hAnsi="Tahoma" w:cs="Tahoma"/>
          <w:color w:val="000000" w:themeColor="text1"/>
          <w:szCs w:val="21"/>
          <w14:textFill>
            <w14:solidFill>
              <w14:schemeClr w14:val="tx1"/>
            </w14:solidFill>
          </w14:textFill>
        </w:rPr>
        <w:t>指</w:t>
      </w:r>
      <w:r>
        <w:rPr>
          <w:rFonts w:ascii="Tahoma" w:hAnsi="Tahoma" w:cs="Tahoma"/>
          <w:bCs/>
          <w:color w:val="000000" w:themeColor="text1"/>
          <w:kern w:val="0"/>
          <w:szCs w:val="21"/>
          <w14:textFill>
            <w14:solidFill>
              <w14:schemeClr w14:val="tx1"/>
            </w14:solidFill>
          </w14:textFill>
        </w:rPr>
        <w:t>第二节</w:t>
      </w:r>
      <w:r>
        <w:rPr>
          <w:rFonts w:ascii="Tahoma" w:hAnsi="Tahoma" w:cs="Tahoma"/>
          <w:color w:val="000000" w:themeColor="text1"/>
          <w:szCs w:val="21"/>
          <w14:textFill>
            <w14:solidFill>
              <w14:schemeClr w14:val="tx1"/>
            </w14:solidFill>
          </w14:textFill>
        </w:rPr>
        <w:t>专用合同条款。</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1.8项目现场：</w:t>
      </w:r>
      <w:r>
        <w:rPr>
          <w:rFonts w:ascii="Tahoma" w:hAnsi="Tahoma" w:cs="Tahoma"/>
          <w:color w:val="000000" w:themeColor="text1"/>
          <w:szCs w:val="21"/>
          <w14:textFill>
            <w14:solidFill>
              <w14:schemeClr w14:val="tx1"/>
            </w14:solidFill>
          </w14:textFill>
        </w:rPr>
        <w:t>合同货物最终交货的地点。</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1.9日：</w:t>
      </w:r>
      <w:r>
        <w:rPr>
          <w:rFonts w:ascii="Tahoma" w:hAnsi="Tahoma" w:cs="Tahoma"/>
          <w:color w:val="000000" w:themeColor="text1"/>
          <w:szCs w:val="21"/>
          <w14:textFill>
            <w14:solidFill>
              <w14:schemeClr w14:val="tx1"/>
            </w14:solidFill>
          </w14:textFill>
        </w:rPr>
        <w:t>指日历天数。</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1.10来源地：</w:t>
      </w:r>
      <w:r>
        <w:rPr>
          <w:rFonts w:ascii="Tahoma" w:hAnsi="Tahoma" w:cs="Tahoma"/>
          <w:color w:val="000000" w:themeColor="text1"/>
          <w:szCs w:val="21"/>
          <w14:textFill>
            <w14:solidFill>
              <w14:schemeClr w14:val="tx1"/>
            </w14:solidFill>
          </w14:textFill>
        </w:rPr>
        <w:t>指货物生产地或提供服务的来源地。</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1.11货物：</w:t>
      </w:r>
      <w:r>
        <w:rPr>
          <w:rFonts w:ascii="Tahoma" w:hAnsi="Tahoma" w:cs="Tahoma"/>
          <w:color w:val="000000" w:themeColor="text1"/>
          <w:szCs w:val="21"/>
          <w14:textFill>
            <w14:solidFill>
              <w14:schemeClr w14:val="tx1"/>
            </w14:solidFill>
          </w14:textFill>
        </w:rPr>
        <w:t>指经过制造、加工的产品或经过实质上组装主要元件而形成的产品。</w:t>
      </w:r>
    </w:p>
    <w:p>
      <w:pPr>
        <w:widowControl/>
        <w:spacing w:line="360" w:lineRule="exact"/>
        <w:jc w:val="center"/>
        <w:rPr>
          <w:rFonts w:ascii="Tahoma" w:hAnsi="Tahoma" w:eastAsia="黑体" w:cs="Tahoma"/>
          <w:b/>
          <w:color w:val="000000" w:themeColor="text1"/>
          <w:sz w:val="24"/>
          <w14:textFill>
            <w14:solidFill>
              <w14:schemeClr w14:val="tx1"/>
            </w14:solidFill>
          </w14:textFill>
        </w:rPr>
      </w:pPr>
      <w:r>
        <w:rPr>
          <w:rFonts w:ascii="Tahoma" w:hAnsi="Tahoma" w:eastAsia="黑体" w:cs="Tahoma"/>
          <w:b/>
          <w:color w:val="000000" w:themeColor="text1"/>
          <w:sz w:val="24"/>
          <w14:textFill>
            <w14:solidFill>
              <w14:schemeClr w14:val="tx1"/>
            </w14:solidFill>
          </w14:textFill>
        </w:rPr>
        <w:t>2</w:t>
      </w:r>
      <w:r>
        <w:rPr>
          <w:rFonts w:ascii="Tahoma" w:hAnsi="黑体" w:eastAsia="黑体" w:cs="Tahoma"/>
          <w:b/>
          <w:color w:val="000000" w:themeColor="text1"/>
          <w:sz w:val="24"/>
          <w14:textFill>
            <w14:solidFill>
              <w14:schemeClr w14:val="tx1"/>
            </w14:solidFill>
          </w14:textFill>
        </w:rPr>
        <w:t>、合同适用性</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2.1</w:t>
      </w:r>
      <w:r>
        <w:rPr>
          <w:rFonts w:ascii="Tahoma" w:hAnsi="Tahoma" w:cs="Tahoma"/>
          <w:b/>
          <w:bCs/>
          <w:color w:val="000000" w:themeColor="text1"/>
          <w:szCs w:val="21"/>
          <w14:textFill>
            <w14:solidFill>
              <w14:schemeClr w14:val="tx1"/>
            </w14:solidFill>
          </w14:textFill>
        </w:rPr>
        <w:t>本通用合同条款适用于没有被本合同其他部分的条款所取代的范围，已被合同所取代或覆盖部分按合同约定的条款执行。</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3</w:t>
      </w:r>
      <w:r>
        <w:rPr>
          <w:rFonts w:ascii="Tahoma" w:hAnsi="黑体" w:eastAsia="黑体" w:cs="Tahoma"/>
          <w:color w:val="000000" w:themeColor="text1"/>
          <w:sz w:val="24"/>
          <w14:textFill>
            <w14:solidFill>
              <w14:schemeClr w14:val="tx1"/>
            </w14:solidFill>
          </w14:textFill>
        </w:rPr>
        <w:t>、标准</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3.1</w:t>
      </w:r>
      <w:r>
        <w:rPr>
          <w:rFonts w:ascii="Tahoma" w:hAnsi="Tahoma" w:cs="Tahoma"/>
          <w:color w:val="000000" w:themeColor="text1"/>
          <w:szCs w:val="21"/>
          <w14:textFill>
            <w14:solidFill>
              <w14:schemeClr w14:val="tx1"/>
            </w14:solidFill>
          </w14:textFill>
        </w:rPr>
        <w:t>合同项下交付货物的技术规格标准见招标文件技术条款。如果没有提及适用标准，则应符合货物适用的官方标准。这些标准必须是有关机构发布的最新版本的标准。或货物能满足设计要求的技术性能和质量标准和货物投入正常运行后发挥预期的作用。</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4</w:t>
      </w:r>
      <w:r>
        <w:rPr>
          <w:rFonts w:ascii="Tahoma" w:hAnsi="黑体" w:eastAsia="黑体" w:cs="Tahoma"/>
          <w:color w:val="000000" w:themeColor="text1"/>
          <w:sz w:val="24"/>
          <w14:textFill>
            <w14:solidFill>
              <w14:schemeClr w14:val="tx1"/>
            </w14:solidFill>
          </w14:textFill>
        </w:rPr>
        <w:t>、知识产权</w:t>
      </w:r>
    </w:p>
    <w:p>
      <w:pPr>
        <w:widowControl/>
        <w:spacing w:line="360" w:lineRule="exact"/>
        <w:rPr>
          <w:rFonts w:ascii="Tahoma" w:hAnsi="Tahoma" w:cs="Tahoma"/>
          <w:b/>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4.1</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承包人保证，发包人在项目现场使用该货物或货物的任何一部分时，免受第三方提出的侵犯其专利权、商标权或工业设计权的起诉。当任何第三方提出侵权索赔时，供方应向</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第三方提出其处理答复，并承担由此引起的一切法律上的和经济上的责任。</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5</w:t>
      </w:r>
      <w:r>
        <w:rPr>
          <w:rFonts w:ascii="Tahoma" w:hAnsi="黑体" w:eastAsia="黑体" w:cs="Tahoma"/>
          <w:color w:val="000000" w:themeColor="text1"/>
          <w:sz w:val="24"/>
          <w14:textFill>
            <w14:solidFill>
              <w14:schemeClr w14:val="tx1"/>
            </w14:solidFill>
          </w14:textFill>
        </w:rPr>
        <w:t>、履约保证金</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5.1</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如需方要求供方提供履约保证金的，应在合同中约定（如需方有要求执行以下条款）。</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5.2</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履约保证金应用本合同货币：人民币。</w:t>
      </w:r>
    </w:p>
    <w:p>
      <w:pPr>
        <w:widowControl/>
        <w:spacing w:line="360" w:lineRule="exact"/>
        <w:rPr>
          <w:rFonts w:hint="eastAsia" w:ascii="Tahoma" w:hAnsi="Tahoma" w:cs="Tahoma"/>
          <w:b/>
          <w:color w:val="000000" w:themeColor="text1"/>
          <w:szCs w:val="21"/>
          <w14:textFill>
            <w14:solidFill>
              <w14:schemeClr w14:val="tx1"/>
            </w14:solidFill>
          </w14:textFill>
        </w:rPr>
      </w:pPr>
      <w:r>
        <w:rPr>
          <w:rFonts w:hint="eastAsia" w:ascii="Tahoma" w:hAnsi="Tahoma" w:cs="Tahoma"/>
          <w:b/>
          <w:color w:val="000000" w:themeColor="text1"/>
          <w:szCs w:val="21"/>
          <w14:textFill>
            <w14:solidFill>
              <w14:schemeClr w14:val="tx1"/>
            </w14:solidFill>
          </w14:textFill>
        </w:rPr>
        <w:t>5.3</w:t>
      </w:r>
      <w:r>
        <w:rPr>
          <w:rFonts w:ascii="Tahoma" w:hAnsi="Tahoma" w:cs="Tahoma"/>
          <w:color w:val="000000" w:themeColor="text1"/>
          <w:szCs w:val="21"/>
          <w14:textFill>
            <w14:solidFill>
              <w14:schemeClr w14:val="tx1"/>
            </w14:solidFill>
          </w14:textFill>
        </w:rPr>
        <w:t>履约保证金</w:t>
      </w:r>
      <w:r>
        <w:rPr>
          <w:rFonts w:hint="eastAsia" w:ascii="Tahoma" w:hAnsi="Tahoma" w:cs="Tahoma"/>
          <w:color w:val="000000" w:themeColor="text1"/>
          <w:szCs w:val="21"/>
          <w14:textFill>
            <w14:solidFill>
              <w14:schemeClr w14:val="tx1"/>
            </w14:solidFill>
          </w14:textFill>
        </w:rPr>
        <w:t>应</w:t>
      </w:r>
      <w:r>
        <w:rPr>
          <w:rFonts w:ascii="Tahoma" w:hAnsi="Tahoma" w:cs="Tahoma"/>
          <w:color w:val="000000" w:themeColor="text1"/>
          <w:szCs w:val="21"/>
          <w14:textFill>
            <w14:solidFill>
              <w14:schemeClr w14:val="tx1"/>
            </w14:solidFill>
          </w14:textFill>
        </w:rPr>
        <w:t>为合同价的</w:t>
      </w:r>
      <w:r>
        <w:rPr>
          <w:rFonts w:hint="eastAsia" w:ascii="Tahoma" w:hAnsi="Tahoma" w:cs="Tahoma"/>
          <w:color w:val="000000" w:themeColor="text1"/>
          <w:szCs w:val="21"/>
          <w:u w:val="single"/>
          <w14:textFill>
            <w14:solidFill>
              <w14:schemeClr w14:val="tx1"/>
            </w14:solidFill>
          </w14:textFill>
        </w:rPr>
        <w:t xml:space="preserve"> 10</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5.3</w:t>
      </w:r>
      <w:r>
        <w:rPr>
          <w:rFonts w:ascii="Tahoma" w:hAnsi="Tahoma" w:cs="Tahoma"/>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除非专用条款另有规定，在供方完成规定的质保期后</w:t>
      </w:r>
      <w:r>
        <w:rPr>
          <w:rFonts w:ascii="Tahoma" w:hAnsi="Tahoma" w:cs="Tahoma"/>
          <w:color w:val="000000" w:themeColor="text1"/>
          <w:szCs w:val="21"/>
          <w:u w:val="single"/>
          <w14:textFill>
            <w14:solidFill>
              <w14:schemeClr w14:val="tx1"/>
            </w14:solidFill>
          </w14:textFill>
        </w:rPr>
        <w:t>30</w:t>
      </w:r>
      <w:r>
        <w:rPr>
          <w:rFonts w:ascii="Tahoma" w:hAnsi="Tahoma" w:cs="Tahoma"/>
          <w:color w:val="000000" w:themeColor="text1"/>
          <w:szCs w:val="21"/>
          <w14:textFill>
            <w14:solidFill>
              <w14:schemeClr w14:val="tx1"/>
            </w14:solidFill>
          </w14:textFill>
        </w:rPr>
        <w:t>日内，发包人将履约保证金退还承包人。</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6</w:t>
      </w:r>
      <w:r>
        <w:rPr>
          <w:rFonts w:ascii="Tahoma" w:hAnsi="黑体" w:eastAsia="黑体" w:cs="Tahoma"/>
          <w:color w:val="000000" w:themeColor="text1"/>
          <w:sz w:val="24"/>
          <w14:textFill>
            <w14:solidFill>
              <w14:schemeClr w14:val="tx1"/>
            </w14:solidFill>
          </w14:textFill>
        </w:rPr>
        <w:t>、检验和测试</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6.1</w:t>
      </w:r>
      <w:r>
        <w:rPr>
          <w:rFonts w:ascii="Tahoma" w:hAnsi="Tahoma" w:cs="Tahoma"/>
          <w:color w:val="000000" w:themeColor="text1"/>
          <w:szCs w:val="21"/>
          <w14:textFill>
            <w14:solidFill>
              <w14:schemeClr w14:val="tx1"/>
            </w14:solidFill>
          </w14:textFill>
        </w:rPr>
        <w:t>需方或其代表有权要求检验和测试货物，以确认货物能符合合同的要求，且并不承担额外的费用。需方要求进行的检验和测试的内容和地点应在合同中说明。</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6.2</w:t>
      </w:r>
      <w:r>
        <w:rPr>
          <w:rFonts w:ascii="Tahoma" w:hAnsi="Tahoma" w:cs="Tahoma"/>
          <w:color w:val="000000" w:themeColor="text1"/>
          <w:szCs w:val="21"/>
          <w14:textFill>
            <w14:solidFill>
              <w14:schemeClr w14:val="tx1"/>
            </w14:solidFill>
          </w14:textFill>
        </w:rPr>
        <w:t>检验和测试应在供方交货地点、或货物的最终目的地进行。如果在供方的工厂进行，需方检测人员应能得到必要的检测设施和手段，发包人不承担任何费用。</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6.3</w:t>
      </w:r>
      <w:r>
        <w:rPr>
          <w:rFonts w:ascii="Tahoma" w:hAnsi="Tahoma" w:cs="Tahoma"/>
          <w:color w:val="000000" w:themeColor="text1"/>
          <w:szCs w:val="21"/>
          <w14:textFill>
            <w14:solidFill>
              <w14:schemeClr w14:val="tx1"/>
            </w14:solidFill>
          </w14:textFill>
        </w:rPr>
        <w:t>供方有责任对合同货物按合同要求自行进行检验、测试等工作，检验、测试合格报告由供方提交给发包人，这些文件将被视为合同货物的质量保证资料。</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6.4</w:t>
      </w:r>
      <w:r>
        <w:rPr>
          <w:rFonts w:ascii="Tahoma" w:hAnsi="Tahoma" w:cs="Tahoma"/>
          <w:color w:val="000000" w:themeColor="text1"/>
          <w:szCs w:val="21"/>
          <w14:textFill>
            <w14:solidFill>
              <w14:schemeClr w14:val="tx1"/>
            </w14:solidFill>
          </w14:textFill>
        </w:rPr>
        <w:t>如果所检验的货物不能满足合同的要求，发包人可以拒绝接受该货物，供方应更换被拒绝的货物，或者免费进行必要的修改以满足规定的要求。</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6.5</w:t>
      </w:r>
      <w:r>
        <w:rPr>
          <w:rFonts w:ascii="Tahoma" w:hAnsi="Tahoma" w:cs="Tahoma"/>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供方应在进行检验和测试前</w:t>
      </w:r>
      <w:r>
        <w:rPr>
          <w:rFonts w:ascii="Tahoma" w:hAnsi="Tahoma" w:cs="Tahoma"/>
          <w:color w:val="000000" w:themeColor="text1"/>
          <w:szCs w:val="21"/>
          <w:u w:val="single"/>
          <w14:textFill>
            <w14:solidFill>
              <w14:schemeClr w14:val="tx1"/>
            </w14:solidFill>
          </w14:textFill>
        </w:rPr>
        <w:t xml:space="preserve"> 7</w:t>
      </w:r>
      <w:r>
        <w:rPr>
          <w:rFonts w:ascii="Tahoma" w:hAnsi="Tahoma" w:cs="Tahoma"/>
          <w:color w:val="000000" w:themeColor="text1"/>
          <w:szCs w:val="21"/>
          <w14:textFill>
            <w14:solidFill>
              <w14:schemeClr w14:val="tx1"/>
            </w14:solidFill>
          </w14:textFill>
        </w:rPr>
        <w:t>日通知发包人检验和测试货物的相关内容，以便发包人能安排人员参加。发包人将及时以书面形式把参加检验和测试的代表身份情况通知供方。</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6.6</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供方有义务提供有关资料和必要的协助，包括合理地中止工作以便需方或其代表在加工过程中对货物的某一部分或元件进行检测。</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6.7</w:t>
      </w:r>
      <w:r>
        <w:rPr>
          <w:rFonts w:ascii="Tahoma" w:hAnsi="Tahoma" w:cs="Tahoma"/>
          <w:color w:val="000000" w:themeColor="text1"/>
          <w:szCs w:val="21"/>
          <w14:textFill>
            <w14:solidFill>
              <w14:schemeClr w14:val="tx1"/>
            </w14:solidFill>
          </w14:textFill>
        </w:rPr>
        <w:t>本章规定在任何情况下都不能免除供方在本合同项下的保证义务或其他义务。</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7</w:t>
      </w:r>
      <w:r>
        <w:rPr>
          <w:rFonts w:ascii="Tahoma" w:hAnsi="黑体" w:eastAsia="黑体" w:cs="Tahoma"/>
          <w:color w:val="000000" w:themeColor="text1"/>
          <w:sz w:val="24"/>
          <w14:textFill>
            <w14:solidFill>
              <w14:schemeClr w14:val="tx1"/>
            </w14:solidFill>
          </w14:textFill>
        </w:rPr>
        <w:t>、包装</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7.1</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承包人应提供合同货物运至合同规定的目的地所需要的包装，以防止合同货物在转运中损坏或变质，这类包装应足以承受但不限于承受转运过程中的野蛮装卸、暴露于恶劣气温、气候和降雨环境，以及露天存放。包装箱的尺寸及重量应考虑货物最终目的地偏远程度以及在所有转运地点缺乏重型装卸设施的情况。</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7.2</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包装、标记和包装箱内外的单据应严格符合合同的特殊要求，包括专用条款规定的要求以及发包人后来发出的指示。</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8</w:t>
      </w:r>
      <w:r>
        <w:rPr>
          <w:rFonts w:ascii="Tahoma" w:hAnsi="黑体" w:eastAsia="黑体" w:cs="Tahoma"/>
          <w:color w:val="000000" w:themeColor="text1"/>
          <w:sz w:val="24"/>
          <w14:textFill>
            <w14:solidFill>
              <w14:schemeClr w14:val="tx1"/>
            </w14:solidFill>
          </w14:textFill>
        </w:rPr>
        <w:t>、交货和单据</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8.1</w:t>
      </w:r>
      <w:r>
        <w:rPr>
          <w:rFonts w:ascii="Tahoma" w:hAnsi="Tahoma" w:cs="Tahoma"/>
          <w:color w:val="000000" w:themeColor="text1"/>
          <w:szCs w:val="21"/>
          <w14:textFill>
            <w14:solidFill>
              <w14:schemeClr w14:val="tx1"/>
            </w14:solidFill>
          </w14:textFill>
        </w:rPr>
        <w:t>供方负责在本合同及附件所规定的交货期内，完成全部合同货物及技术文件发运任务。供方应提供的装运细节和单据在专用条款中有具体规定。</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9</w:t>
      </w:r>
      <w:r>
        <w:rPr>
          <w:rFonts w:ascii="Tahoma" w:hAnsi="黑体" w:eastAsia="黑体" w:cs="Tahoma"/>
          <w:color w:val="000000" w:themeColor="text1"/>
          <w:sz w:val="24"/>
          <w14:textFill>
            <w14:solidFill>
              <w14:schemeClr w14:val="tx1"/>
            </w14:solidFill>
          </w14:textFill>
        </w:rPr>
        <w:t>、保险</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9.1</w:t>
      </w:r>
      <w:r>
        <w:rPr>
          <w:rFonts w:ascii="Tahoma" w:hAnsi="Tahoma" w:cs="Tahoma"/>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本合同下提供的货物应对其在制造、购置、运输、存放及交货过程中丢失或损坏按专用条款规定的方式，对货物进行全面保险。</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10</w:t>
      </w:r>
      <w:r>
        <w:rPr>
          <w:rFonts w:ascii="Tahoma" w:hAnsi="黑体" w:eastAsia="黑体" w:cs="Tahoma"/>
          <w:color w:val="000000" w:themeColor="text1"/>
          <w:sz w:val="24"/>
          <w14:textFill>
            <w14:solidFill>
              <w14:schemeClr w14:val="tx1"/>
            </w14:solidFill>
          </w14:textFill>
        </w:rPr>
        <w:t>、备品、备件</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10.1</w:t>
      </w:r>
      <w:r>
        <w:rPr>
          <w:rFonts w:ascii="Tahoma" w:hAnsi="Tahoma" w:cs="Tahoma"/>
          <w:color w:val="000000" w:themeColor="text1"/>
          <w:szCs w:val="21"/>
          <w14:textFill>
            <w14:solidFill>
              <w14:schemeClr w14:val="tx1"/>
            </w14:solidFill>
          </w14:textFill>
        </w:rPr>
        <w:t>在合同货物供货后</w:t>
      </w:r>
      <w:r>
        <w:rPr>
          <w:rFonts w:ascii="Tahoma" w:hAnsi="Tahoma" w:cs="Tahoma"/>
          <w:color w:val="000000" w:themeColor="text1"/>
          <w:szCs w:val="21"/>
          <w:u w:val="single"/>
          <w14:textFill>
            <w14:solidFill>
              <w14:schemeClr w14:val="tx1"/>
            </w14:solidFill>
          </w14:textFill>
        </w:rPr>
        <w:t>2</w:t>
      </w:r>
      <w:r>
        <w:rPr>
          <w:rFonts w:ascii="Tahoma" w:hAnsi="Tahoma" w:cs="Tahoma"/>
          <w:color w:val="000000" w:themeColor="text1"/>
          <w:szCs w:val="21"/>
          <w14:textFill>
            <w14:solidFill>
              <w14:schemeClr w14:val="tx1"/>
            </w14:solidFill>
          </w14:textFill>
        </w:rPr>
        <w:t>年内，承包人应以优惠价格向发包人提供合同货物维修和维护所需要的备品、备件。如果承包人在上述期限前停止生产合同货物，则应事先通知发包人，以便发包人采购足够的备品、备件。在停止生产后，如果发包人要求，供方应免费向发包人提供备品、备件的图纸和规格。</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11</w:t>
      </w:r>
      <w:r>
        <w:rPr>
          <w:rFonts w:ascii="Tahoma" w:hAnsi="黑体" w:eastAsia="黑体" w:cs="Tahoma"/>
          <w:color w:val="000000" w:themeColor="text1"/>
          <w:sz w:val="24"/>
          <w14:textFill>
            <w14:solidFill>
              <w14:schemeClr w14:val="tx1"/>
            </w14:solidFill>
          </w14:textFill>
        </w:rPr>
        <w:t>、保证</w:t>
      </w:r>
    </w:p>
    <w:p>
      <w:pPr>
        <w:pStyle w:val="8"/>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11.1</w:t>
      </w:r>
      <w:r>
        <w:rPr>
          <w:rFonts w:ascii="Tahoma" w:hAnsi="Tahoma" w:cs="Tahoma"/>
          <w:color w:val="000000" w:themeColor="text1"/>
          <w:szCs w:val="21"/>
          <w14:textFill>
            <w14:solidFill>
              <w14:schemeClr w14:val="tx1"/>
            </w14:solidFill>
          </w14:textFill>
        </w:rPr>
        <w:t>供方应保证合同货物是崭新的、未使用和启封的货物，是最新的或目前的型号，工艺先进，以优良的材料制造，货物不应含有设计上和材料上的缺陷，并完全符合合同规定的质量规格和性能的要求。供方应保证合同货物不会因设计、材料、工艺的原因而有任何故障和缺陷。</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11.2</w:t>
      </w:r>
      <w:r>
        <w:rPr>
          <w:rFonts w:ascii="Tahoma" w:hAnsi="Tahoma" w:cs="Tahoma"/>
          <w:color w:val="000000" w:themeColor="text1"/>
          <w:szCs w:val="21"/>
          <w14:textFill>
            <w14:solidFill>
              <w14:schemeClr w14:val="tx1"/>
            </w14:solidFill>
          </w14:textFill>
        </w:rPr>
        <w:t>供方应保证提交的技术文件、图纸的完整、清楚和正确，达到合同货物设计、安装、运行和维护要求。技术文件如有不准确或不完整，供方应在接到发包人通知后15日内进行更改或重新提供。</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11.3</w:t>
      </w:r>
      <w:r>
        <w:rPr>
          <w:rFonts w:ascii="Tahoma" w:hAnsi="Tahoma" w:cs="Tahoma"/>
          <w:color w:val="000000" w:themeColor="text1"/>
          <w:szCs w:val="21"/>
          <w14:textFill>
            <w14:solidFill>
              <w14:schemeClr w14:val="tx1"/>
            </w14:solidFill>
          </w14:textFill>
        </w:rPr>
        <w:t>供方应保证合同货物在接收试运时各项技术参数满足合同要求。如在合同货物安装、调试、接收、试运期间，如发现因供方原因造成的合同货物的缺陷或损坏，供方应尽快免费更换和修复并补偿由此给发包人带来的一切直接损失。供方应承担此项更换和修复工作的一切风险和费用。</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11.4</w:t>
      </w:r>
      <w:r>
        <w:rPr>
          <w:rFonts w:ascii="Tahoma" w:hAnsi="Tahoma" w:cs="Tahoma"/>
          <w:color w:val="000000" w:themeColor="text1"/>
          <w:szCs w:val="21"/>
          <w14:textFill>
            <w14:solidFill>
              <w14:schemeClr w14:val="tx1"/>
            </w14:solidFill>
          </w14:textFill>
        </w:rPr>
        <w:t>质量保证期（简称质保期）为业主签发接收通知书之日起算。</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11.5</w:t>
      </w:r>
      <w:r>
        <w:rPr>
          <w:rFonts w:ascii="Tahoma" w:hAnsi="Tahoma" w:cs="Tahoma"/>
          <w:color w:val="000000" w:themeColor="text1"/>
          <w:szCs w:val="21"/>
          <w14:textFill>
            <w14:solidFill>
              <w14:schemeClr w14:val="tx1"/>
            </w14:solidFill>
          </w14:textFill>
        </w:rPr>
        <w:t>在质保期间，如果因供方原因造成合同货物有缺陷或不能满足合同规定，发包人有权提出索赔。</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11.6</w:t>
      </w:r>
      <w:r>
        <w:rPr>
          <w:rFonts w:ascii="Tahoma" w:hAnsi="Tahoma" w:cs="Tahoma"/>
          <w:color w:val="000000" w:themeColor="text1"/>
          <w:szCs w:val="21"/>
          <w14:textFill>
            <w14:solidFill>
              <w14:schemeClr w14:val="tx1"/>
            </w14:solidFill>
          </w14:textFill>
        </w:rPr>
        <w:t>在发包人提出索赔之后，承包人应尽快对合同货物进行修复并承担全部费用。</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11.7</w:t>
      </w:r>
      <w:r>
        <w:rPr>
          <w:rFonts w:ascii="Tahoma" w:hAnsi="Tahoma" w:cs="Tahoma"/>
          <w:color w:val="000000" w:themeColor="text1"/>
          <w:szCs w:val="21"/>
          <w14:textFill>
            <w14:solidFill>
              <w14:schemeClr w14:val="tx1"/>
            </w14:solidFill>
          </w14:textFill>
        </w:rPr>
        <w:t>如果供方对索赔有异议，应在收到发包人索赔</w:t>
      </w:r>
      <w:r>
        <w:rPr>
          <w:rFonts w:ascii="Tahoma" w:hAnsi="Tahoma" w:cs="Tahoma"/>
          <w:color w:val="000000" w:themeColor="text1"/>
          <w:szCs w:val="21"/>
          <w:u w:val="single"/>
          <w14:textFill>
            <w14:solidFill>
              <w14:schemeClr w14:val="tx1"/>
            </w14:solidFill>
          </w14:textFill>
        </w:rPr>
        <w:t xml:space="preserve"> 7</w:t>
      </w:r>
      <w:r>
        <w:rPr>
          <w:rFonts w:ascii="Tahoma" w:hAnsi="Tahoma" w:cs="Tahoma"/>
          <w:color w:val="000000" w:themeColor="text1"/>
          <w:szCs w:val="21"/>
          <w14:textFill>
            <w14:solidFill>
              <w14:schemeClr w14:val="tx1"/>
            </w14:solidFill>
          </w14:textFill>
        </w:rPr>
        <w:t>日之内提出，双方进行协商。如供方在此期限之前没有答复则被视为接受索赔要求。</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11.8</w:t>
      </w:r>
      <w:r>
        <w:rPr>
          <w:rFonts w:ascii="Tahoma" w:hAnsi="Tahoma" w:cs="Tahoma"/>
          <w:color w:val="000000" w:themeColor="text1"/>
          <w:szCs w:val="21"/>
          <w14:textFill>
            <w14:solidFill>
              <w14:schemeClr w14:val="tx1"/>
            </w14:solidFill>
          </w14:textFill>
        </w:rPr>
        <w:t>供方应在接到索赔要求后</w:t>
      </w:r>
      <w:r>
        <w:rPr>
          <w:rFonts w:ascii="Tahoma" w:hAnsi="Tahoma" w:cs="Tahoma"/>
          <w:color w:val="000000" w:themeColor="text1"/>
          <w:szCs w:val="21"/>
          <w:u w:val="single"/>
          <w14:textFill>
            <w14:solidFill>
              <w14:schemeClr w14:val="tx1"/>
            </w14:solidFill>
          </w14:textFill>
        </w:rPr>
        <w:t>10</w:t>
      </w:r>
      <w:r>
        <w:rPr>
          <w:rFonts w:ascii="Tahoma" w:hAnsi="Tahoma" w:cs="Tahoma"/>
          <w:color w:val="000000" w:themeColor="text1"/>
          <w:szCs w:val="21"/>
          <w14:textFill>
            <w14:solidFill>
              <w14:schemeClr w14:val="tx1"/>
            </w14:solidFill>
          </w14:textFill>
        </w:rPr>
        <w:t>日内对合同货物进行修复或替换。替换和修复工作的期限，除发包人同意的期限外，不得超过</w:t>
      </w:r>
      <w:r>
        <w:rPr>
          <w:rFonts w:ascii="Tahoma" w:hAnsi="Tahoma" w:cs="Tahoma"/>
          <w:color w:val="000000" w:themeColor="text1"/>
          <w:szCs w:val="21"/>
          <w:u w:val="single"/>
          <w14:textFill>
            <w14:solidFill>
              <w14:schemeClr w14:val="tx1"/>
            </w14:solidFill>
          </w14:textFill>
        </w:rPr>
        <w:t>1</w:t>
      </w:r>
      <w:r>
        <w:rPr>
          <w:rFonts w:ascii="Tahoma" w:hAnsi="Tahoma" w:cs="Tahoma"/>
          <w:color w:val="000000" w:themeColor="text1"/>
          <w:szCs w:val="21"/>
          <w14:textFill>
            <w14:solidFill>
              <w14:schemeClr w14:val="tx1"/>
            </w14:solidFill>
          </w14:textFill>
        </w:rPr>
        <w:t>个月。对于小的缺陷，在供方同意的情况下，可以由需方有关技术人员进行修复，费用由供方承担。</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11.9</w:t>
      </w:r>
      <w:r>
        <w:rPr>
          <w:rFonts w:ascii="Tahoma" w:hAnsi="Tahoma" w:cs="Tahoma"/>
          <w:color w:val="000000" w:themeColor="text1"/>
          <w:szCs w:val="21"/>
          <w14:textFill>
            <w14:solidFill>
              <w14:schemeClr w14:val="tx1"/>
            </w14:solidFill>
          </w14:textFill>
        </w:rPr>
        <w:t>如因供方原因在质保期内因合同货物维修而停止使用，则相应合同货物质保期应根据货物停运时间延长。对于维修量大或重新更换的合同货物，质保期应重新计算，为需方验收接受维修或更换合同货物后</w:t>
      </w:r>
      <w:r>
        <w:rPr>
          <w:rFonts w:ascii="Tahoma" w:hAnsi="Tahoma" w:cs="Tahoma"/>
          <w:color w:val="000000" w:themeColor="text1"/>
          <w:szCs w:val="21"/>
          <w:u w:val="single"/>
          <w14:textFill>
            <w14:solidFill>
              <w14:schemeClr w14:val="tx1"/>
            </w14:solidFill>
          </w14:textFill>
        </w:rPr>
        <w:t>12</w:t>
      </w:r>
      <w:r>
        <w:rPr>
          <w:rFonts w:ascii="Tahoma" w:hAnsi="Tahoma" w:cs="Tahoma"/>
          <w:color w:val="000000" w:themeColor="text1"/>
          <w:szCs w:val="21"/>
          <w14:textFill>
            <w14:solidFill>
              <w14:schemeClr w14:val="tx1"/>
            </w14:solidFill>
          </w14:textFill>
        </w:rPr>
        <w:t>个月。</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12</w:t>
      </w:r>
      <w:r>
        <w:rPr>
          <w:rFonts w:ascii="Tahoma" w:hAnsi="黑体" w:eastAsia="黑体" w:cs="Tahoma"/>
          <w:color w:val="000000" w:themeColor="text1"/>
          <w:sz w:val="24"/>
          <w14:textFill>
            <w14:solidFill>
              <w14:schemeClr w14:val="tx1"/>
            </w14:solidFill>
          </w14:textFill>
        </w:rPr>
        <w:t>、环境、职业健康和安全</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12.1</w:t>
      </w:r>
      <w:r>
        <w:rPr>
          <w:rFonts w:ascii="Tahoma" w:hAnsi="Tahoma" w:cs="Tahoma"/>
          <w:color w:val="000000" w:themeColor="text1"/>
          <w:szCs w:val="21"/>
          <w14:textFill>
            <w14:solidFill>
              <w14:schemeClr w14:val="tx1"/>
            </w14:solidFill>
          </w14:textFill>
        </w:rPr>
        <w:t>供方应当确保在产品制造过程中使用的材料和制作工艺符合国家标准，保证安装现场环境、职业健康和安全符合国家法律政策要求。所提供的货物应保证符合国家法律政策对</w:t>
      </w:r>
    </w:p>
    <w:p>
      <w:pPr>
        <w:widowControl/>
        <w:spacing w:line="360" w:lineRule="exact"/>
        <w:rPr>
          <w:rFonts w:ascii="Tahoma" w:hAnsi="Tahoma" w:cs="Tahoma"/>
          <w:bCs/>
          <w:color w:val="000000" w:themeColor="text1"/>
          <w:szCs w:val="21"/>
          <w14:textFill>
            <w14:solidFill>
              <w14:schemeClr w14:val="tx1"/>
            </w14:solidFill>
          </w14:textFill>
        </w:rPr>
      </w:pPr>
      <w:r>
        <w:rPr>
          <w:rFonts w:ascii="Tahoma" w:hAnsi="Tahoma" w:cs="Tahoma"/>
          <w:bCs/>
          <w:color w:val="000000" w:themeColor="text1"/>
          <w:szCs w:val="21"/>
          <w14:textFill>
            <w14:solidFill>
              <w14:schemeClr w14:val="tx1"/>
            </w14:solidFill>
          </w14:textFill>
        </w:rPr>
        <w:t>使用人员在使用过程中关于</w:t>
      </w:r>
      <w:r>
        <w:rPr>
          <w:rFonts w:ascii="Tahoma" w:hAnsi="Tahoma" w:cs="Tahoma"/>
          <w:color w:val="000000" w:themeColor="text1"/>
          <w:szCs w:val="21"/>
          <w14:textFill>
            <w14:solidFill>
              <w14:schemeClr w14:val="tx1"/>
            </w14:solidFill>
          </w14:textFill>
        </w:rPr>
        <w:t>职业健康的要求。</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12.2</w:t>
      </w:r>
      <w:r>
        <w:rPr>
          <w:rFonts w:ascii="Tahoma" w:hAnsi="Tahoma" w:cs="Tahoma"/>
          <w:color w:val="000000" w:themeColor="text1"/>
          <w:szCs w:val="21"/>
          <w14:textFill>
            <w14:solidFill>
              <w14:schemeClr w14:val="tx1"/>
            </w14:solidFill>
          </w14:textFill>
        </w:rPr>
        <w:t>需方检验员在供方制造场所进行检验时，供方有责任提供给需方检验员一个安全的工作环境，并且告知其潜在的危险。如果检验员认为工作环境不安全，检验员可以不履行其工作。</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12.3</w:t>
      </w:r>
      <w:r>
        <w:rPr>
          <w:rFonts w:ascii="Tahoma" w:hAnsi="Tahoma" w:cs="Tahoma"/>
          <w:color w:val="000000" w:themeColor="text1"/>
          <w:szCs w:val="21"/>
          <w14:textFill>
            <w14:solidFill>
              <w14:schemeClr w14:val="tx1"/>
            </w14:solidFill>
          </w14:textFill>
        </w:rPr>
        <w:t>供方工作人员在需方安装现场进行服务时，应该遵守需方安装现场的“</w:t>
      </w:r>
      <w:r>
        <w:rPr>
          <w:rFonts w:ascii="Tahoma" w:hAnsi="宋体" w:cs="Tahoma"/>
          <w:color w:val="000000" w:themeColor="text1"/>
          <w:szCs w:val="21"/>
          <w14:textFill>
            <w14:solidFill>
              <w14:schemeClr w14:val="tx1"/>
            </w14:solidFill>
          </w14:textFill>
        </w:rPr>
        <w:t>安全</w:t>
      </w:r>
      <w:r>
        <w:rPr>
          <w:rFonts w:ascii="Tahoma" w:hAnsi="Tahoma" w:cs="Tahoma"/>
          <w:color w:val="000000" w:themeColor="text1"/>
          <w:szCs w:val="21"/>
          <w14:textFill>
            <w14:solidFill>
              <w14:schemeClr w14:val="tx1"/>
            </w14:solidFill>
          </w14:textFill>
        </w:rPr>
        <w:t>/</w:t>
      </w:r>
      <w:r>
        <w:rPr>
          <w:rFonts w:ascii="Tahoma" w:hAnsi="宋体" w:cs="Tahoma"/>
          <w:color w:val="000000" w:themeColor="text1"/>
          <w:szCs w:val="21"/>
          <w14:textFill>
            <w14:solidFill>
              <w14:schemeClr w14:val="tx1"/>
            </w14:solidFill>
          </w14:textFill>
        </w:rPr>
        <w:t>环境管理规定</w:t>
      </w:r>
      <w:r>
        <w:rPr>
          <w:rFonts w:ascii="Tahoma" w:hAnsi="Tahoma" w:cs="Tahoma"/>
          <w:color w:val="000000" w:themeColor="text1"/>
          <w:szCs w:val="21"/>
          <w14:textFill>
            <w14:solidFill>
              <w14:schemeClr w14:val="tx1"/>
            </w14:solidFill>
          </w14:textFill>
        </w:rPr>
        <w:t>”，服从需方安装现场安全人员的指挥。</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12.4</w:t>
      </w:r>
      <w:r>
        <w:rPr>
          <w:rFonts w:ascii="Tahoma" w:hAnsi="Tahoma" w:cs="Tahoma"/>
          <w:color w:val="000000" w:themeColor="text1"/>
          <w:szCs w:val="21"/>
          <w14:textFill>
            <w14:solidFill>
              <w14:schemeClr w14:val="tx1"/>
            </w14:solidFill>
          </w14:textFill>
        </w:rPr>
        <w:t>供方用于包装货物的包装材料应是符合环境要求的包装材料。</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13</w:t>
      </w:r>
      <w:r>
        <w:rPr>
          <w:rFonts w:ascii="Tahoma" w:hAnsi="黑体" w:eastAsia="黑体" w:cs="Tahoma"/>
          <w:color w:val="000000" w:themeColor="text1"/>
          <w:sz w:val="24"/>
          <w14:textFill>
            <w14:solidFill>
              <w14:schemeClr w14:val="tx1"/>
            </w14:solidFill>
          </w14:textFill>
        </w:rPr>
        <w:t>、索赔</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13.1</w:t>
      </w:r>
      <w:r>
        <w:rPr>
          <w:rFonts w:ascii="Tahoma" w:hAnsi="Tahoma" w:cs="Tahoma"/>
          <w:color w:val="000000" w:themeColor="text1"/>
          <w:szCs w:val="21"/>
          <w14:textFill>
            <w14:solidFill>
              <w14:schemeClr w14:val="tx1"/>
            </w14:solidFill>
          </w14:textFill>
        </w:rPr>
        <w:t>在合同货物验收、安装、调试、型式接收试验及质保期内，如因供方原因合同货物在数量、质量、设计、技术参数、型式和技术运行等方面不符合合同的要求，需方有权提出索赔。供方应按下列一种方式或几种方式结合与需方达成协议。</w:t>
      </w:r>
    </w:p>
    <w:p>
      <w:pPr>
        <w:widowControl/>
        <w:spacing w:line="360" w:lineRule="exact"/>
        <w:ind w:firstLine="105" w:firstLineChars="5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（1）同意退货并赔偿需方相应损失，供方赔偿额为相应合同货物价格和已发生的银行利息、手续费用、运输费用、保险费、现场存放费、装卸费、验收费用、已发生的合同货物保管等费用。</w:t>
      </w:r>
    </w:p>
    <w:p>
      <w:pPr>
        <w:widowControl/>
        <w:spacing w:line="360" w:lineRule="exact"/>
        <w:ind w:firstLine="105" w:firstLineChars="5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（2）根据合同货物缺陷程度、损坏程度和损失金额，经双方同意对货物进行折价。</w:t>
      </w:r>
    </w:p>
    <w:p>
      <w:pPr>
        <w:widowControl/>
        <w:spacing w:line="360" w:lineRule="exact"/>
        <w:ind w:firstLine="105" w:firstLineChars="50"/>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（3）用符合本合同技术要求的新的零、部件对有缺陷或损坏的零、部件进行更换对缺少的货物进行补充，由此产生的全部费用包括需方的直接损失均由供方承担，更换后的货物质保期按11条的要求相应顺延。 </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13.2</w:t>
      </w:r>
      <w:r>
        <w:rPr>
          <w:rFonts w:ascii="Tahoma" w:hAnsi="Tahoma" w:cs="Tahoma"/>
          <w:color w:val="000000" w:themeColor="text1"/>
          <w:szCs w:val="21"/>
          <w14:textFill>
            <w14:solidFill>
              <w14:schemeClr w14:val="tx1"/>
            </w14:solidFill>
          </w14:textFill>
        </w:rPr>
        <w:t>如果供方在接到需方索赔通知单后</w:t>
      </w:r>
      <w:r>
        <w:rPr>
          <w:rFonts w:ascii="Tahoma" w:hAnsi="Tahoma" w:cs="Tahoma"/>
          <w:color w:val="000000" w:themeColor="text1"/>
          <w:szCs w:val="21"/>
          <w:u w:val="single"/>
          <w14:textFill>
            <w14:solidFill>
              <w14:schemeClr w14:val="tx1"/>
            </w14:solidFill>
          </w14:textFill>
        </w:rPr>
        <w:t xml:space="preserve"> 7</w:t>
      </w:r>
      <w:r>
        <w:rPr>
          <w:rFonts w:ascii="Tahoma" w:hAnsi="Tahoma" w:cs="Tahoma"/>
          <w:color w:val="000000" w:themeColor="text1"/>
          <w:szCs w:val="21"/>
          <w14:textFill>
            <w14:solidFill>
              <w14:schemeClr w14:val="tx1"/>
            </w14:solidFill>
          </w14:textFill>
        </w:rPr>
        <w:t>日内没有答复，则视为承包人接受索赔。</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13.3</w:t>
      </w:r>
      <w:r>
        <w:rPr>
          <w:rFonts w:ascii="Tahoma" w:hAnsi="Tahoma" w:cs="Tahoma"/>
          <w:color w:val="000000" w:themeColor="text1"/>
          <w:szCs w:val="21"/>
          <w14:textFill>
            <w14:solidFill>
              <w14:schemeClr w14:val="tx1"/>
            </w14:solidFill>
          </w14:textFill>
        </w:rPr>
        <w:t>如果供方不能按13.1（3）款完成合同货物的更换、修复或补充发货，供方应按合同有关条款的规定负担迟交货罚款。</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13.4</w:t>
      </w:r>
      <w:r>
        <w:rPr>
          <w:rFonts w:ascii="Tahoma" w:hAnsi="Tahoma" w:cs="Tahoma"/>
          <w:color w:val="000000" w:themeColor="text1"/>
          <w:szCs w:val="21"/>
          <w14:textFill>
            <w14:solidFill>
              <w14:schemeClr w14:val="tx1"/>
            </w14:solidFill>
          </w14:textFill>
        </w:rPr>
        <w:t>因供方原因而更换急需的合同货物，供方应在需方要求的时间内尽快运到目的现场，费用由承包人负担。</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14</w:t>
      </w:r>
      <w:r>
        <w:rPr>
          <w:rFonts w:ascii="Tahoma" w:hAnsi="黑体" w:eastAsia="黑体" w:cs="Tahoma"/>
          <w:color w:val="000000" w:themeColor="text1"/>
          <w:sz w:val="24"/>
          <w14:textFill>
            <w14:solidFill>
              <w14:schemeClr w14:val="tx1"/>
            </w14:solidFill>
          </w14:textFill>
        </w:rPr>
        <w:t>、付款</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14.1</w:t>
      </w:r>
      <w:r>
        <w:rPr>
          <w:rFonts w:ascii="Tahoma" w:hAnsi="Tahoma" w:cs="Tahoma"/>
          <w:color w:val="000000" w:themeColor="text1"/>
          <w:szCs w:val="21"/>
          <w14:textFill>
            <w14:solidFill>
              <w14:schemeClr w14:val="tx1"/>
            </w14:solidFill>
          </w14:textFill>
        </w:rPr>
        <w:t>本合同付款条件在专用条款中规定。</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14.2</w:t>
      </w:r>
      <w:r>
        <w:rPr>
          <w:rFonts w:ascii="Tahoma" w:hAnsi="Tahoma" w:cs="Tahoma"/>
          <w:color w:val="000000" w:themeColor="text1"/>
          <w:szCs w:val="21"/>
          <w14:textFill>
            <w14:solidFill>
              <w14:schemeClr w14:val="tx1"/>
            </w14:solidFill>
          </w14:textFill>
        </w:rPr>
        <w:t>承包人应书面向发包人提出付款要求，并附上对已递交货物和已履行服务的发票和通用条款第8条规定的单据，以及合同规定的其他义务已经履行的证明。</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15</w:t>
      </w:r>
      <w:r>
        <w:rPr>
          <w:rFonts w:ascii="Tahoma" w:hAnsi="黑体" w:eastAsia="黑体" w:cs="Tahoma"/>
          <w:color w:val="000000" w:themeColor="text1"/>
          <w:sz w:val="24"/>
          <w14:textFill>
            <w14:solidFill>
              <w14:schemeClr w14:val="tx1"/>
            </w14:solidFill>
          </w14:textFill>
        </w:rPr>
        <w:t>、价格</w:t>
      </w:r>
    </w:p>
    <w:p>
      <w:pPr>
        <w:pStyle w:val="3"/>
        <w:widowControl/>
        <w:spacing w:line="360" w:lineRule="exact"/>
        <w:rPr>
          <w:rFonts w:ascii="Tahoma" w:hAnsi="Tahoma" w:cs="Tahoma"/>
          <w:color w:val="000000" w:themeColor="text1"/>
          <w:sz w:val="21"/>
          <w:szCs w:val="21"/>
          <w14:textFill>
            <w14:solidFill>
              <w14:schemeClr w14:val="tx1"/>
            </w14:solidFill>
          </w14:textFill>
        </w:rPr>
      </w:pPr>
      <w:r>
        <w:rPr>
          <w:rFonts w:ascii="Tahoma" w:hAnsi="Tahoma" w:cs="Tahoma"/>
          <w:b/>
          <w:color w:val="000000" w:themeColor="text1"/>
          <w:sz w:val="21"/>
          <w:szCs w:val="21"/>
          <w14:textFill>
            <w14:solidFill>
              <w14:schemeClr w14:val="tx1"/>
            </w14:solidFill>
          </w14:textFill>
        </w:rPr>
        <w:t>15.1</w:t>
      </w:r>
      <w:r>
        <w:rPr>
          <w:rFonts w:ascii="Tahoma" w:hAnsi="Tahoma" w:cs="Tahoma"/>
          <w:color w:val="000000" w:themeColor="text1"/>
          <w:sz w:val="21"/>
          <w:szCs w:val="21"/>
          <w14:textFill>
            <w14:solidFill>
              <w14:schemeClr w14:val="tx1"/>
            </w14:solidFill>
          </w14:textFill>
        </w:rPr>
        <w:t>供方在合同项下提交货物和履行服务收取的价格是招标文件中列明的各货物由投标人在投标文件列明的价格，在合同履行期的固定、不变价，包括供方货物的制造、货物的材料费、运输费用、各种保险费用、包装费用、装卸（包括达到目的地后的卸车）保管费用、试验或检验费用、验收、移交、人员培训（现场免费培训）、损耗及各种税费等一切费用。双方不得以任何理由要求对合同中列明的各货物的价格进行调价。需方在本合同工程实施过程中也不会考虑给予供方无论因物价波动、货物按规定运送至需方指定目的地不变但实际运距与供方自行测定的运距发生变化等调整价格的任何因素。</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16</w:t>
      </w:r>
      <w:r>
        <w:rPr>
          <w:rFonts w:ascii="Tahoma" w:hAnsi="黑体" w:eastAsia="黑体" w:cs="Tahoma"/>
          <w:color w:val="000000" w:themeColor="text1"/>
          <w:sz w:val="24"/>
          <w14:textFill>
            <w14:solidFill>
              <w14:schemeClr w14:val="tx1"/>
            </w14:solidFill>
          </w14:textFill>
        </w:rPr>
        <w:t>、变更指令和合同修改</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16.1</w:t>
      </w:r>
      <w:r>
        <w:rPr>
          <w:rFonts w:ascii="Tahoma" w:hAnsi="Tahoma" w:cs="Tahoma"/>
          <w:color w:val="000000" w:themeColor="text1"/>
          <w:szCs w:val="21"/>
          <w14:textFill>
            <w14:solidFill>
              <w14:schemeClr w14:val="tx1"/>
            </w14:solidFill>
          </w14:textFill>
        </w:rPr>
        <w:t>发包人可以在任何时候书面向承包人发出指令，在本合同的一般范围内变更下述一项或几项：</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（1）运输或包装的方法、货物数量；</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（2）交货地点和/或；</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（3）承包人提供的服务。其条件是：</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16.2</w:t>
      </w:r>
      <w:r>
        <w:rPr>
          <w:rFonts w:ascii="Tahoma" w:hAnsi="Tahoma" w:cs="Tahoma"/>
          <w:color w:val="000000" w:themeColor="text1"/>
          <w:szCs w:val="21"/>
          <w14:textFill>
            <w14:solidFill>
              <w14:schemeClr w14:val="tx1"/>
            </w14:solidFill>
          </w14:textFill>
        </w:rPr>
        <w:t>任何对合同条件的变更或修改均需双方同意并签订书面的修改书。</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17</w:t>
      </w:r>
      <w:r>
        <w:rPr>
          <w:rFonts w:ascii="Tahoma" w:hAnsi="黑体" w:eastAsia="黑体" w:cs="Tahoma"/>
          <w:color w:val="000000" w:themeColor="text1"/>
          <w:sz w:val="24"/>
          <w14:textFill>
            <w14:solidFill>
              <w14:schemeClr w14:val="tx1"/>
            </w14:solidFill>
          </w14:textFill>
        </w:rPr>
        <w:t>、转让</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16.1</w:t>
      </w:r>
      <w:r>
        <w:rPr>
          <w:rFonts w:ascii="Tahoma" w:hAnsi="Tahoma" w:cs="Tahoma"/>
          <w:color w:val="000000" w:themeColor="text1"/>
          <w:szCs w:val="21"/>
          <w14:textFill>
            <w14:solidFill>
              <w14:schemeClr w14:val="tx1"/>
            </w14:solidFill>
          </w14:textFill>
        </w:rPr>
        <w:t>除需方事先书面同意外，供方不得部分转让或全部转让其应履行的义务。</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18</w:t>
      </w:r>
      <w:r>
        <w:rPr>
          <w:rFonts w:ascii="Tahoma" w:hAnsi="黑体" w:eastAsia="黑体" w:cs="Tahoma"/>
          <w:color w:val="000000" w:themeColor="text1"/>
          <w:sz w:val="24"/>
          <w14:textFill>
            <w14:solidFill>
              <w14:schemeClr w14:val="tx1"/>
            </w14:solidFill>
          </w14:textFill>
        </w:rPr>
        <w:t>、履约延误和罚款</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18.1</w:t>
      </w:r>
      <w:r>
        <w:rPr>
          <w:rFonts w:ascii="Tahoma" w:hAnsi="Tahoma" w:cs="Tahoma"/>
          <w:color w:val="000000" w:themeColor="text1"/>
          <w:szCs w:val="21"/>
          <w14:textFill>
            <w14:solidFill>
              <w14:schemeClr w14:val="tx1"/>
            </w14:solidFill>
          </w14:textFill>
        </w:rPr>
        <w:t>在履行合同过程中，如果供方遇到妨碍按时交货和提供服务的情况时，应及时以书面方式将拖延的事实、可能拖延的时间和原因通知需方。需方在收到供方通知后，应尽快对情况进行评价，并确定是否酌情延长交货时间以及是否收取误期赔偿费。延期应通过修改合同的方式由双方认可。</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18.2</w:t>
      </w:r>
      <w:r>
        <w:rPr>
          <w:rFonts w:ascii="Tahoma" w:hAnsi="Tahoma" w:cs="Tahoma"/>
          <w:color w:val="000000" w:themeColor="text1"/>
          <w:szCs w:val="21"/>
          <w14:textFill>
            <w14:solidFill>
              <w14:schemeClr w14:val="tx1"/>
            </w14:solidFill>
          </w14:textFill>
        </w:rPr>
        <w:t>如供方未能按本合同规定按时交货和提供服务，需方有权从合同价中扣除误期赔偿费。罚款应从付款中扣除。罚款比例见专用合同条款规定。承包人支付违约金并不排除承包人继续发货和提供服务的责任。一旦达到罚款的最高限额，供方可考虑按通用条款第19条规定终止合同。</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19</w:t>
      </w:r>
      <w:r>
        <w:rPr>
          <w:rFonts w:ascii="Tahoma" w:hAnsi="黑体" w:eastAsia="黑体" w:cs="Tahoma"/>
          <w:color w:val="000000" w:themeColor="text1"/>
          <w:sz w:val="24"/>
          <w14:textFill>
            <w14:solidFill>
              <w14:schemeClr w14:val="tx1"/>
            </w14:solidFill>
          </w14:textFill>
        </w:rPr>
        <w:t>、终止合同</w:t>
      </w:r>
    </w:p>
    <w:p>
      <w:pPr>
        <w:spacing w:line="360" w:lineRule="exact"/>
        <w:rPr>
          <w:rFonts w:ascii="Tahoma" w:hAnsi="Tahoma" w:cs="Tahoma"/>
          <w:color w:val="000000" w:themeColor="text1"/>
          <w14:textFill>
            <w14:solidFill>
              <w14:schemeClr w14:val="tx1"/>
            </w14:solidFill>
          </w14:textFill>
        </w:rPr>
      </w:pPr>
      <w:r>
        <w:rPr>
          <w:rFonts w:ascii="Tahoma" w:hAnsi="Tahoma" w:cs="Tahoma"/>
          <w:b/>
          <w:color w:val="000000" w:themeColor="text1"/>
          <w14:textFill>
            <w14:solidFill>
              <w14:schemeClr w14:val="tx1"/>
            </w14:solidFill>
          </w14:textFill>
        </w:rPr>
        <w:t>19.1</w:t>
      </w:r>
      <w:r>
        <w:rPr>
          <w:rFonts w:ascii="Tahoma" w:hAnsi="Tahoma" w:cs="Tahoma"/>
          <w:color w:val="000000" w:themeColor="text1"/>
          <w14:textFill>
            <w14:solidFill>
              <w14:schemeClr w14:val="tx1"/>
            </w14:solidFill>
          </w14:textFill>
        </w:rPr>
        <w:t>供方违约终止合同：在供方违约的情况下，需方可向供方发出书面违约的通知书，提出终止部分或全部合同。供方应承担购买类似货物所超出的那部分费用。同时，供方应继续执行合同中未终止部分。</w:t>
      </w:r>
    </w:p>
    <w:p>
      <w:pPr>
        <w:spacing w:line="360" w:lineRule="exact"/>
        <w:rPr>
          <w:rFonts w:ascii="Tahoma" w:hAnsi="Tahoma" w:cs="Tahoma"/>
          <w:color w:val="000000" w:themeColor="text1"/>
          <w14:textFill>
            <w14:solidFill>
              <w14:schemeClr w14:val="tx1"/>
            </w14:solidFill>
          </w14:textFill>
        </w:rPr>
      </w:pPr>
      <w:r>
        <w:rPr>
          <w:rFonts w:ascii="Tahoma" w:hAnsi="Tahoma" w:cs="Tahoma"/>
          <w:b/>
          <w:color w:val="000000" w:themeColor="text1"/>
          <w14:textFill>
            <w14:solidFill>
              <w14:schemeClr w14:val="tx1"/>
            </w14:solidFill>
          </w14:textFill>
        </w:rPr>
        <w:t>19.2</w:t>
      </w:r>
      <w:r>
        <w:rPr>
          <w:rFonts w:ascii="Tahoma" w:hAnsi="Tahoma" w:cs="Tahoma"/>
          <w:color w:val="000000" w:themeColor="text1"/>
          <w14:textFill>
            <w14:solidFill>
              <w14:schemeClr w14:val="tx1"/>
            </w14:solidFill>
          </w14:textFill>
        </w:rPr>
        <w:t>供方破产终止合同：如果供方因破产或无清偿能力，需方可在任何时候以书面方式通知供方，提出终止合同而不给需方补偿。该终止合同将不损害或影响需方已采取或将要采取的任何行动或补救措施的权利。</w:t>
      </w:r>
    </w:p>
    <w:p>
      <w:pPr>
        <w:spacing w:line="360" w:lineRule="exact"/>
        <w:rPr>
          <w:rFonts w:ascii="Tahoma" w:hAnsi="Tahoma" w:cs="Tahoma"/>
          <w:color w:val="000000" w:themeColor="text1"/>
          <w14:textFill>
            <w14:solidFill>
              <w14:schemeClr w14:val="tx1"/>
            </w14:solidFill>
          </w14:textFill>
        </w:rPr>
      </w:pPr>
      <w:r>
        <w:rPr>
          <w:rFonts w:ascii="Tahoma" w:hAnsi="Tahoma" w:cs="Tahoma"/>
          <w:b/>
          <w:color w:val="000000" w:themeColor="text1"/>
          <w14:textFill>
            <w14:solidFill>
              <w14:schemeClr w14:val="tx1"/>
            </w14:solidFill>
          </w14:textFill>
        </w:rPr>
        <w:t>19.3</w:t>
      </w:r>
      <w:r>
        <w:rPr>
          <w:rFonts w:ascii="Tahoma" w:hAnsi="Tahoma" w:cs="Tahoma"/>
          <w:color w:val="000000" w:themeColor="text1"/>
          <w14:textFill>
            <w14:solidFill>
              <w14:schemeClr w14:val="tx1"/>
            </w14:solidFill>
          </w14:textFill>
        </w:rPr>
        <w:t>不可抗力终止合同：如果第20条所述的不可抗力事故发生时间超过120日，发包人有权终止合同。</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20</w:t>
      </w:r>
      <w:r>
        <w:rPr>
          <w:rFonts w:ascii="Tahoma" w:hAnsi="黑体" w:eastAsia="黑体" w:cs="Tahoma"/>
          <w:color w:val="000000" w:themeColor="text1"/>
          <w:sz w:val="24"/>
          <w14:textFill>
            <w14:solidFill>
              <w14:schemeClr w14:val="tx1"/>
            </w14:solidFill>
          </w14:textFill>
        </w:rPr>
        <w:t>、不可抗力</w:t>
      </w:r>
    </w:p>
    <w:p>
      <w:pPr>
        <w:widowControl/>
        <w:spacing w:line="360" w:lineRule="exact"/>
        <w:rPr>
          <w:rFonts w:ascii="Tahoma" w:hAnsi="Tahoma" w:cs="Tahoma"/>
          <w:b/>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20.1</w:t>
      </w:r>
      <w:r>
        <w:rPr>
          <w:rFonts w:ascii="Tahoma" w:hAnsi="Tahoma" w:cs="Tahoma"/>
          <w:color w:val="000000" w:themeColor="text1"/>
          <w:szCs w:val="21"/>
          <w14:textFill>
            <w14:solidFill>
              <w14:schemeClr w14:val="tx1"/>
            </w14:solidFill>
          </w14:textFill>
        </w:rPr>
        <w:t>双方由于不可抗力因素，如战争、严重的火灾、水灾、台风、地震等事件或双方同意</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的任何一方都无法控制事件以及其它双方同意的不可抗力事故而影响合同执行时，则合同履行时间可以延迟，延迟履行合同的期限应相当于事故影响的时间。</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20.2</w:t>
      </w:r>
      <w:r>
        <w:rPr>
          <w:rFonts w:ascii="Tahoma" w:hAnsi="Tahoma" w:cs="Tahoma"/>
          <w:color w:val="000000" w:themeColor="text1"/>
          <w:szCs w:val="21"/>
          <w14:textFill>
            <w14:solidFill>
              <w14:schemeClr w14:val="tx1"/>
            </w14:solidFill>
          </w14:textFill>
        </w:rPr>
        <w:t>受不可抗力影响的一方应尽快将所发生的不可抗力事故情况以书面方式通知另一方，并在</w:t>
      </w:r>
      <w:r>
        <w:rPr>
          <w:rFonts w:ascii="Tahoma" w:hAnsi="Tahoma" w:cs="Tahoma"/>
          <w:color w:val="000000" w:themeColor="text1"/>
          <w:szCs w:val="21"/>
          <w:u w:val="single"/>
          <w14:textFill>
            <w14:solidFill>
              <w14:schemeClr w14:val="tx1"/>
            </w14:solidFill>
          </w14:textFill>
        </w:rPr>
        <w:t>15</w:t>
      </w:r>
      <w:r>
        <w:rPr>
          <w:rFonts w:ascii="Tahoma" w:hAnsi="Tahoma" w:cs="Tahoma"/>
          <w:color w:val="000000" w:themeColor="text1"/>
          <w:szCs w:val="21"/>
          <w14:textFill>
            <w14:solidFill>
              <w14:schemeClr w14:val="tx1"/>
            </w14:solidFill>
          </w14:textFill>
        </w:rPr>
        <w:t>日内以特快专递方式将有关部门出具的证明文件提交给另一方审阅确认。如果不可抗力事故影响本合同执行超过</w:t>
      </w:r>
      <w:r>
        <w:rPr>
          <w:rFonts w:ascii="Tahoma" w:hAnsi="Tahoma" w:cs="Tahoma"/>
          <w:color w:val="000000" w:themeColor="text1"/>
          <w:szCs w:val="21"/>
          <w:u w:val="single"/>
          <w14:textFill>
            <w14:solidFill>
              <w14:schemeClr w14:val="tx1"/>
            </w14:solidFill>
          </w14:textFill>
        </w:rPr>
        <w:t>30</w:t>
      </w:r>
      <w:r>
        <w:rPr>
          <w:rFonts w:ascii="Tahoma" w:hAnsi="Tahoma" w:cs="Tahoma"/>
          <w:color w:val="000000" w:themeColor="text1"/>
          <w:szCs w:val="21"/>
          <w14:textFill>
            <w14:solidFill>
              <w14:schemeClr w14:val="tx1"/>
            </w14:solidFill>
          </w14:textFill>
        </w:rPr>
        <w:t>日，双方应尽快通过友好协商来解决合同执行问题并达成协议。</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21</w:t>
      </w:r>
      <w:r>
        <w:rPr>
          <w:rFonts w:ascii="Tahoma" w:hAnsi="黑体" w:eastAsia="黑体" w:cs="Tahoma"/>
          <w:color w:val="000000" w:themeColor="text1"/>
          <w:sz w:val="24"/>
          <w14:textFill>
            <w14:solidFill>
              <w14:schemeClr w14:val="tx1"/>
            </w14:solidFill>
          </w14:textFill>
        </w:rPr>
        <w:t>、争议的解决</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21.1</w:t>
      </w:r>
      <w:r>
        <w:rPr>
          <w:rFonts w:ascii="Tahoma" w:hAnsi="Tahoma" w:cs="Tahoma"/>
          <w:color w:val="000000" w:themeColor="text1"/>
          <w:szCs w:val="21"/>
          <w14:textFill>
            <w14:solidFill>
              <w14:schemeClr w14:val="tx1"/>
            </w14:solidFill>
          </w14:textFill>
        </w:rPr>
        <w:t>双方应通过直接的友好协商解决本合同中所发生的或与本合同有关的一切争议。</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21.2</w:t>
      </w:r>
      <w:r>
        <w:rPr>
          <w:rFonts w:ascii="Tahoma" w:hAnsi="Tahoma" w:cs="Tahoma"/>
          <w:color w:val="000000" w:themeColor="text1"/>
          <w:szCs w:val="21"/>
          <w14:textFill>
            <w14:solidFill>
              <w14:schemeClr w14:val="tx1"/>
            </w14:solidFill>
          </w14:textFill>
        </w:rPr>
        <w:t>如从该协商开始后</w:t>
      </w:r>
      <w:r>
        <w:rPr>
          <w:rFonts w:ascii="Tahoma" w:hAnsi="Tahoma" w:cs="Tahoma"/>
          <w:color w:val="000000" w:themeColor="text1"/>
          <w:szCs w:val="21"/>
          <w:u w:val="single"/>
          <w14:textFill>
            <w14:solidFill>
              <w14:schemeClr w14:val="tx1"/>
            </w14:solidFill>
          </w14:textFill>
        </w:rPr>
        <w:t>30</w:t>
      </w:r>
      <w:r>
        <w:rPr>
          <w:rFonts w:ascii="Tahoma" w:hAnsi="Tahoma" w:cs="Tahoma"/>
          <w:color w:val="000000" w:themeColor="text1"/>
          <w:szCs w:val="21"/>
          <w14:textFill>
            <w14:solidFill>
              <w14:schemeClr w14:val="tx1"/>
            </w14:solidFill>
          </w14:textFill>
        </w:rPr>
        <w:t>日内供方和需方仍不能友好解决合同争端，合同双方中的任何一方可向需方所在地法院起诉。</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21.3</w:t>
      </w:r>
      <w:r>
        <w:rPr>
          <w:rFonts w:ascii="Tahoma" w:hAnsi="Tahoma" w:cs="Tahoma"/>
          <w:color w:val="000000" w:themeColor="text1"/>
          <w:szCs w:val="21"/>
          <w14:textFill>
            <w14:solidFill>
              <w14:schemeClr w14:val="tx1"/>
            </w14:solidFill>
          </w14:textFill>
        </w:rPr>
        <w:t>在诉讼期间，除争议部分外，其他合同部分应继续执行。</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22</w:t>
      </w:r>
      <w:r>
        <w:rPr>
          <w:rFonts w:ascii="Tahoma" w:hAnsi="黑体" w:eastAsia="黑体" w:cs="Tahoma"/>
          <w:color w:val="000000" w:themeColor="text1"/>
          <w:sz w:val="24"/>
          <w14:textFill>
            <w14:solidFill>
              <w14:schemeClr w14:val="tx1"/>
            </w14:solidFill>
          </w14:textFill>
        </w:rPr>
        <w:t>、税费</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22.1</w:t>
      </w:r>
      <w:r>
        <w:rPr>
          <w:rFonts w:ascii="Tahoma" w:hAnsi="Tahoma" w:cs="Tahoma"/>
          <w:color w:val="000000" w:themeColor="text1"/>
          <w:szCs w:val="21"/>
          <w14:textFill>
            <w14:solidFill>
              <w14:schemeClr w14:val="tx1"/>
            </w14:solidFill>
          </w14:textFill>
        </w:rPr>
        <w:t>根据国家有关税务的法律、法规和规定，供方应该交纳的与本合同有关的税费由供方承担。</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22.2</w:t>
      </w:r>
      <w:r>
        <w:rPr>
          <w:rFonts w:ascii="Tahoma" w:hAnsi="Tahoma" w:cs="Tahoma"/>
          <w:color w:val="000000" w:themeColor="text1"/>
          <w:szCs w:val="21"/>
          <w14:textFill>
            <w14:solidFill>
              <w14:schemeClr w14:val="tx1"/>
            </w14:solidFill>
          </w14:textFill>
        </w:rPr>
        <w:t xml:space="preserve">.本合同价格为含税价。供方提供的货物、技术资料、服务（包括运输）等所有税费（包括保险费）已全部包含在合同价格内，由供方承担。 </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23</w:t>
      </w:r>
      <w:r>
        <w:rPr>
          <w:rFonts w:ascii="Tahoma" w:hAnsi="黑体" w:eastAsia="黑体" w:cs="Tahoma"/>
          <w:color w:val="000000" w:themeColor="text1"/>
          <w:sz w:val="24"/>
          <w14:textFill>
            <w14:solidFill>
              <w14:schemeClr w14:val="tx1"/>
            </w14:solidFill>
          </w14:textFill>
        </w:rPr>
        <w:t>、适用法律</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23.1</w:t>
      </w:r>
      <w:r>
        <w:rPr>
          <w:rFonts w:ascii="Tahoma" w:hAnsi="Tahoma" w:cs="Tahoma"/>
          <w:color w:val="000000" w:themeColor="text1"/>
          <w:szCs w:val="21"/>
          <w14:textFill>
            <w14:solidFill>
              <w14:schemeClr w14:val="tx1"/>
            </w14:solidFill>
          </w14:textFill>
        </w:rPr>
        <w:t>本合同适用中华人民共和国法律。</w:t>
      </w:r>
    </w:p>
    <w:p>
      <w:pPr>
        <w:widowControl/>
        <w:spacing w:line="360" w:lineRule="exact"/>
        <w:jc w:val="center"/>
        <w:rPr>
          <w:rFonts w:ascii="Tahoma" w:hAnsi="Tahoma" w:eastAsia="黑体" w:cs="Tahoma"/>
          <w:color w:val="000000" w:themeColor="text1"/>
          <w:sz w:val="24"/>
          <w14:textFill>
            <w14:solidFill>
              <w14:schemeClr w14:val="tx1"/>
            </w14:solidFill>
          </w14:textFill>
        </w:rPr>
      </w:pPr>
      <w:r>
        <w:rPr>
          <w:rFonts w:ascii="Tahoma" w:hAnsi="Tahoma" w:eastAsia="黑体" w:cs="Tahoma"/>
          <w:color w:val="000000" w:themeColor="text1"/>
          <w:sz w:val="24"/>
          <w14:textFill>
            <w14:solidFill>
              <w14:schemeClr w14:val="tx1"/>
            </w14:solidFill>
          </w14:textFill>
        </w:rPr>
        <w:t>24</w:t>
      </w:r>
      <w:r>
        <w:rPr>
          <w:rFonts w:ascii="Tahoma" w:hAnsi="黑体" w:eastAsia="黑体" w:cs="Tahoma"/>
          <w:color w:val="000000" w:themeColor="text1"/>
          <w:sz w:val="24"/>
          <w14:textFill>
            <w14:solidFill>
              <w14:schemeClr w14:val="tx1"/>
            </w14:solidFill>
          </w14:textFill>
        </w:rPr>
        <w:t>、通知</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24.1</w:t>
      </w:r>
      <w:r>
        <w:rPr>
          <w:rFonts w:ascii="Tahoma" w:hAnsi="Tahoma" w:cs="Tahoma"/>
          <w:color w:val="000000" w:themeColor="text1"/>
          <w:szCs w:val="21"/>
          <w14:textFill>
            <w14:solidFill>
              <w14:schemeClr w14:val="tx1"/>
            </w14:solidFill>
          </w14:textFill>
        </w:rPr>
        <w:t>本合同一方给对方的通知应用书面形式送达到合同规定的对方的地址。</w:t>
      </w:r>
    </w:p>
    <w:p>
      <w:pPr>
        <w:widowControl/>
        <w:shd w:val="clear" w:color="auto" w:fill="FFFFFF"/>
        <w:snapToGrid w:val="0"/>
        <w:spacing w:line="400" w:lineRule="exact"/>
        <w:jc w:val="center"/>
        <w:rPr>
          <w:rFonts w:ascii="Tahoma" w:hAnsi="Tahoma" w:cs="Tahoma"/>
          <w:b/>
          <w:bCs/>
          <w:color w:val="000000" w:themeColor="text1"/>
          <w:kern w:val="0"/>
          <w:sz w:val="24"/>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Tahoma" w:hAnsi="Tahoma"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黑体" w:hAnsi="黑体" w:eastAsia="黑体" w:cs="Tahoma"/>
          <w:b/>
          <w:bCs/>
          <w:color w:val="000000" w:themeColor="text1"/>
          <w:kern w:val="0"/>
          <w:sz w:val="32"/>
          <w:szCs w:val="30"/>
          <w14:textFill>
            <w14:solidFill>
              <w14:schemeClr w14:val="tx1"/>
            </w14:solidFill>
          </w14:textFill>
        </w:rPr>
      </w:pPr>
    </w:p>
    <w:p>
      <w:pPr>
        <w:widowControl/>
        <w:shd w:val="clear" w:color="auto" w:fill="FFFFFF"/>
        <w:snapToGrid w:val="0"/>
        <w:spacing w:line="400" w:lineRule="exact"/>
        <w:jc w:val="center"/>
        <w:rPr>
          <w:rFonts w:hint="eastAsia" w:ascii="黑体" w:hAnsi="黑体" w:eastAsia="黑体" w:cs="Tahoma"/>
          <w:b/>
          <w:color w:val="000000" w:themeColor="text1"/>
          <w:kern w:val="0"/>
          <w:sz w:val="28"/>
          <w:szCs w:val="28"/>
          <w14:textFill>
            <w14:solidFill>
              <w14:schemeClr w14:val="tx1"/>
            </w14:solidFill>
          </w14:textFill>
        </w:rPr>
      </w:pPr>
      <w:r>
        <w:rPr>
          <w:rFonts w:hint="eastAsia" w:ascii="黑体" w:hAnsi="黑体" w:eastAsia="黑体" w:cs="Tahoma"/>
          <w:b/>
          <w:bCs/>
          <w:color w:val="000000" w:themeColor="text1"/>
          <w:kern w:val="0"/>
          <w:sz w:val="28"/>
          <w:szCs w:val="28"/>
          <w14:textFill>
            <w14:solidFill>
              <w14:schemeClr w14:val="tx1"/>
            </w14:solidFill>
          </w14:textFill>
        </w:rPr>
        <w:t>三、专用合同条款</w:t>
      </w:r>
    </w:p>
    <w:p>
      <w:pPr>
        <w:widowControl/>
        <w:autoSpaceDE w:val="0"/>
        <w:autoSpaceDN w:val="0"/>
        <w:spacing w:line="400" w:lineRule="exact"/>
        <w:jc w:val="center"/>
        <w:textAlignment w:val="bottom"/>
        <w:rPr>
          <w:rFonts w:ascii="Tahoma" w:hAnsi="Tahoma" w:cs="Tahoma"/>
          <w:color w:val="000000" w:themeColor="text1"/>
          <w:sz w:val="24"/>
          <w14:textFill>
            <w14:solidFill>
              <w14:schemeClr w14:val="tx1"/>
            </w14:solidFill>
          </w14:textFill>
        </w:rPr>
      </w:pPr>
      <w:r>
        <w:rPr>
          <w:rFonts w:hint="eastAsia" w:ascii="Tahoma" w:hAnsi="Tahoma" w:cs="Tahoma"/>
          <w:color w:val="000000" w:themeColor="text1"/>
          <w:sz w:val="24"/>
          <w14:textFill>
            <w14:solidFill>
              <w14:schemeClr w14:val="tx1"/>
            </w14:solidFill>
          </w14:textFill>
        </w:rPr>
        <w:t>（</w:t>
      </w:r>
      <w:r>
        <w:rPr>
          <w:rFonts w:ascii="Tahoma" w:hAnsi="Tahoma" w:cs="Tahoma"/>
          <w:color w:val="000000" w:themeColor="text1"/>
          <w:sz w:val="24"/>
          <w14:textFill>
            <w14:solidFill>
              <w14:schemeClr w14:val="tx1"/>
            </w14:solidFill>
          </w14:textFill>
        </w:rPr>
        <w:t>专用合同条款是对通用合同条款的补充和解释，应互为使用</w:t>
      </w:r>
      <w:r>
        <w:rPr>
          <w:rFonts w:hint="eastAsia" w:ascii="Tahoma" w:hAnsi="Tahoma" w:cs="Tahoma"/>
          <w:color w:val="000000" w:themeColor="text1"/>
          <w:sz w:val="24"/>
          <w14:textFill>
            <w14:solidFill>
              <w14:schemeClr w14:val="tx1"/>
            </w14:solidFill>
          </w14:textFill>
        </w:rPr>
        <w:t>）</w:t>
      </w:r>
    </w:p>
    <w:p>
      <w:pPr>
        <w:widowControl/>
        <w:autoSpaceDE w:val="0"/>
        <w:autoSpaceDN w:val="0"/>
        <w:spacing w:line="400" w:lineRule="exact"/>
        <w:jc w:val="center"/>
        <w:textAlignment w:val="bottom"/>
        <w:rPr>
          <w:rFonts w:ascii="Tahoma" w:hAnsi="Tahoma" w:cs="Tahoma"/>
          <w:b/>
          <w:bCs/>
          <w:color w:val="000000" w:themeColor="text1"/>
          <w:sz w:val="24"/>
          <w14:textFill>
            <w14:solidFill>
              <w14:schemeClr w14:val="tx1"/>
            </w14:solidFill>
          </w14:textFill>
        </w:rPr>
      </w:pPr>
    </w:p>
    <w:p>
      <w:pPr>
        <w:widowControl/>
        <w:autoSpaceDE w:val="0"/>
        <w:autoSpaceDN w:val="0"/>
        <w:spacing w:line="360" w:lineRule="exact"/>
        <w:jc w:val="center"/>
        <w:textAlignment w:val="bottom"/>
        <w:rPr>
          <w:rFonts w:ascii="Tahoma" w:hAnsi="Tahoma" w:eastAsia="黑体" w:cs="Tahoma"/>
          <w:color w:val="000000" w:themeColor="text1"/>
          <w:sz w:val="24"/>
          <w14:textFill>
            <w14:solidFill>
              <w14:schemeClr w14:val="tx1"/>
            </w14:solidFill>
          </w14:textFill>
        </w:rPr>
      </w:pPr>
      <w:r>
        <w:rPr>
          <w:rFonts w:ascii="Tahoma" w:hAnsi="Tahoma" w:eastAsia="黑体" w:cs="Tahoma"/>
          <w:bCs/>
          <w:color w:val="000000" w:themeColor="text1"/>
          <w:sz w:val="24"/>
          <w14:textFill>
            <w14:solidFill>
              <w14:schemeClr w14:val="tx1"/>
            </w14:solidFill>
          </w14:textFill>
        </w:rPr>
        <w:t>1</w:t>
      </w:r>
      <w:r>
        <w:rPr>
          <w:rFonts w:ascii="Tahoma" w:hAnsi="黑体" w:eastAsia="黑体" w:cs="Tahoma"/>
          <w:bCs/>
          <w:color w:val="000000" w:themeColor="text1"/>
          <w:sz w:val="24"/>
          <w14:textFill>
            <w14:solidFill>
              <w14:schemeClr w14:val="tx1"/>
            </w14:solidFill>
          </w14:textFill>
        </w:rPr>
        <w:t>、</w:t>
      </w:r>
      <w:r>
        <w:rPr>
          <w:rFonts w:ascii="Tahoma" w:hAnsi="黑体" w:eastAsia="黑体" w:cs="Tahoma"/>
          <w:color w:val="000000" w:themeColor="text1"/>
          <w:sz w:val="24"/>
          <w14:textFill>
            <w14:solidFill>
              <w14:schemeClr w14:val="tx1"/>
            </w14:solidFill>
          </w14:textFill>
        </w:rPr>
        <w:t>定义</w:t>
      </w:r>
    </w:p>
    <w:p>
      <w:pPr>
        <w:widowControl/>
        <w:spacing w:line="360" w:lineRule="exact"/>
        <w:rPr>
          <w:rFonts w:ascii="Tahoma" w:hAnsi="Tahoma" w:cs="Tahoma"/>
          <w:b/>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1.1、</w:t>
      </w:r>
      <w:r>
        <w:rPr>
          <w:rFonts w:ascii="Tahoma" w:hAnsi="Tahoma" w:cs="Tahoma"/>
          <w:color w:val="000000" w:themeColor="text1"/>
          <w:szCs w:val="21"/>
          <w14:textFill>
            <w14:solidFill>
              <w14:schemeClr w14:val="tx1"/>
            </w14:solidFill>
          </w14:textFill>
        </w:rPr>
        <w:t>补充以下条款</w:t>
      </w:r>
      <w:r>
        <w:rPr>
          <w:rFonts w:ascii="Tahoma" w:hAnsi="Tahoma" w:cs="Tahoma"/>
          <w:b/>
          <w:color w:val="000000" w:themeColor="text1"/>
          <w:szCs w:val="21"/>
          <w14:textFill>
            <w14:solidFill>
              <w14:schemeClr w14:val="tx1"/>
            </w14:solidFill>
          </w14:textFill>
        </w:rPr>
        <w:t>：</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（1）使用范围：仅适用于本招标文件中所叙述项目的</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采购及服务。  </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（2）定义：招标文件中下列术语应解释为： </w:t>
      </w:r>
    </w:p>
    <w:p>
      <w:pPr>
        <w:widowControl/>
        <w:spacing w:line="360" w:lineRule="exact"/>
        <w:rPr>
          <w:rFonts w:hint="eastAsia" w:ascii="Tahoma" w:hAnsi="Tahoma" w:cs="Tahoma"/>
          <w:color w:val="000000" w:themeColor="text1"/>
          <w:szCs w:val="21"/>
          <w14:textFill>
            <w14:solidFill>
              <w14:schemeClr w14:val="tx1"/>
            </w14:solidFill>
          </w14:textFill>
        </w:rPr>
      </w:pPr>
      <w:r>
        <w:rPr>
          <w:rFonts w:ascii="Tahoma" w:hAnsi="Tahoma" w:eastAsia="新宋体" w:cs="Tahoma"/>
          <w:color w:val="000000" w:themeColor="text1"/>
          <w:szCs w:val="21"/>
          <w14:textFill>
            <w14:solidFill>
              <w14:schemeClr w14:val="tx1"/>
            </w14:solidFill>
          </w14:textFill>
        </w:rPr>
        <w:t xml:space="preserve"> </w:t>
      </w:r>
      <w:r>
        <w:rPr>
          <w:rFonts w:hint="eastAsia" w:ascii="Tahoma" w:hAnsi="Tahoma" w:eastAsia="新宋体" w:cs="Tahoma"/>
          <w:color w:val="000000" w:themeColor="text1"/>
          <w:szCs w:val="21"/>
          <w14:textFill>
            <w14:solidFill>
              <w14:schemeClr w14:val="tx1"/>
            </w14:solidFill>
          </w14:textFill>
        </w:rPr>
        <w:t xml:space="preserve">   </w:t>
      </w:r>
      <w:r>
        <w:rPr>
          <w:rFonts w:hint="eastAsia" w:ascii="宋体" w:hAnsi="宋体" w:cs="Tahoma"/>
          <w:color w:val="000000" w:themeColor="text1"/>
          <w:szCs w:val="21"/>
          <w14:textFill>
            <w14:solidFill>
              <w14:schemeClr w14:val="tx1"/>
            </w14:solidFill>
          </w14:textFill>
        </w:rPr>
        <w:t>“招标人”系指</w:t>
      </w:r>
      <w:r>
        <w:rPr>
          <w:rFonts w:hint="eastAsia" w:ascii="Tahoma" w:cs="Tahoma"/>
          <w:b/>
          <w:color w:val="000000" w:themeColor="text1"/>
          <w:lang w:eastAsia="zh-CN"/>
          <w14:textFill>
            <w14:solidFill>
              <w14:schemeClr w14:val="tx1"/>
            </w14:solidFill>
          </w14:textFill>
        </w:rPr>
        <w:t>洛浦县民政局</w:t>
      </w:r>
      <w:r>
        <w:rPr>
          <w:rFonts w:hint="eastAsia" w:ascii="Tahoma" w:hAnsi="Tahoma" w:cs="Tahoma"/>
          <w:color w:val="000000" w:themeColor="text1"/>
          <w:szCs w:val="21"/>
          <w14:textFill>
            <w14:solidFill>
              <w14:schemeClr w14:val="tx1"/>
            </w14:solidFill>
          </w14:textFill>
        </w:rPr>
        <w:t>。</w:t>
      </w:r>
    </w:p>
    <w:p>
      <w:pPr>
        <w:widowControl/>
        <w:spacing w:line="360" w:lineRule="exact"/>
        <w:rPr>
          <w:rFonts w:hint="eastAsia" w:ascii="宋体" w:hAnsi="宋体"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 xml:space="preserve">    “投标人”系指向招标人提交投标</w:t>
      </w:r>
      <w:r>
        <w:rPr>
          <w:rFonts w:hint="eastAsia" w:ascii="宋体" w:hAnsi="宋体" w:cs="Tahoma"/>
          <w:color w:val="000000" w:themeColor="text1"/>
          <w:szCs w:val="21"/>
          <w14:textFill>
            <w14:solidFill>
              <w14:schemeClr w14:val="tx1"/>
            </w14:solidFill>
          </w14:textFill>
        </w:rPr>
        <w:t>文件的制造商或供货商。  </w:t>
      </w:r>
    </w:p>
    <w:p>
      <w:pPr>
        <w:widowControl/>
        <w:spacing w:line="360" w:lineRule="exact"/>
        <w:rPr>
          <w:rFonts w:hint="eastAsia"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 xml:space="preserve">    “货物”系指供方按合同要求，须向发包人提供的货物。   </w:t>
      </w:r>
    </w:p>
    <w:p>
      <w:pPr>
        <w:widowControl/>
        <w:spacing w:line="360" w:lineRule="exact"/>
        <w:rPr>
          <w:rFonts w:hint="eastAsia"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 xml:space="preserve">    “服务”系指合同规定供方必须承担的货物</w:t>
      </w:r>
      <w:r>
        <w:rPr>
          <w:rFonts w:hint="eastAsia" w:ascii="宋体" w:hAnsi="宋体" w:cs="Tahoma"/>
          <w:color w:val="000000" w:themeColor="text1"/>
          <w:szCs w:val="21"/>
          <w:lang w:eastAsia="zh-CN"/>
          <w14:textFill>
            <w14:solidFill>
              <w14:schemeClr w14:val="tx1"/>
            </w14:solidFill>
          </w14:textFill>
        </w:rPr>
        <w:t>运输、检测</w:t>
      </w:r>
      <w:r>
        <w:rPr>
          <w:rFonts w:hint="eastAsia" w:ascii="宋体" w:hAnsi="宋体" w:cs="Tahoma"/>
          <w:color w:val="000000" w:themeColor="text1"/>
          <w:szCs w:val="21"/>
          <w14:textFill>
            <w14:solidFill>
              <w14:schemeClr w14:val="tx1"/>
            </w14:solidFill>
          </w14:textFill>
        </w:rPr>
        <w:t xml:space="preserve">以及其他类似的承诺义务。    </w:t>
      </w:r>
    </w:p>
    <w:p>
      <w:pPr>
        <w:widowControl/>
        <w:spacing w:line="360" w:lineRule="exact"/>
        <w:rPr>
          <w:rFonts w:hint="eastAsia"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 xml:space="preserve">    “发包人或需方”系指在合同的发包人（甲方）项下签字的法人单位，即：招标人。  </w:t>
      </w:r>
    </w:p>
    <w:p>
      <w:pPr>
        <w:widowControl/>
        <w:spacing w:line="360" w:lineRule="exact"/>
        <w:rPr>
          <w:rFonts w:hint="eastAsia"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 xml:space="preserve">    “承包人或供方”系指被招标人确定为中标人并提供合同货物及服务的投标人。</w:t>
      </w:r>
    </w:p>
    <w:p>
      <w:pPr>
        <w:widowControl/>
        <w:autoSpaceDE w:val="0"/>
        <w:autoSpaceDN w:val="0"/>
        <w:spacing w:line="360" w:lineRule="exact"/>
        <w:jc w:val="center"/>
        <w:textAlignment w:val="bottom"/>
        <w:rPr>
          <w:rFonts w:ascii="Tahoma" w:hAnsi="Tahoma" w:eastAsia="黑体" w:cs="Tahoma"/>
          <w:bCs/>
          <w:color w:val="000000" w:themeColor="text1"/>
          <w:sz w:val="24"/>
          <w14:textFill>
            <w14:solidFill>
              <w14:schemeClr w14:val="tx1"/>
            </w14:solidFill>
          </w14:textFill>
        </w:rPr>
      </w:pPr>
      <w:r>
        <w:rPr>
          <w:rFonts w:hint="eastAsia" w:ascii="Tahoma" w:hAnsi="Tahoma" w:eastAsia="黑体" w:cs="Tahoma"/>
          <w:bCs/>
          <w:color w:val="000000" w:themeColor="text1"/>
          <w:sz w:val="24"/>
          <w14:textFill>
            <w14:solidFill>
              <w14:schemeClr w14:val="tx1"/>
            </w14:solidFill>
          </w14:textFill>
        </w:rPr>
        <w:t>5、</w:t>
      </w:r>
      <w:r>
        <w:rPr>
          <w:rFonts w:ascii="Tahoma" w:hAnsi="Tahoma" w:eastAsia="黑体" w:cs="Tahoma"/>
          <w:bCs/>
          <w:color w:val="000000" w:themeColor="text1"/>
          <w:sz w:val="24"/>
          <w14:textFill>
            <w14:solidFill>
              <w14:schemeClr w14:val="tx1"/>
            </w14:solidFill>
          </w14:textFill>
        </w:rPr>
        <w:t>履约保证金</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5.4</w:t>
      </w:r>
      <w:r>
        <w:rPr>
          <w:rFonts w:ascii="Tahoma" w:hAnsi="Tahoma" w:cs="Tahoma"/>
          <w:color w:val="000000" w:themeColor="text1"/>
          <w:szCs w:val="21"/>
          <w14:textFill>
            <w14:solidFill>
              <w14:schemeClr w14:val="tx1"/>
            </w14:solidFill>
          </w14:textFill>
        </w:rPr>
        <w:tab/>
      </w:r>
      <w:r>
        <w:rPr>
          <w:rFonts w:hint="eastAsia" w:ascii="Tahoma" w:hAnsi="Tahoma" w:cs="Tahoma"/>
          <w:color w:val="000000" w:themeColor="text1"/>
          <w:szCs w:val="21"/>
          <w14:textFill>
            <w14:solidFill>
              <w14:schemeClr w14:val="tx1"/>
            </w14:solidFill>
          </w14:textFill>
        </w:rPr>
        <w:t>如需方与供方在合同中约定要求供方提供</w:t>
      </w:r>
      <w:r>
        <w:rPr>
          <w:rFonts w:ascii="Tahoma" w:hAnsi="Tahoma" w:cs="Tahoma"/>
          <w:color w:val="000000" w:themeColor="text1"/>
          <w:szCs w:val="21"/>
          <w14:textFill>
            <w14:solidFill>
              <w14:schemeClr w14:val="tx1"/>
            </w14:solidFill>
          </w14:textFill>
        </w:rPr>
        <w:t>履约</w:t>
      </w:r>
      <w:r>
        <w:rPr>
          <w:rFonts w:hint="eastAsia" w:ascii="Tahoma" w:hAnsi="Tahoma" w:cs="Tahoma"/>
          <w:color w:val="000000" w:themeColor="text1"/>
          <w:szCs w:val="21"/>
          <w14:textFill>
            <w14:solidFill>
              <w14:schemeClr w14:val="tx1"/>
            </w14:solidFill>
          </w14:textFill>
        </w:rPr>
        <w:t>担保的，</w:t>
      </w:r>
      <w:r>
        <w:rPr>
          <w:rFonts w:ascii="Tahoma" w:hAnsi="Tahoma" w:cs="Tahoma"/>
          <w:color w:val="000000" w:themeColor="text1"/>
          <w:szCs w:val="21"/>
          <w14:textFill>
            <w14:solidFill>
              <w14:schemeClr w14:val="tx1"/>
            </w14:solidFill>
          </w14:textFill>
        </w:rPr>
        <w:t xml:space="preserve">履约保证金的金额为人民币合同额的 </w:t>
      </w:r>
      <w:r>
        <w:rPr>
          <w:rFonts w:ascii="Tahoma" w:hAnsi="Tahoma" w:cs="Tahoma"/>
          <w:color w:val="000000" w:themeColor="text1"/>
          <w:szCs w:val="21"/>
          <w:u w:val="single"/>
          <w14:textFill>
            <w14:solidFill>
              <w14:schemeClr w14:val="tx1"/>
            </w14:solidFill>
          </w14:textFill>
        </w:rPr>
        <w:t>10</w:t>
      </w:r>
      <w:r>
        <w:rPr>
          <w:rFonts w:ascii="Tahoma" w:hAnsi="Tahoma" w:cs="Tahoma"/>
          <w:color w:val="000000" w:themeColor="text1"/>
          <w:szCs w:val="21"/>
          <w14:textFill>
            <w14:solidFill>
              <w14:schemeClr w14:val="tx1"/>
            </w14:solidFill>
          </w14:textFill>
        </w:rPr>
        <w:t xml:space="preserve"> %。</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5.5</w:t>
      </w:r>
      <w:r>
        <w:rPr>
          <w:rFonts w:ascii="Tahoma" w:hAnsi="Tahoma" w:cs="Tahoma"/>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履约保证金将以现金、银行（现金汇票/支票）的方式提交。</w:t>
      </w:r>
    </w:p>
    <w:p>
      <w:pPr>
        <w:widowControl/>
        <w:autoSpaceDE w:val="0"/>
        <w:autoSpaceDN w:val="0"/>
        <w:spacing w:line="360" w:lineRule="exact"/>
        <w:jc w:val="center"/>
        <w:textAlignment w:val="bottom"/>
        <w:rPr>
          <w:rFonts w:ascii="Tahoma" w:hAnsi="Tahoma" w:eastAsia="黑体" w:cs="Tahoma"/>
          <w:bCs/>
          <w:color w:val="000000" w:themeColor="text1"/>
          <w:sz w:val="24"/>
          <w14:textFill>
            <w14:solidFill>
              <w14:schemeClr w14:val="tx1"/>
            </w14:solidFill>
          </w14:textFill>
        </w:rPr>
      </w:pPr>
      <w:r>
        <w:rPr>
          <w:rFonts w:hint="eastAsia" w:ascii="Tahoma" w:hAnsi="Tahoma" w:eastAsia="黑体" w:cs="Tahoma"/>
          <w:bCs/>
          <w:color w:val="000000" w:themeColor="text1"/>
          <w:sz w:val="24"/>
          <w14:textFill>
            <w14:solidFill>
              <w14:schemeClr w14:val="tx1"/>
            </w14:solidFill>
          </w14:textFill>
        </w:rPr>
        <w:t>7、</w:t>
      </w:r>
      <w:r>
        <w:rPr>
          <w:rFonts w:ascii="Tahoma" w:hAnsi="Tahoma" w:eastAsia="黑体" w:cs="Tahoma"/>
          <w:bCs/>
          <w:color w:val="000000" w:themeColor="text1"/>
          <w:sz w:val="24"/>
          <w14:textFill>
            <w14:solidFill>
              <w14:schemeClr w14:val="tx1"/>
            </w14:solidFill>
          </w14:textFill>
        </w:rPr>
        <w:t>包装</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7.3</w:t>
      </w:r>
      <w:r>
        <w:rPr>
          <w:rFonts w:ascii="Tahoma" w:hAnsi="Tahoma" w:cs="Tahoma"/>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交付运输的所有合同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应具有适合长途运输、多次搬运、装卸的坚固包装，并按合同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的特点和需要，具有防潮、防雨、防锈、防震、防腐蚀、暴露于高温、高盐和降雨等恶劣环境以及露天存放等保护措施，以保证合同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不受损坏。因包装不良引起合同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生锈、损坏或丢失，</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应负</w:t>
      </w:r>
      <w:r>
        <w:rPr>
          <w:rFonts w:hint="eastAsia" w:ascii="Tahoma" w:hAnsi="Tahoma" w:cs="Tahoma"/>
          <w:color w:val="000000" w:themeColor="text1"/>
          <w:szCs w:val="21"/>
          <w14:textFill>
            <w14:solidFill>
              <w14:schemeClr w14:val="tx1"/>
            </w14:solidFill>
          </w14:textFill>
        </w:rPr>
        <w:t>全部</w:t>
      </w:r>
      <w:r>
        <w:rPr>
          <w:rFonts w:ascii="Tahoma" w:hAnsi="Tahoma" w:cs="Tahoma"/>
          <w:color w:val="000000" w:themeColor="text1"/>
          <w:szCs w:val="21"/>
          <w14:textFill>
            <w14:solidFill>
              <w14:schemeClr w14:val="tx1"/>
            </w14:solidFill>
          </w14:textFill>
        </w:rPr>
        <w:t>责任。</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7.5</w:t>
      </w:r>
      <w:r>
        <w:rPr>
          <w:rFonts w:ascii="Tahoma" w:hAnsi="Tahoma" w:cs="Tahoma"/>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对松散的附件，包装或捆装时承包人应注明合同号、主</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名称、附件名称。</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7.6</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以上提到内容对裸装合同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承包人应用标签注明。如有大件，应提供足够的支柱和垫木，并应满足国家或行业对运输大件物品的要求。</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7.7</w:t>
      </w:r>
      <w:r>
        <w:rPr>
          <w:rFonts w:ascii="Tahoma" w:hAnsi="Tahoma" w:cs="Tahoma"/>
          <w:color w:val="000000" w:themeColor="text1"/>
          <w:szCs w:val="21"/>
          <w14:textFill>
            <w14:solidFill>
              <w14:schemeClr w14:val="tx1"/>
            </w14:solidFill>
          </w14:textFill>
        </w:rPr>
        <w:tab/>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应将下列文件随同合同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在包装箱内一起交付：</w:t>
      </w:r>
    </w:p>
    <w:p>
      <w:pPr>
        <w:widowControl/>
        <w:spacing w:line="360" w:lineRule="exact"/>
        <w:rPr>
          <w:rFonts w:hint="eastAsia"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（1）详细</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清单</w:t>
      </w:r>
      <w:r>
        <w:rPr>
          <w:rFonts w:hint="eastAsia" w:ascii="Tahoma" w:hAnsi="Tahoma" w:cs="Tahoma"/>
          <w:color w:val="000000" w:themeColor="text1"/>
          <w:szCs w:val="21"/>
          <w14:textFill>
            <w14:solidFill>
              <w14:schemeClr w14:val="tx1"/>
            </w14:solidFill>
          </w14:textFill>
        </w:rPr>
        <w:t>；</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（2）质量合格证书</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7.8</w:t>
      </w:r>
      <w:r>
        <w:rPr>
          <w:rFonts w:ascii="Tahoma" w:hAnsi="Tahoma" w:cs="Tahoma"/>
          <w:color w:val="000000" w:themeColor="text1"/>
          <w:szCs w:val="21"/>
          <w14:textFill>
            <w14:solidFill>
              <w14:schemeClr w14:val="tx1"/>
            </w14:solidFill>
          </w14:textFill>
        </w:rPr>
        <w:tab/>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每箱中应附有一份技术文件清单，注明技术文件名称和页数。交运的技术文件应</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具有适合长途运输、多次搬运、装卸的坚固包装，并具有防潮、防雨</w:t>
      </w:r>
      <w:r>
        <w:rPr>
          <w:rFonts w:hint="eastAsia" w:ascii="Tahoma" w:hAns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防腐蚀等保护措施</w:t>
      </w:r>
      <w:r>
        <w:rPr>
          <w:rFonts w:hint="eastAsia" w:ascii="Tahoma" w:hAnsi="Tahoma" w:cs="Tahoma"/>
          <w:color w:val="000000" w:themeColor="text1"/>
          <w:szCs w:val="21"/>
          <w14:textFill>
            <w14:solidFill>
              <w14:schemeClr w14:val="tx1"/>
            </w14:solidFill>
          </w14:textFill>
        </w:rPr>
        <w:t>，保证技术文件完好完整的提供需方</w:t>
      </w:r>
      <w:r>
        <w:rPr>
          <w:rFonts w:ascii="Tahoma" w:hAnsi="Tahoma" w:cs="Tahoma"/>
          <w:color w:val="000000" w:themeColor="text1"/>
          <w:szCs w:val="21"/>
          <w14:textFill>
            <w14:solidFill>
              <w14:schemeClr w14:val="tx1"/>
            </w14:solidFill>
          </w14:textFill>
        </w:rPr>
        <w:t>。</w:t>
      </w:r>
    </w:p>
    <w:p>
      <w:pPr>
        <w:widowControl/>
        <w:spacing w:line="360" w:lineRule="exact"/>
        <w:rPr>
          <w:rFonts w:hint="eastAsia"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7.9</w:t>
      </w:r>
      <w:r>
        <w:rPr>
          <w:rFonts w:ascii="Tahoma" w:hAnsi="Tahoma" w:cs="Tahoma"/>
          <w:color w:val="000000" w:themeColor="text1"/>
          <w:szCs w:val="21"/>
          <w14:textFill>
            <w14:solidFill>
              <w14:schemeClr w14:val="tx1"/>
            </w14:solidFill>
          </w14:textFill>
        </w:rPr>
        <w:t xml:space="preserve"> 包装、标记和包装箱内外的单据应严格符合合同的特殊要求，包括专用条款规定的要求以及</w:t>
      </w:r>
      <w:r>
        <w:rPr>
          <w:rFonts w:hint="eastAsia" w:ascii="Tahoma" w:hAnsi="Tahoma" w:cs="Tahoma"/>
          <w:color w:val="000000" w:themeColor="text1"/>
          <w:szCs w:val="21"/>
          <w14:textFill>
            <w14:solidFill>
              <w14:schemeClr w14:val="tx1"/>
            </w14:solidFill>
          </w14:textFill>
        </w:rPr>
        <w:t>与需</w:t>
      </w:r>
    </w:p>
    <w:p>
      <w:pPr>
        <w:widowControl/>
        <w:spacing w:line="36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方</w:t>
      </w:r>
      <w:r>
        <w:rPr>
          <w:rFonts w:ascii="Tahoma" w:hAnsi="Tahoma" w:cs="Tahoma"/>
          <w:color w:val="000000" w:themeColor="text1"/>
          <w:szCs w:val="21"/>
          <w14:textFill>
            <w14:solidFill>
              <w14:schemeClr w14:val="tx1"/>
            </w14:solidFill>
          </w14:textFill>
        </w:rPr>
        <w:t>签约后发出的指示。</w:t>
      </w:r>
    </w:p>
    <w:p>
      <w:pPr>
        <w:widowControl/>
        <w:autoSpaceDE w:val="0"/>
        <w:autoSpaceDN w:val="0"/>
        <w:spacing w:line="360" w:lineRule="exact"/>
        <w:jc w:val="center"/>
        <w:textAlignment w:val="bottom"/>
        <w:rPr>
          <w:rFonts w:ascii="Tahoma" w:hAnsi="Tahoma" w:eastAsia="黑体" w:cs="Tahoma"/>
          <w:bCs/>
          <w:color w:val="000000" w:themeColor="text1"/>
          <w:sz w:val="24"/>
          <w14:textFill>
            <w14:solidFill>
              <w14:schemeClr w14:val="tx1"/>
            </w14:solidFill>
          </w14:textFill>
        </w:rPr>
      </w:pPr>
      <w:r>
        <w:rPr>
          <w:rFonts w:hint="eastAsia" w:ascii="Tahoma" w:hAnsi="Tahoma" w:eastAsia="黑体" w:cs="Tahoma"/>
          <w:bCs/>
          <w:color w:val="000000" w:themeColor="text1"/>
          <w:sz w:val="24"/>
          <w14:textFill>
            <w14:solidFill>
              <w14:schemeClr w14:val="tx1"/>
            </w14:solidFill>
          </w14:textFill>
        </w:rPr>
        <w:t>8、</w:t>
      </w:r>
      <w:r>
        <w:rPr>
          <w:rFonts w:ascii="Tahoma" w:hAnsi="Tahoma" w:eastAsia="黑体" w:cs="Tahoma"/>
          <w:bCs/>
          <w:color w:val="000000" w:themeColor="text1"/>
          <w:sz w:val="24"/>
          <w14:textFill>
            <w14:solidFill>
              <w14:schemeClr w14:val="tx1"/>
            </w14:solidFill>
          </w14:textFill>
        </w:rPr>
        <w:t>交货和单据</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8.1</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负责在本合同及附件所规定的交货期内，完成全部合同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及技术文件发运、装卸任务。</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8.2</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负责安排合同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从</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至目的地的运输工作、包括特殊</w:t>
      </w:r>
      <w:r>
        <w:rPr>
          <w:rFonts w:hint="eastAsia" w:ascii="Tahoma" w:hAnsi="Tahoma" w:cs="Tahoma"/>
          <w:color w:val="000000" w:themeColor="text1"/>
          <w:szCs w:val="21"/>
          <w:lang w:eastAsia="zh-CN"/>
          <w14:textFill>
            <w14:solidFill>
              <w14:schemeClr w14:val="tx1"/>
            </w14:solidFill>
          </w14:textFill>
        </w:rPr>
        <w:t>配送</w:t>
      </w:r>
      <w:r>
        <w:rPr>
          <w:rFonts w:ascii="Tahoma" w:hAnsi="Tahoma" w:cs="Tahoma"/>
          <w:color w:val="000000" w:themeColor="text1"/>
          <w:szCs w:val="21"/>
          <w14:textFill>
            <w14:solidFill>
              <w14:schemeClr w14:val="tx1"/>
            </w14:solidFill>
          </w14:textFill>
        </w:rPr>
        <w:t>工具。</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8.3</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应根据本合同规定的交货日期，提前</w:t>
      </w:r>
      <w:r>
        <w:rPr>
          <w:rFonts w:hint="eastAsia" w:ascii="Tahoma" w:hAnsi="Tahoma" w:cs="Tahoma"/>
          <w:color w:val="000000" w:themeColor="text1"/>
          <w:szCs w:val="21"/>
          <w:u w:val="single"/>
          <w:lang w:val="en-US" w:eastAsia="zh-CN"/>
          <w14:textFill>
            <w14:solidFill>
              <w14:schemeClr w14:val="tx1"/>
            </w14:solidFill>
          </w14:textFill>
        </w:rPr>
        <w:t>2</w:t>
      </w:r>
      <w:r>
        <w:rPr>
          <w:rFonts w:ascii="Tahoma" w:hAnsi="Tahoma" w:cs="Tahoma"/>
          <w:color w:val="000000" w:themeColor="text1"/>
          <w:szCs w:val="21"/>
          <w14:textFill>
            <w14:solidFill>
              <w14:schemeClr w14:val="tx1"/>
            </w14:solidFill>
          </w14:textFill>
        </w:rPr>
        <w:t>日通过传真方式或电子邮件通知</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计划发运日期、计划到达日期、目的地、</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名称、数量和其它事项。</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8.5</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如果包装箱重量超过</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（交通运管部门的规定）</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吨、或长度超过</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（交通运管部门的规定）</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米，或宽度超过</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（交通运管部门的规定）</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米， 或高度超过</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（交通运管部门的规定）</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米，或特殊形状的包装，承包人有责任提前</w:t>
      </w:r>
      <w:r>
        <w:rPr>
          <w:rFonts w:hint="eastAsia" w:ascii="Tahoma" w:hAnsi="Tahoma" w:cs="Tahoma"/>
          <w:color w:val="000000" w:themeColor="text1"/>
          <w:szCs w:val="21"/>
          <w:u w:val="single"/>
          <w:lang w:val="en-US" w:eastAsia="zh-CN"/>
          <w14:textFill>
            <w14:solidFill>
              <w14:schemeClr w14:val="tx1"/>
            </w14:solidFill>
          </w14:textFill>
        </w:rPr>
        <w:t>2</w:t>
      </w:r>
      <w:r>
        <w:rPr>
          <w:rFonts w:ascii="Tahoma" w:hAnsi="Tahoma" w:cs="Tahoma"/>
          <w:color w:val="000000" w:themeColor="text1"/>
          <w:szCs w:val="21"/>
          <w14:textFill>
            <w14:solidFill>
              <w14:schemeClr w14:val="tx1"/>
            </w14:solidFill>
          </w14:textFill>
        </w:rPr>
        <w:t>日给</w:t>
      </w:r>
      <w:r>
        <w:rPr>
          <w:rFonts w:hint="eastAsia" w:ascii="Tahoma" w:hAnsi="Tahoma" w:cs="Tahoma"/>
          <w:color w:val="000000" w:themeColor="text1"/>
          <w:szCs w:val="21"/>
          <w14:textFill>
            <w14:solidFill>
              <w14:schemeClr w14:val="tx1"/>
            </w14:solidFill>
          </w14:textFill>
        </w:rPr>
        <w:t>需方</w:t>
      </w:r>
      <w:r>
        <w:rPr>
          <w:rFonts w:ascii="Tahoma" w:hAnsi="Tahoma" w:cs="Tahoma"/>
          <w:color w:val="000000" w:themeColor="text1"/>
          <w:szCs w:val="21"/>
          <w14:textFill>
            <w14:solidFill>
              <w14:schemeClr w14:val="tx1"/>
            </w14:solidFill>
          </w14:textFill>
        </w:rPr>
        <w:t>及随车提供一份该</w:t>
      </w:r>
      <w:r>
        <w:rPr>
          <w:rFonts w:hint="eastAsia" w:ascii="Tahoma" w:hAnsi="Tahoma" w:cs="Tahoma"/>
          <w:color w:val="000000" w:themeColor="text1"/>
          <w:szCs w:val="21"/>
          <w14:textFill>
            <w14:solidFill>
              <w14:schemeClr w14:val="tx1"/>
            </w14:solidFill>
          </w14:textFill>
        </w:rPr>
        <w:t>货物包装</w:t>
      </w:r>
      <w:r>
        <w:rPr>
          <w:rFonts w:ascii="Tahoma" w:hAnsi="Tahoma" w:cs="Tahoma"/>
          <w:color w:val="000000" w:themeColor="text1"/>
          <w:szCs w:val="21"/>
          <w14:textFill>
            <w14:solidFill>
              <w14:schemeClr w14:val="tx1"/>
            </w14:solidFill>
          </w14:textFill>
        </w:rPr>
        <w:t>的详细尺寸图，注明重心和起吊点，以便供在合同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到达后安排</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的卸车和存放</w:t>
      </w:r>
      <w:r>
        <w:rPr>
          <w:rFonts w:hint="eastAsia" w:ascii="Tahoma" w:hAnsi="Tahoma" w:cs="Tahoma"/>
          <w:color w:val="000000" w:themeColor="text1"/>
          <w:szCs w:val="21"/>
          <w14:textFill>
            <w14:solidFill>
              <w14:schemeClr w14:val="tx1"/>
            </w14:solidFill>
          </w14:textFill>
        </w:rPr>
        <w:t>，其费用由供方承担</w:t>
      </w:r>
      <w:r>
        <w:rPr>
          <w:rFonts w:ascii="Tahoma" w:hAnsi="Tahoma" w:cs="Tahoma"/>
          <w:color w:val="000000" w:themeColor="text1"/>
          <w:szCs w:val="21"/>
          <w14:textFill>
            <w14:solidFill>
              <w14:schemeClr w14:val="tx1"/>
            </w14:solidFill>
          </w14:textFill>
        </w:rPr>
        <w:t>。</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8.6</w:t>
      </w:r>
      <w:r>
        <w:rPr>
          <w:rFonts w:ascii="Tahoma" w:hAnsi="Tahoma" w:cs="Tahoma"/>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如果合同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中有易燃品或危险品，承包人应提前</w:t>
      </w:r>
      <w:r>
        <w:rPr>
          <w:rFonts w:hint="eastAsia" w:ascii="Tahoma" w:hAnsi="Tahoma" w:cs="Tahoma"/>
          <w:color w:val="000000" w:themeColor="text1"/>
          <w:szCs w:val="21"/>
          <w:u w:val="single"/>
          <w14:textFill>
            <w14:solidFill>
              <w14:schemeClr w14:val="tx1"/>
            </w14:solidFill>
          </w14:textFill>
        </w:rPr>
        <w:t xml:space="preserve"> 5</w:t>
      </w:r>
      <w:r>
        <w:rPr>
          <w:rFonts w:ascii="Tahoma" w:hAnsi="Tahoma" w:cs="Tahoma"/>
          <w:color w:val="000000" w:themeColor="text1"/>
          <w:szCs w:val="21"/>
          <w14:textFill>
            <w14:solidFill>
              <w14:schemeClr w14:val="tx1"/>
            </w14:solidFill>
          </w14:textFill>
        </w:rPr>
        <w:t>日通知</w:t>
      </w:r>
      <w:r>
        <w:rPr>
          <w:rFonts w:hint="eastAsia" w:ascii="Tahoma" w:hAnsi="Tahoma" w:cs="Tahoma"/>
          <w:color w:val="000000" w:themeColor="text1"/>
          <w:szCs w:val="21"/>
          <w14:textFill>
            <w14:solidFill>
              <w14:schemeClr w14:val="tx1"/>
            </w14:solidFill>
          </w14:textFill>
        </w:rPr>
        <w:t>需方</w:t>
      </w:r>
      <w:r>
        <w:rPr>
          <w:rFonts w:ascii="Tahoma" w:hAnsi="Tahoma" w:cs="Tahoma"/>
          <w:color w:val="000000" w:themeColor="text1"/>
          <w:szCs w:val="21"/>
          <w14:textFill>
            <w14:solidFill>
              <w14:schemeClr w14:val="tx1"/>
            </w14:solidFill>
          </w14:textFill>
        </w:rPr>
        <w:t>，说明</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名称、特征、防止事故发生的办法和事故发生后的处理方法。</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8.7</w:t>
      </w:r>
      <w:r>
        <w:rPr>
          <w:rFonts w:ascii="Tahoma" w:hAnsi="Tahoma" w:cs="Tahoma"/>
          <w:b/>
          <w:color w:val="000000" w:themeColor="text1"/>
          <w:szCs w:val="21"/>
          <w14:textFill>
            <w14:solidFill>
              <w14:schemeClr w14:val="tx1"/>
            </w14:solidFill>
          </w14:textFill>
        </w:rPr>
        <w:tab/>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有责任发运全部生效合同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，包括特殊安装工具、安装材料和随机备品配件。</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8.8</w:t>
      </w:r>
      <w:r>
        <w:rPr>
          <w:rFonts w:ascii="Tahoma" w:hAnsi="Tahoma" w:cs="Tahoma"/>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如因</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原因，合同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需要补充或更换，</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有责任将所需</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发运至项目现场，并承担一切风险和费用。</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8.9</w:t>
      </w:r>
      <w:r>
        <w:rPr>
          <w:rFonts w:ascii="Tahoma" w:hAnsi="Tahoma" w:cs="Tahoma"/>
          <w:b/>
          <w:color w:val="000000" w:themeColor="text1"/>
          <w:szCs w:val="21"/>
          <w14:textFill>
            <w14:solidFill>
              <w14:schemeClr w14:val="tx1"/>
            </w14:solidFill>
          </w14:textFill>
        </w:rPr>
        <w:tab/>
      </w:r>
      <w:r>
        <w:rPr>
          <w:rFonts w:ascii="Tahoma" w:hAnsi="Tahoma" w:cs="Tahoma"/>
          <w:color w:val="000000" w:themeColor="text1"/>
          <w:szCs w:val="21"/>
          <w14:textFill>
            <w14:solidFill>
              <w14:schemeClr w14:val="tx1"/>
            </w14:solidFill>
          </w14:textFill>
        </w:rPr>
        <w:t>在合同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运输过程中，由于</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原因引起合同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丢失或损坏，</w:t>
      </w:r>
      <w:r>
        <w:rPr>
          <w:rFonts w:hint="eastAsia" w:ascii="Tahoma" w:hAnsi="Tahoma" w:cs="Tahoma"/>
          <w:color w:val="000000" w:themeColor="text1"/>
          <w:szCs w:val="21"/>
          <w14:textFill>
            <w14:solidFill>
              <w14:schemeClr w14:val="tx1"/>
            </w14:solidFill>
          </w14:textFill>
        </w:rPr>
        <w:t>由供方</w:t>
      </w:r>
      <w:r>
        <w:rPr>
          <w:rFonts w:ascii="Tahoma" w:hAnsi="Tahoma" w:cs="Tahoma"/>
          <w:color w:val="000000" w:themeColor="text1"/>
          <w:szCs w:val="21"/>
          <w14:textFill>
            <w14:solidFill>
              <w14:schemeClr w14:val="tx1"/>
            </w14:solidFill>
          </w14:textFill>
        </w:rPr>
        <w:t>向有关保险部门要求保险赔偿。</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有责任尽快重新供应或修理丢失或损坏的合同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，因此发生的费用由承包人负担。</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8.10</w:t>
      </w:r>
      <w:r>
        <w:rPr>
          <w:rFonts w:ascii="Tahoma" w:hAnsi="Tahoma" w:cs="Tahoma"/>
          <w:color w:val="000000" w:themeColor="text1"/>
          <w:szCs w:val="21"/>
          <w14:textFill>
            <w14:solidFill>
              <w14:schemeClr w14:val="tx1"/>
            </w14:solidFill>
          </w14:textFill>
        </w:rPr>
        <w:t>技术文件到达的日期以</w:t>
      </w:r>
      <w:r>
        <w:rPr>
          <w:rFonts w:hint="eastAsia" w:ascii="Tahoma" w:hAnsi="Tahoma" w:cs="Tahoma"/>
          <w:color w:val="000000" w:themeColor="text1"/>
          <w:szCs w:val="21"/>
          <w14:textFill>
            <w14:solidFill>
              <w14:schemeClr w14:val="tx1"/>
            </w14:solidFill>
          </w14:textFill>
        </w:rPr>
        <w:t>需方</w:t>
      </w:r>
      <w:r>
        <w:rPr>
          <w:rFonts w:ascii="Tahoma" w:hAnsi="Tahoma" w:cs="Tahoma"/>
          <w:color w:val="000000" w:themeColor="text1"/>
          <w:szCs w:val="21"/>
          <w14:textFill>
            <w14:solidFill>
              <w14:schemeClr w14:val="tx1"/>
            </w14:solidFill>
          </w14:textFill>
        </w:rPr>
        <w:t>签收的日期为准。</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8.11</w:t>
      </w:r>
      <w:r>
        <w:rPr>
          <w:rFonts w:ascii="Tahoma" w:hAnsi="Tahoma" w:cs="Tahoma"/>
          <w:color w:val="000000" w:themeColor="text1"/>
          <w:szCs w:val="21"/>
          <w14:textFill>
            <w14:solidFill>
              <w14:schemeClr w14:val="tx1"/>
            </w14:solidFill>
          </w14:textFill>
        </w:rPr>
        <w:t>如技术文件有缺少、丢失或损坏，</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接发包人通知后</w:t>
      </w:r>
      <w:r>
        <w:rPr>
          <w:rFonts w:hint="eastAsia"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lang w:val="en-US" w:eastAsia="zh-CN"/>
          <w14:textFill>
            <w14:solidFill>
              <w14:schemeClr w14:val="tx1"/>
            </w14:solidFill>
          </w14:textFill>
        </w:rPr>
        <w:t>3</w:t>
      </w:r>
      <w:r>
        <w:rPr>
          <w:rFonts w:ascii="Tahoma" w:hAnsi="Tahoma" w:cs="Tahoma"/>
          <w:color w:val="000000" w:themeColor="text1"/>
          <w:szCs w:val="21"/>
          <w14:textFill>
            <w14:solidFill>
              <w14:schemeClr w14:val="tx1"/>
            </w14:solidFill>
          </w14:textFill>
        </w:rPr>
        <w:t>日内补发，费用由承包人负担。</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8.12</w:t>
      </w:r>
      <w:r>
        <w:rPr>
          <w:rFonts w:ascii="Tahoma" w:hAnsi="Tahoma" w:cs="Tahoma"/>
          <w:color w:val="000000" w:themeColor="text1"/>
          <w:szCs w:val="21"/>
          <w14:textFill>
            <w14:solidFill>
              <w14:schemeClr w14:val="tx1"/>
            </w14:solidFill>
          </w14:textFill>
        </w:rPr>
        <w:t>承包人提供的技术文件应是中文，单位为公制。</w:t>
      </w:r>
    </w:p>
    <w:p>
      <w:pPr>
        <w:widowControl/>
        <w:autoSpaceDE w:val="0"/>
        <w:autoSpaceDN w:val="0"/>
        <w:spacing w:line="360" w:lineRule="exact"/>
        <w:jc w:val="center"/>
        <w:textAlignment w:val="bottom"/>
        <w:rPr>
          <w:rFonts w:ascii="Tahoma" w:hAnsi="Tahoma" w:eastAsia="黑体" w:cs="Tahoma"/>
          <w:bCs/>
          <w:color w:val="000000" w:themeColor="text1"/>
          <w:sz w:val="24"/>
          <w14:textFill>
            <w14:solidFill>
              <w14:schemeClr w14:val="tx1"/>
            </w14:solidFill>
          </w14:textFill>
        </w:rPr>
      </w:pPr>
      <w:r>
        <w:rPr>
          <w:rFonts w:hint="eastAsia" w:ascii="Tahoma" w:hAnsi="Tahoma" w:eastAsia="黑体" w:cs="Tahoma"/>
          <w:bCs/>
          <w:color w:val="000000" w:themeColor="text1"/>
          <w:sz w:val="24"/>
          <w14:textFill>
            <w14:solidFill>
              <w14:schemeClr w14:val="tx1"/>
            </w14:solidFill>
          </w14:textFill>
        </w:rPr>
        <w:t>11、</w:t>
      </w:r>
      <w:r>
        <w:rPr>
          <w:rFonts w:ascii="Tahoma" w:hAnsi="Tahoma" w:eastAsia="黑体" w:cs="Tahoma"/>
          <w:bCs/>
          <w:color w:val="000000" w:themeColor="text1"/>
          <w:sz w:val="24"/>
          <w14:textFill>
            <w14:solidFill>
              <w14:schemeClr w14:val="tx1"/>
            </w14:solidFill>
          </w14:textFill>
        </w:rPr>
        <w:t>保证</w:t>
      </w:r>
    </w:p>
    <w:p>
      <w:pPr>
        <w:pStyle w:val="8"/>
        <w:widowControl/>
        <w:spacing w:line="360" w:lineRule="exact"/>
        <w:rPr>
          <w:rFonts w:hint="eastAsia" w:ascii="Tahoma" w:hAnsi="Tahoma" w:cs="Tahoma"/>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11.</w:t>
      </w:r>
      <w:r>
        <w:rPr>
          <w:rFonts w:hint="eastAsia" w:ascii="Tahoma" w:hAnsi="Tahoma" w:cs="Tahoma"/>
          <w:b/>
          <w:bCs/>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供方应保证提供的</w:t>
      </w:r>
      <w:r>
        <w:rPr>
          <w:rFonts w:hint="eastAsia" w:ascii="Tahoma" w:hAnsi="Tahoma" w:cs="Tahoma"/>
          <w:color w:val="000000" w:themeColor="text1"/>
          <w:szCs w:val="21"/>
          <w14:textFill>
            <w14:solidFill>
              <w14:schemeClr w14:val="tx1"/>
            </w14:solidFill>
          </w14:textFill>
        </w:rPr>
        <w:t>货物：</w:t>
      </w:r>
    </w:p>
    <w:p>
      <w:pPr>
        <w:pStyle w:val="8"/>
        <w:widowControl/>
        <w:spacing w:line="360" w:lineRule="exact"/>
        <w:ind w:firstLine="210" w:firstLineChars="100"/>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（1）</w:t>
      </w:r>
      <w:r>
        <w:rPr>
          <w:rFonts w:ascii="Tahoma" w:hAnsi="Tahoma" w:cs="Tahoma"/>
          <w:color w:val="000000" w:themeColor="text1"/>
          <w:szCs w:val="21"/>
          <w14:textFill>
            <w14:solidFill>
              <w14:schemeClr w14:val="tx1"/>
            </w14:solidFill>
          </w14:textFill>
        </w:rPr>
        <w:t>符合国家有关部门</w:t>
      </w:r>
      <w:r>
        <w:rPr>
          <w:rFonts w:hint="eastAsia" w:ascii="Tahoma" w:hAnsi="Tahoma" w:cs="Tahoma"/>
          <w:color w:val="000000" w:themeColor="text1"/>
          <w:szCs w:val="21"/>
          <w14:textFill>
            <w14:solidFill>
              <w14:schemeClr w14:val="tx1"/>
            </w14:solidFill>
          </w14:textFill>
        </w:rPr>
        <w:t>规定</w:t>
      </w:r>
      <w:r>
        <w:rPr>
          <w:rFonts w:ascii="Tahoma" w:hAnsi="Tahoma" w:cs="Tahoma"/>
          <w:color w:val="000000" w:themeColor="text1"/>
          <w:szCs w:val="21"/>
          <w14:textFill>
            <w14:solidFill>
              <w14:schemeClr w14:val="tx1"/>
            </w14:solidFill>
          </w14:textFill>
        </w:rPr>
        <w:t>的产品正常使用条件（环境温度、相对湿度、</w:t>
      </w:r>
      <w:r>
        <w:rPr>
          <w:rFonts w:hint="eastAsia" w:ascii="Tahoma" w:hAnsi="Tahoma" w:cs="Tahoma"/>
          <w:color w:val="000000" w:themeColor="text1"/>
          <w:szCs w:val="21"/>
          <w14:textFill>
            <w14:solidFill>
              <w14:schemeClr w14:val="tx1"/>
            </w14:solidFill>
          </w14:textFill>
        </w:rPr>
        <w:t>材料的物理力学性能</w:t>
      </w:r>
      <w:r>
        <w:rPr>
          <w:rFonts w:ascii="Tahoma" w:hAnsi="Tahoma" w:cs="Tahoma"/>
          <w:color w:val="000000" w:themeColor="text1"/>
          <w:szCs w:val="21"/>
          <w14:textFill>
            <w14:solidFill>
              <w14:schemeClr w14:val="tx1"/>
            </w14:solidFill>
          </w14:textFill>
        </w:rPr>
        <w:t>）等。</w:t>
      </w:r>
    </w:p>
    <w:p>
      <w:pPr>
        <w:widowControl/>
        <w:autoSpaceDE w:val="0"/>
        <w:autoSpaceDN w:val="0"/>
        <w:spacing w:line="360" w:lineRule="exact"/>
        <w:jc w:val="center"/>
        <w:textAlignment w:val="bottom"/>
        <w:rPr>
          <w:rFonts w:ascii="Tahoma" w:hAnsi="Tahoma" w:eastAsia="黑体" w:cs="Tahoma"/>
          <w:bCs/>
          <w:color w:val="000000" w:themeColor="text1"/>
          <w:sz w:val="24"/>
          <w14:textFill>
            <w14:solidFill>
              <w14:schemeClr w14:val="tx1"/>
            </w14:solidFill>
          </w14:textFill>
        </w:rPr>
      </w:pPr>
      <w:r>
        <w:rPr>
          <w:rFonts w:hint="eastAsia" w:ascii="Tahoma" w:hAnsi="Tahoma" w:eastAsia="黑体" w:cs="Tahoma"/>
          <w:bCs/>
          <w:color w:val="000000" w:themeColor="text1"/>
          <w:sz w:val="24"/>
          <w14:textFill>
            <w14:solidFill>
              <w14:schemeClr w14:val="tx1"/>
            </w14:solidFill>
          </w14:textFill>
        </w:rPr>
        <w:t>14、</w:t>
      </w:r>
      <w:r>
        <w:rPr>
          <w:rFonts w:ascii="Tahoma" w:hAnsi="Tahoma" w:eastAsia="黑体" w:cs="Tahoma"/>
          <w:bCs/>
          <w:color w:val="000000" w:themeColor="text1"/>
          <w:sz w:val="24"/>
          <w14:textFill>
            <w14:solidFill>
              <w14:schemeClr w14:val="tx1"/>
            </w14:solidFill>
          </w14:textFill>
        </w:rPr>
        <w:t>付款</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增加以下条款：</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w:t>
      </w:r>
      <w:r>
        <w:rPr>
          <w:rFonts w:hint="eastAsia" w:ascii="Tahoma" w:hAnsi="Tahoma" w:cs="Tahoma"/>
          <w:b/>
          <w:color w:val="000000" w:themeColor="text1"/>
          <w:szCs w:val="21"/>
          <w14:textFill>
            <w14:solidFill>
              <w14:schemeClr w14:val="tx1"/>
            </w14:solidFill>
          </w14:textFill>
        </w:rPr>
        <w:t>4</w:t>
      </w:r>
      <w:r>
        <w:rPr>
          <w:rFonts w:ascii="Tahoma" w:hAnsi="Tahoma" w:cs="Tahoma"/>
          <w:b/>
          <w:color w:val="000000" w:themeColor="text1"/>
          <w:szCs w:val="21"/>
          <w14:textFill>
            <w14:solidFill>
              <w14:schemeClr w14:val="tx1"/>
            </w14:solidFill>
          </w14:textFill>
        </w:rPr>
        <w:t>.3</w:t>
      </w:r>
      <w:r>
        <w:rPr>
          <w:rFonts w:hint="eastAsia" w:ascii="Tahoma" w:hAnsi="Tahoma" w:cs="Tahoma"/>
          <w:color w:val="000000" w:themeColor="text1"/>
          <w:szCs w:val="21"/>
          <w14:textFill>
            <w14:solidFill>
              <w14:schemeClr w14:val="tx1"/>
            </w14:solidFill>
          </w14:textFill>
        </w:rPr>
        <w:t>需方</w:t>
      </w:r>
      <w:r>
        <w:rPr>
          <w:rFonts w:ascii="Tahoma" w:hAnsi="Tahoma" w:cs="Tahoma"/>
          <w:color w:val="000000" w:themeColor="text1"/>
          <w:szCs w:val="21"/>
          <w14:textFill>
            <w14:solidFill>
              <w14:schemeClr w14:val="tx1"/>
            </w14:solidFill>
          </w14:textFill>
        </w:rPr>
        <w:t>负责根据13.4项付款比例和条件将合同总价款项通过银行电汇或</w:t>
      </w:r>
      <w:r>
        <w:rPr>
          <w:rFonts w:hint="eastAsia" w:ascii="Tahoma" w:hAnsi="Tahoma" w:cs="Tahoma"/>
          <w:color w:val="000000" w:themeColor="text1"/>
          <w:szCs w:val="21"/>
          <w14:textFill>
            <w14:solidFill>
              <w14:schemeClr w14:val="tx1"/>
            </w14:solidFill>
          </w14:textFill>
        </w:rPr>
        <w:t>需方</w:t>
      </w:r>
      <w:r>
        <w:rPr>
          <w:rFonts w:ascii="Tahoma" w:hAnsi="Tahoma" w:cs="Tahoma"/>
          <w:color w:val="000000" w:themeColor="text1"/>
          <w:szCs w:val="21"/>
          <w14:textFill>
            <w14:solidFill>
              <w14:schemeClr w14:val="tx1"/>
            </w14:solidFill>
          </w14:textFill>
        </w:rPr>
        <w:t>与</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在合同中约定的方式支付</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w:t>
      </w:r>
    </w:p>
    <w:p>
      <w:pPr>
        <w:tabs>
          <w:tab w:val="left" w:pos="900"/>
        </w:tabs>
        <w:snapToGrid w:val="0"/>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w:t>
      </w:r>
      <w:r>
        <w:rPr>
          <w:rFonts w:hint="eastAsia" w:ascii="Tahoma" w:hAnsi="Tahoma" w:cs="Tahoma"/>
          <w:b/>
          <w:color w:val="000000" w:themeColor="text1"/>
          <w:szCs w:val="21"/>
          <w14:textFill>
            <w14:solidFill>
              <w14:schemeClr w14:val="tx1"/>
            </w14:solidFill>
          </w14:textFill>
        </w:rPr>
        <w:t>4</w:t>
      </w:r>
      <w:r>
        <w:rPr>
          <w:rFonts w:ascii="Tahoma" w:hAnsi="Tahoma" w:cs="Tahoma"/>
          <w:b/>
          <w:color w:val="000000" w:themeColor="text1"/>
          <w:szCs w:val="21"/>
          <w14:textFill>
            <w14:solidFill>
              <w14:schemeClr w14:val="tx1"/>
            </w14:solidFill>
          </w14:textFill>
        </w:rPr>
        <w:t>.4</w:t>
      </w:r>
      <w:r>
        <w:rPr>
          <w:rFonts w:ascii="Tahoma" w:hAnsi="Tahoma" w:cs="Tahoma"/>
          <w:bCs/>
          <w:color w:val="000000" w:themeColor="text1"/>
          <w:szCs w:val="21"/>
          <w14:textFill>
            <w14:solidFill>
              <w14:schemeClr w14:val="tx1"/>
            </w14:solidFill>
          </w14:textFill>
        </w:rPr>
        <w:t>付款</w:t>
      </w:r>
      <w:r>
        <w:rPr>
          <w:rFonts w:hint="eastAsia" w:ascii="Tahoma" w:hAnsi="Tahoma" w:cs="Tahoma"/>
          <w:bCs/>
          <w:color w:val="000000" w:themeColor="text1"/>
          <w:szCs w:val="21"/>
          <w14:textFill>
            <w14:solidFill>
              <w14:schemeClr w14:val="tx1"/>
            </w14:solidFill>
          </w14:textFill>
        </w:rPr>
        <w:t>方式</w:t>
      </w:r>
      <w:r>
        <w:rPr>
          <w:rFonts w:ascii="Tahoma" w:hAnsi="Tahoma" w:cs="Tahoma"/>
          <w:bCs/>
          <w:color w:val="000000" w:themeColor="text1"/>
          <w:szCs w:val="21"/>
          <w14:textFill>
            <w14:solidFill>
              <w14:schemeClr w14:val="tx1"/>
            </w14:solidFill>
          </w14:textFill>
        </w:rPr>
        <w:t>：</w:t>
      </w:r>
      <w:r>
        <w:rPr>
          <w:rFonts w:hint="eastAsia" w:ascii="Tahoma" w:hAnsi="Tahoma" w:cs="Tahoma"/>
          <w:bCs/>
          <w:color w:val="000000" w:themeColor="text1"/>
          <w:szCs w:val="21"/>
          <w14:textFill>
            <w14:solidFill>
              <w14:schemeClr w14:val="tx1"/>
            </w14:solidFill>
          </w14:textFill>
        </w:rPr>
        <w:t>供方</w:t>
      </w:r>
      <w:r>
        <w:rPr>
          <w:rFonts w:hint="eastAsia" w:ascii="Tahoma" w:hAnsi="Tahoma" w:cs="Tahoma"/>
          <w:color w:val="000000" w:themeColor="text1"/>
          <w:szCs w:val="21"/>
          <w14:textFill>
            <w14:solidFill>
              <w14:schemeClr w14:val="tx1"/>
            </w14:solidFill>
          </w14:textFill>
        </w:rPr>
        <w:t>与中标单位签订合同，经批准合同生效，在全部货物调试完毕，经现场确认验收后支付</w:t>
      </w:r>
      <w:r>
        <w:rPr>
          <w:rFonts w:ascii="Tahoma" w:hAnsi="Tahoma" w:cs="Tahoma"/>
          <w:color w:val="000000" w:themeColor="text1"/>
          <w:szCs w:val="21"/>
          <w14:textFill>
            <w14:solidFill>
              <w14:schemeClr w14:val="tx1"/>
            </w14:solidFill>
          </w14:textFill>
        </w:rPr>
        <w:t>合同总金额的</w:t>
      </w:r>
      <w:r>
        <w:rPr>
          <w:rFonts w:hint="eastAsia" w:ascii="Tahoma" w:hAnsi="Tahoma" w:cs="Tahoma"/>
          <w:color w:val="000000" w:themeColor="text1"/>
          <w:szCs w:val="21"/>
          <w:u w:val="single"/>
          <w14:textFill>
            <w14:solidFill>
              <w14:schemeClr w14:val="tx1"/>
            </w14:solidFill>
          </w14:textFill>
        </w:rPr>
        <w:t xml:space="preserve"> 80 </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余款</w:t>
      </w:r>
      <w:r>
        <w:rPr>
          <w:rFonts w:hint="eastAsia" w:ascii="Tahoma" w:hAnsi="Tahoma" w:cs="Tahoma"/>
          <w:color w:val="000000" w:themeColor="text1"/>
          <w:szCs w:val="21"/>
          <w:u w:val="single"/>
          <w14:textFill>
            <w14:solidFill>
              <w14:schemeClr w14:val="tx1"/>
            </w14:solidFill>
          </w14:textFill>
        </w:rPr>
        <w:t xml:space="preserve">20 </w:t>
      </w:r>
      <w:r>
        <w:rPr>
          <w:rFonts w:ascii="Tahoma" w:hAnsi="Tahoma" w:cs="Tahoma"/>
          <w:color w:val="000000" w:themeColor="text1"/>
          <w:szCs w:val="21"/>
          <w14:textFill>
            <w14:solidFill>
              <w14:schemeClr w14:val="tx1"/>
            </w14:solidFill>
          </w14:textFill>
        </w:rPr>
        <w:t>%</w:t>
      </w:r>
      <w:r>
        <w:rPr>
          <w:rFonts w:hint="eastAsia" w:ascii="Tahoma" w:hAnsi="Tahoma" w:cs="Tahoma"/>
          <w:color w:val="000000" w:themeColor="text1"/>
          <w:szCs w:val="21"/>
          <w14:textFill>
            <w14:solidFill>
              <w14:schemeClr w14:val="tx1"/>
            </w14:solidFill>
          </w14:textFill>
        </w:rPr>
        <w:t>第二年付清</w:t>
      </w:r>
      <w:r>
        <w:rPr>
          <w:rFonts w:ascii="Tahoma" w:hAnsi="Tahoma" w:cs="Tahoma"/>
          <w:color w:val="000000" w:themeColor="text1"/>
          <w:szCs w:val="21"/>
          <w14:textFill>
            <w14:solidFill>
              <w14:schemeClr w14:val="tx1"/>
            </w14:solidFill>
          </w14:textFill>
        </w:rPr>
        <w:t>。</w:t>
      </w:r>
    </w:p>
    <w:p>
      <w:pPr>
        <w:widowControl/>
        <w:spacing w:line="360" w:lineRule="exact"/>
        <w:rPr>
          <w:rFonts w:ascii="Tahoma" w:hAnsi="Tahoma" w:cs="Tahoma"/>
          <w:b/>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上述付款方式及额度</w:t>
      </w:r>
      <w:r>
        <w:rPr>
          <w:rFonts w:hint="eastAsia" w:ascii="Tahoma" w:hAnsi="Tahoma" w:cs="Tahoma"/>
          <w:color w:val="000000" w:themeColor="text1"/>
          <w:szCs w:val="21"/>
          <w14:textFill>
            <w14:solidFill>
              <w14:schemeClr w14:val="tx1"/>
            </w14:solidFill>
          </w14:textFill>
        </w:rPr>
        <w:t>需方</w:t>
      </w:r>
      <w:r>
        <w:rPr>
          <w:rFonts w:ascii="Tahoma" w:hAnsi="Tahoma" w:cs="Tahoma"/>
          <w:color w:val="000000" w:themeColor="text1"/>
          <w:szCs w:val="21"/>
          <w14:textFill>
            <w14:solidFill>
              <w14:schemeClr w14:val="tx1"/>
            </w14:solidFill>
          </w14:textFill>
        </w:rPr>
        <w:t>与</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在合同中另行约定</w:t>
      </w:r>
      <w:r>
        <w:rPr>
          <w:rFonts w:hint="eastAsia" w:ascii="Tahoma" w:hAnsi="Tahoma" w:cs="Tahoma"/>
          <w:color w:val="000000" w:themeColor="text1"/>
          <w:szCs w:val="21"/>
          <w14:textFill>
            <w14:solidFill>
              <w14:schemeClr w14:val="tx1"/>
            </w14:solidFill>
          </w14:textFill>
        </w:rPr>
        <w:t>的</w:t>
      </w:r>
      <w:r>
        <w:rPr>
          <w:rFonts w:ascii="Tahoma" w:hAnsi="Tahoma" w:cs="Tahoma"/>
          <w:color w:val="000000" w:themeColor="text1"/>
          <w:szCs w:val="21"/>
          <w14:textFill>
            <w14:solidFill>
              <w14:schemeClr w14:val="tx1"/>
            </w14:solidFill>
          </w14:textFill>
        </w:rPr>
        <w:t>，则从其约定。</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w:t>
      </w:r>
      <w:r>
        <w:rPr>
          <w:rFonts w:hint="eastAsia" w:ascii="Tahoma" w:hAnsi="Tahoma" w:cs="Tahoma"/>
          <w:b/>
          <w:color w:val="000000" w:themeColor="text1"/>
          <w:szCs w:val="21"/>
          <w14:textFill>
            <w14:solidFill>
              <w14:schemeClr w14:val="tx1"/>
            </w14:solidFill>
          </w14:textFill>
        </w:rPr>
        <w:t>4</w:t>
      </w:r>
      <w:r>
        <w:rPr>
          <w:rFonts w:ascii="Tahoma" w:hAnsi="Tahoma" w:cs="Tahoma"/>
          <w:b/>
          <w:color w:val="000000" w:themeColor="text1"/>
          <w:szCs w:val="21"/>
          <w14:textFill>
            <w14:solidFill>
              <w14:schemeClr w14:val="tx1"/>
            </w14:solidFill>
          </w14:textFill>
        </w:rPr>
        <w:t>.5</w:t>
      </w:r>
      <w:r>
        <w:rPr>
          <w:rFonts w:ascii="Tahoma" w:hAnsi="Tahoma" w:cs="Tahoma"/>
          <w:color w:val="000000" w:themeColor="text1"/>
          <w:szCs w:val="21"/>
          <w14:textFill>
            <w14:solidFill>
              <w14:schemeClr w14:val="tx1"/>
            </w14:solidFill>
          </w14:textFill>
        </w:rPr>
        <w:t>由于</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原因发生的银行费用全部由</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承担，由于</w:t>
      </w:r>
      <w:r>
        <w:rPr>
          <w:rFonts w:hint="eastAsia" w:ascii="Tahoma" w:hAnsi="Tahoma" w:cs="Tahoma"/>
          <w:color w:val="000000" w:themeColor="text1"/>
          <w:szCs w:val="21"/>
          <w14:textFill>
            <w14:solidFill>
              <w14:schemeClr w14:val="tx1"/>
            </w14:solidFill>
          </w14:textFill>
        </w:rPr>
        <w:t>需方</w:t>
      </w:r>
      <w:r>
        <w:rPr>
          <w:rFonts w:ascii="Tahoma" w:hAnsi="Tahoma" w:cs="Tahoma"/>
          <w:color w:val="000000" w:themeColor="text1"/>
          <w:szCs w:val="21"/>
          <w14:textFill>
            <w14:solidFill>
              <w14:schemeClr w14:val="tx1"/>
            </w14:solidFill>
          </w14:textFill>
        </w:rPr>
        <w:t>发生的银行费用全部由</w:t>
      </w:r>
      <w:r>
        <w:rPr>
          <w:rFonts w:hint="eastAsia" w:ascii="Tahoma" w:hAnsi="Tahoma" w:cs="Tahoma"/>
          <w:color w:val="000000" w:themeColor="text1"/>
          <w:szCs w:val="21"/>
          <w14:textFill>
            <w14:solidFill>
              <w14:schemeClr w14:val="tx1"/>
            </w14:solidFill>
          </w14:textFill>
        </w:rPr>
        <w:t>需方</w:t>
      </w:r>
      <w:r>
        <w:rPr>
          <w:rFonts w:ascii="Tahoma" w:hAnsi="Tahoma" w:cs="Tahoma"/>
          <w:color w:val="000000" w:themeColor="text1"/>
          <w:szCs w:val="21"/>
          <w14:textFill>
            <w14:solidFill>
              <w14:schemeClr w14:val="tx1"/>
            </w14:solidFill>
          </w14:textFill>
        </w:rPr>
        <w:t>承担。</w:t>
      </w:r>
    </w:p>
    <w:p>
      <w:pPr>
        <w:widowControl/>
        <w:autoSpaceDE w:val="0"/>
        <w:autoSpaceDN w:val="0"/>
        <w:spacing w:line="360" w:lineRule="exact"/>
        <w:jc w:val="center"/>
        <w:textAlignment w:val="bottom"/>
        <w:rPr>
          <w:rFonts w:ascii="Tahoma" w:hAnsi="Tahoma" w:eastAsia="黑体" w:cs="Tahoma"/>
          <w:bCs/>
          <w:color w:val="000000" w:themeColor="text1"/>
          <w:sz w:val="24"/>
          <w14:textFill>
            <w14:solidFill>
              <w14:schemeClr w14:val="tx1"/>
            </w14:solidFill>
          </w14:textFill>
        </w:rPr>
      </w:pPr>
      <w:r>
        <w:rPr>
          <w:rFonts w:hint="eastAsia" w:ascii="Tahoma" w:hAnsi="Tahoma" w:eastAsia="黑体" w:cs="Tahoma"/>
          <w:bCs/>
          <w:color w:val="000000" w:themeColor="text1"/>
          <w:sz w:val="24"/>
          <w14:textFill>
            <w14:solidFill>
              <w14:schemeClr w14:val="tx1"/>
            </w14:solidFill>
          </w14:textFill>
        </w:rPr>
        <w:t>18、</w:t>
      </w:r>
      <w:r>
        <w:rPr>
          <w:rFonts w:ascii="Tahoma" w:hAnsi="Tahoma" w:eastAsia="黑体" w:cs="Tahoma"/>
          <w:bCs/>
          <w:color w:val="000000" w:themeColor="text1"/>
          <w:sz w:val="24"/>
          <w14:textFill>
            <w14:solidFill>
              <w14:schemeClr w14:val="tx1"/>
            </w14:solidFill>
          </w14:textFill>
        </w:rPr>
        <w:t>履约延误和罚款</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 </w:t>
      </w:r>
      <w:r>
        <w:rPr>
          <w:rFonts w:ascii="Tahoma" w:hAnsi="Tahoma" w:cs="Tahoma"/>
          <w:b/>
          <w:color w:val="000000" w:themeColor="text1"/>
          <w:szCs w:val="21"/>
          <w14:textFill>
            <w14:solidFill>
              <w14:schemeClr w14:val="tx1"/>
            </w14:solidFill>
          </w14:textFill>
        </w:rPr>
        <w:t>1</w:t>
      </w:r>
      <w:r>
        <w:rPr>
          <w:rFonts w:hint="eastAsia" w:ascii="Tahoma" w:hAnsi="Tahoma" w:cs="Tahoma"/>
          <w:b/>
          <w:color w:val="000000" w:themeColor="text1"/>
          <w:szCs w:val="21"/>
          <w14:textFill>
            <w14:solidFill>
              <w14:schemeClr w14:val="tx1"/>
            </w14:solidFill>
          </w14:textFill>
        </w:rPr>
        <w:t>8</w:t>
      </w:r>
      <w:r>
        <w:rPr>
          <w:rFonts w:ascii="Tahoma" w:hAnsi="Tahoma" w:cs="Tahoma"/>
          <w:b/>
          <w:color w:val="000000" w:themeColor="text1"/>
          <w:szCs w:val="21"/>
          <w14:textFill>
            <w14:solidFill>
              <w14:schemeClr w14:val="tx1"/>
            </w14:solidFill>
          </w14:textFill>
        </w:rPr>
        <w:t>.</w:t>
      </w:r>
      <w:r>
        <w:rPr>
          <w:rFonts w:hint="eastAsia" w:ascii="Tahoma" w:hAnsi="Tahoma" w:cs="Tahoma"/>
          <w:b/>
          <w:color w:val="000000" w:themeColor="text1"/>
          <w:szCs w:val="21"/>
          <w14:textFill>
            <w14:solidFill>
              <w14:schemeClr w14:val="tx1"/>
            </w14:solidFill>
          </w14:textFill>
        </w:rPr>
        <w:t>2</w:t>
      </w:r>
      <w:r>
        <w:rPr>
          <w:rFonts w:ascii="Tahoma" w:hAnsi="Tahoma" w:cs="Tahoma"/>
          <w:b/>
          <w:color w:val="000000" w:themeColor="text1"/>
          <w:szCs w:val="21"/>
          <w14:textFill>
            <w14:solidFill>
              <w14:schemeClr w14:val="tx1"/>
            </w14:solidFill>
          </w14:textFill>
        </w:rPr>
        <w:t xml:space="preserve"> </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有责任并保证按合同规定的</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交货期如期交货，如果因为</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原因使合同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不能按期交货，承包人应按下列比例和数额支付发包人违约金。</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（1）每延期</w:t>
      </w:r>
      <w:r>
        <w:rPr>
          <w:rFonts w:ascii="Tahoma" w:hAnsi="Tahoma" w:cs="Tahoma"/>
          <w:color w:val="000000" w:themeColor="text1"/>
          <w:szCs w:val="21"/>
          <w:u w:val="single"/>
          <w14:textFill>
            <w14:solidFill>
              <w14:schemeClr w14:val="tx1"/>
            </w14:solidFill>
          </w14:textFill>
        </w:rPr>
        <w:t>7</w:t>
      </w:r>
      <w:r>
        <w:rPr>
          <w:rFonts w:ascii="Tahoma" w:hAnsi="Tahoma" w:cs="Tahoma"/>
          <w:color w:val="000000" w:themeColor="text1"/>
          <w:szCs w:val="21"/>
          <w14:textFill>
            <w14:solidFill>
              <w14:schemeClr w14:val="tx1"/>
            </w14:solidFill>
          </w14:textFill>
        </w:rPr>
        <w:t>天违约金额为应发运合同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价格的</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1.0</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w:t>
      </w:r>
    </w:p>
    <w:p>
      <w:pPr>
        <w:widowControl/>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（2）从第</w:t>
      </w:r>
      <w:r>
        <w:rPr>
          <w:rFonts w:ascii="Tahoma" w:hAnsi="Tahoma" w:cs="Tahoma"/>
          <w:color w:val="000000" w:themeColor="text1"/>
          <w:szCs w:val="21"/>
          <w:u w:val="single"/>
          <w14:textFill>
            <w14:solidFill>
              <w14:schemeClr w14:val="tx1"/>
            </w14:solidFill>
          </w14:textFill>
        </w:rPr>
        <w:t>21</w:t>
      </w:r>
      <w:r>
        <w:rPr>
          <w:rFonts w:ascii="Tahoma" w:hAnsi="Tahoma" w:cs="Tahoma"/>
          <w:color w:val="000000" w:themeColor="text1"/>
          <w:szCs w:val="21"/>
          <w14:textFill>
            <w14:solidFill>
              <w14:schemeClr w14:val="tx1"/>
            </w14:solidFill>
          </w14:textFill>
        </w:rPr>
        <w:t>天起算，每延期</w:t>
      </w:r>
      <w:r>
        <w:rPr>
          <w:rFonts w:ascii="Tahoma" w:hAnsi="Tahoma" w:cs="Tahoma"/>
          <w:color w:val="000000" w:themeColor="text1"/>
          <w:szCs w:val="21"/>
          <w:u w:val="single"/>
          <w14:textFill>
            <w14:solidFill>
              <w14:schemeClr w14:val="tx1"/>
            </w14:solidFill>
          </w14:textFill>
        </w:rPr>
        <w:t>7</w:t>
      </w:r>
      <w:r>
        <w:rPr>
          <w:rFonts w:ascii="Tahoma" w:hAnsi="Tahoma" w:cs="Tahoma"/>
          <w:color w:val="000000" w:themeColor="text1"/>
          <w:szCs w:val="21"/>
          <w14:textFill>
            <w14:solidFill>
              <w14:schemeClr w14:val="tx1"/>
            </w14:solidFill>
          </w14:textFill>
        </w:rPr>
        <w:t>天违约金额为应发运合同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价格的</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1.5</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w:t>
      </w:r>
    </w:p>
    <w:p>
      <w:pPr>
        <w:widowControl/>
        <w:spacing w:line="360" w:lineRule="exact"/>
        <w:jc w:val="lef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（3）从第</w:t>
      </w:r>
      <w:r>
        <w:rPr>
          <w:rFonts w:ascii="Tahoma" w:hAnsi="Tahoma" w:cs="Tahoma"/>
          <w:color w:val="000000" w:themeColor="text1"/>
          <w:szCs w:val="21"/>
          <w:u w:val="single"/>
          <w14:textFill>
            <w14:solidFill>
              <w14:schemeClr w14:val="tx1"/>
            </w14:solidFill>
          </w14:textFill>
        </w:rPr>
        <w:t>28</w:t>
      </w:r>
      <w:r>
        <w:rPr>
          <w:rFonts w:ascii="Tahoma" w:hAnsi="Tahoma" w:cs="Tahoma"/>
          <w:color w:val="000000" w:themeColor="text1"/>
          <w:szCs w:val="21"/>
          <w14:textFill>
            <w14:solidFill>
              <w14:schemeClr w14:val="tx1"/>
            </w14:solidFill>
          </w14:textFill>
        </w:rPr>
        <w:t>天起算，每延期</w:t>
      </w:r>
      <w:r>
        <w:rPr>
          <w:rFonts w:ascii="Tahoma" w:hAnsi="Tahoma" w:cs="Tahoma"/>
          <w:color w:val="000000" w:themeColor="text1"/>
          <w:szCs w:val="21"/>
          <w:u w:val="single"/>
          <w14:textFill>
            <w14:solidFill>
              <w14:schemeClr w14:val="tx1"/>
            </w14:solidFill>
          </w14:textFill>
        </w:rPr>
        <w:t>7</w:t>
      </w:r>
      <w:r>
        <w:rPr>
          <w:rFonts w:ascii="Tahoma" w:hAnsi="Tahoma" w:cs="Tahoma"/>
          <w:color w:val="000000" w:themeColor="text1"/>
          <w:szCs w:val="21"/>
          <w14:textFill>
            <w14:solidFill>
              <w14:schemeClr w14:val="tx1"/>
            </w14:solidFill>
          </w14:textFill>
        </w:rPr>
        <w:t>天违约金额为应发运合同</w:t>
      </w:r>
      <w:r>
        <w:rPr>
          <w:rFonts w:hint="eastAsia" w:ascii="Tahoma" w:hAnsi="Tahoma" w:cs="Tahoma"/>
          <w:color w:val="000000" w:themeColor="text1"/>
          <w:szCs w:val="21"/>
          <w14:textFill>
            <w14:solidFill>
              <w14:schemeClr w14:val="tx1"/>
            </w14:solidFill>
          </w14:textFill>
        </w:rPr>
        <w:t>货物</w:t>
      </w:r>
      <w:r>
        <w:rPr>
          <w:rFonts w:ascii="Tahoma" w:hAnsi="Tahoma" w:cs="Tahoma"/>
          <w:color w:val="000000" w:themeColor="text1"/>
          <w:szCs w:val="21"/>
          <w14:textFill>
            <w14:solidFill>
              <w14:schemeClr w14:val="tx1"/>
            </w14:solidFill>
          </w14:textFill>
        </w:rPr>
        <w:t>价格的</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14:textFill>
            <w14:solidFill>
              <w14:schemeClr w14:val="tx1"/>
            </w14:solidFill>
          </w14:textFill>
        </w:rPr>
        <w:t>2.0</w:t>
      </w:r>
      <w:r>
        <w:rPr>
          <w:rFonts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w:t>
      </w:r>
    </w:p>
    <w:p>
      <w:pPr>
        <w:widowControl/>
        <w:spacing w:line="360" w:lineRule="exact"/>
        <w:jc w:val="lef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根据以上计算方法，如不足七日按</w:t>
      </w:r>
      <w:r>
        <w:rPr>
          <w:rFonts w:ascii="Tahoma" w:hAnsi="Tahoma" w:cs="Tahoma"/>
          <w:color w:val="000000" w:themeColor="text1"/>
          <w:szCs w:val="21"/>
          <w:u w:val="single"/>
          <w14:textFill>
            <w14:solidFill>
              <w14:schemeClr w14:val="tx1"/>
            </w14:solidFill>
          </w14:textFill>
        </w:rPr>
        <w:t>7</w:t>
      </w:r>
      <w:r>
        <w:rPr>
          <w:rFonts w:ascii="Tahoma" w:hAnsi="Tahoma" w:cs="Tahoma"/>
          <w:color w:val="000000" w:themeColor="text1"/>
          <w:szCs w:val="21"/>
          <w14:textFill>
            <w14:solidFill>
              <w14:schemeClr w14:val="tx1"/>
            </w14:solidFill>
          </w14:textFill>
        </w:rPr>
        <w:t>天计。</w:t>
      </w:r>
    </w:p>
    <w:p>
      <w:pPr>
        <w:pStyle w:val="8"/>
        <w:widowControl/>
        <w:spacing w:line="360" w:lineRule="exact"/>
        <w:jc w:val="left"/>
        <w:rPr>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18.3</w:t>
      </w:r>
      <w:r>
        <w:rPr>
          <w:rFonts w:hint="eastAsia"/>
          <w:color w:val="000000" w:themeColor="text1"/>
          <w:szCs w:val="21"/>
          <w14:textFill>
            <w14:solidFill>
              <w14:schemeClr w14:val="tx1"/>
            </w14:solidFill>
          </w14:textFill>
        </w:rPr>
        <w:t>供方</w:t>
      </w:r>
      <w:r>
        <w:rPr>
          <w:color w:val="000000" w:themeColor="text1"/>
          <w:szCs w:val="21"/>
          <w14:textFill>
            <w14:solidFill>
              <w14:schemeClr w14:val="tx1"/>
            </w14:solidFill>
          </w14:textFill>
        </w:rPr>
        <w:t>支付违约金并不排除</w:t>
      </w:r>
      <w:r>
        <w:rPr>
          <w:rFonts w:hint="eastAsia"/>
          <w:color w:val="000000" w:themeColor="text1"/>
          <w:szCs w:val="21"/>
          <w14:textFill>
            <w14:solidFill>
              <w14:schemeClr w14:val="tx1"/>
            </w14:solidFill>
          </w14:textFill>
        </w:rPr>
        <w:t>供方</w:t>
      </w:r>
      <w:r>
        <w:rPr>
          <w:color w:val="000000" w:themeColor="text1"/>
          <w:szCs w:val="21"/>
          <w14:textFill>
            <w14:solidFill>
              <w14:schemeClr w14:val="tx1"/>
            </w14:solidFill>
          </w14:textFill>
        </w:rPr>
        <w:t>继续</w:t>
      </w:r>
      <w:r>
        <w:rPr>
          <w:rFonts w:hint="eastAsia"/>
          <w:color w:val="000000" w:themeColor="text1"/>
          <w:szCs w:val="21"/>
          <w14:textFill>
            <w14:solidFill>
              <w14:schemeClr w14:val="tx1"/>
            </w14:solidFill>
          </w14:textFill>
        </w:rPr>
        <w:t>供货</w:t>
      </w:r>
      <w:r>
        <w:rPr>
          <w:color w:val="000000" w:themeColor="text1"/>
          <w:szCs w:val="21"/>
          <w14:textFill>
            <w14:solidFill>
              <w14:schemeClr w14:val="tx1"/>
            </w14:solidFill>
          </w14:textFill>
        </w:rPr>
        <w:t>的责任。如果合同</w:t>
      </w:r>
      <w:r>
        <w:rPr>
          <w:rFonts w:hint="eastAsia"/>
          <w:color w:val="000000" w:themeColor="text1"/>
          <w:szCs w:val="21"/>
          <w14:textFill>
            <w14:solidFill>
              <w14:schemeClr w14:val="tx1"/>
            </w14:solidFill>
          </w14:textFill>
        </w:rPr>
        <w:t>货物</w:t>
      </w:r>
      <w:r>
        <w:rPr>
          <w:color w:val="000000" w:themeColor="text1"/>
          <w:szCs w:val="21"/>
          <w14:textFill>
            <w14:solidFill>
              <w14:schemeClr w14:val="tx1"/>
            </w14:solidFill>
          </w14:textFill>
        </w:rPr>
        <w:t>延期超过</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0天，发包人可以根据自己认为合适的方式另行采购相同的</w:t>
      </w:r>
      <w:r>
        <w:rPr>
          <w:rFonts w:hint="eastAsia"/>
          <w:color w:val="000000" w:themeColor="text1"/>
          <w:szCs w:val="21"/>
          <w14:textFill>
            <w14:solidFill>
              <w14:schemeClr w14:val="tx1"/>
            </w14:solidFill>
          </w14:textFill>
        </w:rPr>
        <w:t>货物</w:t>
      </w:r>
      <w:r>
        <w:rPr>
          <w:color w:val="000000" w:themeColor="text1"/>
          <w:szCs w:val="21"/>
          <w14:textFill>
            <w14:solidFill>
              <w14:schemeClr w14:val="tx1"/>
            </w14:solidFill>
          </w14:textFill>
        </w:rPr>
        <w:t>或零部件。因此发生的费用和责任由</w:t>
      </w:r>
      <w:r>
        <w:rPr>
          <w:rFonts w:hint="eastAsia"/>
          <w:color w:val="000000" w:themeColor="text1"/>
          <w:szCs w:val="21"/>
          <w14:textFill>
            <w14:solidFill>
              <w14:schemeClr w14:val="tx1"/>
            </w14:solidFill>
          </w14:textFill>
        </w:rPr>
        <w:t>供方</w:t>
      </w:r>
      <w:r>
        <w:rPr>
          <w:color w:val="000000" w:themeColor="text1"/>
          <w:szCs w:val="21"/>
          <w14:textFill>
            <w14:solidFill>
              <w14:schemeClr w14:val="tx1"/>
            </w14:solidFill>
          </w14:textFill>
        </w:rPr>
        <w:t>承担，同时</w:t>
      </w:r>
      <w:r>
        <w:rPr>
          <w:rFonts w:hint="eastAsia"/>
          <w:color w:val="000000" w:themeColor="text1"/>
          <w:szCs w:val="21"/>
          <w14:textFill>
            <w14:solidFill>
              <w14:schemeClr w14:val="tx1"/>
            </w14:solidFill>
          </w14:textFill>
        </w:rPr>
        <w:t>供方</w:t>
      </w:r>
      <w:r>
        <w:rPr>
          <w:color w:val="000000" w:themeColor="text1"/>
          <w:szCs w:val="21"/>
          <w14:textFill>
            <w14:solidFill>
              <w14:schemeClr w14:val="tx1"/>
            </w14:solidFill>
          </w14:textFill>
        </w:rPr>
        <w:t>应继续执行没有终止的合同部分。</w:t>
      </w:r>
    </w:p>
    <w:p>
      <w:pPr>
        <w:pStyle w:val="8"/>
        <w:widowControl/>
        <w:spacing w:line="360" w:lineRule="exact"/>
        <w:jc w:val="left"/>
        <w:rPr>
          <w:color w:val="000000" w:themeColor="text1"/>
          <w:szCs w:val="21"/>
          <w14:textFill>
            <w14:solidFill>
              <w14:schemeClr w14:val="tx1"/>
            </w14:solidFill>
          </w14:textFill>
        </w:rPr>
      </w:pPr>
      <w:r>
        <w:rPr>
          <w:rFonts w:ascii="Tahoma" w:hAnsi="Tahoma" w:cs="Tahoma"/>
          <w:b/>
          <w:bCs/>
          <w:color w:val="000000" w:themeColor="text1"/>
          <w:szCs w:val="21"/>
          <w14:textFill>
            <w14:solidFill>
              <w14:schemeClr w14:val="tx1"/>
            </w14:solidFill>
          </w14:textFill>
        </w:rPr>
        <w:t>18.4</w:t>
      </w:r>
      <w:r>
        <w:rPr>
          <w:rFonts w:hint="eastAsia"/>
          <w:color w:val="000000" w:themeColor="text1"/>
          <w:szCs w:val="21"/>
          <w14:textFill>
            <w14:solidFill>
              <w14:schemeClr w14:val="tx1"/>
            </w14:solidFill>
          </w14:textFill>
        </w:rPr>
        <w:t>供需双方对</w:t>
      </w:r>
      <w:r>
        <w:rPr>
          <w:color w:val="000000" w:themeColor="text1"/>
          <w:szCs w:val="21"/>
          <w14:textFill>
            <w14:solidFill>
              <w14:schemeClr w14:val="tx1"/>
            </w14:solidFill>
          </w14:textFill>
        </w:rPr>
        <w:t>履约延误</w:t>
      </w:r>
      <w:r>
        <w:rPr>
          <w:rFonts w:hint="eastAsia"/>
          <w:color w:val="000000" w:themeColor="text1"/>
          <w:szCs w:val="21"/>
          <w14:textFill>
            <w14:solidFill>
              <w14:schemeClr w14:val="tx1"/>
            </w14:solidFill>
          </w14:textFill>
        </w:rPr>
        <w:t>的</w:t>
      </w:r>
      <w:r>
        <w:rPr>
          <w:rFonts w:ascii="Tahoma" w:hAnsi="Tahoma" w:cs="Tahoma"/>
          <w:color w:val="000000" w:themeColor="text1"/>
          <w:szCs w:val="21"/>
          <w14:textFill>
            <w14:solidFill>
              <w14:schemeClr w14:val="tx1"/>
            </w14:solidFill>
          </w14:textFill>
        </w:rPr>
        <w:t>赔偿</w:t>
      </w:r>
      <w:r>
        <w:rPr>
          <w:color w:val="000000" w:themeColor="text1"/>
          <w:szCs w:val="21"/>
          <w14:textFill>
            <w14:solidFill>
              <w14:schemeClr w14:val="tx1"/>
            </w14:solidFill>
          </w14:textFill>
        </w:rPr>
        <w:t>和罚款在合同中另行约定</w:t>
      </w:r>
      <w:r>
        <w:rPr>
          <w:rFonts w:hint="eastAsia"/>
          <w:color w:val="000000" w:themeColor="text1"/>
          <w:szCs w:val="21"/>
          <w14:textFill>
            <w14:solidFill>
              <w14:schemeClr w14:val="tx1"/>
            </w14:solidFill>
          </w14:textFill>
        </w:rPr>
        <w:t>的</w:t>
      </w:r>
      <w:r>
        <w:rPr>
          <w:color w:val="000000" w:themeColor="text1"/>
          <w:szCs w:val="21"/>
          <w14:textFill>
            <w14:solidFill>
              <w14:schemeClr w14:val="tx1"/>
            </w14:solidFill>
          </w14:textFill>
        </w:rPr>
        <w:t>，则从其约定。</w:t>
      </w:r>
    </w:p>
    <w:p>
      <w:pPr>
        <w:pStyle w:val="8"/>
        <w:widowControl/>
        <w:spacing w:line="360" w:lineRule="exact"/>
        <w:jc w:val="left"/>
        <w:rPr>
          <w:rFonts w:ascii="Tahoma" w:hAnsi="Tahoma" w:cs="Tahoma"/>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1</w:t>
      </w:r>
      <w:r>
        <w:rPr>
          <w:rFonts w:hint="eastAsia" w:ascii="Tahoma" w:hAnsi="Tahoma" w:cs="Tahoma"/>
          <w:b/>
          <w:color w:val="000000" w:themeColor="text1"/>
          <w:szCs w:val="21"/>
          <w14:textFill>
            <w14:solidFill>
              <w14:schemeClr w14:val="tx1"/>
            </w14:solidFill>
          </w14:textFill>
        </w:rPr>
        <w:t>8</w:t>
      </w:r>
      <w:r>
        <w:rPr>
          <w:rFonts w:ascii="Tahoma" w:hAnsi="Tahoma" w:cs="Tahoma"/>
          <w:b/>
          <w:color w:val="000000" w:themeColor="text1"/>
          <w:szCs w:val="21"/>
          <w14:textFill>
            <w14:solidFill>
              <w14:schemeClr w14:val="tx1"/>
            </w14:solidFill>
          </w14:textFill>
        </w:rPr>
        <w:t>.</w:t>
      </w:r>
      <w:r>
        <w:rPr>
          <w:rFonts w:hint="eastAsia" w:ascii="Tahoma" w:hAnsi="Tahoma" w:cs="Tahoma"/>
          <w:b/>
          <w:color w:val="000000" w:themeColor="text1"/>
          <w:szCs w:val="21"/>
          <w14:textFill>
            <w14:solidFill>
              <w14:schemeClr w14:val="tx1"/>
            </w14:solidFill>
          </w14:textFill>
        </w:rPr>
        <w:t>5</w:t>
      </w:r>
      <w:r>
        <w:rPr>
          <w:rFonts w:hint="eastAsia" w:ascii="Tahoma" w:hAnsi="Tahoma" w:cs="Tahoma"/>
          <w:color w:val="000000" w:themeColor="text1"/>
          <w:szCs w:val="21"/>
          <w14:textFill>
            <w14:solidFill>
              <w14:schemeClr w14:val="tx1"/>
            </w14:solidFill>
          </w14:textFill>
        </w:rPr>
        <w:t>供方</w:t>
      </w:r>
      <w:r>
        <w:rPr>
          <w:rFonts w:ascii="Tahoma" w:hAnsi="Tahoma" w:cs="Tahoma"/>
          <w:color w:val="000000" w:themeColor="text1"/>
          <w:szCs w:val="21"/>
          <w14:textFill>
            <w14:solidFill>
              <w14:schemeClr w14:val="tx1"/>
            </w14:solidFill>
          </w14:textFill>
        </w:rPr>
        <w:t>根据以上条款承担的合同违约金总额不论单项或多项累计不得不超过合同总价的</w:t>
      </w:r>
      <w:r>
        <w:rPr>
          <w:rFonts w:hint="eastAsia" w:ascii="Tahoma" w:hAnsi="Tahoma" w:cs="Tahoma"/>
          <w:color w:val="000000" w:themeColor="text1"/>
          <w:szCs w:val="21"/>
          <w:u w:val="single"/>
          <w14:textFill>
            <w14:solidFill>
              <w14:schemeClr w14:val="tx1"/>
            </w14:solidFill>
          </w14:textFill>
        </w:rPr>
        <w:t xml:space="preserve"> </w:t>
      </w:r>
      <w:r>
        <w:rPr>
          <w:rFonts w:ascii="Tahoma" w:hAnsi="Tahoma" w:cs="Tahoma"/>
          <w:color w:val="000000" w:themeColor="text1"/>
          <w:szCs w:val="21"/>
          <w:u w:val="single"/>
          <w14:textFill>
            <w14:solidFill>
              <w14:schemeClr w14:val="tx1"/>
            </w14:solidFill>
          </w14:textFill>
        </w:rPr>
        <w:t xml:space="preserve">10 </w:t>
      </w:r>
      <w:r>
        <w:rPr>
          <w:rFonts w:ascii="Tahoma" w:hAnsi="Tahoma" w:cs="Tahoma"/>
          <w:color w:val="000000" w:themeColor="text1"/>
          <w:szCs w:val="21"/>
          <w14:textFill>
            <w14:solidFill>
              <w14:schemeClr w14:val="tx1"/>
            </w14:solidFill>
          </w14:textFill>
        </w:rPr>
        <w:t>%。</w:t>
      </w:r>
    </w:p>
    <w:p>
      <w:pPr>
        <w:spacing w:line="420" w:lineRule="exact"/>
        <w:jc w:val="center"/>
        <w:rPr>
          <w:rFonts w:hint="eastAsia" w:ascii="黑体" w:hAnsi="黑体" w:eastAsia="黑体" w:cs="宋体"/>
          <w:b/>
          <w:bCs/>
          <w:color w:val="000000" w:themeColor="text1"/>
          <w:kern w:val="0"/>
          <w:sz w:val="36"/>
          <w:szCs w:val="30"/>
          <w14:textFill>
            <w14:solidFill>
              <w14:schemeClr w14:val="tx1"/>
            </w14:solidFill>
          </w14:textFill>
        </w:rPr>
      </w:pPr>
    </w:p>
    <w:p>
      <w:pPr>
        <w:spacing w:line="420" w:lineRule="exact"/>
        <w:jc w:val="center"/>
        <w:rPr>
          <w:rFonts w:hint="eastAsia" w:ascii="黑体" w:hAnsi="黑体" w:eastAsia="黑体" w:cs="宋体"/>
          <w:b/>
          <w:bCs/>
          <w:color w:val="000000" w:themeColor="text1"/>
          <w:kern w:val="0"/>
          <w:sz w:val="36"/>
          <w:szCs w:val="30"/>
          <w14:textFill>
            <w14:solidFill>
              <w14:schemeClr w14:val="tx1"/>
            </w14:solidFill>
          </w14:textFill>
        </w:rPr>
      </w:pPr>
    </w:p>
    <w:p>
      <w:pPr>
        <w:pStyle w:val="6"/>
        <w:snapToGrid w:val="0"/>
        <w:spacing w:line="420" w:lineRule="atLeast"/>
        <w:ind w:firstLine="0"/>
        <w:jc w:val="center"/>
        <w:rPr>
          <w:rFonts w:hint="eastAsia" w:ascii="宋体" w:hAnsi="宋体"/>
          <w:b/>
          <w:bCs/>
          <w:color w:val="000000" w:themeColor="text1"/>
          <w:sz w:val="36"/>
          <w14:textFill>
            <w14:solidFill>
              <w14:schemeClr w14:val="tx1"/>
            </w14:solidFill>
          </w14:textFill>
        </w:rPr>
      </w:pPr>
    </w:p>
    <w:p>
      <w:pPr>
        <w:pStyle w:val="6"/>
        <w:snapToGrid w:val="0"/>
        <w:spacing w:line="420" w:lineRule="atLeast"/>
        <w:ind w:firstLine="0"/>
        <w:jc w:val="center"/>
        <w:rPr>
          <w:rFonts w:hint="eastAsia" w:ascii="宋体" w:hAnsi="宋体"/>
          <w:b/>
          <w:bCs/>
          <w:color w:val="000000" w:themeColor="text1"/>
          <w:sz w:val="36"/>
          <w14:textFill>
            <w14:solidFill>
              <w14:schemeClr w14:val="tx1"/>
            </w14:solidFill>
          </w14:textFill>
        </w:rPr>
      </w:pPr>
    </w:p>
    <w:p>
      <w:pPr>
        <w:pStyle w:val="6"/>
        <w:snapToGrid w:val="0"/>
        <w:spacing w:line="420" w:lineRule="atLeast"/>
        <w:ind w:firstLine="0"/>
        <w:jc w:val="center"/>
        <w:rPr>
          <w:rFonts w:hint="eastAsia" w:ascii="宋体" w:hAnsi="宋体"/>
          <w:b/>
          <w:bCs/>
          <w:color w:val="000000" w:themeColor="text1"/>
          <w:sz w:val="36"/>
          <w14:textFill>
            <w14:solidFill>
              <w14:schemeClr w14:val="tx1"/>
            </w14:solidFill>
          </w14:textFill>
        </w:rPr>
      </w:pPr>
    </w:p>
    <w:p>
      <w:pPr>
        <w:pStyle w:val="6"/>
        <w:snapToGrid w:val="0"/>
        <w:spacing w:line="420" w:lineRule="atLeast"/>
        <w:ind w:firstLine="0"/>
        <w:jc w:val="center"/>
        <w:rPr>
          <w:rFonts w:hint="eastAsia" w:ascii="宋体" w:hAnsi="宋体"/>
          <w:b/>
          <w:bCs/>
          <w:color w:val="000000" w:themeColor="text1"/>
          <w:sz w:val="36"/>
          <w14:textFill>
            <w14:solidFill>
              <w14:schemeClr w14:val="tx1"/>
            </w14:solidFill>
          </w14:textFill>
        </w:rPr>
      </w:pPr>
    </w:p>
    <w:p>
      <w:pPr>
        <w:pStyle w:val="6"/>
        <w:snapToGrid w:val="0"/>
        <w:spacing w:line="420" w:lineRule="atLeast"/>
        <w:ind w:firstLine="0"/>
        <w:jc w:val="center"/>
        <w:rPr>
          <w:rFonts w:hint="eastAsia" w:ascii="宋体" w:hAnsi="宋体"/>
          <w:b/>
          <w:bCs/>
          <w:color w:val="000000" w:themeColor="text1"/>
          <w:sz w:val="36"/>
          <w14:textFill>
            <w14:solidFill>
              <w14:schemeClr w14:val="tx1"/>
            </w14:solidFill>
          </w14:textFill>
        </w:rPr>
      </w:pPr>
    </w:p>
    <w:p>
      <w:pPr>
        <w:pStyle w:val="6"/>
        <w:snapToGrid w:val="0"/>
        <w:spacing w:line="420" w:lineRule="atLeast"/>
        <w:ind w:firstLine="0"/>
        <w:jc w:val="center"/>
        <w:rPr>
          <w:rFonts w:hint="eastAsia" w:ascii="宋体" w:hAnsi="宋体"/>
          <w:b/>
          <w:bCs/>
          <w:color w:val="000000" w:themeColor="text1"/>
          <w:sz w:val="36"/>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ascii="黑体" w:hAnsi="黑体" w:eastAsia="黑体" w:cs="Tahoma"/>
          <w:b/>
          <w:bCs/>
          <w:color w:val="000000" w:themeColor="text1"/>
          <w:kern w:val="0"/>
          <w:sz w:val="32"/>
          <w:szCs w:val="32"/>
          <w14:textFill>
            <w14:solidFill>
              <w14:schemeClr w14:val="tx1"/>
            </w14:solidFill>
          </w14:textFill>
        </w:rPr>
      </w:pPr>
    </w:p>
    <w:p>
      <w:pPr>
        <w:widowControl/>
        <w:spacing w:before="100" w:beforeAutospacing="1" w:after="100" w:afterAutospacing="1" w:line="240" w:lineRule="atLeast"/>
        <w:jc w:val="center"/>
        <w:rPr>
          <w:rFonts w:hint="eastAsia" w:ascii="黑体" w:hAnsi="黑体" w:eastAsia="黑体" w:cs="Tahoma"/>
          <w:b/>
          <w:bCs/>
          <w:color w:val="000000" w:themeColor="text1"/>
          <w:kern w:val="0"/>
          <w:sz w:val="32"/>
          <w:szCs w:val="32"/>
          <w14:textFill>
            <w14:solidFill>
              <w14:schemeClr w14:val="tx1"/>
            </w14:solidFill>
          </w14:textFill>
        </w:rPr>
      </w:pPr>
      <w:r>
        <w:rPr>
          <w:rFonts w:hint="eastAsia" w:ascii="黑体" w:hAnsi="黑体" w:eastAsia="黑体" w:cs="Tahoma"/>
          <w:b/>
          <w:bCs/>
          <w:color w:val="000000" w:themeColor="text1"/>
          <w:kern w:val="0"/>
          <w:sz w:val="32"/>
          <w:szCs w:val="32"/>
          <w14:textFill>
            <w14:solidFill>
              <w14:schemeClr w14:val="tx1"/>
            </w14:solidFill>
          </w14:textFill>
        </w:rPr>
        <w:t>四、</w:t>
      </w:r>
      <w:r>
        <w:rPr>
          <w:rFonts w:ascii="黑体" w:hAnsi="黑体" w:eastAsia="黑体" w:cs="Tahoma"/>
          <w:b/>
          <w:bCs/>
          <w:color w:val="000000" w:themeColor="text1"/>
          <w:kern w:val="0"/>
          <w:sz w:val="32"/>
          <w:szCs w:val="32"/>
          <w14:textFill>
            <w14:solidFill>
              <w14:schemeClr w14:val="tx1"/>
            </w14:solidFill>
          </w14:textFill>
        </w:rPr>
        <w:t>质量保证</w:t>
      </w:r>
      <w:r>
        <w:rPr>
          <w:rFonts w:hint="eastAsia" w:ascii="黑体" w:hAnsi="黑体" w:eastAsia="黑体" w:cs="Tahoma"/>
          <w:b/>
          <w:bCs/>
          <w:color w:val="000000" w:themeColor="text1"/>
          <w:kern w:val="0"/>
          <w:sz w:val="32"/>
          <w:szCs w:val="32"/>
          <w:lang w:eastAsia="zh-CN"/>
          <w14:textFill>
            <w14:solidFill>
              <w14:schemeClr w14:val="tx1"/>
            </w14:solidFill>
          </w14:textFill>
        </w:rPr>
        <w:t>及配送方案</w:t>
      </w:r>
      <w:r>
        <w:rPr>
          <w:rFonts w:ascii="黑体" w:hAnsi="黑体" w:eastAsia="黑体" w:cs="Tahoma"/>
          <w:b/>
          <w:bCs/>
          <w:color w:val="000000" w:themeColor="text1"/>
          <w:kern w:val="0"/>
          <w:sz w:val="32"/>
          <w:szCs w:val="32"/>
          <w14:textFill>
            <w14:solidFill>
              <w14:schemeClr w14:val="tx1"/>
            </w14:solidFill>
          </w14:textFill>
        </w:rPr>
        <w:t>承诺书（格式）</w:t>
      </w:r>
    </w:p>
    <w:p>
      <w:pPr>
        <w:spacing w:line="320" w:lineRule="exact"/>
        <w:rPr>
          <w:rFonts w:ascii="Tahoma" w:hAnsi="Tahoma" w:cs="Tahoma"/>
          <w:b/>
          <w:color w:val="000000" w:themeColor="text1"/>
          <w:szCs w:val="21"/>
          <w14:textFill>
            <w14:solidFill>
              <w14:schemeClr w14:val="tx1"/>
            </w14:solidFill>
          </w14:textFill>
        </w:rPr>
      </w:pPr>
      <w:bookmarkStart w:id="20" w:name="_Toc71087051"/>
      <w:r>
        <w:rPr>
          <w:rFonts w:ascii="Tahoma" w:hAnsi="Tahoma" w:cs="Tahoma"/>
          <w:b/>
          <w:color w:val="000000" w:themeColor="text1"/>
          <w:szCs w:val="21"/>
          <w14:textFill>
            <w14:solidFill>
              <w14:schemeClr w14:val="tx1"/>
            </w14:solidFill>
          </w14:textFill>
        </w:rPr>
        <w:t>1</w:t>
      </w:r>
      <w:r>
        <w:rPr>
          <w:rFonts w:ascii="Tahoma" w:hAnsi="宋体" w:cs="Tahoma"/>
          <w:b/>
          <w:color w:val="000000" w:themeColor="text1"/>
          <w:szCs w:val="21"/>
          <w14:textFill>
            <w14:solidFill>
              <w14:schemeClr w14:val="tx1"/>
            </w14:solidFill>
          </w14:textFill>
        </w:rPr>
        <w:t>．技术文件</w:t>
      </w:r>
      <w:bookmarkEnd w:id="20"/>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1.1</w:t>
      </w:r>
      <w:r>
        <w:rPr>
          <w:rFonts w:ascii="Tahoma" w:hAnsi="宋体" w:cs="Tahoma"/>
          <w:color w:val="000000" w:themeColor="text1"/>
          <w:szCs w:val="21"/>
          <w14:textFill>
            <w14:solidFill>
              <w14:schemeClr w14:val="tx1"/>
            </w14:solidFill>
          </w14:textFill>
        </w:rPr>
        <w:t>为确保供货</w:t>
      </w:r>
      <w:r>
        <w:rPr>
          <w:rFonts w:hint="eastAsia" w:ascii="Tahoma" w:hAnsi="宋体" w:cs="Tahoma"/>
          <w:color w:val="000000" w:themeColor="text1"/>
          <w:szCs w:val="21"/>
          <w14:textFill>
            <w14:solidFill>
              <w14:schemeClr w14:val="tx1"/>
            </w14:solidFill>
          </w14:textFill>
        </w:rPr>
        <w:t>产品</w:t>
      </w:r>
      <w:r>
        <w:rPr>
          <w:rFonts w:ascii="Tahoma" w:hAnsi="宋体" w:cs="Tahoma"/>
          <w:color w:val="000000" w:themeColor="text1"/>
          <w:szCs w:val="21"/>
          <w14:textFill>
            <w14:solidFill>
              <w14:schemeClr w14:val="tx1"/>
            </w14:solidFill>
          </w14:textFill>
        </w:rPr>
        <w:t>的验收、</w:t>
      </w:r>
      <w:r>
        <w:rPr>
          <w:rFonts w:hint="eastAsia" w:ascii="Tahoma" w:hAnsi="宋体" w:cs="Tahoma"/>
          <w:color w:val="000000" w:themeColor="text1"/>
          <w:szCs w:val="21"/>
          <w:lang w:eastAsia="zh-CN"/>
          <w14:textFill>
            <w14:solidFill>
              <w14:schemeClr w14:val="tx1"/>
            </w14:solidFill>
          </w14:textFill>
        </w:rPr>
        <w:t>配送</w:t>
      </w:r>
      <w:r>
        <w:rPr>
          <w:rFonts w:ascii="Tahoma" w:hAnsi="宋体" w:cs="Tahoma"/>
          <w:color w:val="000000" w:themeColor="text1"/>
          <w:szCs w:val="21"/>
          <w14:textFill>
            <w14:solidFill>
              <w14:schemeClr w14:val="tx1"/>
            </w14:solidFill>
          </w14:textFill>
        </w:rPr>
        <w:t>及</w:t>
      </w:r>
      <w:r>
        <w:rPr>
          <w:rFonts w:hint="eastAsia" w:ascii="Tahoma" w:hAnsi="宋体" w:cs="Tahoma"/>
          <w:color w:val="000000" w:themeColor="text1"/>
          <w:szCs w:val="21"/>
          <w:lang w:eastAsia="zh-CN"/>
          <w14:textFill>
            <w14:solidFill>
              <w14:schemeClr w14:val="tx1"/>
            </w14:solidFill>
          </w14:textFill>
        </w:rPr>
        <w:t>检测</w:t>
      </w:r>
      <w:r>
        <w:rPr>
          <w:rFonts w:ascii="Tahoma" w:hAnsi="宋体" w:cs="Tahoma"/>
          <w:color w:val="000000" w:themeColor="text1"/>
          <w:szCs w:val="21"/>
          <w14:textFill>
            <w14:solidFill>
              <w14:schemeClr w14:val="tx1"/>
            </w14:solidFill>
          </w14:textFill>
        </w:rPr>
        <w:t>，并对其所提供的全部技术资料的准确性和适用性负责。</w:t>
      </w:r>
    </w:p>
    <w:p>
      <w:pPr>
        <w:spacing w:line="320" w:lineRule="exact"/>
        <w:rPr>
          <w:rFonts w:ascii="Tahoma" w:hAnsi="宋体"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1.2</w:t>
      </w:r>
      <w:r>
        <w:rPr>
          <w:rFonts w:ascii="Tahoma" w:hAnsi="宋体" w:cs="Tahoma"/>
          <w:color w:val="000000" w:themeColor="text1"/>
          <w:szCs w:val="21"/>
          <w14:textFill>
            <w14:solidFill>
              <w14:schemeClr w14:val="tx1"/>
            </w14:solidFill>
          </w14:textFill>
        </w:rPr>
        <w:t>我方提供的文件和资料能满足购方进行</w:t>
      </w:r>
      <w:r>
        <w:rPr>
          <w:rFonts w:hint="eastAsia" w:ascii="Tahoma" w:hAnsi="宋体" w:cs="Tahoma"/>
          <w:color w:val="000000" w:themeColor="text1"/>
          <w:szCs w:val="21"/>
          <w14:textFill>
            <w14:solidFill>
              <w14:schemeClr w14:val="tx1"/>
            </w14:solidFill>
          </w14:textFill>
        </w:rPr>
        <w:t>产品的</w:t>
      </w:r>
      <w:r>
        <w:rPr>
          <w:rFonts w:hint="eastAsia" w:ascii="Tahoma" w:hAnsi="宋体" w:cs="Tahoma"/>
          <w:color w:val="000000" w:themeColor="text1"/>
          <w:szCs w:val="21"/>
          <w:lang w:eastAsia="zh-CN"/>
          <w14:textFill>
            <w14:solidFill>
              <w14:schemeClr w14:val="tx1"/>
            </w14:solidFill>
          </w14:textFill>
        </w:rPr>
        <w:t>使用</w:t>
      </w:r>
      <w:r>
        <w:rPr>
          <w:rFonts w:ascii="Tahoma" w:hAnsi="宋体" w:cs="Tahoma"/>
          <w:color w:val="000000" w:themeColor="text1"/>
          <w:szCs w:val="21"/>
          <w14:textFill>
            <w14:solidFill>
              <w14:schemeClr w14:val="tx1"/>
            </w14:solidFill>
          </w14:textFill>
        </w:rPr>
        <w:t>需要。</w:t>
      </w:r>
    </w:p>
    <w:p>
      <w:pPr>
        <w:spacing w:line="320" w:lineRule="exact"/>
        <w:rPr>
          <w:rFonts w:ascii="Tahoma" w:hAnsi="Tahoma" w:cs="Tahoma"/>
          <w:b/>
          <w:color w:val="000000" w:themeColor="text1"/>
          <w:szCs w:val="21"/>
          <w14:textFill>
            <w14:solidFill>
              <w14:schemeClr w14:val="tx1"/>
            </w14:solidFill>
          </w14:textFill>
        </w:rPr>
      </w:pPr>
      <w:bookmarkStart w:id="21" w:name="_Toc71087053"/>
      <w:r>
        <w:rPr>
          <w:rFonts w:hint="eastAsia" w:ascii="Tahoma" w:hAnsi="Tahoma" w:cs="Tahoma"/>
          <w:b/>
          <w:color w:val="000000" w:themeColor="text1"/>
          <w:szCs w:val="21"/>
          <w:lang w:val="en-US" w:eastAsia="zh-CN"/>
          <w14:textFill>
            <w14:solidFill>
              <w14:schemeClr w14:val="tx1"/>
            </w14:solidFill>
          </w14:textFill>
        </w:rPr>
        <w:t>2</w:t>
      </w:r>
      <w:r>
        <w:rPr>
          <w:rFonts w:ascii="Tahoma" w:hAnsi="宋体" w:cs="Tahoma"/>
          <w:b/>
          <w:color w:val="000000" w:themeColor="text1"/>
          <w:szCs w:val="21"/>
          <w14:textFill>
            <w14:solidFill>
              <w14:schemeClr w14:val="tx1"/>
            </w14:solidFill>
          </w14:textFill>
        </w:rPr>
        <w:t>．技术服务</w:t>
      </w:r>
      <w:bookmarkEnd w:id="21"/>
      <w:bookmarkStart w:id="22" w:name="_Toc71087054"/>
    </w:p>
    <w:p>
      <w:pPr>
        <w:spacing w:line="320" w:lineRule="exact"/>
        <w:rPr>
          <w:rFonts w:ascii="Tahoma" w:hAnsi="Tahoma" w:cs="Tahoma"/>
          <w:b/>
          <w:color w:val="000000" w:themeColor="text1"/>
          <w:szCs w:val="21"/>
          <w14:textFill>
            <w14:solidFill>
              <w14:schemeClr w14:val="tx1"/>
            </w14:solidFill>
          </w14:textFill>
        </w:rPr>
      </w:pPr>
      <w:r>
        <w:rPr>
          <w:rFonts w:hint="eastAsia" w:ascii="Tahoma" w:hAnsi="Tahoma" w:cs="Tahoma"/>
          <w:b/>
          <w:color w:val="000000" w:themeColor="text1"/>
          <w:szCs w:val="21"/>
          <w:lang w:val="en-US" w:eastAsia="zh-CN"/>
          <w14:textFill>
            <w14:solidFill>
              <w14:schemeClr w14:val="tx1"/>
            </w14:solidFill>
          </w14:textFill>
        </w:rPr>
        <w:t>2</w:t>
      </w:r>
      <w:r>
        <w:rPr>
          <w:rFonts w:ascii="Tahoma" w:hAnsi="Tahoma" w:cs="Tahoma"/>
          <w:b/>
          <w:color w:val="000000" w:themeColor="text1"/>
          <w:szCs w:val="21"/>
          <w14:textFill>
            <w14:solidFill>
              <w14:schemeClr w14:val="tx1"/>
            </w14:solidFill>
          </w14:textFill>
        </w:rPr>
        <w:t>1</w:t>
      </w:r>
      <w:r>
        <w:rPr>
          <w:rFonts w:ascii="Tahoma" w:hAnsi="宋体" w:cs="Tahoma"/>
          <w:b/>
          <w:color w:val="000000" w:themeColor="text1"/>
          <w:szCs w:val="21"/>
          <w14:textFill>
            <w14:solidFill>
              <w14:schemeClr w14:val="tx1"/>
            </w14:solidFill>
          </w14:textFill>
        </w:rPr>
        <w:t>现场服务</w:t>
      </w:r>
      <w:bookmarkEnd w:id="22"/>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lang w:val="en-US" w:eastAsia="zh-CN"/>
          <w14:textFill>
            <w14:solidFill>
              <w14:schemeClr w14:val="tx1"/>
            </w14:solidFill>
          </w14:textFill>
        </w:rPr>
        <w:t>2</w:t>
      </w:r>
      <w:r>
        <w:rPr>
          <w:rFonts w:ascii="Tahoma" w:hAnsi="Tahoma" w:cs="Tahoma"/>
          <w:color w:val="000000" w:themeColor="text1"/>
          <w:szCs w:val="21"/>
          <w14:textFill>
            <w14:solidFill>
              <w14:schemeClr w14:val="tx1"/>
            </w14:solidFill>
          </w14:textFill>
        </w:rPr>
        <w:t>.1.1</w:t>
      </w:r>
      <w:r>
        <w:rPr>
          <w:rFonts w:ascii="Tahoma" w:hAnsi="宋体" w:cs="Tahoma"/>
          <w:color w:val="000000" w:themeColor="text1"/>
          <w:szCs w:val="21"/>
          <w14:textFill>
            <w14:solidFill>
              <w14:schemeClr w14:val="tx1"/>
            </w14:solidFill>
          </w14:textFill>
        </w:rPr>
        <w:t>为了便于合同</w:t>
      </w:r>
      <w:r>
        <w:rPr>
          <w:rFonts w:hint="eastAsia" w:ascii="Tahoma" w:hAnsi="宋体" w:cs="Tahoma"/>
          <w:color w:val="000000" w:themeColor="text1"/>
          <w:szCs w:val="21"/>
          <w:lang w:eastAsia="zh-CN"/>
          <w14:textFill>
            <w14:solidFill>
              <w14:schemeClr w14:val="tx1"/>
            </w14:solidFill>
          </w14:textFill>
        </w:rPr>
        <w:t>货物</w:t>
      </w:r>
      <w:r>
        <w:rPr>
          <w:rFonts w:ascii="Tahoma" w:hAnsi="宋体" w:cs="Tahoma"/>
          <w:color w:val="000000" w:themeColor="text1"/>
          <w:szCs w:val="21"/>
          <w14:textFill>
            <w14:solidFill>
              <w14:schemeClr w14:val="tx1"/>
            </w14:solidFill>
          </w14:textFill>
        </w:rPr>
        <w:t>投运，我方派出专业技术人员到合同现场进行技术服务。由我方技术人员对</w:t>
      </w:r>
      <w:r>
        <w:rPr>
          <w:rFonts w:hint="eastAsia" w:ascii="Tahoma" w:hAnsi="宋体" w:cs="Tahoma"/>
          <w:color w:val="000000" w:themeColor="text1"/>
          <w:szCs w:val="21"/>
          <w:lang w:eastAsia="zh-CN"/>
          <w14:textFill>
            <w14:solidFill>
              <w14:schemeClr w14:val="tx1"/>
            </w14:solidFill>
          </w14:textFill>
        </w:rPr>
        <w:t>货物</w:t>
      </w:r>
      <w:r>
        <w:rPr>
          <w:rFonts w:ascii="Tahoma" w:hAnsi="宋体" w:cs="Tahoma"/>
          <w:color w:val="000000" w:themeColor="text1"/>
          <w:szCs w:val="21"/>
          <w14:textFill>
            <w14:solidFill>
              <w14:schemeClr w14:val="tx1"/>
            </w14:solidFill>
          </w14:textFill>
        </w:rPr>
        <w:t>的正确</w:t>
      </w:r>
      <w:r>
        <w:rPr>
          <w:rFonts w:hint="eastAsia" w:ascii="Tahoma" w:hAnsi="宋体" w:cs="Tahoma"/>
          <w:color w:val="000000" w:themeColor="text1"/>
          <w:szCs w:val="21"/>
          <w:lang w:eastAsia="zh-CN"/>
          <w14:textFill>
            <w14:solidFill>
              <w14:schemeClr w14:val="tx1"/>
            </w14:solidFill>
          </w14:textFill>
        </w:rPr>
        <w:t>存放</w:t>
      </w:r>
      <w:r>
        <w:rPr>
          <w:rFonts w:ascii="Tahoma" w:hAnsi="宋体" w:cs="Tahoma"/>
          <w:color w:val="000000" w:themeColor="text1"/>
          <w:szCs w:val="21"/>
          <w14:textFill>
            <w14:solidFill>
              <w14:schemeClr w14:val="tx1"/>
            </w14:solidFill>
          </w14:textFill>
        </w:rPr>
        <w:t>和试验给予技术指导。</w:t>
      </w:r>
    </w:p>
    <w:p>
      <w:pPr>
        <w:spacing w:line="320" w:lineRule="exact"/>
        <w:rPr>
          <w:rFonts w:ascii="Tahoma" w:hAnsi="宋体" w:cs="Tahoma"/>
          <w:color w:val="000000" w:themeColor="text1"/>
          <w:szCs w:val="21"/>
          <w14:textFill>
            <w14:solidFill>
              <w14:schemeClr w14:val="tx1"/>
            </w14:solidFill>
          </w14:textFill>
        </w:rPr>
      </w:pPr>
      <w:r>
        <w:rPr>
          <w:rFonts w:hint="eastAsia" w:ascii="Tahoma" w:hAnsi="Tahoma" w:cs="Tahoma"/>
          <w:color w:val="000000" w:themeColor="text1"/>
          <w:szCs w:val="21"/>
          <w:lang w:val="en-US" w:eastAsia="zh-CN"/>
          <w14:textFill>
            <w14:solidFill>
              <w14:schemeClr w14:val="tx1"/>
            </w14:solidFill>
          </w14:textFill>
        </w:rPr>
        <w:t>2</w:t>
      </w:r>
      <w:r>
        <w:rPr>
          <w:rFonts w:ascii="Tahoma" w:hAnsi="Tahoma" w:cs="Tahoma"/>
          <w:color w:val="000000" w:themeColor="text1"/>
          <w:szCs w:val="21"/>
          <w14:textFill>
            <w14:solidFill>
              <w14:schemeClr w14:val="tx1"/>
            </w14:solidFill>
          </w14:textFill>
        </w:rPr>
        <w:t>.1.2 </w:t>
      </w:r>
      <w:r>
        <w:rPr>
          <w:rFonts w:ascii="Tahoma" w:hAnsi="宋体" w:cs="Tahoma"/>
          <w:color w:val="000000" w:themeColor="text1"/>
          <w:szCs w:val="21"/>
          <w14:textFill>
            <w14:solidFill>
              <w14:schemeClr w14:val="tx1"/>
            </w14:solidFill>
          </w14:textFill>
        </w:rPr>
        <w:t>我方派专业技术队伍到现场，负责完成</w:t>
      </w:r>
      <w:r>
        <w:rPr>
          <w:rFonts w:hint="eastAsia" w:ascii="Tahoma" w:hAnsi="宋体" w:cs="Tahoma"/>
          <w:color w:val="000000" w:themeColor="text1"/>
          <w:szCs w:val="21"/>
          <w:lang w:eastAsia="zh-CN"/>
          <w14:textFill>
            <w14:solidFill>
              <w14:schemeClr w14:val="tx1"/>
            </w14:solidFill>
          </w14:textFill>
        </w:rPr>
        <w:t>装卸</w:t>
      </w:r>
      <w:r>
        <w:rPr>
          <w:rFonts w:ascii="Tahoma" w:hAnsi="宋体" w:cs="Tahoma"/>
          <w:color w:val="000000" w:themeColor="text1"/>
          <w:szCs w:val="21"/>
          <w14:textFill>
            <w14:solidFill>
              <w14:schemeClr w14:val="tx1"/>
            </w14:solidFill>
          </w14:textFill>
        </w:rPr>
        <w:t>工作。</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lang w:val="en-US" w:eastAsia="zh-CN"/>
          <w14:textFill>
            <w14:solidFill>
              <w14:schemeClr w14:val="tx1"/>
            </w14:solidFill>
          </w14:textFill>
        </w:rPr>
        <w:t>2</w:t>
      </w:r>
      <w:r>
        <w:rPr>
          <w:rFonts w:ascii="Tahoma" w:hAnsi="Tahoma" w:cs="Tahoma"/>
          <w:color w:val="000000" w:themeColor="text1"/>
          <w:szCs w:val="21"/>
          <w14:textFill>
            <w14:solidFill>
              <w14:schemeClr w14:val="tx1"/>
            </w14:solidFill>
          </w14:textFill>
        </w:rPr>
        <w:t>.1.3</w:t>
      </w:r>
      <w:r>
        <w:rPr>
          <w:rFonts w:ascii="Tahoma" w:hAnsi="宋体" w:cs="Tahoma"/>
          <w:color w:val="000000" w:themeColor="text1"/>
          <w:szCs w:val="21"/>
          <w14:textFill>
            <w14:solidFill>
              <w14:schemeClr w14:val="tx1"/>
            </w14:solidFill>
          </w14:textFill>
        </w:rPr>
        <w:t>我方履行下列现场服务：</w:t>
      </w:r>
    </w:p>
    <w:p>
      <w:pPr>
        <w:spacing w:line="320" w:lineRule="exact"/>
        <w:ind w:firstLine="105" w:firstLineChars="50"/>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1</w:t>
      </w:r>
      <w:r>
        <w:rPr>
          <w:rFonts w:ascii="Tahoma" w:hAnsi="宋体" w:cs="Tahoma"/>
          <w:color w:val="000000" w:themeColor="text1"/>
          <w:szCs w:val="21"/>
          <w14:textFill>
            <w14:solidFill>
              <w14:schemeClr w14:val="tx1"/>
            </w14:solidFill>
          </w14:textFill>
        </w:rPr>
        <w:t>）检验和评价由我方所提供</w:t>
      </w:r>
      <w:r>
        <w:rPr>
          <w:rFonts w:hint="eastAsia" w:ascii="Tahoma" w:hAnsi="宋体" w:cs="Tahoma"/>
          <w:color w:val="000000" w:themeColor="text1"/>
          <w:szCs w:val="21"/>
          <w:lang w:eastAsia="zh-CN"/>
          <w14:textFill>
            <w14:solidFill>
              <w14:schemeClr w14:val="tx1"/>
            </w14:solidFill>
          </w14:textFill>
        </w:rPr>
        <w:t>货物</w:t>
      </w:r>
      <w:r>
        <w:rPr>
          <w:rFonts w:ascii="Tahoma" w:hAnsi="宋体" w:cs="Tahoma"/>
          <w:color w:val="000000" w:themeColor="text1"/>
          <w:szCs w:val="21"/>
          <w14:textFill>
            <w14:solidFill>
              <w14:schemeClr w14:val="tx1"/>
            </w14:solidFill>
          </w14:textFill>
        </w:rPr>
        <w:t>的情况。在检验和评价过程中</w:t>
      </w:r>
      <w:r>
        <w:rPr>
          <w:rFonts w:hint="eastAsia" w:ascii="Tahoma" w:hAnsi="宋体" w:cs="Tahoma"/>
          <w:color w:val="000000" w:themeColor="text1"/>
          <w:szCs w:val="21"/>
          <w14:textFill>
            <w14:solidFill>
              <w14:schemeClr w14:val="tx1"/>
            </w14:solidFill>
          </w14:textFill>
        </w:rPr>
        <w:t>，</w:t>
      </w:r>
      <w:r>
        <w:rPr>
          <w:rFonts w:ascii="Tahoma" w:hAnsi="宋体" w:cs="Tahoma"/>
          <w:color w:val="000000" w:themeColor="text1"/>
          <w:szCs w:val="21"/>
          <w14:textFill>
            <w14:solidFill>
              <w14:schemeClr w14:val="tx1"/>
            </w14:solidFill>
          </w14:textFill>
        </w:rPr>
        <w:t>发包人可邀请有关方面的专家或第三方检测机构参加</w:t>
      </w:r>
      <w:r>
        <w:rPr>
          <w:rFonts w:hint="eastAsia" w:ascii="Tahoma" w:hAnsi="宋体" w:cs="Tahoma"/>
          <w:color w:val="000000" w:themeColor="text1"/>
          <w:szCs w:val="21"/>
          <w14:textFill>
            <w14:solidFill>
              <w14:schemeClr w14:val="tx1"/>
            </w14:solidFill>
          </w14:textFill>
        </w:rPr>
        <w:t>。</w:t>
      </w:r>
    </w:p>
    <w:p>
      <w:pPr>
        <w:spacing w:line="320" w:lineRule="exact"/>
        <w:ind w:firstLine="105" w:firstLineChars="50"/>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2</w:t>
      </w:r>
      <w:r>
        <w:rPr>
          <w:rFonts w:ascii="Tahoma" w:hAnsi="宋体" w:cs="Tahoma"/>
          <w:color w:val="000000" w:themeColor="text1"/>
          <w:szCs w:val="21"/>
          <w14:textFill>
            <w14:solidFill>
              <w14:schemeClr w14:val="tx1"/>
            </w14:solidFill>
          </w14:textFill>
        </w:rPr>
        <w:t>）参与验收实验。</w:t>
      </w:r>
    </w:p>
    <w:p>
      <w:pPr>
        <w:spacing w:line="320" w:lineRule="exact"/>
        <w:ind w:firstLine="105" w:firstLineChars="50"/>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3</w:t>
      </w:r>
      <w:r>
        <w:rPr>
          <w:rFonts w:ascii="Tahoma" w:hAnsi="宋体" w:cs="Tahoma"/>
          <w:color w:val="000000" w:themeColor="text1"/>
          <w:szCs w:val="21"/>
          <w14:textFill>
            <w14:solidFill>
              <w14:schemeClr w14:val="tx1"/>
            </w14:solidFill>
          </w14:textFill>
        </w:rPr>
        <w:t>）负责指导发包人技术人员进行现场</w:t>
      </w:r>
      <w:r>
        <w:rPr>
          <w:rFonts w:hint="eastAsia" w:ascii="Tahoma" w:hAnsi="宋体" w:cs="Tahoma"/>
          <w:color w:val="000000" w:themeColor="text1"/>
          <w:szCs w:val="21"/>
          <w:lang w:eastAsia="zh-CN"/>
          <w14:textFill>
            <w14:solidFill>
              <w14:schemeClr w14:val="tx1"/>
            </w14:solidFill>
          </w14:textFill>
        </w:rPr>
        <w:t>测试</w:t>
      </w:r>
      <w:r>
        <w:rPr>
          <w:rFonts w:ascii="Tahoma" w:hAnsi="宋体" w:cs="Tahoma"/>
          <w:color w:val="000000" w:themeColor="text1"/>
          <w:szCs w:val="21"/>
          <w14:textFill>
            <w14:solidFill>
              <w14:schemeClr w14:val="tx1"/>
            </w14:solidFill>
          </w14:textFill>
        </w:rPr>
        <w:t>。完成</w:t>
      </w:r>
      <w:r>
        <w:rPr>
          <w:rFonts w:hint="eastAsia" w:ascii="Tahoma" w:hAnsi="宋体" w:cs="Tahoma"/>
          <w:color w:val="000000" w:themeColor="text1"/>
          <w:szCs w:val="21"/>
          <w14:textFill>
            <w14:solidFill>
              <w14:schemeClr w14:val="tx1"/>
            </w14:solidFill>
          </w14:textFill>
        </w:rPr>
        <w:t>采购</w:t>
      </w:r>
      <w:r>
        <w:rPr>
          <w:rFonts w:hint="eastAsia" w:ascii="Tahoma" w:hAnsi="宋体" w:cs="Tahoma"/>
          <w:color w:val="000000" w:themeColor="text1"/>
          <w:szCs w:val="21"/>
          <w:lang w:eastAsia="zh-CN"/>
          <w14:textFill>
            <w14:solidFill>
              <w14:schemeClr w14:val="tx1"/>
            </w14:solidFill>
          </w14:textFill>
        </w:rPr>
        <w:t>货物</w:t>
      </w:r>
      <w:r>
        <w:rPr>
          <w:rFonts w:ascii="Tahoma" w:hAnsi="宋体" w:cs="Tahoma"/>
          <w:color w:val="000000" w:themeColor="text1"/>
          <w:szCs w:val="21"/>
          <w14:textFill>
            <w14:solidFill>
              <w14:schemeClr w14:val="tx1"/>
            </w14:solidFill>
          </w14:textFill>
        </w:rPr>
        <w:t>的</w:t>
      </w:r>
      <w:r>
        <w:rPr>
          <w:rFonts w:hint="eastAsia" w:ascii="Tahoma" w:hAnsi="宋体" w:cs="Tahoma"/>
          <w:color w:val="000000" w:themeColor="text1"/>
          <w:szCs w:val="21"/>
          <w:lang w:eastAsia="zh-CN"/>
          <w14:textFill>
            <w14:solidFill>
              <w14:schemeClr w14:val="tx1"/>
            </w14:solidFill>
          </w14:textFill>
        </w:rPr>
        <w:t>运送检测</w:t>
      </w:r>
      <w:r>
        <w:rPr>
          <w:rFonts w:ascii="Tahoma" w:hAnsi="宋体" w:cs="Tahoma"/>
          <w:color w:val="000000" w:themeColor="text1"/>
          <w:szCs w:val="21"/>
          <w14:textFill>
            <w14:solidFill>
              <w14:schemeClr w14:val="tx1"/>
            </w14:solidFill>
          </w14:textFill>
        </w:rPr>
        <w:t>工作，全部实现</w:t>
      </w:r>
      <w:r>
        <w:rPr>
          <w:rFonts w:hint="eastAsia" w:ascii="Tahoma" w:hAnsi="宋体" w:cs="Tahoma"/>
          <w:color w:val="000000" w:themeColor="text1"/>
          <w:szCs w:val="21"/>
          <w:lang w:eastAsia="zh-CN"/>
          <w14:textFill>
            <w14:solidFill>
              <w14:schemeClr w14:val="tx1"/>
            </w14:solidFill>
          </w14:textFill>
        </w:rPr>
        <w:t>货物</w:t>
      </w:r>
      <w:r>
        <w:rPr>
          <w:rFonts w:ascii="Tahoma" w:hAnsi="宋体" w:cs="Tahoma"/>
          <w:color w:val="000000" w:themeColor="text1"/>
          <w:szCs w:val="21"/>
          <w14:textFill>
            <w14:solidFill>
              <w14:schemeClr w14:val="tx1"/>
            </w14:solidFill>
          </w14:textFill>
        </w:rPr>
        <w:t>的功能，解决</w:t>
      </w:r>
      <w:r>
        <w:rPr>
          <w:rFonts w:hint="eastAsia" w:ascii="Tahoma" w:hAnsi="宋体" w:cs="Tahoma"/>
          <w:color w:val="000000" w:themeColor="text1"/>
          <w:szCs w:val="21"/>
          <w:lang w:eastAsia="zh-CN"/>
          <w14:textFill>
            <w14:solidFill>
              <w14:schemeClr w14:val="tx1"/>
            </w14:solidFill>
          </w14:textFill>
        </w:rPr>
        <w:t>合同货物</w:t>
      </w:r>
      <w:r>
        <w:rPr>
          <w:rFonts w:ascii="Tahoma" w:hAnsi="宋体" w:cs="Tahoma"/>
          <w:color w:val="000000" w:themeColor="text1"/>
          <w:szCs w:val="21"/>
          <w14:textFill>
            <w14:solidFill>
              <w14:schemeClr w14:val="tx1"/>
            </w14:solidFill>
          </w14:textFill>
        </w:rPr>
        <w:t>出现的问题，保证</w:t>
      </w:r>
      <w:r>
        <w:rPr>
          <w:rFonts w:hint="eastAsia" w:ascii="Tahoma" w:hAnsi="宋体" w:cs="Tahoma"/>
          <w:color w:val="000000" w:themeColor="text1"/>
          <w:szCs w:val="21"/>
          <w:lang w:eastAsia="zh-CN"/>
          <w14:textFill>
            <w14:solidFill>
              <w14:schemeClr w14:val="tx1"/>
            </w14:solidFill>
          </w14:textFill>
        </w:rPr>
        <w:t>货物</w:t>
      </w:r>
      <w:r>
        <w:rPr>
          <w:rFonts w:ascii="Tahoma" w:hAnsi="宋体" w:cs="Tahoma"/>
          <w:color w:val="000000" w:themeColor="text1"/>
          <w:szCs w:val="21"/>
          <w14:textFill>
            <w14:solidFill>
              <w14:schemeClr w14:val="tx1"/>
            </w14:solidFill>
          </w14:textFill>
        </w:rPr>
        <w:t>的正常按期</w:t>
      </w:r>
      <w:r>
        <w:rPr>
          <w:rFonts w:hint="eastAsia" w:ascii="Tahoma" w:hAnsi="宋体" w:cs="Tahoma"/>
          <w:color w:val="000000" w:themeColor="text1"/>
          <w:szCs w:val="21"/>
          <w:lang w:eastAsia="zh-CN"/>
          <w14:textFill>
            <w14:solidFill>
              <w14:schemeClr w14:val="tx1"/>
            </w14:solidFill>
          </w14:textFill>
        </w:rPr>
        <w:t>使用</w:t>
      </w:r>
      <w:r>
        <w:rPr>
          <w:rFonts w:ascii="Tahoma" w:hAnsi="宋体"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lang w:val="en-US" w:eastAsia="zh-CN"/>
          <w14:textFill>
            <w14:solidFill>
              <w14:schemeClr w14:val="tx1"/>
            </w14:solidFill>
          </w14:textFill>
        </w:rPr>
        <w:t>2</w:t>
      </w:r>
      <w:r>
        <w:rPr>
          <w:rFonts w:ascii="Tahoma" w:hAnsi="Tahoma" w:cs="Tahoma"/>
          <w:color w:val="000000" w:themeColor="text1"/>
          <w:szCs w:val="21"/>
          <w14:textFill>
            <w14:solidFill>
              <w14:schemeClr w14:val="tx1"/>
            </w14:solidFill>
          </w14:textFill>
        </w:rPr>
        <w:t>.1.4</w:t>
      </w:r>
      <w:r>
        <w:rPr>
          <w:rFonts w:hint="eastAsia" w:ascii="Tahoma" w:hAnsi="宋体" w:cs="Tahoma"/>
          <w:color w:val="000000" w:themeColor="text1"/>
          <w:szCs w:val="21"/>
          <w:lang w:eastAsia="zh-CN"/>
          <w14:textFill>
            <w14:solidFill>
              <w14:schemeClr w14:val="tx1"/>
            </w14:solidFill>
          </w14:textFill>
        </w:rPr>
        <w:t>装卸</w:t>
      </w:r>
      <w:r>
        <w:rPr>
          <w:rFonts w:ascii="Tahoma" w:hAnsi="宋体" w:cs="Tahoma"/>
          <w:color w:val="000000" w:themeColor="text1"/>
          <w:szCs w:val="21"/>
          <w14:textFill>
            <w14:solidFill>
              <w14:schemeClr w14:val="tx1"/>
            </w14:solidFill>
          </w14:textFill>
        </w:rPr>
        <w:t>工作的工具和仪器由我方提供使用。</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lang w:val="en-US" w:eastAsia="zh-CN"/>
          <w14:textFill>
            <w14:solidFill>
              <w14:schemeClr w14:val="tx1"/>
            </w14:solidFill>
          </w14:textFill>
        </w:rPr>
        <w:t>2</w:t>
      </w:r>
      <w:r>
        <w:rPr>
          <w:rFonts w:ascii="Tahoma" w:hAnsi="Tahoma" w:cs="Tahoma"/>
          <w:color w:val="000000" w:themeColor="text1"/>
          <w:szCs w:val="21"/>
          <w14:textFill>
            <w14:solidFill>
              <w14:schemeClr w14:val="tx1"/>
            </w14:solidFill>
          </w14:textFill>
        </w:rPr>
        <w:t xml:space="preserve">.1.5 </w:t>
      </w:r>
      <w:r>
        <w:rPr>
          <w:rFonts w:ascii="Tahoma" w:hAnsi="宋体" w:cs="Tahoma"/>
          <w:color w:val="000000" w:themeColor="text1"/>
          <w:szCs w:val="21"/>
          <w14:textFill>
            <w14:solidFill>
              <w14:schemeClr w14:val="tx1"/>
            </w14:solidFill>
          </w14:textFill>
        </w:rPr>
        <w:t>我方技术人员除了解答由购方在合同范围内所提出的问题外，还详细的解释技术要求、</w:t>
      </w:r>
      <w:r>
        <w:rPr>
          <w:rFonts w:hint="eastAsia" w:ascii="Tahoma" w:hAnsi="宋体" w:cs="Tahoma"/>
          <w:color w:val="000000" w:themeColor="text1"/>
          <w:szCs w:val="21"/>
          <w:lang w:eastAsia="zh-CN"/>
          <w14:textFill>
            <w14:solidFill>
              <w14:schemeClr w14:val="tx1"/>
            </w14:solidFill>
          </w14:textFill>
        </w:rPr>
        <w:t>使用</w:t>
      </w:r>
      <w:r>
        <w:rPr>
          <w:rFonts w:ascii="Tahoma" w:hAnsi="宋体" w:cs="Tahoma"/>
          <w:color w:val="000000" w:themeColor="text1"/>
          <w:szCs w:val="21"/>
          <w14:textFill>
            <w14:solidFill>
              <w14:schemeClr w14:val="tx1"/>
            </w14:solidFill>
          </w14:textFill>
        </w:rPr>
        <w:t>以及注意事项。</w:t>
      </w:r>
    </w:p>
    <w:p>
      <w:pPr>
        <w:spacing w:line="320" w:lineRule="exac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lang w:val="en-US" w:eastAsia="zh-CN"/>
          <w14:textFill>
            <w14:solidFill>
              <w14:schemeClr w14:val="tx1"/>
            </w14:solidFill>
          </w14:textFill>
        </w:rPr>
        <w:t>2</w:t>
      </w:r>
      <w:r>
        <w:rPr>
          <w:rFonts w:ascii="Tahoma" w:hAnsi="Tahoma" w:cs="Tahoma"/>
          <w:color w:val="000000" w:themeColor="text1"/>
          <w:szCs w:val="21"/>
          <w14:textFill>
            <w14:solidFill>
              <w14:schemeClr w14:val="tx1"/>
            </w14:solidFill>
          </w14:textFill>
        </w:rPr>
        <w:t>1.6</w:t>
      </w:r>
      <w:r>
        <w:rPr>
          <w:rFonts w:ascii="Tahoma" w:hAnsi="宋体" w:cs="Tahoma"/>
          <w:color w:val="000000" w:themeColor="text1"/>
          <w:szCs w:val="21"/>
          <w14:textFill>
            <w14:solidFill>
              <w14:schemeClr w14:val="tx1"/>
            </w14:solidFill>
          </w14:textFill>
        </w:rPr>
        <w:t>为了保证上述工作的正确实施，我方技术人员提供给购方完整的和正确的技术</w:t>
      </w:r>
      <w:r>
        <w:rPr>
          <w:rFonts w:hint="eastAsia" w:ascii="Tahoma" w:hAnsi="宋体" w:cs="Tahoma"/>
          <w:color w:val="000000" w:themeColor="text1"/>
          <w:szCs w:val="21"/>
          <w:lang w:eastAsia="zh-CN"/>
          <w14:textFill>
            <w14:solidFill>
              <w14:schemeClr w14:val="tx1"/>
            </w14:solidFill>
          </w14:textFill>
        </w:rPr>
        <w:t>指导</w:t>
      </w:r>
      <w:r>
        <w:rPr>
          <w:rFonts w:ascii="Tahoma" w:hAnsi="宋体" w:cs="Tahoma"/>
          <w:color w:val="000000" w:themeColor="text1"/>
          <w:szCs w:val="21"/>
          <w14:textFill>
            <w14:solidFill>
              <w14:schemeClr w14:val="tx1"/>
            </w14:solidFill>
          </w14:textFill>
        </w:rPr>
        <w:t>和进行必要的演示。</w:t>
      </w:r>
      <w:bookmarkStart w:id="23" w:name="_Toc71087055"/>
    </w:p>
    <w:p>
      <w:pPr>
        <w:spacing w:line="320" w:lineRule="exact"/>
        <w:rPr>
          <w:rFonts w:ascii="Tahoma" w:hAnsi="Tahoma" w:cs="Tahoma"/>
          <w:b/>
          <w:color w:val="000000" w:themeColor="text1"/>
          <w:szCs w:val="21"/>
          <w14:textFill>
            <w14:solidFill>
              <w14:schemeClr w14:val="tx1"/>
            </w14:solidFill>
          </w14:textFill>
        </w:rPr>
      </w:pPr>
      <w:r>
        <w:rPr>
          <w:rFonts w:ascii="Tahoma" w:hAnsi="Tahoma" w:cs="Tahoma"/>
          <w:b/>
          <w:color w:val="000000" w:themeColor="text1"/>
          <w:szCs w:val="21"/>
          <w14:textFill>
            <w14:solidFill>
              <w14:schemeClr w14:val="tx1"/>
            </w14:solidFill>
          </w14:textFill>
        </w:rPr>
        <w:t>3.2</w:t>
      </w:r>
      <w:r>
        <w:rPr>
          <w:rFonts w:ascii="Tahoma" w:hAnsi="宋体" w:cs="Tahoma"/>
          <w:b/>
          <w:color w:val="000000" w:themeColor="text1"/>
          <w:szCs w:val="21"/>
          <w14:textFill>
            <w14:solidFill>
              <w14:schemeClr w14:val="tx1"/>
            </w14:solidFill>
          </w14:textFill>
        </w:rPr>
        <w:t>售后服务</w:t>
      </w:r>
      <w:bookmarkEnd w:id="23"/>
      <w:r>
        <w:rPr>
          <w:rFonts w:ascii="Tahoma" w:hAnsi="宋体" w:cs="Tahoma"/>
          <w:b/>
          <w:color w:val="000000" w:themeColor="text1"/>
          <w:szCs w:val="21"/>
          <w14:textFill>
            <w14:solidFill>
              <w14:schemeClr w14:val="tx1"/>
            </w14:solidFill>
          </w14:textFill>
        </w:rPr>
        <w:t>承诺</w:t>
      </w:r>
    </w:p>
    <w:p>
      <w:pPr>
        <w:spacing w:line="320" w:lineRule="exact"/>
        <w:ind w:firstLine="420" w:firstLineChars="200"/>
        <w:rPr>
          <w:rFonts w:ascii="Tahoma" w:hAnsi="Tahoma" w:cs="Tahoma"/>
          <w:color w:val="000000" w:themeColor="text1"/>
          <w:szCs w:val="21"/>
          <w14:textFill>
            <w14:solidFill>
              <w14:schemeClr w14:val="tx1"/>
            </w14:solidFill>
          </w14:textFill>
        </w:rPr>
      </w:pPr>
      <w:r>
        <w:rPr>
          <w:rFonts w:hint="eastAsia" w:ascii="Tahoma" w:hAnsi="宋体" w:cs="Tahoma"/>
          <w:color w:val="000000" w:themeColor="text1"/>
          <w:szCs w:val="21"/>
          <w:u w:val="single"/>
          <w14:textFill>
            <w14:solidFill>
              <w14:schemeClr w14:val="tx1"/>
            </w14:solidFill>
          </w14:textFill>
        </w:rPr>
        <w:t xml:space="preserve">      （投</w:t>
      </w:r>
      <w:r>
        <w:rPr>
          <w:rFonts w:ascii="Tahoma" w:hAnsi="宋体" w:cs="Tahoma"/>
          <w:color w:val="000000" w:themeColor="text1"/>
          <w:szCs w:val="21"/>
          <w:u w:val="single"/>
          <w14:textFill>
            <w14:solidFill>
              <w14:schemeClr w14:val="tx1"/>
            </w14:solidFill>
          </w14:textFill>
        </w:rPr>
        <w:t>标人）</w:t>
      </w:r>
      <w:r>
        <w:rPr>
          <w:rFonts w:hint="eastAsia" w:ascii="Tahoma" w:hAnsi="宋体" w:cs="Tahoma"/>
          <w:color w:val="000000" w:themeColor="text1"/>
          <w:szCs w:val="21"/>
          <w:u w:val="single"/>
          <w14:textFill>
            <w14:solidFill>
              <w14:schemeClr w14:val="tx1"/>
            </w14:solidFill>
          </w14:textFill>
        </w:rPr>
        <w:t xml:space="preserve">    </w:t>
      </w:r>
      <w:r>
        <w:rPr>
          <w:rFonts w:ascii="Tahoma" w:hAnsi="宋体" w:cs="Tahoma"/>
          <w:color w:val="000000" w:themeColor="text1"/>
          <w:szCs w:val="21"/>
          <w14:textFill>
            <w14:solidFill>
              <w14:schemeClr w14:val="tx1"/>
            </w14:solidFill>
          </w14:textFill>
        </w:rPr>
        <w:t>为保证中标</w:t>
      </w:r>
      <w:r>
        <w:rPr>
          <w:rFonts w:hint="eastAsia" w:ascii="Tahoma" w:hAnsi="宋体" w:cs="Tahoma"/>
          <w:color w:val="000000" w:themeColor="text1"/>
          <w:szCs w:val="21"/>
          <w:lang w:eastAsia="zh-CN"/>
          <w14:textFill>
            <w14:solidFill>
              <w14:schemeClr w14:val="tx1"/>
            </w14:solidFill>
          </w14:textFill>
        </w:rPr>
        <w:t>货物</w:t>
      </w:r>
      <w:r>
        <w:rPr>
          <w:rFonts w:ascii="Tahoma" w:hAnsi="宋体" w:cs="Tahoma"/>
          <w:color w:val="000000" w:themeColor="text1"/>
          <w:szCs w:val="21"/>
          <w14:textFill>
            <w14:solidFill>
              <w14:schemeClr w14:val="tx1"/>
            </w14:solidFill>
          </w14:textFill>
        </w:rPr>
        <w:t>的质量作以下售后服务承诺：</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3.2.1</w:t>
      </w:r>
      <w:r>
        <w:rPr>
          <w:rFonts w:ascii="Tahoma" w:hAnsi="宋体" w:cs="Tahoma"/>
          <w:color w:val="000000" w:themeColor="text1"/>
          <w:szCs w:val="21"/>
          <w14:textFill>
            <w14:solidFill>
              <w14:schemeClr w14:val="tx1"/>
            </w14:solidFill>
          </w14:textFill>
        </w:rPr>
        <w:t>提供优质、快捷的技术服务</w:t>
      </w:r>
    </w:p>
    <w:p>
      <w:pPr>
        <w:spacing w:line="320" w:lineRule="exact"/>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1</w:t>
      </w:r>
      <w:r>
        <w:rPr>
          <w:rFonts w:ascii="Tahoma" w:hAnsi="宋体" w:cs="Tahoma"/>
          <w:color w:val="000000" w:themeColor="text1"/>
          <w:szCs w:val="21"/>
          <w14:textFill>
            <w14:solidFill>
              <w14:schemeClr w14:val="tx1"/>
            </w14:solidFill>
          </w14:textFill>
        </w:rPr>
        <w:t>）为了确保</w:t>
      </w:r>
      <w:r>
        <w:rPr>
          <w:rFonts w:hint="eastAsia" w:ascii="Tahoma" w:hAnsi="宋体" w:cs="Tahoma"/>
          <w:color w:val="000000" w:themeColor="text1"/>
          <w:szCs w:val="21"/>
          <w:lang w:eastAsia="zh-CN"/>
          <w14:textFill>
            <w14:solidFill>
              <w14:schemeClr w14:val="tx1"/>
            </w14:solidFill>
          </w14:textFill>
        </w:rPr>
        <w:t>货物正常使用</w:t>
      </w:r>
      <w:r>
        <w:rPr>
          <w:rFonts w:ascii="Tahoma" w:hAnsi="宋体" w:cs="Tahoma"/>
          <w:color w:val="000000" w:themeColor="text1"/>
          <w:szCs w:val="21"/>
          <w14:textFill>
            <w14:solidFill>
              <w14:schemeClr w14:val="tx1"/>
            </w14:solidFill>
          </w14:textFill>
        </w:rPr>
        <w:t>及时解答采购提出的疑问，帮助解决问题。</w:t>
      </w:r>
    </w:p>
    <w:p>
      <w:pPr>
        <w:spacing w:line="320" w:lineRule="exact"/>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2</w:t>
      </w:r>
      <w:r>
        <w:rPr>
          <w:rFonts w:ascii="Tahoma" w:hAnsi="宋体" w:cs="Tahoma"/>
          <w:color w:val="000000" w:themeColor="text1"/>
          <w:szCs w:val="21"/>
          <w14:textFill>
            <w14:solidFill>
              <w14:schemeClr w14:val="tx1"/>
            </w14:solidFill>
          </w14:textFill>
        </w:rPr>
        <w:t>）保证在接到请求服务</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lang w:val="en-US" w:eastAsia="zh-CN"/>
          <w14:textFill>
            <w14:solidFill>
              <w14:schemeClr w14:val="tx1"/>
            </w14:solidFill>
          </w14:textFill>
        </w:rPr>
        <w:t>4</w:t>
      </w:r>
      <w:r>
        <w:rPr>
          <w:rFonts w:ascii="Tahoma" w:hAnsi="Tahoma" w:cs="Tahoma"/>
          <w:color w:val="000000" w:themeColor="text1"/>
          <w:szCs w:val="21"/>
          <w:u w:val="single"/>
          <w14:textFill>
            <w14:solidFill>
              <w14:schemeClr w14:val="tx1"/>
            </w14:solidFill>
          </w14:textFill>
        </w:rPr>
        <w:t xml:space="preserve">  </w:t>
      </w:r>
      <w:r>
        <w:rPr>
          <w:rFonts w:ascii="Tahoma" w:hAnsi="宋体" w:cs="Tahoma"/>
          <w:color w:val="000000" w:themeColor="text1"/>
          <w:szCs w:val="21"/>
          <w14:textFill>
            <w14:solidFill>
              <w14:schemeClr w14:val="tx1"/>
            </w14:solidFill>
          </w14:textFill>
        </w:rPr>
        <w:t>小时内予以响应，在</w:t>
      </w:r>
      <w:r>
        <w:rPr>
          <w:rFonts w:ascii="Tahoma" w:hAnsi="Tahoma" w:cs="Tahoma"/>
          <w:color w:val="000000" w:themeColor="text1"/>
          <w:szCs w:val="21"/>
          <w:u w:val="single"/>
          <w14:textFill>
            <w14:solidFill>
              <w14:schemeClr w14:val="tx1"/>
            </w14:solidFill>
          </w14:textFill>
        </w:rPr>
        <w:t xml:space="preserve"> </w:t>
      </w:r>
      <w:r>
        <w:rPr>
          <w:rFonts w:hint="eastAsia" w:ascii="Tahoma" w:hAnsi="Tahoma" w:cs="Tahoma"/>
          <w:color w:val="000000" w:themeColor="text1"/>
          <w:szCs w:val="21"/>
          <w:u w:val="single"/>
          <w:lang w:val="en-US" w:eastAsia="zh-CN"/>
          <w14:textFill>
            <w14:solidFill>
              <w14:schemeClr w14:val="tx1"/>
            </w14:solidFill>
          </w14:textFill>
        </w:rPr>
        <w:t>48</w:t>
      </w:r>
      <w:r>
        <w:rPr>
          <w:rFonts w:ascii="Tahoma" w:hAnsi="Tahoma" w:cs="Tahoma"/>
          <w:color w:val="000000" w:themeColor="text1"/>
          <w:szCs w:val="21"/>
          <w:u w:val="single"/>
          <w14:textFill>
            <w14:solidFill>
              <w14:schemeClr w14:val="tx1"/>
            </w14:solidFill>
          </w14:textFill>
        </w:rPr>
        <w:t xml:space="preserve">  </w:t>
      </w:r>
      <w:r>
        <w:rPr>
          <w:rFonts w:ascii="Tahoma" w:hAnsi="宋体" w:cs="Tahoma"/>
          <w:color w:val="000000" w:themeColor="text1"/>
          <w:szCs w:val="21"/>
          <w14:textFill>
            <w14:solidFill>
              <w14:schemeClr w14:val="tx1"/>
            </w14:solidFill>
          </w14:textFill>
        </w:rPr>
        <w:t>小时内赶赴现场解决问题。</w:t>
      </w:r>
    </w:p>
    <w:p>
      <w:pPr>
        <w:spacing w:line="320" w:lineRule="exact"/>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w:t>
      </w:r>
      <w:r>
        <w:rPr>
          <w:rFonts w:ascii="Tahoma" w:hAnsi="Tahoma" w:cs="Tahoma"/>
          <w:color w:val="000000" w:themeColor="text1"/>
          <w:szCs w:val="21"/>
          <w14:textFill>
            <w14:solidFill>
              <w14:schemeClr w14:val="tx1"/>
            </w14:solidFill>
          </w14:textFill>
        </w:rPr>
        <w:t>3</w:t>
      </w:r>
      <w:r>
        <w:rPr>
          <w:rFonts w:ascii="Tahoma" w:hAnsi="宋体" w:cs="Tahoma"/>
          <w:color w:val="000000" w:themeColor="text1"/>
          <w:szCs w:val="21"/>
          <w14:textFill>
            <w14:solidFill>
              <w14:schemeClr w14:val="tx1"/>
            </w14:solidFill>
          </w14:textFill>
        </w:rPr>
        <w:t>）</w:t>
      </w:r>
      <w:r>
        <w:rPr>
          <w:rFonts w:hint="eastAsia" w:ascii="Tahoma" w:hAnsi="宋体" w:cs="Tahoma"/>
          <w:color w:val="000000" w:themeColor="text1"/>
          <w:szCs w:val="21"/>
          <w14:textFill>
            <w14:solidFill>
              <w14:schemeClr w14:val="tx1"/>
            </w14:solidFill>
          </w14:textFill>
        </w:rPr>
        <w:t>在质保期内进行</w:t>
      </w:r>
      <w:r>
        <w:rPr>
          <w:rFonts w:ascii="Tahoma" w:hAnsi="宋体" w:cs="Tahoma"/>
          <w:color w:val="000000" w:themeColor="text1"/>
          <w:szCs w:val="21"/>
          <w14:textFill>
            <w14:solidFill>
              <w14:schemeClr w14:val="tx1"/>
            </w14:solidFill>
          </w14:textFill>
        </w:rPr>
        <w:t>免费</w:t>
      </w:r>
      <w:r>
        <w:rPr>
          <w:rFonts w:hint="eastAsia" w:ascii="Tahoma" w:hAnsi="宋体" w:cs="Tahoma"/>
          <w:color w:val="000000" w:themeColor="text1"/>
          <w:szCs w:val="21"/>
          <w:lang w:eastAsia="zh-CN"/>
          <w14:textFill>
            <w14:solidFill>
              <w14:schemeClr w14:val="tx1"/>
            </w14:solidFill>
          </w14:textFill>
        </w:rPr>
        <w:t>更换货物</w:t>
      </w:r>
      <w:r>
        <w:rPr>
          <w:rFonts w:ascii="Tahoma" w:hAnsi="宋体" w:cs="Tahoma"/>
          <w:color w:val="000000" w:themeColor="text1"/>
          <w:szCs w:val="21"/>
          <w14:textFill>
            <w14:solidFill>
              <w14:schemeClr w14:val="tx1"/>
            </w14:solidFill>
          </w14:textFill>
        </w:rPr>
        <w:t>。</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3.2.2  </w:t>
      </w:r>
      <w:r>
        <w:rPr>
          <w:rFonts w:ascii="Tahoma" w:hAnsi="宋体" w:cs="Tahoma"/>
          <w:color w:val="000000" w:themeColor="text1"/>
          <w:szCs w:val="21"/>
          <w14:textFill>
            <w14:solidFill>
              <w14:schemeClr w14:val="tx1"/>
            </w14:solidFill>
          </w14:textFill>
        </w:rPr>
        <w:t>随时满足发包人的需求、提供最满意的产品</w:t>
      </w:r>
    </w:p>
    <w:p>
      <w:pPr>
        <w:spacing w:line="320" w:lineRule="exact"/>
        <w:rPr>
          <w:rFonts w:ascii="Tahoma" w:hAnsi="Tahoma" w:cs="Tahoma"/>
          <w:b/>
          <w:color w:val="000000" w:themeColor="text1"/>
          <w:szCs w:val="21"/>
          <w14:textFill>
            <w14:solidFill>
              <w14:schemeClr w14:val="tx1"/>
            </w14:solidFill>
          </w14:textFill>
        </w:rPr>
      </w:pPr>
      <w:bookmarkStart w:id="24" w:name="_Toc71087056"/>
      <w:bookmarkStart w:id="25" w:name="_Toc61318613"/>
      <w:r>
        <w:rPr>
          <w:rFonts w:ascii="Tahoma" w:hAnsi="Tahoma" w:cs="Tahoma"/>
          <w:b/>
          <w:color w:val="000000" w:themeColor="text1"/>
          <w:szCs w:val="21"/>
          <w14:textFill>
            <w14:solidFill>
              <w14:schemeClr w14:val="tx1"/>
            </w14:solidFill>
          </w14:textFill>
        </w:rPr>
        <w:t xml:space="preserve">4. </w:t>
      </w:r>
      <w:r>
        <w:rPr>
          <w:rFonts w:ascii="Tahoma" w:hAnsi="宋体" w:cs="Tahoma"/>
          <w:b/>
          <w:color w:val="000000" w:themeColor="text1"/>
          <w:szCs w:val="21"/>
          <w14:textFill>
            <w14:solidFill>
              <w14:schemeClr w14:val="tx1"/>
            </w14:solidFill>
          </w14:textFill>
        </w:rPr>
        <w:t>产品质量承诺</w:t>
      </w:r>
    </w:p>
    <w:p>
      <w:pPr>
        <w:spacing w:line="320" w:lineRule="exact"/>
        <w:ind w:firstLine="420" w:firstLineChars="200"/>
        <w:rPr>
          <w:rFonts w:ascii="Tahoma" w:hAnsi="Tahoma" w:cs="Tahoma"/>
          <w:color w:val="000000" w:themeColor="text1"/>
          <w:szCs w:val="21"/>
          <w14:textFill>
            <w14:solidFill>
              <w14:schemeClr w14:val="tx1"/>
            </w14:solidFill>
          </w14:textFill>
        </w:rPr>
      </w:pPr>
      <w:r>
        <w:rPr>
          <w:rFonts w:ascii="Tahoma" w:hAnsi="宋体" w:cs="Tahoma"/>
          <w:color w:val="000000" w:themeColor="text1"/>
          <w:szCs w:val="21"/>
          <w14:textFill>
            <w14:solidFill>
              <w14:schemeClr w14:val="tx1"/>
            </w14:solidFill>
          </w14:textFill>
        </w:rPr>
        <w:t>我方将严格控制采购、检验、生产、</w:t>
      </w:r>
      <w:r>
        <w:rPr>
          <w:rFonts w:hint="eastAsia" w:ascii="Tahoma" w:hAnsi="宋体" w:cs="Tahoma"/>
          <w:color w:val="000000" w:themeColor="text1"/>
          <w:szCs w:val="21"/>
          <w:lang w:eastAsia="zh-CN"/>
          <w14:textFill>
            <w14:solidFill>
              <w14:schemeClr w14:val="tx1"/>
            </w14:solidFill>
          </w14:textFill>
        </w:rPr>
        <w:t>运送</w:t>
      </w:r>
      <w:r>
        <w:rPr>
          <w:rFonts w:ascii="Tahoma" w:hAnsi="宋体" w:cs="Tahoma"/>
          <w:color w:val="000000" w:themeColor="text1"/>
          <w:szCs w:val="21"/>
          <w14:textFill>
            <w14:solidFill>
              <w14:schemeClr w14:val="tx1"/>
            </w14:solidFill>
          </w14:textFill>
        </w:rPr>
        <w:t>和售后服务的质量过程，严格遵循企业标准和相关的行业和国家标准的要求。</w:t>
      </w:r>
    </w:p>
    <w:p>
      <w:pPr>
        <w:spacing w:line="32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4.</w:t>
      </w:r>
      <w:r>
        <w:rPr>
          <w:rFonts w:hint="eastAsia" w:ascii="Tahoma" w:hAnsi="Tahoma" w:cs="Tahoma"/>
          <w:color w:val="000000" w:themeColor="text1"/>
          <w:szCs w:val="21"/>
          <w:lang w:val="en-US" w:eastAsia="zh-CN"/>
          <w14:textFill>
            <w14:solidFill>
              <w14:schemeClr w14:val="tx1"/>
            </w14:solidFill>
          </w14:textFill>
        </w:rPr>
        <w:t>1</w:t>
      </w:r>
      <w:r>
        <w:rPr>
          <w:rFonts w:ascii="Tahoma" w:hAnsi="宋体" w:cs="Tahoma"/>
          <w:color w:val="000000" w:themeColor="text1"/>
          <w:szCs w:val="21"/>
          <w14:textFill>
            <w14:solidFill>
              <w14:schemeClr w14:val="tx1"/>
            </w14:solidFill>
          </w14:textFill>
        </w:rPr>
        <w:t>若中标，本承诺将成为合同不可分割的部分，与合同具有同等法律效力。在本合同实施过程中，我们将更进一步严格质量控制，确保提供合格产品及服务。</w:t>
      </w:r>
    </w:p>
    <w:bookmarkEnd w:id="24"/>
    <w:bookmarkEnd w:id="25"/>
    <w:p>
      <w:pPr>
        <w:spacing w:line="320" w:lineRule="exact"/>
        <w:ind w:right="460" w:rightChars="219"/>
        <w:rPr>
          <w:rFonts w:hint="eastAsia"/>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说明：</w:t>
      </w:r>
    </w:p>
    <w:p>
      <w:pPr>
        <w:adjustRightInd w:val="0"/>
        <w:snapToGrid w:val="0"/>
        <w:spacing w:line="320" w:lineRule="exact"/>
        <w:ind w:right="-235" w:rightChars="-112"/>
        <w:rPr>
          <w:rFonts w:hint="eastAsia"/>
          <w:color w:val="000000" w:themeColor="text1"/>
          <w:szCs w:val="21"/>
          <w14:textFill>
            <w14:solidFill>
              <w14:schemeClr w14:val="tx1"/>
            </w14:solidFill>
          </w14:textFill>
        </w:rPr>
      </w:pPr>
      <w:r>
        <w:rPr>
          <w:rFonts w:hint="eastAsia" w:ascii="Tahoma" w:hAnsi="Tahoma" w:cs="Tahoma"/>
          <w:b/>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属于投标人承诺部分的内容由各投标人可根据实际需要进行填写（减少或增加内容），但至少应包括招标文件要求的内容的响应文件。</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spacing w:line="300" w:lineRule="auto"/>
        <w:jc w:val="center"/>
        <w:outlineLvl w:val="0"/>
        <w:rPr>
          <w:rFonts w:hint="eastAsia" w:ascii="宋体" w:hAnsi="宋体"/>
          <w:b/>
          <w:bCs/>
          <w:color w:val="000000" w:themeColor="text1"/>
          <w:sz w:val="36"/>
          <w14:textFill>
            <w14:solidFill>
              <w14:schemeClr w14:val="tx1"/>
            </w14:solidFill>
          </w14:textFill>
        </w:rPr>
      </w:pPr>
      <w:bookmarkStart w:id="26" w:name="_Toc16681"/>
      <w:r>
        <w:rPr>
          <w:rFonts w:hint="eastAsia" w:ascii="黑体" w:hAnsi="黑体" w:eastAsia="黑体"/>
          <w:b/>
          <w:bCs/>
          <w:color w:val="000000" w:themeColor="text1"/>
          <w:sz w:val="44"/>
          <w14:textFill>
            <w14:solidFill>
              <w14:schemeClr w14:val="tx1"/>
            </w14:solidFill>
          </w14:textFill>
        </w:rPr>
        <w:t>第五章 货物采购清单</w:t>
      </w:r>
      <w:bookmarkEnd w:id="26"/>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hint="eastAsia" w:ascii="宋体" w:hAnsi="宋体"/>
          <w:b/>
          <w:bCs/>
          <w:color w:val="000000" w:themeColor="text1"/>
          <w:sz w:val="24"/>
          <w14:textFill>
            <w14:solidFill>
              <w14:schemeClr w14:val="tx1"/>
            </w14:solidFill>
          </w14:textFill>
        </w:rPr>
      </w:pPr>
    </w:p>
    <w:p>
      <w:pPr>
        <w:tabs>
          <w:tab w:val="left" w:pos="900"/>
        </w:tabs>
        <w:snapToGrid w:val="0"/>
        <w:spacing w:line="264" w:lineRule="auto"/>
        <w:jc w:val="center"/>
        <w:rPr>
          <w:rFonts w:ascii="宋体" w:hAnsi="宋体"/>
          <w:b/>
          <w:bCs/>
          <w:color w:val="000000" w:themeColor="text1"/>
          <w:sz w:val="24"/>
          <w14:textFill>
            <w14:solidFill>
              <w14:schemeClr w14:val="tx1"/>
            </w14:solidFill>
          </w14:textFill>
        </w:rPr>
      </w:pPr>
    </w:p>
    <w:p>
      <w:pPr>
        <w:tabs>
          <w:tab w:val="left" w:pos="900"/>
        </w:tabs>
        <w:snapToGrid w:val="0"/>
        <w:spacing w:line="264" w:lineRule="auto"/>
        <w:rPr>
          <w:rFonts w:ascii="宋体" w:hAnsi="宋体"/>
          <w:b/>
          <w:bCs/>
          <w:color w:val="000000" w:themeColor="text1"/>
          <w:sz w:val="24"/>
          <w14:textFill>
            <w14:solidFill>
              <w14:schemeClr w14:val="tx1"/>
            </w14:solidFill>
          </w14:textFill>
        </w:rPr>
        <w:sectPr>
          <w:footerReference r:id="rId11" w:type="default"/>
          <w:type w:val="nextColumn"/>
          <w:pgSz w:w="12240" w:h="15840"/>
          <w:pgMar w:top="1440" w:right="1418" w:bottom="1440" w:left="1418" w:header="720" w:footer="720" w:gutter="0"/>
          <w:cols w:space="720" w:num="1"/>
          <w:docGrid w:linePitch="323" w:charSpace="0"/>
        </w:sectPr>
      </w:pPr>
    </w:p>
    <w:p>
      <w:pPr>
        <w:tabs>
          <w:tab w:val="left" w:pos="900"/>
        </w:tabs>
        <w:snapToGrid w:val="0"/>
        <w:spacing w:line="264" w:lineRule="auto"/>
        <w:jc w:val="center"/>
        <w:rPr>
          <w:rFonts w:hint="eastAsia"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需求一览表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290"/>
        <w:gridCol w:w="1546"/>
        <w:gridCol w:w="1202"/>
        <w:gridCol w:w="1202"/>
        <w:gridCol w:w="1203"/>
        <w:gridCol w:w="1206"/>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序号</w:t>
            </w:r>
          </w:p>
        </w:tc>
        <w:tc>
          <w:tcPr>
            <w:tcW w:w="1290"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产品名称</w:t>
            </w:r>
          </w:p>
        </w:tc>
        <w:tc>
          <w:tcPr>
            <w:tcW w:w="1546"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参数</w:t>
            </w:r>
          </w:p>
        </w:tc>
        <w:tc>
          <w:tcPr>
            <w:tcW w:w="1202"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数量</w:t>
            </w:r>
          </w:p>
        </w:tc>
        <w:tc>
          <w:tcPr>
            <w:tcW w:w="1202"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单位</w:t>
            </w:r>
          </w:p>
        </w:tc>
        <w:tc>
          <w:tcPr>
            <w:tcW w:w="1203"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cs="宋体"/>
                <w:b/>
                <w:i w:val="0"/>
                <w:color w:val="000000" w:themeColor="text1"/>
                <w:kern w:val="0"/>
                <w:sz w:val="18"/>
                <w:szCs w:val="18"/>
                <w:u w:val="none"/>
                <w:lang w:val="en-US" w:eastAsia="zh-CN" w:bidi="ar"/>
                <w14:textFill>
                  <w14:solidFill>
                    <w14:schemeClr w14:val="tx1"/>
                  </w14:solidFill>
                </w14:textFill>
              </w:rPr>
              <w:t>单价限价（元）</w:t>
            </w:r>
          </w:p>
        </w:tc>
        <w:tc>
          <w:tcPr>
            <w:tcW w:w="1206"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cs="宋体"/>
                <w:b/>
                <w:i w:val="0"/>
                <w:color w:val="000000" w:themeColor="text1"/>
                <w:kern w:val="0"/>
                <w:sz w:val="18"/>
                <w:szCs w:val="18"/>
                <w:u w:val="none"/>
                <w:lang w:val="en-US" w:eastAsia="zh-CN" w:bidi="ar"/>
                <w14:textFill>
                  <w14:solidFill>
                    <w14:schemeClr w14:val="tx1"/>
                  </w14:solidFill>
                </w14:textFill>
              </w:rPr>
              <w:t>总价（元）（限价）</w:t>
            </w:r>
          </w:p>
        </w:tc>
        <w:tc>
          <w:tcPr>
            <w:tcW w:w="1203" w:type="dxa"/>
            <w:vAlign w:val="center"/>
          </w:tcPr>
          <w:p>
            <w:pPr>
              <w:tabs>
                <w:tab w:val="left" w:pos="900"/>
              </w:tabs>
              <w:snapToGrid w:val="0"/>
              <w:spacing w:line="264" w:lineRule="auto"/>
              <w:jc w:val="center"/>
              <w:rPr>
                <w:rFonts w:hint="eastAsia" w:ascii="黑体" w:hAnsi="黑体" w:eastAsia="黑体"/>
                <w:b/>
                <w:bCs/>
                <w:color w:val="000000" w:themeColor="text1"/>
                <w:sz w:val="28"/>
                <w:szCs w:val="28"/>
                <w:vertAlign w:val="baseline"/>
                <w:lang w:eastAsia="zh-CN"/>
                <w14:textFill>
                  <w14:solidFill>
                    <w14:schemeClr w14:val="tx1"/>
                  </w14:solidFill>
                </w14:textFill>
              </w:rPr>
            </w:pPr>
            <w:r>
              <w:rPr>
                <w:rFonts w:hint="eastAsia" w:ascii="宋体" w:hAnsi="宋体" w:cs="宋体"/>
                <w:b/>
                <w:i w:val="0"/>
                <w:color w:val="000000" w:themeColor="text1"/>
                <w:kern w:val="0"/>
                <w:sz w:val="18"/>
                <w:szCs w:val="18"/>
                <w:u w:val="none"/>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w:t>
            </w:r>
          </w:p>
        </w:tc>
        <w:tc>
          <w:tcPr>
            <w:tcW w:w="1290"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cs="宋体"/>
                <w:i w:val="0"/>
                <w:color w:val="000000" w:themeColor="text1"/>
                <w:kern w:val="0"/>
                <w:sz w:val="18"/>
                <w:szCs w:val="18"/>
                <w:u w:val="none"/>
                <w:lang w:val="en-US" w:eastAsia="zh-CN" w:bidi="ar"/>
                <w14:textFill>
                  <w14:solidFill>
                    <w14:schemeClr w14:val="tx1"/>
                  </w14:solidFill>
                </w14:textFill>
              </w:rPr>
              <w:t>煤炭</w:t>
            </w:r>
          </w:p>
        </w:tc>
        <w:tc>
          <w:tcPr>
            <w:tcW w:w="1546" w:type="dxa"/>
            <w:vAlign w:val="center"/>
          </w:tcPr>
          <w:p>
            <w:pPr>
              <w:keepNext w:val="0"/>
              <w:keepLines w:val="0"/>
              <w:widowControl/>
              <w:suppressLineNumbers w:val="0"/>
              <w:jc w:val="both"/>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cs="宋体"/>
                <w:i w:val="0"/>
                <w:color w:val="000000" w:themeColor="text1"/>
                <w:sz w:val="18"/>
                <w:szCs w:val="18"/>
                <w:u w:val="none"/>
                <w:lang w:eastAsia="zh-CN"/>
                <w14:textFill>
                  <w14:solidFill>
                    <w14:schemeClr w14:val="tx1"/>
                  </w14:solidFill>
                </w14:textFill>
              </w:rPr>
              <w:t>无烟煤炭、直径</w:t>
            </w:r>
            <w:r>
              <w:rPr>
                <w:rFonts w:hint="eastAsia" w:ascii="宋体" w:hAnsi="宋体" w:cs="宋体"/>
                <w:i w:val="0"/>
                <w:color w:val="000000" w:themeColor="text1"/>
                <w:sz w:val="18"/>
                <w:szCs w:val="18"/>
                <w:u w:val="none"/>
                <w:lang w:val="en-US" w:eastAsia="zh-CN"/>
                <w14:textFill>
                  <w14:solidFill>
                    <w14:schemeClr w14:val="tx1"/>
                  </w14:solidFill>
                </w14:textFill>
              </w:rPr>
              <w:t>5公分以上的块煤，煤的发热量4500大卡以上.</w:t>
            </w:r>
          </w:p>
        </w:tc>
        <w:tc>
          <w:tcPr>
            <w:tcW w:w="1202" w:type="dxa"/>
            <w:vAlign w:val="center"/>
          </w:tcPr>
          <w:p>
            <w:pPr>
              <w:keepNext w:val="0"/>
              <w:keepLines w:val="0"/>
              <w:widowControl/>
              <w:suppressLineNumbers w:val="0"/>
              <w:jc w:val="center"/>
              <w:textAlignment w:val="center"/>
              <w:rPr>
                <w:rFonts w:hint="default" w:ascii="黑体" w:hAnsi="黑体" w:eastAsia="黑体"/>
                <w:b/>
                <w:bCs/>
                <w:color w:val="000000" w:themeColor="text1"/>
                <w:sz w:val="28"/>
                <w:szCs w:val="28"/>
                <w:vertAlign w:val="baseline"/>
                <w:lang w:val="en-US"/>
                <w14:textFill>
                  <w14:solidFill>
                    <w14:schemeClr w14:val="tx1"/>
                  </w14:solidFill>
                </w14:textFill>
              </w:rPr>
            </w:pPr>
            <w:r>
              <w:rPr>
                <w:rFonts w:hint="eastAsia" w:ascii="宋体" w:hAnsi="宋体" w:cs="宋体"/>
                <w:i w:val="0"/>
                <w:color w:val="000000" w:themeColor="text1"/>
                <w:kern w:val="0"/>
                <w:sz w:val="18"/>
                <w:szCs w:val="18"/>
                <w:u w:val="none"/>
                <w:lang w:val="en-US" w:eastAsia="zh-CN" w:bidi="ar"/>
                <w14:textFill>
                  <w14:solidFill>
                    <w14:schemeClr w14:val="tx1"/>
                  </w14:solidFill>
                </w14:textFill>
              </w:rPr>
              <w:t>10000</w:t>
            </w:r>
          </w:p>
        </w:tc>
        <w:tc>
          <w:tcPr>
            <w:tcW w:w="1202"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cs="宋体"/>
                <w:i w:val="0"/>
                <w:color w:val="000000" w:themeColor="text1"/>
                <w:kern w:val="0"/>
                <w:sz w:val="18"/>
                <w:szCs w:val="18"/>
                <w:u w:val="none"/>
                <w:lang w:val="en-US" w:eastAsia="zh-CN" w:bidi="ar"/>
                <w14:textFill>
                  <w14:solidFill>
                    <w14:schemeClr w14:val="tx1"/>
                  </w14:solidFill>
                </w14:textFill>
              </w:rPr>
              <w:t>吨</w:t>
            </w:r>
          </w:p>
        </w:tc>
        <w:tc>
          <w:tcPr>
            <w:tcW w:w="1203"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cs="宋体"/>
                <w:i w:val="0"/>
                <w:color w:val="000000" w:themeColor="text1"/>
                <w:kern w:val="0"/>
                <w:sz w:val="18"/>
                <w:szCs w:val="18"/>
                <w:u w:val="none"/>
                <w:lang w:val="en-US" w:eastAsia="zh-CN" w:bidi="ar"/>
                <w14:textFill>
                  <w14:solidFill>
                    <w14:schemeClr w14:val="tx1"/>
                  </w14:solidFill>
                </w14:textFill>
              </w:rPr>
              <w:t>800.00</w:t>
            </w:r>
          </w:p>
        </w:tc>
        <w:tc>
          <w:tcPr>
            <w:tcW w:w="1206" w:type="dxa"/>
            <w:vAlign w:val="center"/>
          </w:tcPr>
          <w:p>
            <w:pPr>
              <w:keepNext w:val="0"/>
              <w:keepLines w:val="0"/>
              <w:widowControl/>
              <w:suppressLineNumbers w:val="0"/>
              <w:jc w:val="center"/>
              <w:textAlignment w:val="center"/>
              <w:rPr>
                <w:rFonts w:hint="default" w:ascii="黑体" w:hAnsi="黑体" w:eastAsia="黑体"/>
                <w:b/>
                <w:bCs/>
                <w:color w:val="000000" w:themeColor="text1"/>
                <w:sz w:val="28"/>
                <w:szCs w:val="28"/>
                <w:vertAlign w:val="baseline"/>
                <w:lang w:val="en-US"/>
                <w14:textFill>
                  <w14:solidFill>
                    <w14:schemeClr w14:val="tx1"/>
                  </w14:solidFill>
                </w14:textFill>
              </w:rPr>
            </w:pPr>
            <w:r>
              <w:rPr>
                <w:rFonts w:hint="eastAsia" w:ascii="宋体" w:hAnsi="宋体" w:cs="宋体"/>
                <w:i w:val="0"/>
                <w:color w:val="000000" w:themeColor="text1"/>
                <w:sz w:val="18"/>
                <w:szCs w:val="18"/>
                <w:u w:val="none"/>
                <w:lang w:val="en-US" w:eastAsia="zh-CN"/>
                <w14:textFill>
                  <w14:solidFill>
                    <w14:schemeClr w14:val="tx1"/>
                  </w14:solidFill>
                </w14:textFill>
              </w:rPr>
              <w:t>8000000.00</w:t>
            </w:r>
          </w:p>
        </w:tc>
        <w:tc>
          <w:tcPr>
            <w:tcW w:w="1203" w:type="dxa"/>
            <w:vAlign w:val="center"/>
          </w:tcPr>
          <w:p>
            <w:pPr>
              <w:keepNext w:val="0"/>
              <w:keepLines w:val="0"/>
              <w:widowControl/>
              <w:suppressLineNumbers w:val="0"/>
              <w:jc w:val="center"/>
              <w:textAlignment w:val="center"/>
              <w:rPr>
                <w:rFonts w:hint="eastAsia" w:ascii="黑体" w:hAnsi="黑体" w:eastAsia="黑体"/>
                <w:b/>
                <w:bCs/>
                <w:color w:val="000000" w:themeColor="text1"/>
                <w:sz w:val="28"/>
                <w:szCs w:val="28"/>
                <w:vertAlign w:val="baseline"/>
                <w14:textFill>
                  <w14:solidFill>
                    <w14:schemeClr w14:val="tx1"/>
                  </w14:solidFill>
                </w14:textFill>
              </w:rPr>
            </w:pPr>
            <w:r>
              <w:rPr>
                <w:rFonts w:hint="eastAsia" w:ascii="宋体" w:hAnsi="宋体" w:cs="宋体"/>
                <w:i w:val="0"/>
                <w:color w:val="000000" w:themeColor="text1"/>
                <w:sz w:val="18"/>
                <w:szCs w:val="18"/>
                <w:u w:val="none"/>
                <w:lang w:val="en-US" w:eastAsia="zh-CN"/>
                <w14:textFill>
                  <w14:solidFill>
                    <w14:schemeClr w14:val="tx1"/>
                  </w14:solidFill>
                </w14:textFill>
              </w:rPr>
              <w:t>根据甲方要求，本次招标货物需运输至甲方指定的地区。</w:t>
            </w:r>
            <w:r>
              <w:rPr>
                <w:rFonts w:hint="default" w:ascii="宋体" w:hAnsi="宋体" w:eastAsia="宋体" w:cs="宋体"/>
                <w:i w:val="0"/>
                <w:color w:val="000000" w:themeColor="text1"/>
                <w:sz w:val="18"/>
                <w:szCs w:val="18"/>
                <w:u w:val="none"/>
                <w:lang w:val="en-US"/>
                <w14:textFill>
                  <w14:solidFill>
                    <w14:schemeClr w14:val="tx1"/>
                  </w14:solidFill>
                </w14:textFill>
              </w:rPr>
              <w:t>货物报价均含税</w:t>
            </w:r>
            <w:r>
              <w:rPr>
                <w:rFonts w:hint="eastAsia" w:ascii="宋体" w:hAnsi="宋体" w:eastAsia="宋体" w:cs="宋体"/>
                <w:i w:val="0"/>
                <w:color w:val="000000" w:themeColor="text1"/>
                <w:sz w:val="18"/>
                <w:szCs w:val="18"/>
                <w:u w:val="none"/>
                <w:lang w:val="en-US" w:eastAsia="zh-CN"/>
                <w14:textFill>
                  <w14:solidFill>
                    <w14:schemeClr w14:val="tx1"/>
                  </w14:solidFill>
                </w14:textFill>
              </w:rPr>
              <w:t>费</w:t>
            </w:r>
            <w:r>
              <w:rPr>
                <w:rFonts w:hint="default" w:ascii="宋体" w:hAnsi="宋体" w:eastAsia="宋体" w:cs="宋体"/>
                <w:i w:val="0"/>
                <w:color w:val="000000" w:themeColor="text1"/>
                <w:sz w:val="18"/>
                <w:szCs w:val="18"/>
                <w:u w:val="none"/>
                <w:lang w:val="en-US" w:eastAsia="zh-CN"/>
                <w14:textFill>
                  <w14:solidFill>
                    <w14:schemeClr w14:val="tx1"/>
                  </w14:solidFill>
                </w14:textFill>
              </w:rPr>
              <w:t>、</w:t>
            </w:r>
            <w:r>
              <w:rPr>
                <w:rFonts w:hint="default" w:ascii="宋体" w:hAnsi="宋体" w:eastAsia="宋体" w:cs="宋体"/>
                <w:i w:val="0"/>
                <w:color w:val="000000" w:themeColor="text1"/>
                <w:sz w:val="18"/>
                <w:szCs w:val="18"/>
                <w:u w:val="none"/>
                <w:lang w:val="en-US"/>
                <w14:textFill>
                  <w14:solidFill>
                    <w14:schemeClr w14:val="tx1"/>
                  </w14:solidFill>
                </w14:textFill>
              </w:rPr>
              <w:t>运输、装卸、人工搬运、车辆及售后等一切服务费。</w:t>
            </w:r>
          </w:p>
        </w:tc>
      </w:tr>
    </w:tbl>
    <w:p>
      <w:pPr>
        <w:tabs>
          <w:tab w:val="left" w:pos="900"/>
        </w:tabs>
        <w:snapToGrid w:val="0"/>
        <w:spacing w:line="264" w:lineRule="auto"/>
        <w:jc w:val="center"/>
        <w:rPr>
          <w:rFonts w:hint="eastAsia" w:ascii="黑体" w:hAnsi="黑体" w:eastAsia="黑体"/>
          <w:b/>
          <w:bCs/>
          <w:color w:val="000000" w:themeColor="text1"/>
          <w:sz w:val="28"/>
          <w:szCs w:val="28"/>
          <w14:textFill>
            <w14:solidFill>
              <w14:schemeClr w14:val="tx1"/>
            </w14:solidFill>
          </w14:textFill>
        </w:rPr>
      </w:pPr>
    </w:p>
    <w:p>
      <w:pPr>
        <w:pStyle w:val="3"/>
        <w:rPr>
          <w:rFonts w:hint="eastAsia" w:ascii="黑体" w:hAnsi="黑体" w:eastAsia="黑体"/>
          <w:b/>
          <w:bCs/>
          <w:color w:val="000000" w:themeColor="text1"/>
          <w:sz w:val="21"/>
          <w:szCs w:val="21"/>
          <w14:textFill>
            <w14:solidFill>
              <w14:schemeClr w14:val="tx1"/>
            </w14:solidFill>
          </w14:textFill>
        </w:rPr>
      </w:pPr>
    </w:p>
    <w:p>
      <w:pPr>
        <w:pStyle w:val="3"/>
        <w:rPr>
          <w:rFonts w:hint="eastAsia" w:ascii="黑体" w:hAnsi="黑体" w:eastAsia="黑体"/>
          <w:b/>
          <w:bCs/>
          <w:color w:val="000000" w:themeColor="text1"/>
          <w:sz w:val="21"/>
          <w:szCs w:val="21"/>
          <w14:textFill>
            <w14:solidFill>
              <w14:schemeClr w14:val="tx1"/>
            </w14:solidFill>
          </w14:textFill>
        </w:rPr>
      </w:pPr>
      <w:r>
        <w:rPr>
          <w:rFonts w:hint="eastAsia" w:ascii="黑体" w:hAnsi="黑体" w:eastAsia="黑体"/>
          <w:b/>
          <w:bCs/>
          <w:color w:val="000000" w:themeColor="text1"/>
          <w:sz w:val="21"/>
          <w:szCs w:val="21"/>
          <w14:textFill>
            <w14:solidFill>
              <w14:schemeClr w14:val="tx1"/>
            </w14:solidFill>
          </w14:textFill>
        </w:rPr>
        <w:t>说明：</w:t>
      </w:r>
    </w:p>
    <w:p>
      <w:pPr>
        <w:rPr>
          <w:rStyle w:val="17"/>
          <w:rFonts w:hint="eastAsia" w:ascii="微软雅黑" w:hAnsi="微软雅黑"/>
          <w:color w:val="000000" w:themeColor="text1"/>
          <w:shd w:val="clear" w:color="auto" w:fill="FFFFFF"/>
          <w14:textFill>
            <w14:solidFill>
              <w14:schemeClr w14:val="tx1"/>
            </w14:solidFill>
          </w14:textFill>
        </w:rPr>
      </w:pPr>
      <w:r>
        <w:rPr>
          <w:rStyle w:val="17"/>
          <w:rFonts w:hint="eastAsia" w:ascii="微软雅黑" w:hAnsi="微软雅黑"/>
          <w:color w:val="000000" w:themeColor="text1"/>
          <w:shd w:val="clear" w:color="auto" w:fill="FFFFFF"/>
          <w:lang w:val="en-US" w:eastAsia="zh-CN"/>
          <w14:textFill>
            <w14:solidFill>
              <w14:schemeClr w14:val="tx1"/>
            </w14:solidFill>
          </w14:textFill>
        </w:rPr>
        <w:t>1.</w:t>
      </w:r>
      <w:r>
        <w:rPr>
          <w:rStyle w:val="17"/>
          <w:rFonts w:hint="eastAsia" w:ascii="微软雅黑" w:hAnsi="微软雅黑"/>
          <w:color w:val="000000" w:themeColor="text1"/>
          <w:shd w:val="clear" w:color="auto" w:fill="FFFFFF"/>
          <w14:textFill>
            <w14:solidFill>
              <w14:schemeClr w14:val="tx1"/>
            </w14:solidFill>
          </w14:textFill>
        </w:rPr>
        <w:t>中标方为采购单位提供的煤的质量以及数量必须符合合同约定的要求和吨数，中标方如若违规，甲方有权拒付煤款。</w:t>
      </w:r>
    </w:p>
    <w:p>
      <w:pPr>
        <w:rPr>
          <w:rStyle w:val="17"/>
          <w:rFonts w:hint="eastAsia" w:ascii="微软雅黑" w:hAnsi="微软雅黑"/>
          <w:color w:val="000000" w:themeColor="text1"/>
          <w:shd w:val="clear" w:color="auto" w:fill="FFFFFF"/>
          <w14:textFill>
            <w14:solidFill>
              <w14:schemeClr w14:val="tx1"/>
            </w14:solidFill>
          </w14:textFill>
        </w:rPr>
      </w:pPr>
      <w:r>
        <w:rPr>
          <w:rStyle w:val="17"/>
          <w:rFonts w:hint="eastAsia" w:ascii="微软雅黑" w:hAnsi="微软雅黑"/>
          <w:color w:val="000000" w:themeColor="text1"/>
          <w:shd w:val="clear" w:color="auto" w:fill="FFFFFF"/>
          <w:lang w:val="en-US" w:eastAsia="zh-CN"/>
          <w14:textFill>
            <w14:solidFill>
              <w14:schemeClr w14:val="tx1"/>
            </w14:solidFill>
          </w14:textFill>
        </w:rPr>
        <w:t>2.</w:t>
      </w:r>
      <w:r>
        <w:rPr>
          <w:rStyle w:val="17"/>
          <w:rFonts w:hint="eastAsia" w:ascii="微软雅黑" w:hAnsi="微软雅黑"/>
          <w:color w:val="000000" w:themeColor="text1"/>
          <w:shd w:val="clear" w:color="auto" w:fill="FFFFFF"/>
          <w:lang w:eastAsia="zh-CN"/>
          <w14:textFill>
            <w14:solidFill>
              <w14:schemeClr w14:val="tx1"/>
            </w14:solidFill>
          </w14:textFill>
        </w:rPr>
        <w:t>煤炭需运至甲方单位指定集散点</w:t>
      </w:r>
    </w:p>
    <w:p>
      <w:pPr>
        <w:rPr>
          <w:rStyle w:val="17"/>
          <w:rFonts w:hint="eastAsia" w:ascii="微软雅黑" w:hAnsi="微软雅黑"/>
          <w:color w:val="000000" w:themeColor="text1"/>
          <w:shd w:val="clear" w:color="auto" w:fill="FFFFFF"/>
          <w:lang w:eastAsia="zh-CN"/>
          <w14:textFill>
            <w14:solidFill>
              <w14:schemeClr w14:val="tx1"/>
            </w14:solidFill>
          </w14:textFill>
        </w:rPr>
      </w:pPr>
      <w:r>
        <w:rPr>
          <w:rStyle w:val="17"/>
          <w:rFonts w:hint="eastAsia" w:ascii="微软雅黑" w:hAnsi="微软雅黑"/>
          <w:color w:val="000000" w:themeColor="text1"/>
          <w:shd w:val="clear" w:color="auto" w:fill="FFFFFF"/>
          <w:lang w:val="en-US" w:eastAsia="zh-CN"/>
          <w14:textFill>
            <w14:solidFill>
              <w14:schemeClr w14:val="tx1"/>
            </w14:solidFill>
          </w14:textFill>
        </w:rPr>
        <w:t>3.</w:t>
      </w:r>
      <w:r>
        <w:rPr>
          <w:rStyle w:val="17"/>
          <w:rFonts w:hint="eastAsia" w:ascii="微软雅黑" w:hAnsi="微软雅黑"/>
          <w:color w:val="000000" w:themeColor="text1"/>
          <w:shd w:val="clear" w:color="auto" w:fill="FFFFFF"/>
          <w:lang w:eastAsia="zh-CN"/>
          <w14:textFill>
            <w14:solidFill>
              <w14:schemeClr w14:val="tx1"/>
            </w14:solidFill>
          </w14:textFill>
        </w:rPr>
        <w:t>由甲方单位指定时间供货，在</w:t>
      </w:r>
      <w:bookmarkStart w:id="48" w:name="_GoBack"/>
      <w:bookmarkEnd w:id="48"/>
      <w:r>
        <w:rPr>
          <w:rStyle w:val="17"/>
          <w:rFonts w:hint="eastAsia" w:ascii="微软雅黑" w:hAnsi="微软雅黑"/>
          <w:color w:val="000000" w:themeColor="text1"/>
          <w:shd w:val="clear" w:color="auto" w:fill="FFFFFF"/>
          <w:lang w:eastAsia="zh-CN"/>
          <w14:textFill>
            <w14:solidFill>
              <w14:schemeClr w14:val="tx1"/>
            </w14:solidFill>
          </w14:textFill>
        </w:rPr>
        <w:t>指定时间内将煤运至制定地点</w:t>
      </w:r>
    </w:p>
    <w:p>
      <w:pPr>
        <w:rPr>
          <w:rStyle w:val="17"/>
          <w:rFonts w:hint="eastAsia" w:ascii="微软雅黑" w:hAnsi="微软雅黑"/>
          <w:color w:val="000000" w:themeColor="text1"/>
          <w:shd w:val="clear" w:color="auto" w:fill="FFFFFF"/>
          <w14:textFill>
            <w14:solidFill>
              <w14:schemeClr w14:val="tx1"/>
            </w14:solidFill>
          </w14:textFill>
        </w:rPr>
        <w:sectPr>
          <w:pgSz w:w="12240" w:h="15840"/>
          <w:pgMar w:top="1440" w:right="1418" w:bottom="1440" w:left="1418" w:header="720" w:footer="720" w:gutter="0"/>
          <w:cols w:space="720" w:num="1"/>
          <w:docGrid w:linePitch="323" w:charSpace="0"/>
        </w:sectPr>
      </w:pPr>
    </w:p>
    <w:p>
      <w:pPr>
        <w:rPr>
          <w:rStyle w:val="17"/>
          <w:rFonts w:ascii="微软雅黑" w:hAnsi="微软雅黑"/>
          <w:color w:val="000000" w:themeColor="text1"/>
          <w:shd w:val="clear" w:color="auto" w:fill="FFFFFF"/>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6"/>
        <w:snapToGrid w:val="0"/>
        <w:spacing w:line="420" w:lineRule="atLeast"/>
        <w:ind w:firstLine="0"/>
        <w:jc w:val="center"/>
        <w:outlineLvl w:val="0"/>
        <w:rPr>
          <w:rFonts w:hint="eastAsia" w:ascii="黑体" w:hAnsi="黑体" w:eastAsia="黑体"/>
          <w:b/>
          <w:bCs/>
          <w:color w:val="000000" w:themeColor="text1"/>
          <w:sz w:val="44"/>
          <w14:textFill>
            <w14:solidFill>
              <w14:schemeClr w14:val="tx1"/>
            </w14:solidFill>
          </w14:textFill>
        </w:rPr>
      </w:pPr>
      <w:bookmarkStart w:id="27" w:name="_Toc2600"/>
      <w:r>
        <w:rPr>
          <w:rFonts w:hint="eastAsia" w:ascii="黑体" w:hAnsi="黑体" w:eastAsia="黑体"/>
          <w:b/>
          <w:bCs/>
          <w:color w:val="000000" w:themeColor="text1"/>
          <w:sz w:val="44"/>
          <w14:textFill>
            <w14:solidFill>
              <w14:schemeClr w14:val="tx1"/>
            </w14:solidFill>
          </w14:textFill>
        </w:rPr>
        <w:t>第六章  技术标准及要求</w:t>
      </w:r>
      <w:bookmarkEnd w:id="27"/>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rPr>
          <w:rFonts w:hint="eastAsia" w:ascii="黑体" w:hAnsi="黑体" w:eastAsia="黑体"/>
          <w:b/>
          <w:bCs/>
          <w:color w:val="000000" w:themeColor="text1"/>
          <w:sz w:val="44"/>
          <w14:textFill>
            <w14:solidFill>
              <w14:schemeClr w14:val="tx1"/>
            </w14:solidFill>
          </w14:textFill>
        </w:rPr>
      </w:pPr>
    </w:p>
    <w:p>
      <w:pPr>
        <w:widowControl/>
        <w:autoSpaceDE w:val="0"/>
        <w:autoSpaceDN w:val="0"/>
        <w:spacing w:line="360" w:lineRule="exact"/>
        <w:jc w:val="center"/>
        <w:textAlignment w:val="bottom"/>
        <w:rPr>
          <w:rFonts w:ascii="Tahoma" w:hAnsi="Tahoma" w:eastAsia="黑体" w:cs="Tahoma"/>
          <w:b/>
          <w:bCs/>
          <w:color w:val="000000" w:themeColor="text1"/>
          <w:sz w:val="28"/>
          <w:szCs w:val="28"/>
          <w14:textFill>
            <w14:solidFill>
              <w14:schemeClr w14:val="tx1"/>
            </w14:solidFill>
          </w14:textFill>
        </w:rPr>
      </w:pPr>
      <w:r>
        <w:rPr>
          <w:rFonts w:ascii="Tahoma" w:hAnsi="Tahoma" w:eastAsia="黑体" w:cs="Tahoma"/>
          <w:b/>
          <w:bCs/>
          <w:color w:val="000000" w:themeColor="text1"/>
          <w:sz w:val="28"/>
          <w:szCs w:val="28"/>
          <w14:textFill>
            <w14:solidFill>
              <w14:schemeClr w14:val="tx1"/>
            </w14:solidFill>
          </w14:textFill>
        </w:rPr>
        <w:t>1、一般规定</w:t>
      </w:r>
    </w:p>
    <w:p>
      <w:pPr>
        <w:widowControl/>
        <w:tabs>
          <w:tab w:val="left" w:pos="502"/>
          <w:tab w:val="left" w:pos="753"/>
        </w:tabs>
        <w:autoSpaceDE w:val="0"/>
        <w:autoSpaceDN w:val="0"/>
        <w:spacing w:line="340" w:lineRule="exact"/>
        <w:jc w:val="left"/>
        <w:textAlignment w:val="bottom"/>
        <w:rPr>
          <w:rFonts w:ascii="Trebuchet MS" w:hAnsi="Trebuchet MS"/>
          <w:color w:val="000000" w:themeColor="text1"/>
          <w:szCs w:val="21"/>
          <w14:textFill>
            <w14:solidFill>
              <w14:schemeClr w14:val="tx1"/>
            </w14:solidFill>
          </w14:textFill>
        </w:rPr>
      </w:pPr>
      <w:r>
        <w:rPr>
          <w:rFonts w:ascii="Trebuchet MS" w:hAnsi="Trebuchet MS"/>
          <w:b/>
          <w:bCs/>
          <w:color w:val="000000" w:themeColor="text1"/>
          <w:szCs w:val="21"/>
          <w14:textFill>
            <w14:solidFill>
              <w14:schemeClr w14:val="tx1"/>
            </w14:solidFill>
          </w14:textFill>
        </w:rPr>
        <w:t>（</w:t>
      </w:r>
      <w:r>
        <w:rPr>
          <w:rFonts w:hint="eastAsia" w:ascii="Trebuchet MS" w:hAnsi="Trebuchet MS"/>
          <w:b/>
          <w:bCs/>
          <w:color w:val="000000" w:themeColor="text1"/>
          <w:szCs w:val="21"/>
          <w14:textFill>
            <w14:solidFill>
              <w14:schemeClr w14:val="tx1"/>
            </w14:solidFill>
          </w14:textFill>
        </w:rPr>
        <w:t>一</w:t>
      </w:r>
      <w:r>
        <w:rPr>
          <w:rFonts w:ascii="Trebuchet MS" w:hAnsi="Trebuchet MS"/>
          <w:b/>
          <w:bCs/>
          <w:color w:val="000000" w:themeColor="text1"/>
          <w:szCs w:val="21"/>
          <w14:textFill>
            <w14:solidFill>
              <w14:schemeClr w14:val="tx1"/>
            </w14:solidFill>
          </w14:textFill>
        </w:rPr>
        <w:t>）</w:t>
      </w:r>
      <w:r>
        <w:rPr>
          <w:rFonts w:hint="eastAsia" w:ascii="Trebuchet MS" w:hAnsi="Trebuchet MS"/>
          <w:b/>
          <w:bCs/>
          <w:color w:val="000000" w:themeColor="text1"/>
          <w:szCs w:val="21"/>
          <w14:textFill>
            <w14:solidFill>
              <w14:schemeClr w14:val="tx1"/>
            </w14:solidFill>
          </w14:textFill>
        </w:rPr>
        <w:t>供方责任</w:t>
      </w:r>
    </w:p>
    <w:p>
      <w:pPr>
        <w:widowControl/>
        <w:tabs>
          <w:tab w:val="left" w:pos="502"/>
          <w:tab w:val="left" w:pos="753"/>
        </w:tabs>
        <w:autoSpaceDE w:val="0"/>
        <w:autoSpaceDN w:val="0"/>
        <w:spacing w:line="360" w:lineRule="exact"/>
        <w:jc w:val="left"/>
        <w:textAlignment w:val="bottom"/>
        <w:rPr>
          <w:rFonts w:ascii="Trebuchet MS" w:hAnsi="Trebuchet MS"/>
          <w:color w:val="000000" w:themeColor="text1"/>
          <w:szCs w:val="21"/>
          <w14:textFill>
            <w14:solidFill>
              <w14:schemeClr w14:val="tx1"/>
            </w14:solidFill>
          </w14:textFill>
        </w:rPr>
      </w:pPr>
      <w:r>
        <w:rPr>
          <w:rFonts w:hint="eastAsia" w:ascii="Trebuchet MS" w:hAnsi="Trebuchet MS"/>
          <w:color w:val="000000" w:themeColor="text1"/>
          <w:szCs w:val="21"/>
          <w14:textFill>
            <w14:solidFill>
              <w14:schemeClr w14:val="tx1"/>
            </w14:solidFill>
          </w14:textFill>
        </w:rPr>
        <w:t>（1）供方</w:t>
      </w:r>
      <w:r>
        <w:rPr>
          <w:rFonts w:ascii="Trebuchet MS" w:hAnsi="Trebuchet MS"/>
          <w:color w:val="000000" w:themeColor="text1"/>
          <w:szCs w:val="21"/>
          <w14:textFill>
            <w14:solidFill>
              <w14:schemeClr w14:val="tx1"/>
            </w14:solidFill>
          </w14:textFill>
        </w:rPr>
        <w:t>负责各类</w:t>
      </w:r>
      <w:r>
        <w:rPr>
          <w:rFonts w:hint="eastAsia" w:ascii="Trebuchet MS" w:hAnsi="Trebuchet MS"/>
          <w:color w:val="000000" w:themeColor="text1"/>
          <w:szCs w:val="21"/>
          <w:lang w:eastAsia="zh-CN"/>
          <w14:textFill>
            <w14:solidFill>
              <w14:schemeClr w14:val="tx1"/>
            </w14:solidFill>
          </w14:textFill>
        </w:rPr>
        <w:t>货物</w:t>
      </w:r>
      <w:r>
        <w:rPr>
          <w:rFonts w:ascii="Trebuchet MS" w:hAnsi="Trebuchet MS"/>
          <w:color w:val="000000" w:themeColor="text1"/>
          <w:szCs w:val="21"/>
          <w14:textFill>
            <w14:solidFill>
              <w14:schemeClr w14:val="tx1"/>
            </w14:solidFill>
          </w14:textFill>
        </w:rPr>
        <w:t>的供应、质量的检测、检验和验收等工作，以及提供为完成上述所需的全部人工、材料、</w:t>
      </w:r>
      <w:r>
        <w:rPr>
          <w:rFonts w:hint="eastAsia" w:ascii="Trebuchet MS" w:hAnsi="Trebuchet MS"/>
          <w:color w:val="000000" w:themeColor="text1"/>
          <w:szCs w:val="21"/>
          <w14:textFill>
            <w14:solidFill>
              <w14:schemeClr w14:val="tx1"/>
            </w14:solidFill>
          </w14:textFill>
        </w:rPr>
        <w:t>专用工具、</w:t>
      </w:r>
      <w:r>
        <w:rPr>
          <w:rFonts w:ascii="Trebuchet MS" w:hAnsi="Trebuchet MS"/>
          <w:color w:val="000000" w:themeColor="text1"/>
          <w:szCs w:val="21"/>
          <w14:textFill>
            <w14:solidFill>
              <w14:schemeClr w14:val="tx1"/>
            </w14:solidFill>
          </w14:textFill>
        </w:rPr>
        <w:t>交通运输、和一切辅助作业及辅助设施等。</w:t>
      </w:r>
    </w:p>
    <w:p>
      <w:pPr>
        <w:widowControl/>
        <w:tabs>
          <w:tab w:val="left" w:pos="502"/>
          <w:tab w:val="left" w:pos="753"/>
        </w:tabs>
        <w:autoSpaceDE w:val="0"/>
        <w:autoSpaceDN w:val="0"/>
        <w:spacing w:line="360" w:lineRule="exact"/>
        <w:jc w:val="left"/>
        <w:textAlignment w:val="bottom"/>
        <w:rPr>
          <w:rFonts w:ascii="Trebuchet MS" w:hAnsi="Trebuchet MS"/>
          <w:color w:val="000000" w:themeColor="text1"/>
          <w:szCs w:val="21"/>
          <w14:textFill>
            <w14:solidFill>
              <w14:schemeClr w14:val="tx1"/>
            </w14:solidFill>
          </w14:textFill>
        </w:rPr>
      </w:pPr>
      <w:r>
        <w:rPr>
          <w:rFonts w:ascii="Trebuchet MS" w:hAnsi="Trebuchet MS"/>
          <w:color w:val="000000" w:themeColor="text1"/>
          <w:szCs w:val="21"/>
          <w14:textFill>
            <w14:solidFill>
              <w14:schemeClr w14:val="tx1"/>
            </w14:solidFill>
          </w14:textFill>
        </w:rPr>
        <w:t>（2）</w:t>
      </w:r>
      <w:r>
        <w:rPr>
          <w:rFonts w:hint="eastAsia" w:ascii="Trebuchet MS" w:hAnsi="Trebuchet MS"/>
          <w:color w:val="000000" w:themeColor="text1"/>
          <w:szCs w:val="21"/>
          <w14:textFill>
            <w14:solidFill>
              <w14:schemeClr w14:val="tx1"/>
            </w14:solidFill>
          </w14:textFill>
        </w:rPr>
        <w:t>供方</w:t>
      </w:r>
      <w:r>
        <w:rPr>
          <w:rFonts w:ascii="Trebuchet MS" w:hAnsi="Trebuchet MS"/>
          <w:color w:val="000000" w:themeColor="text1"/>
          <w:szCs w:val="21"/>
          <w14:textFill>
            <w14:solidFill>
              <w14:schemeClr w14:val="tx1"/>
            </w14:solidFill>
          </w14:textFill>
        </w:rPr>
        <w:t>应负责</w:t>
      </w:r>
      <w:r>
        <w:rPr>
          <w:rFonts w:hint="eastAsia" w:ascii="Trebuchet MS" w:hAnsi="Trebuchet MS"/>
          <w:color w:val="000000" w:themeColor="text1"/>
          <w:szCs w:val="21"/>
          <w14:textFill>
            <w14:solidFill>
              <w14:schemeClr w14:val="tx1"/>
            </w14:solidFill>
          </w14:textFill>
        </w:rPr>
        <w:t>货物</w:t>
      </w:r>
      <w:r>
        <w:rPr>
          <w:rFonts w:ascii="Trebuchet MS" w:hAnsi="Trebuchet MS"/>
          <w:color w:val="000000" w:themeColor="text1"/>
          <w:szCs w:val="21"/>
          <w14:textFill>
            <w14:solidFill>
              <w14:schemeClr w14:val="tx1"/>
            </w14:solidFill>
          </w14:textFill>
        </w:rPr>
        <w:t>达到要求的各项技术性能、指标和参数。</w:t>
      </w:r>
    </w:p>
    <w:p>
      <w:pPr>
        <w:pStyle w:val="3"/>
        <w:widowControl/>
        <w:spacing w:line="360" w:lineRule="exact"/>
        <w:jc w:val="left"/>
        <w:rPr>
          <w:rFonts w:ascii="Trebuchet MS" w:hAnsi="Trebuchet MS"/>
          <w:color w:val="000000" w:themeColor="text1"/>
          <w:sz w:val="21"/>
          <w:szCs w:val="21"/>
          <w14:textFill>
            <w14:solidFill>
              <w14:schemeClr w14:val="tx1"/>
            </w14:solidFill>
          </w14:textFill>
        </w:rPr>
      </w:pPr>
      <w:r>
        <w:rPr>
          <w:rFonts w:ascii="Trebuchet MS" w:hAnsi="Trebuchet MS"/>
          <w:color w:val="000000" w:themeColor="text1"/>
          <w:sz w:val="21"/>
          <w:szCs w:val="21"/>
          <w14:textFill>
            <w14:solidFill>
              <w14:schemeClr w14:val="tx1"/>
            </w14:solidFill>
          </w14:textFill>
        </w:rPr>
        <w:t>（3）</w:t>
      </w:r>
      <w:r>
        <w:rPr>
          <w:rFonts w:hint="eastAsia" w:ascii="Trebuchet MS" w:hAnsi="Trebuchet MS"/>
          <w:color w:val="000000" w:themeColor="text1"/>
          <w:sz w:val="21"/>
          <w:szCs w:val="21"/>
          <w14:textFill>
            <w14:solidFill>
              <w14:schemeClr w14:val="tx1"/>
            </w14:solidFill>
          </w14:textFill>
        </w:rPr>
        <w:t>供方</w:t>
      </w:r>
      <w:r>
        <w:rPr>
          <w:rFonts w:ascii="Trebuchet MS" w:hAnsi="Trebuchet MS"/>
          <w:color w:val="000000" w:themeColor="text1"/>
          <w:sz w:val="21"/>
          <w:szCs w:val="21"/>
          <w14:textFill>
            <w14:solidFill>
              <w14:schemeClr w14:val="tx1"/>
            </w14:solidFill>
          </w14:textFill>
        </w:rPr>
        <w:t>提供的《</w:t>
      </w:r>
      <w:r>
        <w:rPr>
          <w:rFonts w:hint="eastAsia" w:ascii="Trebuchet MS" w:hAnsi="Trebuchet MS"/>
          <w:color w:val="000000" w:themeColor="text1"/>
          <w:sz w:val="21"/>
          <w:szCs w:val="21"/>
          <w14:textFill>
            <w14:solidFill>
              <w14:schemeClr w14:val="tx1"/>
            </w14:solidFill>
          </w14:textFill>
        </w:rPr>
        <w:t>需求一览表</w:t>
      </w:r>
      <w:r>
        <w:rPr>
          <w:rFonts w:ascii="Trebuchet MS" w:hAnsi="Trebuchet MS"/>
          <w:color w:val="000000" w:themeColor="text1"/>
          <w:sz w:val="21"/>
          <w:szCs w:val="21"/>
          <w14:textFill>
            <w14:solidFill>
              <w14:schemeClr w14:val="tx1"/>
            </w14:solidFill>
          </w14:textFill>
        </w:rPr>
        <w:t>》中的</w:t>
      </w:r>
      <w:r>
        <w:rPr>
          <w:rFonts w:hint="eastAsia" w:ascii="Trebuchet MS" w:hAnsi="Trebuchet MS"/>
          <w:color w:val="000000" w:themeColor="text1"/>
          <w:sz w:val="21"/>
          <w:szCs w:val="21"/>
          <w14:textFill>
            <w14:solidFill>
              <w14:schemeClr w14:val="tx1"/>
            </w14:solidFill>
          </w14:textFill>
        </w:rPr>
        <w:t>货物</w:t>
      </w:r>
      <w:r>
        <w:rPr>
          <w:rFonts w:ascii="Trebuchet MS" w:hAnsi="Trebuchet MS"/>
          <w:color w:val="000000" w:themeColor="text1"/>
          <w:sz w:val="21"/>
          <w:szCs w:val="21"/>
          <w14:textFill>
            <w14:solidFill>
              <w14:schemeClr w14:val="tx1"/>
            </w14:solidFill>
          </w14:textFill>
        </w:rPr>
        <w:t>必须符合国家、或行业的相关的技术要求、质量标准，并承担缺陷责任与保</w:t>
      </w:r>
      <w:r>
        <w:rPr>
          <w:rFonts w:hint="eastAsia" w:ascii="Trebuchet MS" w:hAnsi="Trebuchet MS"/>
          <w:color w:val="000000" w:themeColor="text1"/>
          <w:sz w:val="21"/>
          <w:szCs w:val="21"/>
          <w14:textFill>
            <w14:solidFill>
              <w14:schemeClr w14:val="tx1"/>
            </w14:solidFill>
          </w14:textFill>
        </w:rPr>
        <w:t>质</w:t>
      </w:r>
      <w:r>
        <w:rPr>
          <w:rFonts w:ascii="Trebuchet MS" w:hAnsi="Trebuchet MS"/>
          <w:color w:val="000000" w:themeColor="text1"/>
          <w:sz w:val="21"/>
          <w:szCs w:val="21"/>
          <w14:textFill>
            <w14:solidFill>
              <w14:schemeClr w14:val="tx1"/>
            </w14:solidFill>
          </w14:textFill>
        </w:rPr>
        <w:t>责任。</w:t>
      </w:r>
    </w:p>
    <w:p>
      <w:pPr>
        <w:widowControl/>
        <w:tabs>
          <w:tab w:val="left" w:pos="900"/>
        </w:tabs>
        <w:snapToGrid w:val="0"/>
        <w:spacing w:line="360" w:lineRule="exact"/>
        <w:jc w:val="left"/>
        <w:rPr>
          <w:rFonts w:hint="eastAsia" w:ascii="Tahoma" w:hAnsi="Tahoma" w:cs="Tahoma"/>
          <w:color w:val="000000" w:themeColor="text1"/>
          <w:szCs w:val="21"/>
          <w:lang w:val="en-US" w:eastAsia="zh-CN"/>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（二）</w:t>
      </w:r>
      <w:r>
        <w:rPr>
          <w:rFonts w:ascii="Tahoma" w:hAnsi="Tahoma" w:cs="Tahoma"/>
          <w:b/>
          <w:bCs/>
          <w:color w:val="000000" w:themeColor="text1"/>
          <w:szCs w:val="21"/>
          <w14:textFill>
            <w14:solidFill>
              <w14:schemeClr w14:val="tx1"/>
            </w14:solidFill>
          </w14:textFill>
        </w:rPr>
        <w:t>交货期：</w:t>
      </w:r>
      <w:r>
        <w:rPr>
          <w:rFonts w:hint="eastAsia" w:ascii="Tahoma" w:hAnsi="Tahoma" w:cs="Tahoma"/>
          <w:color w:val="000000" w:themeColor="text1"/>
          <w:szCs w:val="21"/>
          <w:lang w:val="en-US" w:eastAsia="zh-CN"/>
          <w14:textFill>
            <w14:solidFill>
              <w14:schemeClr w14:val="tx1"/>
            </w14:solidFill>
          </w14:textFill>
        </w:rPr>
        <w:t>2021年10月底至2021年11月初及2021年12月底至2022年1月初</w:t>
      </w:r>
    </w:p>
    <w:p>
      <w:pPr>
        <w:widowControl/>
        <w:tabs>
          <w:tab w:val="left" w:pos="900"/>
        </w:tabs>
        <w:snapToGrid w:val="0"/>
        <w:spacing w:line="360" w:lineRule="exact"/>
        <w:jc w:val="left"/>
        <w:rPr>
          <w:rFonts w:hint="eastAsia" w:ascii="Tahoma" w:hAnsi="Tahoma" w:cs="Tahoma"/>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（三）</w:t>
      </w:r>
      <w:r>
        <w:rPr>
          <w:rFonts w:ascii="Tahoma" w:hAnsi="Tahoma" w:cs="Tahoma"/>
          <w:b/>
          <w:bCs/>
          <w:color w:val="000000" w:themeColor="text1"/>
          <w:szCs w:val="21"/>
          <w14:textFill>
            <w14:solidFill>
              <w14:schemeClr w14:val="tx1"/>
            </w14:solidFill>
          </w14:textFill>
        </w:rPr>
        <w:t>交货地点：</w:t>
      </w:r>
      <w:r>
        <w:rPr>
          <w:rFonts w:hint="eastAsia" w:ascii="Tahoma" w:hAnsi="Tahoma" w:cs="Tahoma"/>
          <w:b/>
          <w:bCs/>
          <w:color w:val="000000" w:themeColor="text1"/>
          <w:szCs w:val="21"/>
          <w:lang w:eastAsia="zh-CN"/>
          <w14:textFill>
            <w14:solidFill>
              <w14:schemeClr w14:val="tx1"/>
            </w14:solidFill>
          </w14:textFill>
        </w:rPr>
        <w:t>洛浦县民政局</w:t>
      </w:r>
      <w:r>
        <w:rPr>
          <w:rFonts w:hint="eastAsia" w:ascii="Tahoma" w:hAnsi="Tahoma" w:cs="Tahoma"/>
          <w:color w:val="000000" w:themeColor="text1"/>
          <w:szCs w:val="21"/>
          <w14:textFill>
            <w14:solidFill>
              <w14:schemeClr w14:val="tx1"/>
            </w14:solidFill>
          </w14:textFill>
        </w:rPr>
        <w:t>指定的存放地。</w:t>
      </w:r>
    </w:p>
    <w:p>
      <w:pPr>
        <w:widowControl/>
        <w:tabs>
          <w:tab w:val="left" w:pos="900"/>
        </w:tabs>
        <w:snapToGrid w:val="0"/>
        <w:spacing w:line="360" w:lineRule="exact"/>
        <w:jc w:val="left"/>
        <w:rPr>
          <w:rFonts w:ascii="Tahoma" w:hAnsi="Tahoma" w:cs="Tahoma"/>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（四）</w:t>
      </w:r>
      <w:r>
        <w:rPr>
          <w:rFonts w:ascii="Tahoma" w:hAnsi="Tahoma" w:cs="Tahoma"/>
          <w:b/>
          <w:bCs/>
          <w:color w:val="000000" w:themeColor="text1"/>
          <w:szCs w:val="21"/>
          <w14:textFill>
            <w14:solidFill>
              <w14:schemeClr w14:val="tx1"/>
            </w14:solidFill>
          </w14:textFill>
        </w:rPr>
        <w:t>报价方式：</w:t>
      </w:r>
      <w:r>
        <w:rPr>
          <w:rFonts w:ascii="Tahoma" w:hAnsi="Tahoma" w:cs="Tahoma"/>
          <w:bCs/>
          <w:color w:val="000000" w:themeColor="text1"/>
          <w:szCs w:val="21"/>
          <w14:textFill>
            <w14:solidFill>
              <w14:schemeClr w14:val="tx1"/>
            </w14:solidFill>
          </w14:textFill>
        </w:rPr>
        <w:t>人民币报价</w:t>
      </w:r>
      <w:r>
        <w:rPr>
          <w:rFonts w:hint="eastAsia" w:ascii="Tahoma" w:hAnsi="Tahoma" w:cs="Tahoma"/>
          <w:bCs/>
          <w:color w:val="000000" w:themeColor="text1"/>
          <w:szCs w:val="21"/>
          <w14:textFill>
            <w14:solidFill>
              <w14:schemeClr w14:val="tx1"/>
            </w14:solidFill>
          </w14:textFill>
        </w:rPr>
        <w:t>。</w:t>
      </w:r>
    </w:p>
    <w:p>
      <w:pPr>
        <w:widowControl/>
        <w:tabs>
          <w:tab w:val="left" w:pos="900"/>
        </w:tabs>
        <w:snapToGrid w:val="0"/>
        <w:spacing w:line="360" w:lineRule="exact"/>
        <w:jc w:val="left"/>
        <w:rPr>
          <w:rFonts w:ascii="Tahoma" w:hAnsi="Tahoma" w:cs="Tahoma"/>
          <w:color w:val="000000" w:themeColor="text1"/>
          <w:szCs w:val="21"/>
          <w14:textFill>
            <w14:solidFill>
              <w14:schemeClr w14:val="tx1"/>
            </w14:solidFill>
          </w14:textFill>
        </w:rPr>
      </w:pPr>
      <w:r>
        <w:rPr>
          <w:rFonts w:hint="eastAsia" w:ascii="Tahoma" w:hAnsi="Tahoma" w:cs="Tahoma"/>
          <w:b/>
          <w:color w:val="000000" w:themeColor="text1"/>
          <w:szCs w:val="21"/>
          <w14:textFill>
            <w14:solidFill>
              <w14:schemeClr w14:val="tx1"/>
            </w14:solidFill>
          </w14:textFill>
        </w:rPr>
        <w:t>（五）</w:t>
      </w:r>
      <w:r>
        <w:rPr>
          <w:rFonts w:ascii="Tahoma" w:hAnsi="Tahoma" w:cs="Tahoma"/>
          <w:b/>
          <w:bCs/>
          <w:color w:val="000000" w:themeColor="text1"/>
          <w:szCs w:val="21"/>
          <w14:textFill>
            <w14:solidFill>
              <w14:schemeClr w14:val="tx1"/>
            </w14:solidFill>
          </w14:textFill>
        </w:rPr>
        <w:t>付款方式：</w:t>
      </w:r>
      <w:r>
        <w:rPr>
          <w:rFonts w:hint="eastAsia" w:ascii="Tahoma" w:hAnsi="Tahoma" w:cs="Tahoma"/>
          <w:bCs/>
          <w:color w:val="000000" w:themeColor="text1"/>
          <w:szCs w:val="21"/>
          <w:lang w:eastAsia="zh-CN"/>
          <w14:textFill>
            <w14:solidFill>
              <w14:schemeClr w14:val="tx1"/>
            </w14:solidFill>
          </w14:textFill>
        </w:rPr>
        <w:t>具体与甲方协商</w:t>
      </w:r>
      <w:r>
        <w:rPr>
          <w:rFonts w:ascii="Tahoma" w:hAnsi="Tahoma" w:cs="Tahoma"/>
          <w:color w:val="000000" w:themeColor="text1"/>
          <w:szCs w:val="21"/>
          <w14:textFill>
            <w14:solidFill>
              <w14:schemeClr w14:val="tx1"/>
            </w14:solidFill>
          </w14:textFill>
        </w:rPr>
        <w:t>。</w:t>
      </w:r>
    </w:p>
    <w:p>
      <w:pPr>
        <w:widowControl/>
        <w:tabs>
          <w:tab w:val="left" w:pos="900"/>
        </w:tabs>
        <w:snapToGrid w:val="0"/>
        <w:spacing w:line="360" w:lineRule="exact"/>
        <w:jc w:val="left"/>
        <w:rPr>
          <w:rFonts w:ascii="Tahoma" w:hAnsi="Tahoma" w:cs="Tahoma"/>
          <w:b/>
          <w:color w:val="000000" w:themeColor="text1"/>
          <w:szCs w:val="21"/>
          <w14:textFill>
            <w14:solidFill>
              <w14:schemeClr w14:val="tx1"/>
            </w14:solidFill>
          </w14:textFill>
        </w:rPr>
      </w:pPr>
      <w:r>
        <w:rPr>
          <w:rFonts w:hint="eastAsia" w:ascii="Tahoma" w:hAnsi="Tahoma" w:cs="Tahoma"/>
          <w:b/>
          <w:color w:val="000000" w:themeColor="text1"/>
          <w:szCs w:val="21"/>
          <w14:textFill>
            <w14:solidFill>
              <w14:schemeClr w14:val="tx1"/>
            </w14:solidFill>
          </w14:textFill>
        </w:rPr>
        <w:t>（六）</w:t>
      </w:r>
      <w:r>
        <w:rPr>
          <w:rFonts w:ascii="Tahoma" w:hAnsi="Tahoma" w:cs="Tahoma"/>
          <w:b/>
          <w:color w:val="000000" w:themeColor="text1"/>
          <w:szCs w:val="21"/>
          <w14:textFill>
            <w14:solidFill>
              <w14:schemeClr w14:val="tx1"/>
            </w14:solidFill>
          </w14:textFill>
        </w:rPr>
        <w:t>售后服务要求：</w:t>
      </w:r>
    </w:p>
    <w:p>
      <w:pPr>
        <w:widowControl/>
        <w:tabs>
          <w:tab w:val="left" w:pos="900"/>
        </w:tabs>
        <w:snapToGrid w:val="0"/>
        <w:spacing w:line="360" w:lineRule="exact"/>
        <w:jc w:val="left"/>
        <w:rPr>
          <w:rFonts w:ascii="Tahoma" w:hAnsi="Tahoma" w:cs="Tahoma"/>
          <w:color w:val="000000" w:themeColor="text1"/>
          <w:szCs w:val="21"/>
          <w14:textFill>
            <w14:solidFill>
              <w14:schemeClr w14:val="tx1"/>
            </w14:solidFill>
          </w14:textFill>
        </w:rPr>
      </w:pPr>
      <w:r>
        <w:rPr>
          <w:rFonts w:hint="eastAsia" w:ascii="Tahoma" w:hAnsi="Tahoma" w:cs="Tahoma"/>
          <w:b/>
          <w:color w:val="000000" w:themeColor="text1"/>
          <w:szCs w:val="21"/>
          <w14:textFill>
            <w14:solidFill>
              <w14:schemeClr w14:val="tx1"/>
            </w14:solidFill>
          </w14:textFill>
        </w:rPr>
        <w:t xml:space="preserve">   </w:t>
      </w:r>
      <w:r>
        <w:rPr>
          <w:rFonts w:ascii="Tahoma" w:hAnsi="Tahoma" w:cs="Tahoma"/>
          <w:color w:val="000000" w:themeColor="text1"/>
          <w:szCs w:val="21"/>
          <w14:textFill>
            <w14:solidFill>
              <w14:schemeClr w14:val="tx1"/>
            </w14:solidFill>
          </w14:textFill>
        </w:rPr>
        <w:t>1、</w:t>
      </w:r>
      <w:r>
        <w:rPr>
          <w:rFonts w:hint="eastAsia" w:ascii="Tahoma" w:hAnsi="Tahoma" w:cs="Tahoma"/>
          <w:color w:val="000000" w:themeColor="text1"/>
          <w:szCs w:val="21"/>
          <w14:textFill>
            <w14:solidFill>
              <w14:schemeClr w14:val="tx1"/>
            </w14:solidFill>
          </w14:textFill>
        </w:rPr>
        <w:t>供方必须严格遵守投标书中的承诺为用户提供售后服务及其他类似服务。</w:t>
      </w:r>
      <w:r>
        <w:rPr>
          <w:rFonts w:ascii="Tahoma" w:hAnsi="Tahoma" w:cs="Tahoma"/>
          <w:color w:val="000000" w:themeColor="text1"/>
          <w:szCs w:val="21"/>
          <w14:textFill>
            <w14:solidFill>
              <w14:schemeClr w14:val="tx1"/>
            </w14:solidFill>
          </w14:textFill>
        </w:rPr>
        <w:t>售后服务</w:t>
      </w:r>
      <w:r>
        <w:rPr>
          <w:rFonts w:hint="eastAsia" w:ascii="Tahoma" w:hAnsi="Tahoma" w:cs="Tahoma"/>
          <w:color w:val="000000" w:themeColor="text1"/>
          <w:szCs w:val="21"/>
          <w14:textFill>
            <w14:solidFill>
              <w14:schemeClr w14:val="tx1"/>
            </w14:solidFill>
          </w14:textFill>
        </w:rPr>
        <w:t>由专门的人员</w:t>
      </w:r>
      <w:r>
        <w:rPr>
          <w:rFonts w:ascii="Tahoma" w:hAnsi="Tahoma" w:cs="Tahoma"/>
          <w:color w:val="000000" w:themeColor="text1"/>
          <w:szCs w:val="21"/>
          <w14:textFill>
            <w14:solidFill>
              <w14:schemeClr w14:val="tx1"/>
            </w14:solidFill>
          </w14:textFill>
        </w:rPr>
        <w:t>负责。</w:t>
      </w:r>
    </w:p>
    <w:p>
      <w:pPr>
        <w:widowControl/>
        <w:tabs>
          <w:tab w:val="left" w:pos="900"/>
        </w:tabs>
        <w:snapToGrid w:val="0"/>
        <w:spacing w:line="360" w:lineRule="exact"/>
        <w:jc w:val="left"/>
        <w:rPr>
          <w:rFonts w:hint="eastAsia"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 xml:space="preserve">   2、按《通用合同条款》、《专用合同条款》的有关规定所供货物的质保期，如对质保期在合同中另有约定的，则从其约定。</w:t>
      </w:r>
    </w:p>
    <w:p>
      <w:pPr>
        <w:widowControl/>
        <w:tabs>
          <w:tab w:val="left" w:pos="900"/>
        </w:tabs>
        <w:snapToGrid w:val="0"/>
        <w:spacing w:line="360" w:lineRule="exact"/>
        <w:jc w:val="left"/>
        <w:rPr>
          <w:rFonts w:ascii="Tahoma" w:hAnsi="Tahoma" w:cs="Tahoma"/>
          <w:color w:val="000000" w:themeColor="text1"/>
          <w:szCs w:val="21"/>
          <w14:textFill>
            <w14:solidFill>
              <w14:schemeClr w14:val="tx1"/>
            </w14:solidFill>
          </w14:textFill>
        </w:rPr>
      </w:pPr>
      <w:r>
        <w:rPr>
          <w:rFonts w:hint="eastAsia" w:ascii="Tahoma" w:hAnsi="Tahoma" w:cs="Tahoma"/>
          <w:color w:val="000000" w:themeColor="text1"/>
          <w:szCs w:val="21"/>
          <w14:textFill>
            <w14:solidFill>
              <w14:schemeClr w14:val="tx1"/>
            </w14:solidFill>
          </w14:textFill>
        </w:rPr>
        <w:t xml:space="preserve">   3、按《通用合同条款》、《专用合同条款》的有关规定，并</w:t>
      </w:r>
      <w:r>
        <w:rPr>
          <w:rFonts w:ascii="Tahoma" w:hAnsi="Tahoma" w:cs="Tahoma"/>
          <w:color w:val="000000" w:themeColor="text1"/>
          <w:szCs w:val="21"/>
          <w14:textFill>
            <w14:solidFill>
              <w14:schemeClr w14:val="tx1"/>
            </w14:solidFill>
          </w14:textFill>
        </w:rPr>
        <w:t>根据</w:t>
      </w:r>
      <w:r>
        <w:rPr>
          <w:rFonts w:hint="eastAsia" w:ascii="Tahoma" w:hAnsi="Tahoma" w:cs="Tahoma"/>
          <w:color w:val="000000" w:themeColor="text1"/>
          <w:szCs w:val="21"/>
          <w:lang w:eastAsia="zh-CN"/>
          <w14:textFill>
            <w14:solidFill>
              <w14:schemeClr w14:val="tx1"/>
            </w14:solidFill>
          </w14:textFill>
        </w:rPr>
        <w:t>产品</w:t>
      </w:r>
      <w:r>
        <w:rPr>
          <w:rFonts w:hint="eastAsia" w:ascii="Tahoma" w:hAnsi="Tahoma" w:cs="Tahoma"/>
          <w:color w:val="000000" w:themeColor="text1"/>
          <w:szCs w:val="21"/>
          <w14:textFill>
            <w14:solidFill>
              <w14:schemeClr w14:val="tx1"/>
            </w14:solidFill>
          </w14:textFill>
        </w:rPr>
        <w:t>的性能、</w:t>
      </w:r>
      <w:r>
        <w:rPr>
          <w:rFonts w:ascii="Tahoma" w:hAnsi="Tahoma" w:cs="Tahoma"/>
          <w:color w:val="000000" w:themeColor="text1"/>
          <w:szCs w:val="21"/>
          <w14:textFill>
            <w14:solidFill>
              <w14:schemeClr w14:val="tx1"/>
            </w14:solidFill>
          </w14:textFill>
        </w:rPr>
        <w:t>特点及技术要求</w:t>
      </w:r>
      <w:r>
        <w:rPr>
          <w:rFonts w:hint="eastAsia" w:ascii="Tahoma" w:hAnsi="Tahoma" w:cs="Tahoma"/>
          <w:color w:val="000000" w:themeColor="text1"/>
          <w:szCs w:val="21"/>
          <w14:textFill>
            <w14:solidFill>
              <w14:schemeClr w14:val="tx1"/>
            </w14:solidFill>
          </w14:textFill>
        </w:rPr>
        <w:t>由供方</w:t>
      </w:r>
      <w:r>
        <w:rPr>
          <w:rFonts w:ascii="Tahoma" w:hAnsi="Tahoma" w:cs="Tahoma"/>
          <w:color w:val="000000" w:themeColor="text1"/>
          <w:szCs w:val="21"/>
          <w14:textFill>
            <w14:solidFill>
              <w14:schemeClr w14:val="tx1"/>
            </w14:solidFill>
          </w14:textFill>
        </w:rPr>
        <w:t>对用户的技术，管理人员</w:t>
      </w:r>
      <w:r>
        <w:rPr>
          <w:rFonts w:hint="eastAsia" w:ascii="Tahoma" w:hAnsi="Tahoma" w:cs="Tahoma"/>
          <w:color w:val="000000" w:themeColor="text1"/>
          <w:szCs w:val="21"/>
          <w14:textFill>
            <w14:solidFill>
              <w14:schemeClr w14:val="tx1"/>
            </w14:solidFill>
          </w14:textFill>
        </w:rPr>
        <w:t>或使用人员</w:t>
      </w:r>
      <w:r>
        <w:rPr>
          <w:rFonts w:ascii="Tahoma" w:hAnsi="Tahoma" w:cs="Tahoma"/>
          <w:color w:val="000000" w:themeColor="text1"/>
          <w:szCs w:val="21"/>
          <w14:textFill>
            <w14:solidFill>
              <w14:schemeClr w14:val="tx1"/>
            </w14:solidFill>
          </w14:textFill>
        </w:rPr>
        <w:t>进行现场培训</w:t>
      </w:r>
      <w:r>
        <w:rPr>
          <w:rFonts w:hint="eastAsia" w:ascii="Tahoma" w:hAnsi="Tahoma" w:cs="Tahoma"/>
          <w:color w:val="000000" w:themeColor="text1"/>
          <w:szCs w:val="21"/>
          <w14:textFill>
            <w14:solidFill>
              <w14:schemeClr w14:val="tx1"/>
            </w14:solidFill>
          </w14:textFill>
        </w:rPr>
        <w:t>，</w:t>
      </w:r>
      <w:r>
        <w:rPr>
          <w:color w:val="000000" w:themeColor="text1"/>
          <w:szCs w:val="21"/>
          <w14:textFill>
            <w14:solidFill>
              <w14:schemeClr w14:val="tx1"/>
            </w14:solidFill>
          </w14:textFill>
        </w:rPr>
        <w:t>技术指导</w:t>
      </w:r>
      <w:r>
        <w:rPr>
          <w:rFonts w:hint="eastAsia"/>
          <w:color w:val="000000" w:themeColor="text1"/>
          <w:szCs w:val="21"/>
          <w14:textFill>
            <w14:solidFill>
              <w14:schemeClr w14:val="tx1"/>
            </w14:solidFill>
          </w14:textFill>
        </w:rPr>
        <w:t>，并</w:t>
      </w:r>
      <w:r>
        <w:rPr>
          <w:rFonts w:ascii="Tahoma" w:hAnsi="Tahoma" w:cs="Tahoma"/>
          <w:color w:val="000000" w:themeColor="text1"/>
          <w:szCs w:val="21"/>
          <w14:textFill>
            <w14:solidFill>
              <w14:schemeClr w14:val="tx1"/>
            </w14:solidFill>
          </w14:textFill>
        </w:rPr>
        <w:t>向用户提供完整的技术</w:t>
      </w:r>
      <w:r>
        <w:rPr>
          <w:rFonts w:hint="eastAsia" w:ascii="Tahoma" w:hAnsi="Tahoma" w:cs="Tahoma"/>
          <w:color w:val="000000" w:themeColor="text1"/>
          <w:szCs w:val="21"/>
          <w14:textFill>
            <w14:solidFill>
              <w14:schemeClr w14:val="tx1"/>
            </w14:solidFill>
          </w14:textFill>
        </w:rPr>
        <w:t>文件等</w:t>
      </w:r>
      <w:r>
        <w:rPr>
          <w:rFonts w:ascii="Tahoma" w:hAnsi="Tahoma" w:cs="Tahoma"/>
          <w:color w:val="000000" w:themeColor="text1"/>
          <w:szCs w:val="21"/>
          <w14:textFill>
            <w14:solidFill>
              <w14:schemeClr w14:val="tx1"/>
            </w14:solidFill>
          </w14:textFill>
        </w:rPr>
        <w:t>。</w:t>
      </w:r>
    </w:p>
    <w:p>
      <w:pPr>
        <w:tabs>
          <w:tab w:val="left" w:pos="900"/>
        </w:tabs>
        <w:snapToGrid w:val="0"/>
        <w:spacing w:line="360" w:lineRule="exact"/>
        <w:rPr>
          <w:rFonts w:ascii="Tahoma" w:hAnsi="Tahoma" w:cs="Tahoma"/>
          <w:color w:val="000000" w:themeColor="text1"/>
          <w:szCs w:val="21"/>
          <w14:textFill>
            <w14:solidFill>
              <w14:schemeClr w14:val="tx1"/>
            </w14:solidFill>
          </w14:textFill>
        </w:rPr>
      </w:pPr>
    </w:p>
    <w:p>
      <w:pPr>
        <w:tabs>
          <w:tab w:val="left" w:pos="900"/>
        </w:tabs>
        <w:snapToGrid w:val="0"/>
        <w:spacing w:line="360" w:lineRule="exact"/>
        <w:rPr>
          <w:rFonts w:ascii="Tahoma" w:hAnsi="Tahoma" w:cs="Tahoma"/>
          <w:color w:val="000000" w:themeColor="text1"/>
          <w:szCs w:val="21"/>
          <w14:textFill>
            <w14:solidFill>
              <w14:schemeClr w14:val="tx1"/>
            </w14:solidFill>
          </w14:textFill>
        </w:rPr>
      </w:pPr>
    </w:p>
    <w:p>
      <w:pPr>
        <w:tabs>
          <w:tab w:val="left" w:pos="900"/>
        </w:tabs>
        <w:snapToGrid w:val="0"/>
        <w:spacing w:line="360" w:lineRule="exact"/>
        <w:rPr>
          <w:rFonts w:ascii="Tahoma" w:hAnsi="Tahoma" w:cs="Tahoma"/>
          <w:color w:val="000000" w:themeColor="text1"/>
          <w:szCs w:val="21"/>
          <w14:textFill>
            <w14:solidFill>
              <w14:schemeClr w14:val="tx1"/>
            </w14:solidFill>
          </w14:textFill>
        </w:rPr>
      </w:pPr>
    </w:p>
    <w:p>
      <w:pPr>
        <w:tabs>
          <w:tab w:val="left" w:pos="900"/>
        </w:tabs>
        <w:snapToGrid w:val="0"/>
        <w:spacing w:line="360" w:lineRule="exact"/>
        <w:rPr>
          <w:rFonts w:ascii="Tahoma" w:hAnsi="Tahoma" w:cs="Tahoma"/>
          <w:color w:val="000000" w:themeColor="text1"/>
          <w:szCs w:val="21"/>
          <w14:textFill>
            <w14:solidFill>
              <w14:schemeClr w14:val="tx1"/>
            </w14:solidFill>
          </w14:textFill>
        </w:rPr>
      </w:pPr>
    </w:p>
    <w:p>
      <w:pPr>
        <w:tabs>
          <w:tab w:val="left" w:pos="900"/>
        </w:tabs>
        <w:snapToGrid w:val="0"/>
        <w:spacing w:line="360" w:lineRule="exact"/>
        <w:rPr>
          <w:rFonts w:ascii="Tahoma" w:hAnsi="Tahoma" w:cs="Tahoma"/>
          <w:color w:val="000000" w:themeColor="text1"/>
          <w:szCs w:val="21"/>
          <w14:textFill>
            <w14:solidFill>
              <w14:schemeClr w14:val="tx1"/>
            </w14:solidFill>
          </w14:textFill>
        </w:rPr>
      </w:pPr>
    </w:p>
    <w:p>
      <w:pPr>
        <w:tabs>
          <w:tab w:val="left" w:pos="900"/>
        </w:tabs>
        <w:snapToGrid w:val="0"/>
        <w:spacing w:line="360" w:lineRule="exact"/>
        <w:rPr>
          <w:rFonts w:ascii="Tahoma" w:hAnsi="Tahoma" w:cs="Tahoma"/>
          <w:color w:val="000000" w:themeColor="text1"/>
          <w:szCs w:val="21"/>
          <w14:textFill>
            <w14:solidFill>
              <w14:schemeClr w14:val="tx1"/>
            </w14:solidFill>
          </w14:textFill>
        </w:rPr>
      </w:pPr>
    </w:p>
    <w:p>
      <w:pPr>
        <w:tabs>
          <w:tab w:val="left" w:pos="900"/>
        </w:tabs>
        <w:snapToGrid w:val="0"/>
        <w:spacing w:line="360" w:lineRule="exact"/>
        <w:rPr>
          <w:rFonts w:ascii="Tahoma" w:hAnsi="Tahoma" w:cs="Tahoma"/>
          <w:color w:val="000000" w:themeColor="text1"/>
          <w:szCs w:val="21"/>
          <w14:textFill>
            <w14:solidFill>
              <w14:schemeClr w14:val="tx1"/>
            </w14:solidFill>
          </w14:textFill>
        </w:rPr>
      </w:pPr>
    </w:p>
    <w:p>
      <w:pPr>
        <w:tabs>
          <w:tab w:val="left" w:pos="900"/>
        </w:tabs>
        <w:snapToGrid w:val="0"/>
        <w:spacing w:line="360" w:lineRule="exact"/>
        <w:rPr>
          <w:rFonts w:ascii="Tahoma" w:hAnsi="Tahoma" w:cs="Tahoma"/>
          <w:color w:val="000000" w:themeColor="text1"/>
          <w:szCs w:val="21"/>
          <w14:textFill>
            <w14:solidFill>
              <w14:schemeClr w14:val="tx1"/>
            </w14:solidFill>
          </w14:textFill>
        </w:rPr>
      </w:pPr>
    </w:p>
    <w:p>
      <w:pPr>
        <w:tabs>
          <w:tab w:val="left" w:pos="900"/>
        </w:tabs>
        <w:snapToGrid w:val="0"/>
        <w:spacing w:line="360" w:lineRule="exact"/>
        <w:rPr>
          <w:rFonts w:ascii="Tahoma" w:hAnsi="Tahoma" w:cs="Tahoma"/>
          <w:color w:val="000000" w:themeColor="text1"/>
          <w:szCs w:val="21"/>
          <w14:textFill>
            <w14:solidFill>
              <w14:schemeClr w14:val="tx1"/>
            </w14:solidFill>
          </w14:textFill>
        </w:rPr>
      </w:pPr>
      <w:r>
        <w:rPr>
          <w:rFonts w:ascii="Tahoma" w:hAnsi="Tahoma" w:cs="Tahoma"/>
          <w:color w:val="000000" w:themeColor="text1"/>
          <w:szCs w:val="21"/>
          <w14:textFill>
            <w14:solidFill>
              <w14:schemeClr w14:val="tx1"/>
            </w14:solidFill>
          </w14:textFill>
        </w:rPr>
        <w:t xml:space="preserve">   </w:t>
      </w:r>
    </w:p>
    <w:p>
      <w:pPr>
        <w:tabs>
          <w:tab w:val="left" w:pos="900"/>
        </w:tabs>
        <w:snapToGrid w:val="0"/>
        <w:spacing w:line="360" w:lineRule="exact"/>
        <w:jc w:val="center"/>
        <w:rPr>
          <w:rFonts w:hint="eastAsia" w:ascii="Tahoma" w:hAnsi="Tahoma" w:eastAsia="黑体" w:cs="Tahoma"/>
          <w:b/>
          <w:bCs/>
          <w:color w:val="000000" w:themeColor="text1"/>
          <w:szCs w:val="21"/>
          <w14:textFill>
            <w14:solidFill>
              <w14:schemeClr w14:val="tx1"/>
            </w14:solidFill>
          </w14:textFill>
        </w:rPr>
      </w:pPr>
    </w:p>
    <w:p>
      <w:pPr>
        <w:tabs>
          <w:tab w:val="left" w:pos="900"/>
        </w:tabs>
        <w:snapToGrid w:val="0"/>
        <w:spacing w:line="360" w:lineRule="exact"/>
        <w:jc w:val="center"/>
        <w:rPr>
          <w:rFonts w:hint="eastAsia" w:ascii="Tahoma" w:hAnsi="Tahoma" w:eastAsia="黑体" w:cs="Tahoma"/>
          <w:b/>
          <w:bCs/>
          <w:color w:val="000000" w:themeColor="text1"/>
          <w:szCs w:val="21"/>
          <w14:textFill>
            <w14:solidFill>
              <w14:schemeClr w14:val="tx1"/>
            </w14:solidFill>
          </w14:textFill>
        </w:rPr>
      </w:pPr>
    </w:p>
    <w:p>
      <w:pPr>
        <w:tabs>
          <w:tab w:val="left" w:pos="900"/>
        </w:tabs>
        <w:snapToGrid w:val="0"/>
        <w:spacing w:line="360" w:lineRule="exact"/>
        <w:jc w:val="center"/>
        <w:rPr>
          <w:rFonts w:hint="eastAsia" w:ascii="Tahoma" w:hAnsi="Tahoma" w:eastAsia="黑体" w:cs="Tahoma"/>
          <w:b/>
          <w:bCs/>
          <w:color w:val="000000" w:themeColor="text1"/>
          <w:szCs w:val="21"/>
          <w14:textFill>
            <w14:solidFill>
              <w14:schemeClr w14:val="tx1"/>
            </w14:solidFill>
          </w14:textFill>
        </w:rPr>
      </w:pPr>
    </w:p>
    <w:p>
      <w:pPr>
        <w:tabs>
          <w:tab w:val="left" w:pos="900"/>
        </w:tabs>
        <w:snapToGrid w:val="0"/>
        <w:spacing w:line="360" w:lineRule="exact"/>
        <w:jc w:val="center"/>
        <w:rPr>
          <w:rFonts w:hint="eastAsia" w:ascii="Tahoma" w:hAnsi="Tahoma" w:eastAsia="黑体" w:cs="Tahoma"/>
          <w:b/>
          <w:bCs/>
          <w:color w:val="000000" w:themeColor="text1"/>
          <w:szCs w:val="21"/>
          <w14:textFill>
            <w14:solidFill>
              <w14:schemeClr w14:val="tx1"/>
            </w14:solidFill>
          </w14:textFill>
        </w:rPr>
      </w:pPr>
    </w:p>
    <w:p>
      <w:pPr>
        <w:tabs>
          <w:tab w:val="left" w:pos="900"/>
        </w:tabs>
        <w:snapToGrid w:val="0"/>
        <w:spacing w:line="360" w:lineRule="exact"/>
        <w:jc w:val="center"/>
        <w:rPr>
          <w:rFonts w:hint="eastAsia" w:ascii="Tahoma" w:hAnsi="Tahoma" w:eastAsia="黑体" w:cs="Tahoma"/>
          <w:b/>
          <w:bCs/>
          <w:color w:val="000000" w:themeColor="text1"/>
          <w:szCs w:val="21"/>
          <w14:textFill>
            <w14:solidFill>
              <w14:schemeClr w14:val="tx1"/>
            </w14:solidFill>
          </w14:textFill>
        </w:rPr>
      </w:pPr>
    </w:p>
    <w:p>
      <w:pPr>
        <w:tabs>
          <w:tab w:val="left" w:pos="900"/>
        </w:tabs>
        <w:snapToGrid w:val="0"/>
        <w:spacing w:line="360" w:lineRule="exact"/>
        <w:jc w:val="center"/>
        <w:rPr>
          <w:rFonts w:hint="eastAsia" w:ascii="Tahoma" w:hAnsi="Tahoma" w:eastAsia="黑体" w:cs="Tahoma"/>
          <w:b/>
          <w:bCs/>
          <w:color w:val="000000" w:themeColor="text1"/>
          <w:szCs w:val="21"/>
          <w14:textFill>
            <w14:solidFill>
              <w14:schemeClr w14:val="tx1"/>
            </w14:solidFill>
          </w14:textFill>
        </w:rPr>
      </w:pPr>
    </w:p>
    <w:p>
      <w:pPr>
        <w:tabs>
          <w:tab w:val="left" w:pos="900"/>
        </w:tabs>
        <w:snapToGrid w:val="0"/>
        <w:spacing w:line="360" w:lineRule="exact"/>
        <w:jc w:val="center"/>
        <w:rPr>
          <w:rFonts w:hint="eastAsia" w:ascii="Tahoma" w:hAnsi="Tahoma" w:eastAsia="黑体" w:cs="Tahoma"/>
          <w:b/>
          <w:bCs/>
          <w:color w:val="000000" w:themeColor="text1"/>
          <w:szCs w:val="21"/>
          <w14:textFill>
            <w14:solidFill>
              <w14:schemeClr w14:val="tx1"/>
            </w14:solidFill>
          </w14:textFill>
        </w:rPr>
      </w:pPr>
    </w:p>
    <w:p>
      <w:pPr>
        <w:tabs>
          <w:tab w:val="left" w:pos="900"/>
        </w:tabs>
        <w:snapToGrid w:val="0"/>
        <w:spacing w:line="360" w:lineRule="exact"/>
        <w:jc w:val="center"/>
        <w:rPr>
          <w:rFonts w:hint="eastAsia" w:ascii="Tahoma" w:hAnsi="Tahoma" w:eastAsia="黑体" w:cs="Tahoma"/>
          <w:b/>
          <w:bCs/>
          <w:color w:val="000000" w:themeColor="text1"/>
          <w:szCs w:val="2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both"/>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spacing w:line="240" w:lineRule="exact"/>
        <w:jc w:val="center"/>
        <w:rPr>
          <w:rFonts w:hint="eastAsia"/>
          <w:color w:val="000000" w:themeColor="text1"/>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240" w:lineRule="exact"/>
        <w:ind w:firstLine="0"/>
        <w:jc w:val="center"/>
        <w:rPr>
          <w:rFonts w:hint="eastAsia" w:ascii="黑体" w:hAnsi="黑体" w:eastAsia="黑体"/>
          <w:b/>
          <w:bCs/>
          <w:color w:val="000000" w:themeColor="text1"/>
          <w:sz w:val="44"/>
          <w14:textFill>
            <w14:solidFill>
              <w14:schemeClr w14:val="tx1"/>
            </w14:solidFill>
          </w14:textFill>
        </w:rPr>
      </w:pPr>
    </w:p>
    <w:p>
      <w:pPr>
        <w:pStyle w:val="6"/>
        <w:snapToGrid w:val="0"/>
        <w:spacing w:line="420" w:lineRule="atLeast"/>
        <w:ind w:firstLine="0"/>
        <w:jc w:val="center"/>
        <w:outlineLvl w:val="0"/>
        <w:rPr>
          <w:rFonts w:hint="eastAsia" w:ascii="黑体" w:hAnsi="黑体" w:eastAsia="黑体"/>
          <w:b/>
          <w:bCs/>
          <w:color w:val="000000" w:themeColor="text1"/>
          <w:sz w:val="44"/>
          <w14:textFill>
            <w14:solidFill>
              <w14:schemeClr w14:val="tx1"/>
            </w14:solidFill>
          </w14:textFill>
        </w:rPr>
      </w:pPr>
      <w:bookmarkStart w:id="28" w:name="_Toc12052"/>
      <w:r>
        <w:rPr>
          <w:rFonts w:hint="eastAsia" w:ascii="黑体" w:hAnsi="黑体" w:eastAsia="黑体"/>
          <w:b/>
          <w:bCs/>
          <w:color w:val="000000" w:themeColor="text1"/>
          <w:sz w:val="44"/>
          <w14:textFill>
            <w14:solidFill>
              <w14:schemeClr w14:val="tx1"/>
            </w14:solidFill>
          </w14:textFill>
        </w:rPr>
        <w:t>第七章  投标文件格式</w:t>
      </w:r>
      <w:bookmarkEnd w:id="28"/>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pStyle w:val="21"/>
        <w:spacing w:line="240" w:lineRule="exact"/>
        <w:jc w:val="center"/>
        <w:rPr>
          <w:rFonts w:hint="eastAsia" w:hAnsi="宋体"/>
          <w:color w:val="000000" w:themeColor="text1"/>
          <w14:textFill>
            <w14:solidFill>
              <w14:schemeClr w14:val="tx1"/>
            </w14:solidFill>
          </w14:textFill>
        </w:rPr>
      </w:pPr>
    </w:p>
    <w:p>
      <w:pPr>
        <w:jc w:val="center"/>
        <w:rPr>
          <w:rFonts w:hint="eastAsia"/>
          <w:color w:val="000000" w:themeColor="text1"/>
          <w14:textFill>
            <w14:solidFill>
              <w14:schemeClr w14:val="tx1"/>
            </w14:solidFill>
          </w14:textFill>
        </w:rPr>
      </w:pPr>
    </w:p>
    <w:p>
      <w:pPr>
        <w:jc w:val="center"/>
        <w:rPr>
          <w:rFonts w:hint="eastAsia"/>
          <w:color w:val="000000" w:themeColor="text1"/>
          <w14:textFill>
            <w14:solidFill>
              <w14:schemeClr w14:val="tx1"/>
            </w14:solidFill>
          </w14:textFill>
        </w:rPr>
      </w:pPr>
    </w:p>
    <w:p>
      <w:pPr>
        <w:spacing w:line="360" w:lineRule="auto"/>
        <w:jc w:val="center"/>
        <w:rPr>
          <w:rFonts w:hint="eastAsia" w:ascii="Tahoma" w:hAnsi="Tahoma" w:eastAsia="黑体" w:cs="Tahoma"/>
          <w:b/>
          <w:bCs/>
          <w:color w:val="000000" w:themeColor="text1"/>
          <w:sz w:val="36"/>
          <w:szCs w:val="36"/>
          <w:lang w:eastAsia="zh-CN"/>
          <w14:textFill>
            <w14:solidFill>
              <w14:schemeClr w14:val="tx1"/>
            </w14:solidFill>
          </w14:textFill>
        </w:rPr>
      </w:pPr>
      <w:r>
        <w:rPr>
          <w:rFonts w:hint="eastAsia" w:ascii="Tahoma" w:hAnsi="Tahoma" w:eastAsia="黑体" w:cs="Tahoma"/>
          <w:b/>
          <w:bCs/>
          <w:color w:val="000000" w:themeColor="text1"/>
          <w:sz w:val="40"/>
          <w:szCs w:val="40"/>
          <w:lang w:eastAsia="zh-CN"/>
          <w14:textFill>
            <w14:solidFill>
              <w14:schemeClr w14:val="tx1"/>
            </w14:solidFill>
          </w14:textFill>
        </w:rPr>
        <w:t>洛浦县民政局冬季采暖用煤采购项目（包二）</w:t>
      </w: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spacing w:line="240" w:lineRule="exact"/>
        <w:jc w:val="both"/>
        <w:rPr>
          <w:rFonts w:hint="eastAsia" w:ascii="黑体" w:hAnsi="黑体" w:eastAsia="黑体"/>
          <w:color w:val="000000" w:themeColor="text1"/>
          <w:sz w:val="96"/>
          <w14:textFill>
            <w14:solidFill>
              <w14:schemeClr w14:val="tx1"/>
            </w14:solidFill>
          </w14:textFill>
        </w:rPr>
      </w:pPr>
    </w:p>
    <w:p>
      <w:pPr>
        <w:spacing w:line="240" w:lineRule="exact"/>
        <w:jc w:val="both"/>
        <w:rPr>
          <w:rFonts w:hint="eastAsia" w:ascii="黑体" w:hAnsi="黑体" w:eastAsia="黑体"/>
          <w:color w:val="000000" w:themeColor="text1"/>
          <w:sz w:val="96"/>
          <w14:textFill>
            <w14:solidFill>
              <w14:schemeClr w14:val="tx1"/>
            </w14:solidFill>
          </w14:textFill>
        </w:rPr>
      </w:pPr>
    </w:p>
    <w:p>
      <w:pPr>
        <w:spacing w:line="240" w:lineRule="exact"/>
        <w:jc w:val="center"/>
        <w:rPr>
          <w:rFonts w:hint="eastAsia" w:ascii="黑体" w:hAnsi="黑体" w:eastAsia="黑体"/>
          <w:color w:val="000000" w:themeColor="text1"/>
          <w:sz w:val="96"/>
          <w14:textFill>
            <w14:solidFill>
              <w14:schemeClr w14:val="tx1"/>
            </w14:solidFill>
          </w14:textFill>
        </w:rPr>
      </w:pPr>
    </w:p>
    <w:p>
      <w:pPr>
        <w:jc w:val="center"/>
        <w:rPr>
          <w:rFonts w:ascii="宋体" w:hAnsi="宋体"/>
          <w:b/>
          <w:bCs/>
          <w:color w:val="000000" w:themeColor="text1"/>
          <w:sz w:val="84"/>
          <w14:textFill>
            <w14:solidFill>
              <w14:schemeClr w14:val="tx1"/>
            </w14:solidFill>
          </w14:textFill>
        </w:rPr>
      </w:pPr>
      <w:r>
        <w:rPr>
          <w:rFonts w:hint="eastAsia" w:ascii="黑体" w:hAnsi="黑体" w:eastAsia="黑体"/>
          <w:b/>
          <w:bCs/>
          <w:color w:val="000000" w:themeColor="text1"/>
          <w:sz w:val="96"/>
          <w14:textFill>
            <w14:solidFill>
              <w14:schemeClr w14:val="tx1"/>
            </w14:solidFill>
          </w14:textFill>
        </w:rPr>
        <w:t>投标文件</w:t>
      </w:r>
    </w:p>
    <w:p>
      <w:pPr>
        <w:pStyle w:val="8"/>
        <w:widowControl/>
        <w:adjustRightInd w:val="0"/>
        <w:snapToGrid w:val="0"/>
        <w:spacing w:line="400" w:lineRule="exact"/>
        <w:jc w:val="center"/>
        <w:rPr>
          <w:rFonts w:hint="eastAsia" w:ascii="Tahoma" w:hAnsi="Tahoma" w:eastAsia="黑体" w:cs="Tahoma"/>
          <w:b/>
          <w:bCs/>
          <w:color w:val="000000" w:themeColor="text1"/>
          <w:sz w:val="32"/>
          <w:szCs w:val="32"/>
          <w:lang w:eastAsia="zh-CN"/>
          <w14:textFill>
            <w14:solidFill>
              <w14:schemeClr w14:val="tx1"/>
            </w14:solidFill>
          </w14:textFill>
        </w:rPr>
      </w:pPr>
      <w:r>
        <w:rPr>
          <w:rFonts w:ascii="Tahoma" w:hAnsi="Tahoma" w:eastAsia="黑体" w:cs="Tahoma"/>
          <w:b/>
          <w:bCs/>
          <w:color w:val="000000" w:themeColor="text1"/>
          <w:sz w:val="32"/>
          <w:szCs w:val="32"/>
          <w14:textFill>
            <w14:solidFill>
              <w14:schemeClr w14:val="tx1"/>
            </w14:solidFill>
          </w14:textFill>
        </w:rPr>
        <w:t>项目编号：</w:t>
      </w:r>
      <w:r>
        <w:rPr>
          <w:rFonts w:hint="eastAsia" w:ascii="Tahoma" w:hAnsi="Tahoma" w:eastAsia="黑体" w:cs="Tahoma"/>
          <w:b/>
          <w:color w:val="000000" w:themeColor="text1"/>
          <w:sz w:val="32"/>
          <w:szCs w:val="32"/>
          <w:lang w:eastAsia="zh-CN"/>
          <w14:textFill>
            <w14:solidFill>
              <w14:schemeClr w14:val="tx1"/>
            </w14:solidFill>
          </w14:textFill>
        </w:rPr>
        <w:t>XSZB-LPX-2021-011</w:t>
      </w:r>
    </w:p>
    <w:p>
      <w:pPr>
        <w:spacing w:line="240" w:lineRule="exact"/>
        <w:jc w:val="center"/>
        <w:rPr>
          <w:rFonts w:hint="eastAsia" w:ascii="宋体" w:hAnsi="宋体"/>
          <w:b/>
          <w:color w:val="000000" w:themeColor="text1"/>
          <w:sz w:val="72"/>
          <w14:textFill>
            <w14:solidFill>
              <w14:schemeClr w14:val="tx1"/>
            </w14:solidFill>
          </w14:textFill>
        </w:rPr>
      </w:pPr>
      <w:r>
        <w:rPr>
          <w:rFonts w:ascii="Tahoma" w:hAnsi="Tahoma" w:cs="Tahoma"/>
          <w:b/>
          <w:bCs/>
          <w:color w:val="000000" w:themeColor="text1"/>
          <w:sz w:val="30"/>
          <w14:textFill>
            <w14:solidFill>
              <w14:schemeClr w14:val="tx1"/>
            </w14:solidFill>
          </w14:textFill>
        </w:rPr>
        <w:br w:type="textWrapping"/>
      </w:r>
    </w:p>
    <w:p>
      <w:pPr>
        <w:spacing w:line="240" w:lineRule="exact"/>
        <w:jc w:val="center"/>
        <w:rPr>
          <w:rFonts w:hint="eastAsia" w:ascii="宋体" w:hAnsi="宋体"/>
          <w:b/>
          <w:color w:val="000000" w:themeColor="text1"/>
          <w:sz w:val="72"/>
          <w14:textFill>
            <w14:solidFill>
              <w14:schemeClr w14:val="tx1"/>
            </w14:solidFill>
          </w14:textFill>
        </w:rPr>
      </w:pPr>
    </w:p>
    <w:p>
      <w:pPr>
        <w:spacing w:line="240" w:lineRule="exact"/>
        <w:jc w:val="both"/>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240" w:lineRule="exact"/>
        <w:jc w:val="center"/>
        <w:rPr>
          <w:rFonts w:hint="eastAsia" w:ascii="宋体" w:hAnsi="宋体"/>
          <w:b/>
          <w:color w:val="000000" w:themeColor="text1"/>
          <w:sz w:val="36"/>
          <w14:textFill>
            <w14:solidFill>
              <w14:schemeClr w14:val="tx1"/>
            </w14:solidFill>
          </w14:textFill>
        </w:rPr>
      </w:pPr>
    </w:p>
    <w:p>
      <w:pPr>
        <w:spacing w:line="360" w:lineRule="auto"/>
        <w:rPr>
          <w:rFonts w:hint="eastAsia" w:ascii="黑体" w:hAnsi="黑体" w:eastAsia="黑体"/>
          <w:color w:val="000000" w:themeColor="text1"/>
          <w:sz w:val="30"/>
          <w:szCs w:val="30"/>
          <w:u w:val="single"/>
          <w14:textFill>
            <w14:solidFill>
              <w14:schemeClr w14:val="tx1"/>
            </w14:solidFill>
          </w14:textFill>
        </w:rPr>
      </w:pPr>
      <w:r>
        <w:rPr>
          <w:rFonts w:hint="eastAsia" w:ascii="黑体" w:hAnsi="黑体" w:eastAsia="黑体"/>
          <w:color w:val="000000" w:themeColor="text1"/>
          <w:sz w:val="36"/>
          <w14:textFill>
            <w14:solidFill>
              <w14:schemeClr w14:val="tx1"/>
            </w14:solidFill>
          </w14:textFill>
        </w:rPr>
        <w:t xml:space="preserve">       </w:t>
      </w:r>
      <w:r>
        <w:rPr>
          <w:rFonts w:hint="eastAsia" w:ascii="黑体" w:hAnsi="黑体" w:eastAsia="黑体"/>
          <w:color w:val="000000" w:themeColor="text1"/>
          <w:sz w:val="30"/>
          <w:szCs w:val="30"/>
          <w14:textFill>
            <w14:solidFill>
              <w14:schemeClr w14:val="tx1"/>
            </w14:solidFill>
          </w14:textFill>
        </w:rPr>
        <w:t xml:space="preserve"> 投标人名称：</w:t>
      </w:r>
      <w:r>
        <w:rPr>
          <w:rFonts w:hint="eastAsia" w:ascii="黑体" w:hAnsi="黑体" w:eastAsia="黑体"/>
          <w:color w:val="000000" w:themeColor="text1"/>
          <w:sz w:val="30"/>
          <w:szCs w:val="30"/>
          <w:u w:val="single"/>
          <w14:textFill>
            <w14:solidFill>
              <w14:schemeClr w14:val="tx1"/>
            </w14:solidFill>
          </w14:textFill>
        </w:rPr>
        <w:t xml:space="preserve">          （盖章）             </w:t>
      </w:r>
    </w:p>
    <w:p>
      <w:pPr>
        <w:spacing w:line="360" w:lineRule="auto"/>
        <w:ind w:firstLine="1335" w:firstLineChars="445"/>
        <w:rPr>
          <w:rFonts w:hint="eastAsia"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法定代表人：</w:t>
      </w:r>
      <w:r>
        <w:rPr>
          <w:rFonts w:hint="eastAsia" w:ascii="黑体" w:hAnsi="黑体" w:eastAsia="黑体"/>
          <w:color w:val="000000" w:themeColor="text1"/>
          <w:sz w:val="30"/>
          <w:szCs w:val="30"/>
          <w:u w:val="single"/>
          <w14:textFill>
            <w14:solidFill>
              <w14:schemeClr w14:val="tx1"/>
            </w14:solidFill>
          </w14:textFill>
        </w:rPr>
        <w:t xml:space="preserve">           （签字）             </w:t>
      </w:r>
    </w:p>
    <w:p>
      <w:pPr>
        <w:spacing w:line="360" w:lineRule="auto"/>
        <w:rPr>
          <w:rFonts w:hint="eastAsia" w:hAnsi="宋体"/>
          <w:b/>
          <w:color w:val="000000" w:themeColor="text1"/>
          <w:sz w:val="24"/>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 xml:space="preserve">         日      期：</w:t>
      </w:r>
      <w:r>
        <w:rPr>
          <w:rFonts w:hint="eastAsia" w:ascii="黑体" w:hAnsi="黑体" w:eastAsia="黑体"/>
          <w:color w:val="000000" w:themeColor="text1"/>
          <w:sz w:val="30"/>
          <w:szCs w:val="30"/>
          <w:u w:val="single"/>
          <w14:textFill>
            <w14:solidFill>
              <w14:schemeClr w14:val="tx1"/>
            </w14:solidFill>
          </w14:textFill>
        </w:rPr>
        <w:t xml:space="preserve">                                </w:t>
      </w: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b/>
          <w:bCs/>
          <w:color w:val="000000" w:themeColor="text1"/>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第一部分、投标主要文件</w:t>
      </w:r>
    </w:p>
    <w:p>
      <w:pPr>
        <w:spacing w:line="480" w:lineRule="auto"/>
        <w:ind w:firstLine="281" w:firstLineChars="1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目录</w:t>
      </w:r>
    </w:p>
    <w:p>
      <w:pPr>
        <w:spacing w:line="48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（一）投标函；</w:t>
      </w:r>
    </w:p>
    <w:p>
      <w:pPr>
        <w:spacing w:line="48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（二）开标一览表；</w:t>
      </w:r>
    </w:p>
    <w:p>
      <w:pPr>
        <w:spacing w:line="48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（三）分项报价表；</w:t>
      </w:r>
    </w:p>
    <w:p>
      <w:pPr>
        <w:spacing w:line="48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（四）货物（设备或产品）说明一览表；</w:t>
      </w:r>
    </w:p>
    <w:p>
      <w:pPr>
        <w:spacing w:line="48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（五）技术规格和商务偏离表；</w:t>
      </w:r>
    </w:p>
    <w:p>
      <w:pPr>
        <w:spacing w:line="48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（六）运输、配送及质量保证组织措施；</w:t>
      </w:r>
    </w:p>
    <w:p>
      <w:pPr>
        <w:spacing w:line="48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w:t>
      </w:r>
      <w:r>
        <w:rPr>
          <w:rFonts w:hint="eastAsia" w:ascii="宋体" w:hAnsi="宋体" w:cs="宋体"/>
          <w:b w:val="0"/>
          <w:bCs w:val="0"/>
          <w:color w:val="000000" w:themeColor="text1"/>
          <w:szCs w:val="21"/>
          <w:lang w:eastAsia="zh-CN"/>
          <w14:textFill>
            <w14:solidFill>
              <w14:schemeClr w14:val="tx1"/>
            </w14:solidFill>
          </w14:textFill>
        </w:rPr>
        <w:t>七</w:t>
      </w:r>
      <w:r>
        <w:rPr>
          <w:rFonts w:hint="eastAsia" w:ascii="宋体" w:hAnsi="宋体" w:eastAsia="宋体" w:cs="宋体"/>
          <w:b w:val="0"/>
          <w:bCs w:val="0"/>
          <w:color w:val="000000" w:themeColor="text1"/>
          <w:szCs w:val="21"/>
          <w14:textFill>
            <w14:solidFill>
              <w14:schemeClr w14:val="tx1"/>
            </w14:solidFill>
          </w14:textFill>
        </w:rPr>
        <w:t>）供应商需要说明的其他内容及相关文件资料（产品出厂标准，质量检验、检测报告，产品合格证等）。</w:t>
      </w:r>
    </w:p>
    <w:p>
      <w:pPr>
        <w:spacing w:line="480" w:lineRule="auto"/>
        <w:ind w:firstLine="320" w:firstLineChars="100"/>
        <w:rPr>
          <w:rFonts w:hint="eastAsia" w:ascii="宋体" w:hAnsi="宋体" w:eastAsia="宋体" w:cs="宋体"/>
          <w:b w:val="0"/>
          <w:bCs w:val="0"/>
          <w:color w:val="000000" w:themeColor="text1"/>
          <w:sz w:val="32"/>
          <w14:textFill>
            <w14:solidFill>
              <w14:schemeClr w14:val="tx1"/>
            </w14:solidFill>
          </w14:textFill>
        </w:rPr>
      </w:pPr>
    </w:p>
    <w:p>
      <w:pPr>
        <w:rPr>
          <w:rFonts w:hint="eastAsia" w:ascii="宋体" w:hAnsi="宋体" w:eastAsia="宋体" w:cs="宋体"/>
          <w:b w:val="0"/>
          <w:bCs w:val="0"/>
          <w:color w:val="000000" w:themeColor="text1"/>
          <w:sz w:val="24"/>
          <w14:textFill>
            <w14:solidFill>
              <w14:schemeClr w14:val="tx1"/>
            </w14:solidFill>
          </w14:textFill>
        </w:rPr>
      </w:pPr>
    </w:p>
    <w:p>
      <w:pPr>
        <w:pStyle w:val="22"/>
        <w:spacing w:line="360" w:lineRule="auto"/>
        <w:jc w:val="center"/>
        <w:rPr>
          <w:rFonts w:hint="eastAsia" w:ascii="宋体" w:hAnsi="宋体" w:eastAsia="宋体" w:cs="宋体"/>
          <w:b w:val="0"/>
          <w:bCs w:val="0"/>
          <w:color w:val="000000" w:themeColor="text1"/>
          <w:szCs w:val="28"/>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br w:type="page"/>
      </w:r>
      <w:bookmarkStart w:id="29" w:name="_Toc27930"/>
      <w:r>
        <w:rPr>
          <w:rFonts w:hint="eastAsia" w:ascii="宋体" w:hAnsi="宋体" w:eastAsia="宋体" w:cs="宋体"/>
          <w:b/>
          <w:bCs/>
          <w:color w:val="000000" w:themeColor="text1"/>
          <w:szCs w:val="28"/>
          <w14:textFill>
            <w14:solidFill>
              <w14:schemeClr w14:val="tx1"/>
            </w14:solidFill>
          </w14:textFill>
        </w:rPr>
        <w:t>（一）、投标函</w:t>
      </w:r>
      <w:bookmarkEnd w:id="29"/>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致：</w:t>
      </w:r>
      <w:r>
        <w:rPr>
          <w:rFonts w:hint="eastAsia" w:ascii="宋体" w:hAnsi="宋体" w:eastAsia="宋体" w:cs="宋体"/>
          <w:b w:val="0"/>
          <w:bCs w:val="0"/>
          <w:color w:val="000000" w:themeColor="text1"/>
          <w:szCs w:val="21"/>
          <w:u w:val="single"/>
          <w14:textFill>
            <w14:solidFill>
              <w14:schemeClr w14:val="tx1"/>
            </w14:solidFill>
          </w14:textFill>
        </w:rPr>
        <w:t xml:space="preserve">        采购人名称        </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根据贵方为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项目的招标公告（项目编号）: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，本签字代表</w:t>
      </w:r>
      <w:r>
        <w:rPr>
          <w:rFonts w:hint="eastAsia" w:ascii="宋体" w:hAnsi="宋体" w:eastAsia="宋体" w:cs="宋体"/>
          <w:b w:val="0"/>
          <w:bCs w:val="0"/>
          <w:color w:val="000000" w:themeColor="text1"/>
          <w:szCs w:val="21"/>
          <w:u w:val="single"/>
          <w14:textFill>
            <w14:solidFill>
              <w14:schemeClr w14:val="tx1"/>
            </w14:solidFill>
          </w14:textFill>
        </w:rPr>
        <w:t xml:space="preserve">    （全名、职务）    </w:t>
      </w:r>
      <w:r>
        <w:rPr>
          <w:rFonts w:hint="eastAsia" w:ascii="宋体" w:hAnsi="宋体" w:eastAsia="宋体" w:cs="宋体"/>
          <w:b w:val="0"/>
          <w:bCs w:val="0"/>
          <w:color w:val="000000" w:themeColor="text1"/>
          <w:szCs w:val="21"/>
          <w14:textFill>
            <w14:solidFill>
              <w14:schemeClr w14:val="tx1"/>
            </w14:solidFill>
          </w14:textFill>
        </w:rPr>
        <w:t>正式授权并代表投标供应商</w:t>
      </w:r>
      <w:r>
        <w:rPr>
          <w:rFonts w:hint="eastAsia" w:ascii="宋体" w:hAnsi="宋体" w:eastAsia="宋体" w:cs="宋体"/>
          <w:b w:val="0"/>
          <w:bCs w:val="0"/>
          <w:color w:val="000000" w:themeColor="text1"/>
          <w:szCs w:val="21"/>
          <w:u w:val="single"/>
          <w14:textFill>
            <w14:solidFill>
              <w14:schemeClr w14:val="tx1"/>
            </w14:solidFill>
          </w14:textFill>
        </w:rPr>
        <w:t xml:space="preserve">        （供应商名称、地址）         </w:t>
      </w:r>
      <w:r>
        <w:rPr>
          <w:rFonts w:hint="eastAsia" w:ascii="宋体" w:hAnsi="宋体" w:eastAsia="宋体" w:cs="宋体"/>
          <w:b w:val="0"/>
          <w:bCs w:val="0"/>
          <w:color w:val="000000" w:themeColor="text1"/>
          <w:szCs w:val="21"/>
          <w14:textFill>
            <w14:solidFill>
              <w14:schemeClr w14:val="tx1"/>
            </w14:solidFill>
          </w14:textFill>
        </w:rPr>
        <w:t>提交下述文件正本一份和副本四份</w:t>
      </w:r>
      <w:r>
        <w:rPr>
          <w:rFonts w:hint="eastAsia" w:ascii="宋体" w:hAnsi="宋体" w:eastAsia="宋体" w:cs="宋体"/>
          <w:b w:val="0"/>
          <w:bCs w:val="0"/>
          <w:color w:val="000000" w:themeColor="text1"/>
          <w:szCs w:val="21"/>
          <w:lang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14:textFill>
            <w14:solidFill>
              <w14:schemeClr w14:val="tx1"/>
            </w14:solidFill>
          </w14:textFill>
        </w:rPr>
        <w:t>愿意以人民币（大写）</w:t>
      </w:r>
      <w:r>
        <w:rPr>
          <w:rFonts w:hint="eastAsia" w:ascii="宋体" w:hAnsi="宋体" w:eastAsia="宋体" w:cs="宋体"/>
          <w:b w:val="0"/>
          <w:bCs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highlight w:val="none"/>
          <w14:textFill>
            <w14:solidFill>
              <w14:schemeClr w14:val="tx1"/>
            </w14:solidFill>
          </w14:textFill>
        </w:rPr>
        <w:t>元（￥</w:t>
      </w:r>
      <w:r>
        <w:rPr>
          <w:rFonts w:hint="eastAsia" w:ascii="宋体" w:hAnsi="宋体" w:eastAsia="宋体" w:cs="宋体"/>
          <w:b w:val="0"/>
          <w:bCs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highlight w:val="none"/>
          <w14:textFill>
            <w14:solidFill>
              <w14:schemeClr w14:val="tx1"/>
            </w14:solidFill>
          </w14:textFill>
        </w:rPr>
        <w:t>）的投标</w:t>
      </w:r>
      <w:r>
        <w:rPr>
          <w:rFonts w:hint="eastAsia" w:ascii="宋体" w:hAnsi="宋体" w:cs="宋体"/>
          <w:b w:val="0"/>
          <w:bCs w:val="0"/>
          <w:color w:val="000000" w:themeColor="text1"/>
          <w:kern w:val="0"/>
          <w:szCs w:val="21"/>
          <w:highlight w:val="none"/>
          <w:lang w:eastAsia="zh-CN"/>
          <w14:textFill>
            <w14:solidFill>
              <w14:schemeClr w14:val="tx1"/>
            </w14:solidFill>
          </w14:textFill>
        </w:rPr>
        <w:t>报</w:t>
      </w:r>
      <w:r>
        <w:rPr>
          <w:rFonts w:hint="eastAsia" w:ascii="宋体" w:hAnsi="宋体" w:eastAsia="宋体" w:cs="宋体"/>
          <w:b w:val="0"/>
          <w:bCs w:val="0"/>
          <w:color w:val="000000" w:themeColor="text1"/>
          <w:kern w:val="0"/>
          <w:szCs w:val="21"/>
          <w:highlight w:val="none"/>
          <w14:textFill>
            <w14:solidFill>
              <w14:schemeClr w14:val="tx1"/>
            </w14:solidFill>
          </w14:textFill>
        </w:rPr>
        <w:t>价，交货期</w:t>
      </w:r>
      <w:r>
        <w:rPr>
          <w:rFonts w:hint="eastAsia" w:ascii="宋体" w:hAnsi="宋体" w:eastAsia="宋体" w:cs="宋体"/>
          <w:b w:val="0"/>
          <w:bCs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highlight w:val="none"/>
          <w14:textFill>
            <w14:solidFill>
              <w14:schemeClr w14:val="tx1"/>
            </w14:solidFill>
          </w14:textFill>
        </w:rPr>
        <w:t>日历天</w:t>
      </w:r>
      <w:r>
        <w:rPr>
          <w:rFonts w:hint="eastAsia" w:ascii="宋体" w:hAnsi="宋体" w:eastAsia="宋体" w:cs="宋体"/>
          <w:b w:val="0"/>
          <w:bCs w:val="0"/>
          <w:color w:val="000000" w:themeColor="text1"/>
          <w:szCs w:val="21"/>
          <w:highlight w:val="none"/>
          <w14:textFill>
            <w14:solidFill>
              <w14:schemeClr w14:val="tx1"/>
            </w14:solidFill>
          </w14:textFill>
        </w:rPr>
        <w:t>。</w:t>
      </w:r>
    </w:p>
    <w:p>
      <w:pPr>
        <w:spacing w:line="36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（1）开标一览表</w:t>
      </w:r>
    </w:p>
    <w:p>
      <w:pPr>
        <w:spacing w:line="36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（2）分项报价表</w:t>
      </w:r>
    </w:p>
    <w:p>
      <w:pPr>
        <w:spacing w:line="36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（3）货物说明一览表</w:t>
      </w:r>
    </w:p>
    <w:p>
      <w:pPr>
        <w:spacing w:line="36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（4）供货范围清单 </w:t>
      </w:r>
    </w:p>
    <w:p>
      <w:pPr>
        <w:spacing w:line="36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（5）技术规格和商务偏离表</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（6）供应商资格证明文件</w:t>
      </w:r>
    </w:p>
    <w:p>
      <w:pPr>
        <w:spacing w:line="36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（7）</w:t>
      </w:r>
      <w:r>
        <w:rPr>
          <w:rFonts w:hint="eastAsia" w:ascii="宋体" w:hAnsi="宋体" w:eastAsia="宋体" w:cs="宋体"/>
          <w:b w:val="0"/>
          <w:bCs w:val="0"/>
          <w:color w:val="000000" w:themeColor="text1"/>
          <w:kern w:val="0"/>
          <w:szCs w:val="21"/>
          <w14:textFill>
            <w14:solidFill>
              <w14:schemeClr w14:val="tx1"/>
            </w14:solidFill>
          </w14:textFill>
        </w:rPr>
        <w:t>质量保证、技术及售后服务承诺书</w:t>
      </w:r>
    </w:p>
    <w:p>
      <w:pPr>
        <w:spacing w:line="36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（9）供应商提交的其它资料</w:t>
      </w:r>
    </w:p>
    <w:p>
      <w:pPr>
        <w:spacing w:line="36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（10）以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方式提供的金额为人民币</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元的投标保证金。</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据此函，签字代表宣布同意并承诺如下：</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1、所附投标报价表中的报价为规定的应提供和交付的货物及服务总价。</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2、供应商已详细审查全部招标文件，包括修改文件（如有的话）和有关附件，将自行承担因对全部招标文件理解不正确或误解而产生的相应后果。</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3、供应商保证遵守招标文件的全部规定，投标供应商所提交的材料中所含的信息均为真实、准确、完整，且不具有任何误导性。</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4、供应商将按招标文件的规定履行合同责任和义务。</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5、本投标文件自开标日起投标有效期为：</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内保持有效。</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6、如果发生招标文件第二章投标人须知第3.</w:t>
      </w:r>
      <w:r>
        <w:rPr>
          <w:rFonts w:hint="eastAsia" w:ascii="宋体" w:hAnsi="宋体" w:eastAsia="宋体" w:cs="宋体"/>
          <w:b w:val="0"/>
          <w:bCs w:val="0"/>
          <w:color w:val="000000" w:themeColor="text1"/>
          <w:szCs w:val="21"/>
          <w:lang w:val="en-US" w:eastAsia="zh-CN"/>
          <w14:textFill>
            <w14:solidFill>
              <w14:schemeClr w14:val="tx1"/>
            </w14:solidFill>
          </w14:textFill>
        </w:rPr>
        <w:t>6</w:t>
      </w:r>
      <w:r>
        <w:rPr>
          <w:rFonts w:hint="eastAsia" w:ascii="宋体" w:hAnsi="宋体" w:eastAsia="宋体" w:cs="宋体"/>
          <w:b w:val="0"/>
          <w:bCs w:val="0"/>
          <w:color w:val="000000" w:themeColor="text1"/>
          <w:szCs w:val="21"/>
          <w14:textFill>
            <w14:solidFill>
              <w14:schemeClr w14:val="tx1"/>
            </w14:solidFill>
          </w14:textFill>
        </w:rPr>
        <w:t>.9 条所述情况，则同意不予退还投标保证金。</w:t>
      </w:r>
    </w:p>
    <w:p>
      <w:pPr>
        <w:spacing w:line="360" w:lineRule="exact"/>
        <w:ind w:firstLine="315" w:firstLineChars="15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7、我方同意提供按照招标人可能要求的与其投标有关的一切数据或资料，完全理解贵方不一定要接受我方最低的报价，而是由评标委员会依据招标文件规定的评审要素所作出的评定。</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8、与本次投标有关的一切正式往来通讯请寄：</w:t>
      </w:r>
    </w:p>
    <w:p>
      <w:pPr>
        <w:spacing w:line="360" w:lineRule="exact"/>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地址：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 邮编： </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60" w:lineRule="exact"/>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电话：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 传真： </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p>
    <w:p>
      <w:pPr>
        <w:spacing w:line="360" w:lineRule="exact"/>
        <w:ind w:firstLine="3990" w:firstLineChars="1900"/>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投标供应商代表签字： </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60" w:lineRule="exact"/>
        <w:ind w:firstLine="3990" w:firstLineChars="19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投标供应商（加盖公章）：</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60" w:lineRule="exact"/>
        <w:ind w:firstLine="3990" w:firstLineChars="1900"/>
        <w:rPr>
          <w:rFonts w:hint="eastAsia" w:ascii="宋体" w:hAnsi="宋体" w:eastAsia="宋体" w:cs="宋体"/>
          <w:b w:val="0"/>
          <w:bCs w:val="0"/>
          <w:color w:val="000000" w:themeColor="text1"/>
          <w:szCs w:val="21"/>
          <w14:textFill>
            <w14:solidFill>
              <w14:schemeClr w14:val="tx1"/>
            </w14:solidFill>
          </w14:textFill>
        </w:rPr>
        <w:sectPr>
          <w:type w:val="nextColumn"/>
          <w:pgSz w:w="11850" w:h="16783"/>
          <w:pgMar w:top="1440" w:right="1327" w:bottom="1440" w:left="1327" w:header="720" w:footer="720" w:gutter="0"/>
          <w:cols w:space="720" w:num="1"/>
          <w:docGrid w:linePitch="323" w:charSpace="0"/>
        </w:sectPr>
      </w:pPr>
      <w:r>
        <w:rPr>
          <w:rFonts w:hint="eastAsia" w:ascii="宋体" w:hAnsi="宋体" w:eastAsia="宋体" w:cs="宋体"/>
          <w:b w:val="0"/>
          <w:bCs w:val="0"/>
          <w:color w:val="000000" w:themeColor="text1"/>
          <w:szCs w:val="21"/>
          <w14:textFill>
            <w14:solidFill>
              <w14:schemeClr w14:val="tx1"/>
            </w14:solidFill>
          </w14:textFill>
        </w:rPr>
        <w:t>日  期：          年      月      日</w:t>
      </w:r>
    </w:p>
    <w:p>
      <w:pPr>
        <w:pStyle w:val="22"/>
        <w:spacing w:line="360" w:lineRule="auto"/>
        <w:jc w:val="center"/>
        <w:rPr>
          <w:rFonts w:hint="eastAsia" w:ascii="宋体" w:hAnsi="宋体" w:eastAsia="宋体" w:cs="宋体"/>
          <w:b/>
          <w:bCs/>
          <w:color w:val="000000" w:themeColor="text1"/>
          <w:sz w:val="36"/>
          <w14:textFill>
            <w14:solidFill>
              <w14:schemeClr w14:val="tx1"/>
            </w14:solidFill>
          </w14:textFill>
        </w:rPr>
      </w:pPr>
      <w:bookmarkStart w:id="30" w:name="_Toc21326"/>
      <w:r>
        <w:rPr>
          <w:rFonts w:hint="eastAsia" w:ascii="宋体" w:hAnsi="宋体" w:eastAsia="宋体" w:cs="宋体"/>
          <w:b/>
          <w:bCs/>
          <w:color w:val="000000" w:themeColor="text1"/>
          <w:szCs w:val="28"/>
          <w14:textFill>
            <w14:solidFill>
              <w14:schemeClr w14:val="tx1"/>
            </w14:solidFill>
          </w14:textFill>
        </w:rPr>
        <w:t>（二）开标一览表</w:t>
      </w:r>
      <w:bookmarkEnd w:id="30"/>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项目、包段名称：                                                                                          货币单位：人民币元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79"/>
        <w:gridCol w:w="2520"/>
        <w:gridCol w:w="1260"/>
        <w:gridCol w:w="1068"/>
        <w:gridCol w:w="1069"/>
        <w:gridCol w:w="1661"/>
        <w:gridCol w:w="1662"/>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序号</w:t>
            </w: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设备或产品名称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原产地及品牌</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型号规格</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数量</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报价</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交货期</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投标保证金</w:t>
            </w: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1" w:type="dxa"/>
            <w:vMerge w:val="restart"/>
            <w:tcBorders>
              <w:top w:val="single" w:color="auto" w:sz="4" w:space="0"/>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2" w:type="dxa"/>
            <w:vMerge w:val="restart"/>
            <w:tcBorders>
              <w:top w:val="single" w:color="auto" w:sz="4" w:space="0"/>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1"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2"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1"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2"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1"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2"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w:t>
            </w: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lang w:val="en-US" w:eastAsia="zh-CN"/>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1" w:type="dxa"/>
            <w:vMerge w:val="continue"/>
            <w:tcBorders>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1662" w:type="dxa"/>
            <w:vMerge w:val="continue"/>
            <w:tcBorders>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4048" w:type="dxa"/>
            <w:gridSpan w:val="9"/>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投标总报价（大写）：</w:t>
            </w:r>
          </w:p>
        </w:tc>
      </w:tr>
    </w:tbl>
    <w:p>
      <w:pPr>
        <w:spacing w:line="320" w:lineRule="atLeast"/>
        <w:ind w:firstLine="315" w:firstLineChars="15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每一产品的详细报价清单应按《分项报价明细表》另表详列，且标明所报产品的数量、品牌和金额，货物的型号规格，并应与招标文件中一致。否则，给供应商带来的不利由供应商自行承担！每一设备或产品的详细报价清单应另表详列，且标明各种货物的数量、名称和金额。</w:t>
      </w:r>
      <w:r>
        <w:rPr>
          <w:rFonts w:hint="eastAsia" w:ascii="宋体" w:hAnsi="宋体" w:eastAsia="宋体" w:cs="宋体"/>
          <w:b w:val="0"/>
          <w:bCs w:val="0"/>
          <w:color w:val="000000" w:themeColor="text1"/>
          <w14:textFill>
            <w14:solidFill>
              <w14:schemeClr w14:val="tx1"/>
            </w14:solidFill>
          </w14:textFill>
        </w:rPr>
        <w:tab/>
      </w:r>
      <w:r>
        <w:rPr>
          <w:rFonts w:hint="eastAsia" w:ascii="宋体" w:hAnsi="宋体" w:eastAsia="宋体" w:cs="宋体"/>
          <w:b w:val="0"/>
          <w:bCs w:val="0"/>
          <w:color w:val="000000" w:themeColor="text1"/>
          <w14:textFill>
            <w14:solidFill>
              <w14:schemeClr w14:val="tx1"/>
            </w14:solidFill>
          </w14:textFill>
        </w:rPr>
        <w:tab/>
      </w:r>
    </w:p>
    <w:p>
      <w:pPr>
        <w:spacing w:line="320" w:lineRule="atLeast"/>
        <w:ind w:firstLine="312" w:firstLineChars="149"/>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2、若投标函中的投标总价与《开标一览表》不一致的，以《开标一览表》中的投标总报价大写为准。</w:t>
      </w:r>
    </w:p>
    <w:p>
      <w:pPr>
        <w:spacing w:line="320" w:lineRule="atLeast"/>
        <w:ind w:firstLine="312" w:firstLineChars="149"/>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3、交货期：是指开始供货直至验收合格交付使用的期限。供应商必须对本表中的“交货期”作出实质性响应并满足招标文件的规定，不得简单的以“响应招标文件要求”或 “按合同约定”等类似内容填报，否则给供应商带来的不利</w:t>
      </w:r>
      <w:r>
        <w:rPr>
          <w:rFonts w:hint="eastAsia" w:ascii="宋体" w:hAnsi="宋体" w:eastAsia="宋体" w:cs="宋体"/>
          <w:b w:val="0"/>
          <w:bCs w:val="0"/>
          <w:color w:val="000000" w:themeColor="text1"/>
          <w:szCs w:val="21"/>
          <w14:textFill>
            <w14:solidFill>
              <w14:schemeClr w14:val="tx1"/>
            </w14:solidFill>
          </w14:textFill>
        </w:rPr>
        <w:t>或导致投标被拒绝</w:t>
      </w:r>
      <w:r>
        <w:rPr>
          <w:rFonts w:hint="eastAsia" w:ascii="宋体" w:hAnsi="宋体" w:eastAsia="宋体" w:cs="宋体"/>
          <w:b w:val="0"/>
          <w:bCs w:val="0"/>
          <w:color w:val="000000" w:themeColor="text1"/>
          <w14:textFill>
            <w14:solidFill>
              <w14:schemeClr w14:val="tx1"/>
            </w14:solidFill>
          </w14:textFill>
        </w:rPr>
        <w:t>，由供应商自行承担。</w:t>
      </w:r>
    </w:p>
    <w:p>
      <w:pPr>
        <w:spacing w:line="380" w:lineRule="exact"/>
        <w:ind w:firstLine="7350" w:firstLineChars="35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60" w:lineRule="auto"/>
        <w:ind w:firstLine="8715" w:firstLineChars="415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投标供应商代表签名：</w:t>
      </w:r>
    </w:p>
    <w:p>
      <w:pPr>
        <w:spacing w:line="380" w:lineRule="exact"/>
        <w:rPr>
          <w:rFonts w:hint="eastAsia" w:ascii="宋体" w:hAnsi="宋体" w:eastAsia="宋体" w:cs="宋体"/>
          <w:b w:val="0"/>
          <w:bCs w:val="0"/>
          <w:color w:val="000000" w:themeColor="text1"/>
          <w:sz w:val="24"/>
          <w14:textFill>
            <w14:solidFill>
              <w14:schemeClr w14:val="tx1"/>
            </w14:solidFill>
          </w14:textFill>
        </w:rPr>
        <w:sectPr>
          <w:pgSz w:w="16783" w:h="11850" w:orient="landscape"/>
          <w:pgMar w:top="1440" w:right="1440" w:bottom="1440" w:left="1440" w:header="720" w:footer="720" w:gutter="0"/>
          <w:cols w:space="720" w:num="1"/>
          <w:docGrid w:linePitch="323" w:charSpace="0"/>
        </w:sectPr>
      </w:pPr>
    </w:p>
    <w:p>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（三）、投标分项报价明细表</w:t>
      </w:r>
    </w:p>
    <w:p>
      <w:pPr>
        <w:rPr>
          <w:rFonts w:hint="eastAsia" w:ascii="宋体" w:hAnsi="宋体" w:eastAsia="宋体" w:cs="宋体"/>
          <w:b w:val="0"/>
          <w:bCs w:val="0"/>
          <w:color w:val="000000" w:themeColor="text1"/>
          <w14:textFill>
            <w14:solidFill>
              <w14:schemeClr w14:val="tx1"/>
            </w14:solidFill>
          </w14:textFill>
        </w:rPr>
      </w:pP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投标供应商名称：                                                           货币单位：</w:t>
      </w:r>
    </w:p>
    <w:tbl>
      <w:tblPr>
        <w:tblStyle w:val="14"/>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1"/>
        <w:gridCol w:w="2400"/>
        <w:gridCol w:w="1183"/>
        <w:gridCol w:w="1183"/>
        <w:gridCol w:w="1183"/>
        <w:gridCol w:w="1183"/>
        <w:gridCol w:w="118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项目、包段名称</w:t>
            </w:r>
          </w:p>
        </w:tc>
        <w:tc>
          <w:tcPr>
            <w:tcW w:w="7098" w:type="dxa"/>
            <w:gridSpan w:val="6"/>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货物或产品名称</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原产地</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4</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数量、型号、规格</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5</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货物或产品费</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6</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检验、检测费</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7</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运输费用</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8</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保险费用</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9</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w:t>
            </w:r>
            <w:r>
              <w:rPr>
                <w:rFonts w:hint="eastAsia" w:ascii="宋体" w:hAnsi="宋体" w:cs="宋体"/>
                <w:b w:val="0"/>
                <w:bCs w:val="0"/>
                <w:color w:val="000000" w:themeColor="text1"/>
                <w:szCs w:val="21"/>
                <w:lang w:val="en-US" w:eastAsia="zh-CN"/>
                <w14:textFill>
                  <w14:solidFill>
                    <w14:schemeClr w14:val="tx1"/>
                  </w14:solidFill>
                </w14:textFill>
              </w:rPr>
              <w:t>0</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投标价格</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316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投标报价</w:t>
            </w:r>
          </w:p>
        </w:tc>
        <w:tc>
          <w:tcPr>
            <w:tcW w:w="7098" w:type="dxa"/>
            <w:gridSpan w:val="6"/>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000000" w:themeColor="text1"/>
                <w:szCs w:val="21"/>
                <w14:textFill>
                  <w14:solidFill>
                    <w14:schemeClr w14:val="tx1"/>
                  </w14:solidFill>
                </w14:textFill>
              </w:rPr>
            </w:pPr>
          </w:p>
        </w:tc>
      </w:tr>
    </w:tbl>
    <w:p>
      <w:pPr>
        <w:spacing w:line="32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注：</w:t>
      </w:r>
    </w:p>
    <w:p>
      <w:pPr>
        <w:spacing w:line="32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1、本表中的“分项费用名称”系指“货物采购清单一览表”中某一产品价格构成的分项费用。</w:t>
      </w:r>
    </w:p>
    <w:p>
      <w:pPr>
        <w:spacing w:line="32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2、供应商应根据所供产品的具体情况，选择所供产品需要进行的分项名称或费用（分项费用名称包括：产品价格检验检测或费、培训费、运输费用、保险费、税金等一切费用）。</w:t>
      </w:r>
    </w:p>
    <w:p>
      <w:pPr>
        <w:spacing w:line="32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3、供应商未进行分项报价或分项报价未能准确全部反映产品价格构成或有所隐含，有可能致使在合同履行过程中引起纠纷（非正常的追加或索赔等）或不能诚信履约的，可作无效投标处理。</w:t>
      </w:r>
    </w:p>
    <w:p>
      <w:pPr>
        <w:spacing w:line="32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2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5、此表中的价格若与报价一览中所报的价格不一致的，以报价一览表中的价格为准。</w:t>
      </w:r>
    </w:p>
    <w:p>
      <w:pPr>
        <w:spacing w:line="380" w:lineRule="exact"/>
        <w:ind w:firstLine="5880" w:firstLineChars="2800"/>
        <w:rPr>
          <w:rFonts w:hint="eastAsia" w:ascii="宋体" w:hAnsi="宋体" w:eastAsia="宋体" w:cs="宋体"/>
          <w:b w:val="0"/>
          <w:bCs w:val="0"/>
          <w:color w:val="000000" w:themeColor="text1"/>
          <w:szCs w:val="21"/>
          <w14:textFill>
            <w14:solidFill>
              <w14:schemeClr w14:val="tx1"/>
            </w14:solidFill>
          </w14:textFill>
        </w:rPr>
      </w:pPr>
    </w:p>
    <w:p>
      <w:pPr>
        <w:spacing w:line="360" w:lineRule="auto"/>
        <w:ind w:firstLine="5670" w:firstLineChars="270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供应商代表签名：</w:t>
      </w: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pStyle w:val="4"/>
        <w:numPr>
          <w:ilvl w:val="0"/>
          <w:numId w:val="0"/>
        </w:numPr>
        <w:ind w:leftChars="0"/>
        <w:rPr>
          <w:rFonts w:hint="eastAsia" w:ascii="宋体" w:hAnsi="宋体" w:eastAsia="宋体" w:cs="宋体"/>
          <w:b w:val="0"/>
          <w:bCs w:val="0"/>
          <w:color w:val="000000" w:themeColor="text1"/>
          <w14:textFill>
            <w14:solidFill>
              <w14:schemeClr w14:val="tx1"/>
            </w14:solidFill>
          </w14:textFill>
        </w:rPr>
      </w:pPr>
    </w:p>
    <w:p>
      <w:pPr>
        <w:rPr>
          <w:rFonts w:hint="eastAsia" w:ascii="宋体" w:hAnsi="宋体" w:eastAsia="宋体" w:cs="宋体"/>
          <w:b w:val="0"/>
          <w:bCs w:val="0"/>
          <w:color w:val="000000" w:themeColor="text1"/>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pStyle w:val="20"/>
        <w:rPr>
          <w:rFonts w:hint="eastAsia" w:ascii="宋体" w:hAnsi="宋体" w:eastAsia="宋体" w:cs="宋体"/>
          <w:b w:val="0"/>
          <w:bCs w:val="0"/>
          <w:color w:val="000000" w:themeColor="text1"/>
          <w:sz w:val="28"/>
          <w:szCs w:val="28"/>
          <w14:textFill>
            <w14:solidFill>
              <w14:schemeClr w14:val="tx1"/>
            </w14:solidFill>
          </w14:textFill>
        </w:rPr>
      </w:pPr>
    </w:p>
    <w:p>
      <w:pPr>
        <w:pStyle w:val="20"/>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（四）、货物或产品说明一览表</w:t>
      </w:r>
    </w:p>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（按所供货物合同包下品目号类别分别填写）</w:t>
      </w:r>
    </w:p>
    <w:p>
      <w:pPr>
        <w:pStyle w:val="22"/>
        <w:jc w:val="center"/>
        <w:rPr>
          <w:rFonts w:hint="eastAsia" w:ascii="宋体" w:hAnsi="宋体" w:eastAsia="宋体" w:cs="宋体"/>
          <w:b w:val="0"/>
          <w:bCs w:val="0"/>
          <w:color w:val="000000" w:themeColor="text1"/>
          <w:sz w:val="21"/>
          <w:szCs w:val="21"/>
          <w14:textFill>
            <w14:solidFill>
              <w14:schemeClr w14:val="tx1"/>
            </w14:solidFill>
          </w14:textFill>
        </w:rPr>
      </w:pPr>
    </w:p>
    <w:p>
      <w:pPr>
        <w:pStyle w:val="22"/>
        <w:rPr>
          <w:rFonts w:hint="eastAsia" w:ascii="宋体" w:hAnsi="宋体" w:eastAsia="宋体" w:cs="宋体"/>
          <w:b w:val="0"/>
          <w:bCs w:val="0"/>
          <w:color w:val="000000" w:themeColor="text1"/>
          <w:sz w:val="21"/>
          <w:szCs w:val="21"/>
          <w14:textFill>
            <w14:solidFill>
              <w14:schemeClr w14:val="tx1"/>
            </w14:solidFill>
          </w14:textFill>
        </w:rPr>
      </w:pPr>
      <w:bookmarkStart w:id="31" w:name="_Toc29686"/>
      <w:r>
        <w:rPr>
          <w:rFonts w:hint="eastAsia" w:ascii="宋体" w:hAnsi="宋体" w:eastAsia="宋体" w:cs="宋体"/>
          <w:b w:val="0"/>
          <w:bCs w:val="0"/>
          <w:color w:val="000000" w:themeColor="text1"/>
          <w:sz w:val="21"/>
          <w:szCs w:val="21"/>
          <w14:textFill>
            <w14:solidFill>
              <w14:schemeClr w14:val="tx1"/>
            </w14:solidFill>
          </w14:textFill>
        </w:rPr>
        <w:t>项目编号：                                                                第  页共  页</w:t>
      </w:r>
      <w:bookmarkEnd w:id="3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2"/>
        <w:gridCol w:w="7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2" w:type="dxa"/>
            <w:tcBorders>
              <w:top w:val="single" w:color="auto" w:sz="4" w:space="0"/>
              <w:left w:val="single" w:color="auto" w:sz="4" w:space="0"/>
              <w:bottom w:val="single" w:color="auto" w:sz="4" w:space="0"/>
              <w:right w:val="single" w:color="auto" w:sz="4" w:space="0"/>
            </w:tcBorders>
            <w:noWrap w:val="0"/>
            <w:vAlign w:val="center"/>
          </w:tcPr>
          <w:p>
            <w:pPr>
              <w:pStyle w:val="22"/>
              <w:jc w:val="center"/>
              <w:rPr>
                <w:rFonts w:hint="eastAsia" w:ascii="宋体" w:hAnsi="宋体" w:eastAsia="宋体" w:cs="宋体"/>
                <w:b w:val="0"/>
                <w:bCs w:val="0"/>
                <w:color w:val="000000" w:themeColor="text1"/>
                <w:sz w:val="21"/>
                <w:szCs w:val="21"/>
                <w14:textFill>
                  <w14:solidFill>
                    <w14:schemeClr w14:val="tx1"/>
                  </w14:solidFill>
                </w14:textFill>
              </w:rPr>
            </w:pPr>
            <w:bookmarkStart w:id="32" w:name="_Toc18336"/>
            <w:r>
              <w:rPr>
                <w:rFonts w:hint="eastAsia" w:ascii="宋体" w:hAnsi="宋体" w:eastAsia="宋体" w:cs="宋体"/>
                <w:b w:val="0"/>
                <w:bCs w:val="0"/>
                <w:color w:val="000000" w:themeColor="text1"/>
                <w:sz w:val="21"/>
                <w:szCs w:val="21"/>
                <w14:textFill>
                  <w14:solidFill>
                    <w14:schemeClr w14:val="tx1"/>
                  </w14:solidFill>
                </w14:textFill>
              </w:rPr>
              <w:t>设备或产品名称</w:t>
            </w:r>
            <w:bookmarkEnd w:id="32"/>
          </w:p>
        </w:tc>
        <w:tc>
          <w:tcPr>
            <w:tcW w:w="7545" w:type="dxa"/>
            <w:tcBorders>
              <w:top w:val="single" w:color="auto" w:sz="4" w:space="0"/>
              <w:left w:val="single" w:color="auto" w:sz="4" w:space="0"/>
              <w:bottom w:val="single" w:color="auto" w:sz="4" w:space="0"/>
              <w:right w:val="single" w:color="auto" w:sz="4" w:space="0"/>
            </w:tcBorders>
            <w:noWrap w:val="0"/>
            <w:vAlign w:val="top"/>
          </w:tcPr>
          <w:p>
            <w:pPr>
              <w:pStyle w:val="22"/>
              <w:jc w:val="center"/>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07" w:type="dxa"/>
            <w:gridSpan w:val="2"/>
            <w:tcBorders>
              <w:top w:val="single" w:color="auto" w:sz="4" w:space="0"/>
              <w:left w:val="single" w:color="auto" w:sz="4" w:space="0"/>
              <w:bottom w:val="single" w:color="auto" w:sz="4" w:space="0"/>
              <w:right w:val="single" w:color="auto" w:sz="4" w:space="0"/>
            </w:tcBorders>
            <w:noWrap w:val="0"/>
            <w:vAlign w:val="center"/>
          </w:tcPr>
          <w:p>
            <w:pPr>
              <w:pStyle w:val="22"/>
              <w:jc w:val="center"/>
              <w:rPr>
                <w:rFonts w:hint="eastAsia" w:ascii="宋体" w:hAnsi="宋体" w:eastAsia="宋体" w:cs="宋体"/>
                <w:b w:val="0"/>
                <w:bCs w:val="0"/>
                <w:color w:val="000000" w:themeColor="text1"/>
                <w:sz w:val="21"/>
                <w:szCs w:val="21"/>
                <w14:textFill>
                  <w14:solidFill>
                    <w14:schemeClr w14:val="tx1"/>
                  </w14:solidFill>
                </w14:textFill>
              </w:rPr>
            </w:pPr>
            <w:bookmarkStart w:id="33" w:name="_Toc23921"/>
            <w:r>
              <w:rPr>
                <w:rFonts w:hint="eastAsia" w:ascii="宋体" w:hAnsi="宋体" w:eastAsia="宋体" w:cs="宋体"/>
                <w:b w:val="0"/>
                <w:bCs w:val="0"/>
                <w:color w:val="000000" w:themeColor="text1"/>
                <w:sz w:val="21"/>
                <w:szCs w:val="21"/>
                <w14:textFill>
                  <w14:solidFill>
                    <w14:schemeClr w14:val="tx1"/>
                  </w14:solidFill>
                </w14:textFill>
              </w:rPr>
              <w:t>货物或产品的详细技术指标、参数，性能或功能说明</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2" w:hRule="atLeast"/>
          <w:jc w:val="center"/>
        </w:trPr>
        <w:tc>
          <w:tcPr>
            <w:tcW w:w="10207" w:type="dxa"/>
            <w:gridSpan w:val="2"/>
            <w:tcBorders>
              <w:top w:val="single" w:color="auto" w:sz="4" w:space="0"/>
              <w:left w:val="single" w:color="auto" w:sz="4" w:space="0"/>
              <w:bottom w:val="single" w:color="auto" w:sz="4" w:space="0"/>
              <w:right w:val="single" w:color="auto" w:sz="4" w:space="0"/>
            </w:tcBorders>
            <w:noWrap w:val="0"/>
            <w:vAlign w:val="top"/>
          </w:tcPr>
          <w:p>
            <w:pPr>
              <w:pStyle w:val="22"/>
              <w:jc w:val="center"/>
              <w:rPr>
                <w:rFonts w:hint="eastAsia" w:ascii="宋体" w:hAnsi="宋体" w:eastAsia="宋体" w:cs="宋体"/>
                <w:b w:val="0"/>
                <w:bCs w:val="0"/>
                <w:color w:val="000000" w:themeColor="text1"/>
                <w:sz w:val="21"/>
                <w:szCs w:val="21"/>
                <w14:textFill>
                  <w14:solidFill>
                    <w14:schemeClr w14:val="tx1"/>
                  </w14:solidFill>
                </w14:textFill>
              </w:rPr>
            </w:pPr>
          </w:p>
        </w:tc>
      </w:tr>
    </w:tbl>
    <w:p>
      <w:pPr>
        <w:pStyle w:val="22"/>
        <w:jc w:val="center"/>
        <w:rPr>
          <w:rFonts w:hint="eastAsia" w:ascii="宋体" w:hAnsi="宋体" w:eastAsia="宋体" w:cs="宋体"/>
          <w:b w:val="0"/>
          <w:bCs w:val="0"/>
          <w:color w:val="000000" w:themeColor="text1"/>
          <w:sz w:val="21"/>
          <w:szCs w:val="21"/>
          <w14:textFill>
            <w14:solidFill>
              <w14:schemeClr w14:val="tx1"/>
            </w14:solidFill>
          </w14:textFill>
        </w:rPr>
      </w:pP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说明：为使评标委员会能准确理解及使评审工作顺利进行，请供应商针对所供产品的实际型号或规格，实际技术指标、参数，性能或功能，采用的质量标准等逐条进行说明，不可按招标文件提出的质量指标及技术要求进行简单复制，一旦经评标委员会认定，其所供产品的性能或质量指标、技术参数等与实际不符，有可能给供应商带来的不利或导致投标无效，将由供应商自行承担，敬请供应商注意！</w:t>
      </w:r>
    </w:p>
    <w:p>
      <w:pPr>
        <w:spacing w:line="380" w:lineRule="exact"/>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spacing w:line="360" w:lineRule="auto"/>
        <w:ind w:firstLine="5040" w:firstLineChars="240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投标供应商代表签字:</w:t>
      </w:r>
    </w:p>
    <w:p>
      <w:pPr>
        <w:pStyle w:val="22"/>
        <w:jc w:val="center"/>
        <w:rPr>
          <w:rFonts w:hint="eastAsia" w:ascii="宋体" w:hAnsi="宋体" w:eastAsia="宋体" w:cs="宋体"/>
          <w:b w:val="0"/>
          <w:bCs w:val="0"/>
          <w:color w:val="000000" w:themeColor="text1"/>
          <w:szCs w:val="28"/>
          <w14:textFill>
            <w14:solidFill>
              <w14:schemeClr w14:val="tx1"/>
            </w14:solidFill>
          </w14:textFill>
        </w:rPr>
      </w:pPr>
      <w:bookmarkStart w:id="34" w:name="_Toc5251"/>
    </w:p>
    <w:p>
      <w:pPr>
        <w:pStyle w:val="22"/>
        <w:jc w:val="both"/>
        <w:rPr>
          <w:rFonts w:hint="eastAsia" w:ascii="宋体" w:hAnsi="宋体" w:eastAsia="宋体" w:cs="宋体"/>
          <w:b w:val="0"/>
          <w:bCs w:val="0"/>
          <w:color w:val="000000" w:themeColor="text1"/>
          <w:szCs w:val="28"/>
          <w14:textFill>
            <w14:solidFill>
              <w14:schemeClr w14:val="tx1"/>
            </w14:solidFill>
          </w14:textFill>
        </w:rPr>
      </w:pPr>
    </w:p>
    <w:p>
      <w:pPr>
        <w:pStyle w:val="22"/>
        <w:jc w:val="center"/>
        <w:rPr>
          <w:rFonts w:hint="eastAsia" w:ascii="宋体" w:hAnsi="宋体" w:eastAsia="宋体" w:cs="宋体"/>
          <w:b/>
          <w:bCs/>
          <w:color w:val="000000" w:themeColor="text1"/>
          <w:szCs w:val="28"/>
          <w14:textFill>
            <w14:solidFill>
              <w14:schemeClr w14:val="tx1"/>
            </w14:solidFill>
          </w14:textFill>
        </w:rPr>
      </w:pPr>
    </w:p>
    <w:p>
      <w:pPr>
        <w:pStyle w:val="22"/>
        <w:jc w:val="center"/>
        <w:rPr>
          <w:rFonts w:hint="eastAsia" w:ascii="宋体" w:hAnsi="宋体" w:eastAsia="宋体" w:cs="宋体"/>
          <w:b/>
          <w:bCs/>
          <w:color w:val="000000" w:themeColor="text1"/>
          <w:szCs w:val="28"/>
          <w14:textFill>
            <w14:solidFill>
              <w14:schemeClr w14:val="tx1"/>
            </w14:solidFill>
          </w14:textFill>
        </w:rPr>
      </w:pPr>
      <w:r>
        <w:rPr>
          <w:rFonts w:hint="eastAsia" w:ascii="宋体" w:hAnsi="宋体" w:eastAsia="宋体" w:cs="宋体"/>
          <w:b/>
          <w:bCs/>
          <w:color w:val="000000" w:themeColor="text1"/>
          <w:szCs w:val="28"/>
          <w14:textFill>
            <w14:solidFill>
              <w14:schemeClr w14:val="tx1"/>
            </w14:solidFill>
          </w14:textFill>
        </w:rPr>
        <w:t>（五）、技术规格和商务偏离表</w:t>
      </w:r>
      <w:bookmarkEnd w:id="34"/>
    </w:p>
    <w:p>
      <w:pPr>
        <w:pStyle w:val="22"/>
        <w:jc w:val="center"/>
        <w:rPr>
          <w:rFonts w:hint="eastAsia" w:ascii="宋体" w:hAnsi="宋体" w:eastAsia="宋体" w:cs="宋体"/>
          <w:b w:val="0"/>
          <w:bCs w:val="0"/>
          <w:color w:val="000000" w:themeColor="text1"/>
          <w:szCs w:val="28"/>
          <w14:textFill>
            <w14:solidFill>
              <w14:schemeClr w14:val="tx1"/>
            </w14:solidFill>
          </w14:textFill>
        </w:rPr>
      </w:pPr>
    </w:p>
    <w:p>
      <w:pPr>
        <w:pStyle w:val="22"/>
        <w:jc w:val="center"/>
        <w:outlineLvl w:val="9"/>
        <w:rPr>
          <w:rFonts w:ascii="Tahoma" w:hAnsi="Tahoma" w:cs="Tahoma"/>
          <w:color w:val="000000" w:themeColor="text1"/>
          <w:szCs w:val="28"/>
          <w:highlight w:val="none"/>
          <w14:textFill>
            <w14:solidFill>
              <w14:schemeClr w14:val="tx1"/>
            </w14:solidFill>
          </w14:textFill>
        </w:rPr>
      </w:pPr>
      <w:bookmarkStart w:id="35" w:name="_Toc28087"/>
      <w:bookmarkStart w:id="36" w:name="_Toc25076"/>
      <w:r>
        <w:rPr>
          <w:rFonts w:ascii="Tahoma" w:hAnsi="Tahoma" w:cs="Tahoma"/>
          <w:b/>
          <w:color w:val="000000" w:themeColor="text1"/>
          <w:szCs w:val="28"/>
          <w:highlight w:val="none"/>
          <w14:textFill>
            <w14:solidFill>
              <w14:schemeClr w14:val="tx1"/>
            </w14:solidFill>
          </w14:textFill>
        </w:rPr>
        <w:t>技术偏离表</w:t>
      </w:r>
      <w:bookmarkEnd w:id="35"/>
      <w:bookmarkEnd w:id="36"/>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项目名称∶</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 xml:space="preserve">                                                       第  页共  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839"/>
        <w:gridCol w:w="2153"/>
        <w:gridCol w:w="2153"/>
        <w:gridCol w:w="130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序号</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货物名称</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lang w:eastAsia="zh-CN"/>
                <w14:textFill>
                  <w14:solidFill>
                    <w14:schemeClr w14:val="tx1"/>
                  </w14:solidFill>
                </w14:textFill>
              </w:rPr>
              <w:t>竞争性谈判文件</w:t>
            </w:r>
            <w:r>
              <w:rPr>
                <w:rFonts w:ascii="Tahoma" w:hAnsi="Tahoma" w:cs="Tahoma"/>
                <w:color w:val="000000" w:themeColor="text1"/>
                <w:szCs w:val="21"/>
                <w:highlight w:val="none"/>
                <w14:textFill>
                  <w14:solidFill>
                    <w14:schemeClr w14:val="tx1"/>
                  </w14:solidFill>
                </w14:textFill>
              </w:rPr>
              <w:t>要求</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投标货物参数</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响应程度</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bl>
    <w:p>
      <w:pPr>
        <w:spacing w:line="380" w:lineRule="exact"/>
        <w:rPr>
          <w:rFonts w:ascii="Tahoma" w:hAnsi="Tahoma" w:cs="Tahoma"/>
          <w:color w:val="000000" w:themeColor="text1"/>
          <w:szCs w:val="21"/>
          <w:highlight w:val="none"/>
          <w14:textFill>
            <w14:solidFill>
              <w14:schemeClr w14:val="tx1"/>
            </w14:solidFill>
          </w14:textFill>
        </w:rPr>
      </w:pPr>
    </w:p>
    <w:p>
      <w:pPr>
        <w:spacing w:line="38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注：</w:t>
      </w:r>
      <w:r>
        <w:rPr>
          <w:rFonts w:hint="eastAsia" w:ascii="Tahoma" w:hAnsi="Tahoma" w:cs="Tahoma"/>
          <w:b/>
          <w:color w:val="000000" w:themeColor="text1"/>
          <w:szCs w:val="21"/>
          <w:highlight w:val="none"/>
          <w14:textFill>
            <w14:solidFill>
              <w14:schemeClr w14:val="tx1"/>
            </w14:solidFill>
          </w14:textFill>
        </w:rPr>
        <w:t>1、</w:t>
      </w:r>
      <w:r>
        <w:rPr>
          <w:rFonts w:ascii="Tahoma" w:hAnsi="Tahoma" w:cs="Tahoma"/>
          <w:b/>
          <w:color w:val="000000" w:themeColor="text1"/>
          <w:szCs w:val="21"/>
          <w:highlight w:val="none"/>
          <w14:textFill>
            <w14:solidFill>
              <w14:schemeClr w14:val="tx1"/>
            </w14:solidFill>
          </w14:textFill>
        </w:rPr>
        <w:t>为使</w:t>
      </w:r>
      <w:r>
        <w:rPr>
          <w:rFonts w:hint="eastAsia" w:ascii="Tahoma" w:hAnsi="Tahoma" w:cs="Tahoma"/>
          <w:b/>
          <w:color w:val="000000" w:themeColor="text1"/>
          <w:szCs w:val="21"/>
          <w:highlight w:val="none"/>
          <w:lang w:eastAsia="zh-CN"/>
          <w14:textFill>
            <w14:solidFill>
              <w14:schemeClr w14:val="tx1"/>
            </w14:solidFill>
          </w14:textFill>
        </w:rPr>
        <w:t>谈判小组</w:t>
      </w:r>
      <w:r>
        <w:rPr>
          <w:rFonts w:ascii="Tahoma" w:hAnsi="Tahoma" w:cs="Tahoma"/>
          <w:b/>
          <w:color w:val="000000" w:themeColor="text1"/>
          <w:szCs w:val="21"/>
          <w:highlight w:val="none"/>
          <w14:textFill>
            <w14:solidFill>
              <w14:schemeClr w14:val="tx1"/>
            </w14:solidFill>
          </w14:textFill>
        </w:rPr>
        <w:t>成员准确理解及保证评审工作顺利进行，请供应商针对</w:t>
      </w:r>
      <w:r>
        <w:rPr>
          <w:rFonts w:hint="eastAsia" w:ascii="Tahoma" w:hAnsi="Tahoma" w:cs="Tahoma"/>
          <w:b/>
          <w:color w:val="000000" w:themeColor="text1"/>
          <w:szCs w:val="21"/>
          <w:highlight w:val="none"/>
          <w:lang w:eastAsia="zh-CN"/>
          <w14:textFill>
            <w14:solidFill>
              <w14:schemeClr w14:val="tx1"/>
            </w14:solidFill>
          </w14:textFill>
        </w:rPr>
        <w:t>竞争性谈判文件</w:t>
      </w:r>
      <w:r>
        <w:rPr>
          <w:rFonts w:ascii="Tahoma" w:hAnsi="Tahoma" w:cs="Tahoma"/>
          <w:b/>
          <w:color w:val="000000" w:themeColor="text1"/>
          <w:szCs w:val="21"/>
          <w:highlight w:val="none"/>
          <w14:textFill>
            <w14:solidFill>
              <w14:schemeClr w14:val="tx1"/>
            </w14:solidFill>
          </w14:textFill>
        </w:rPr>
        <w:t>的要求，结合所供货物的实际性能、技术指标、采用的质量标准等逐条进行说明，说明货物或产品的实际响应程度。如简单的复制</w:t>
      </w:r>
      <w:r>
        <w:rPr>
          <w:rFonts w:hint="eastAsia" w:ascii="Tahoma" w:hAnsi="Tahoma" w:cs="Tahoma"/>
          <w:b/>
          <w:color w:val="000000" w:themeColor="text1"/>
          <w:szCs w:val="21"/>
          <w:highlight w:val="none"/>
          <w:lang w:eastAsia="zh-CN"/>
          <w14:textFill>
            <w14:solidFill>
              <w14:schemeClr w14:val="tx1"/>
            </w14:solidFill>
          </w14:textFill>
        </w:rPr>
        <w:t>竞争性谈判文件</w:t>
      </w:r>
      <w:r>
        <w:rPr>
          <w:rFonts w:ascii="Tahoma" w:hAnsi="Tahoma" w:cs="Tahoma"/>
          <w:b/>
          <w:color w:val="000000" w:themeColor="text1"/>
          <w:szCs w:val="21"/>
          <w:highlight w:val="none"/>
          <w14:textFill>
            <w14:solidFill>
              <w14:schemeClr w14:val="tx1"/>
            </w14:solidFill>
          </w14:textFill>
        </w:rPr>
        <w:t>要求，有可能给供应商带来的不利或导致</w:t>
      </w:r>
      <w:r>
        <w:rPr>
          <w:rFonts w:hint="eastAsia" w:ascii="Tahoma" w:hAnsi="Tahoma" w:cs="Tahoma"/>
          <w:b/>
          <w:color w:val="000000" w:themeColor="text1"/>
          <w:szCs w:val="21"/>
          <w:highlight w:val="none"/>
          <w14:textFill>
            <w14:solidFill>
              <w14:schemeClr w14:val="tx1"/>
            </w14:solidFill>
          </w14:textFill>
        </w:rPr>
        <w:t>投标</w:t>
      </w:r>
      <w:r>
        <w:rPr>
          <w:rFonts w:ascii="Tahoma" w:hAnsi="Tahoma" w:cs="Tahoma"/>
          <w:b/>
          <w:color w:val="000000" w:themeColor="text1"/>
          <w:szCs w:val="21"/>
          <w:highlight w:val="none"/>
          <w14:textFill>
            <w14:solidFill>
              <w14:schemeClr w14:val="tx1"/>
            </w14:solidFill>
          </w14:textFill>
        </w:rPr>
        <w:t>被拒绝，将由供应商自行承担，敬请供应商注意！</w:t>
      </w:r>
    </w:p>
    <w:p>
      <w:pPr>
        <w:spacing w:line="380" w:lineRule="exact"/>
        <w:ind w:firstLine="422" w:firstLineChars="200"/>
        <w:rPr>
          <w:rFonts w:ascii="Tahoma" w:hAnsi="Tahoma" w:cs="Tahoma"/>
          <w:b/>
          <w:color w:val="000000" w:themeColor="text1"/>
          <w:szCs w:val="28"/>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 xml:space="preserve">   </w:t>
      </w:r>
      <w:r>
        <w:rPr>
          <w:rFonts w:ascii="Tahoma" w:hAnsi="Tahoma" w:cs="Tahoma"/>
          <w:color w:val="000000" w:themeColor="text1"/>
          <w:sz w:val="24"/>
          <w:highlight w:val="none"/>
          <w14:textFill>
            <w14:solidFill>
              <w14:schemeClr w14:val="tx1"/>
            </w14:solidFill>
          </w14:textFill>
        </w:rPr>
        <w:t xml:space="preserve">        </w:t>
      </w:r>
      <w:bookmarkStart w:id="37" w:name="_Toc30163"/>
    </w:p>
    <w:p>
      <w:pPr>
        <w:pStyle w:val="22"/>
        <w:jc w:val="center"/>
        <w:outlineLvl w:val="9"/>
        <w:rPr>
          <w:rFonts w:ascii="Tahoma" w:hAnsi="Tahoma" w:cs="Tahoma"/>
          <w:color w:val="000000" w:themeColor="text1"/>
          <w:szCs w:val="28"/>
          <w:highlight w:val="none"/>
          <w14:textFill>
            <w14:solidFill>
              <w14:schemeClr w14:val="tx1"/>
            </w14:solidFill>
          </w14:textFill>
        </w:rPr>
      </w:pPr>
      <w:bookmarkStart w:id="38" w:name="_Toc909"/>
      <w:bookmarkStart w:id="39" w:name="_Toc15559"/>
      <w:r>
        <w:rPr>
          <w:rFonts w:ascii="Tahoma" w:hAnsi="Tahoma" w:cs="Tahoma"/>
          <w:b/>
          <w:color w:val="000000" w:themeColor="text1"/>
          <w:szCs w:val="28"/>
          <w:highlight w:val="none"/>
          <w14:textFill>
            <w14:solidFill>
              <w14:schemeClr w14:val="tx1"/>
            </w14:solidFill>
          </w14:textFill>
        </w:rPr>
        <w:t>商务偏离表</w:t>
      </w:r>
      <w:bookmarkEnd w:id="37"/>
      <w:bookmarkEnd w:id="38"/>
      <w:bookmarkEnd w:id="39"/>
    </w:p>
    <w:p>
      <w:pPr>
        <w:pStyle w:val="22"/>
        <w:jc w:val="center"/>
        <w:outlineLvl w:val="9"/>
        <w:rPr>
          <w:rFonts w:ascii="Tahoma" w:hAnsi="Tahoma" w:cs="Tahoma"/>
          <w:color w:val="000000" w:themeColor="text1"/>
          <w:szCs w:val="28"/>
          <w:highlight w:val="none"/>
          <w14:textFill>
            <w14:solidFill>
              <w14:schemeClr w14:val="tx1"/>
            </w14:solidFill>
          </w14:textFill>
        </w:rPr>
      </w:pP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项目名称∶</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 xml:space="preserve">                                                             第  页共  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53"/>
        <w:gridCol w:w="2153"/>
        <w:gridCol w:w="2249"/>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序号</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lang w:eastAsia="zh-CN"/>
                <w14:textFill>
                  <w14:solidFill>
                    <w14:schemeClr w14:val="tx1"/>
                  </w14:solidFill>
                </w14:textFill>
              </w:rPr>
              <w:t>竞争性谈判文件</w:t>
            </w:r>
            <w:r>
              <w:rPr>
                <w:rFonts w:ascii="Tahoma" w:hAnsi="Tahoma" w:cs="Tahoma"/>
                <w:color w:val="000000" w:themeColor="text1"/>
                <w:szCs w:val="21"/>
                <w:highlight w:val="none"/>
                <w14:textFill>
                  <w14:solidFill>
                    <w14:schemeClr w14:val="tx1"/>
                  </w14:solidFill>
                </w14:textFill>
              </w:rPr>
              <w:t>商务条款</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投标供应商商务条款</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响应程度</w:t>
            </w:r>
          </w:p>
        </w:tc>
        <w:tc>
          <w:tcPr>
            <w:tcW w:w="237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24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37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24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37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24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c>
          <w:tcPr>
            <w:tcW w:w="237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000000" w:themeColor="text1"/>
                <w:szCs w:val="21"/>
                <w:highlight w:val="none"/>
                <w14:textFill>
                  <w14:solidFill>
                    <w14:schemeClr w14:val="tx1"/>
                  </w14:solidFill>
                </w14:textFill>
              </w:rPr>
            </w:pPr>
          </w:p>
        </w:tc>
      </w:tr>
    </w:tbl>
    <w:p>
      <w:pPr>
        <w:spacing w:line="360" w:lineRule="auto"/>
        <w:ind w:firstLine="5880" w:firstLineChars="2800"/>
        <w:rPr>
          <w:rFonts w:ascii="Tahoma" w:hAnsi="Tahoma" w:cs="Tahoma"/>
          <w:color w:val="000000" w:themeColor="text1"/>
          <w:szCs w:val="21"/>
          <w:highlight w:val="none"/>
          <w14:textFill>
            <w14:solidFill>
              <w14:schemeClr w14:val="tx1"/>
            </w14:solidFill>
          </w14:textFill>
        </w:rPr>
      </w:pPr>
    </w:p>
    <w:p>
      <w:pPr>
        <w:spacing w:line="360" w:lineRule="exact"/>
        <w:ind w:firstLine="4200" w:firstLineChars="2000"/>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投标供应商代表签字： </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ind w:firstLine="7350" w:firstLineChars="3500"/>
        <w:rPr>
          <w:rFonts w:ascii="Tahoma" w:hAnsi="Tahoma" w:cs="Tahoma"/>
          <w:color w:val="000000" w:themeColor="text1"/>
          <w:szCs w:val="21"/>
          <w:highlight w:val="none"/>
          <w14:textFill>
            <w14:solidFill>
              <w14:schemeClr w14:val="tx1"/>
            </w14:solidFill>
          </w14:textFill>
        </w:rPr>
      </w:pPr>
    </w:p>
    <w:p>
      <w:pPr>
        <w:spacing w:line="360" w:lineRule="exact"/>
        <w:ind w:firstLine="4200" w:firstLineChars="20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投标供应商（加盖公章）：</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ind w:firstLine="7350" w:firstLineChars="3500"/>
        <w:rPr>
          <w:rFonts w:ascii="Tahoma" w:hAnsi="Tahoma" w:cs="Tahoma"/>
          <w:color w:val="000000" w:themeColor="text1"/>
          <w:szCs w:val="21"/>
          <w:highlight w:val="none"/>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2"/>
          <w:szCs w:val="32"/>
          <w14:textFill>
            <w14:solidFill>
              <w14:schemeClr w14:val="tx1"/>
            </w14:solidFill>
          </w14:textFill>
        </w:rPr>
      </w:pPr>
      <w:r>
        <w:rPr>
          <w:rFonts w:hint="eastAsia" w:ascii="Tahoma" w:hAnsi="Tahoma" w:cs="Tahoma"/>
          <w:color w:val="000000" w:themeColor="text1"/>
          <w:szCs w:val="21"/>
          <w:highlight w:val="none"/>
          <w:lang w:val="en-US" w:eastAsia="zh-CN"/>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日  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年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月 </w:t>
      </w:r>
      <w:r>
        <w:rPr>
          <w:rFonts w:ascii="Tahoma" w:hAnsi="Tahoma" w:cs="Tahoma"/>
          <w:color w:val="000000" w:themeColor="text1"/>
          <w:szCs w:val="21"/>
          <w:highlight w:val="none"/>
          <w:u w:val="single"/>
          <w14:textFill>
            <w14:solidFill>
              <w14:schemeClr w14:val="tx1"/>
            </w14:solidFill>
          </w14:textFill>
        </w:rPr>
        <w:t xml:space="preserve">     </w:t>
      </w:r>
      <w:r>
        <w:rPr>
          <w:rFonts w:hint="eastAsia" w:ascii="Tahoma" w:hAnsi="Tahoma" w:cs="Tahoma"/>
          <w:color w:val="000000" w:themeColor="text1"/>
          <w:szCs w:val="21"/>
          <w:highlight w:val="none"/>
          <w:u w:val="single"/>
          <w:lang w:val="en-US" w:eastAsia="zh-CN"/>
          <w14:textFill>
            <w14:solidFill>
              <w14:schemeClr w14:val="tx1"/>
            </w14:solidFill>
          </w14:textFill>
        </w:rPr>
        <w:t xml:space="preserve">   </w:t>
      </w:r>
    </w:p>
    <w:p>
      <w:pPr>
        <w:pStyle w:val="22"/>
        <w:jc w:val="center"/>
        <w:rPr>
          <w:rFonts w:hint="eastAsia" w:ascii="宋体" w:hAnsi="宋体" w:eastAsia="宋体" w:cs="宋体"/>
          <w:b/>
          <w:bCs/>
          <w:color w:val="000000" w:themeColor="text1"/>
          <w:szCs w:val="28"/>
          <w14:textFill>
            <w14:solidFill>
              <w14:schemeClr w14:val="tx1"/>
            </w14:solidFill>
          </w14:textFill>
        </w:rPr>
      </w:pPr>
      <w:bookmarkStart w:id="40" w:name="_Toc17644"/>
      <w:r>
        <w:rPr>
          <w:rFonts w:hint="eastAsia" w:ascii="宋体" w:hAnsi="宋体" w:eastAsia="宋体" w:cs="宋体"/>
          <w:b/>
          <w:bCs/>
          <w:color w:val="000000" w:themeColor="text1"/>
          <w:szCs w:val="28"/>
          <w14:textFill>
            <w14:solidFill>
              <w14:schemeClr w14:val="tx1"/>
            </w14:solidFill>
          </w14:textFill>
        </w:rPr>
        <w:t>（六）、生产、运输、配送及质量保证组织措施</w:t>
      </w:r>
      <w:bookmarkEnd w:id="40"/>
    </w:p>
    <w:p>
      <w:pPr>
        <w:spacing w:line="240" w:lineRule="exact"/>
        <w:rPr>
          <w:rFonts w:hint="eastAsia" w:ascii="宋体" w:hAnsi="宋体" w:eastAsia="宋体" w:cs="宋体"/>
          <w:b w:val="0"/>
          <w:bCs w:val="0"/>
          <w:color w:val="000000" w:themeColor="text1"/>
          <w:sz w:val="24"/>
          <w14:textFill>
            <w14:solidFill>
              <w14:schemeClr w14:val="tx1"/>
            </w14:solidFill>
          </w14:textFill>
        </w:rPr>
      </w:pPr>
    </w:p>
    <w:p>
      <w:pPr>
        <w:shd w:val="clear" w:color="auto" w:fill="FFFFFF"/>
        <w:snapToGrid w:val="0"/>
        <w:spacing w:line="400" w:lineRule="exact"/>
        <w:ind w:firstLine="411" w:firstLineChars="196"/>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投标供应商在编制产品</w:t>
      </w:r>
      <w:r>
        <w:rPr>
          <w:rFonts w:hint="eastAsia" w:ascii="宋体" w:hAnsi="宋体" w:eastAsia="宋体" w:cs="宋体"/>
          <w:b w:val="0"/>
          <w:bCs w:val="0"/>
          <w:color w:val="000000" w:themeColor="text1"/>
          <w:kern w:val="0"/>
          <w:szCs w:val="21"/>
          <w14:textFill>
            <w14:solidFill>
              <w14:schemeClr w14:val="tx1"/>
            </w14:solidFill>
          </w14:textFill>
        </w:rPr>
        <w:t>生产制造及</w:t>
      </w:r>
      <w:r>
        <w:rPr>
          <w:rFonts w:hint="eastAsia" w:ascii="宋体" w:hAnsi="宋体" w:eastAsia="宋体" w:cs="宋体"/>
          <w:b w:val="0"/>
          <w:bCs w:val="0"/>
          <w:color w:val="000000" w:themeColor="text1"/>
          <w:szCs w:val="21"/>
          <w14:textFill>
            <w14:solidFill>
              <w14:schemeClr w14:val="tx1"/>
            </w14:solidFill>
          </w14:textFill>
        </w:rPr>
        <w:t>供货、运输、配送等组织措施时，应采用文字并结合图表等表现形式详细阐述货物</w:t>
      </w:r>
      <w:r>
        <w:rPr>
          <w:rFonts w:hint="eastAsia" w:ascii="宋体" w:hAnsi="宋体" w:eastAsia="宋体" w:cs="宋体"/>
          <w:b w:val="0"/>
          <w:bCs w:val="0"/>
          <w:color w:val="000000" w:themeColor="text1"/>
          <w:kern w:val="0"/>
          <w:szCs w:val="21"/>
          <w14:textFill>
            <w14:solidFill>
              <w14:schemeClr w14:val="tx1"/>
            </w14:solidFill>
          </w14:textFill>
        </w:rPr>
        <w:t>（或产品）的生产、供货、运输、配送、质量保证、组织验收、移交前维护、移交、售后及技术服务等方案或组织措施。具体内容包括（但不限于）：</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1、组织实施措施：</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（1）货物或产品的生产加工工艺流程；</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（2）主要试验和检测设备、对材料及货物或产品性能、技术指标的试验和检测情况；</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（3）生产能力、制造加工设备投入等；</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（4）生产或供货服务同类产品的经验等。</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（5）供货组织实施计划、措施；</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（6）货物（或产品）的包装；</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（7）货物（或产品）的运输；</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（8）检测检验，检查、验收，移交前维护、移交等的方案和措施。</w:t>
      </w:r>
    </w:p>
    <w:p>
      <w:pPr>
        <w:shd w:val="clear" w:color="auto" w:fill="FFFFFF"/>
        <w:snapToGrid w:val="0"/>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2、</w:t>
      </w:r>
      <w:r>
        <w:rPr>
          <w:rFonts w:hint="eastAsia" w:ascii="宋体" w:hAnsi="宋体" w:eastAsia="宋体" w:cs="宋体"/>
          <w:b w:val="0"/>
          <w:bCs w:val="0"/>
          <w:color w:val="000000" w:themeColor="text1"/>
          <w:szCs w:val="21"/>
          <w14:textFill>
            <w14:solidFill>
              <w14:schemeClr w14:val="tx1"/>
            </w14:solidFill>
          </w14:textFill>
        </w:rPr>
        <w:t>管理和执行本合同所配备人员：</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（1）主要管理人员、</w:t>
      </w:r>
      <w:r>
        <w:rPr>
          <w:rFonts w:hint="eastAsia" w:ascii="宋体" w:hAnsi="宋体" w:eastAsia="宋体" w:cs="宋体"/>
          <w:b w:val="0"/>
          <w:bCs w:val="0"/>
          <w:color w:val="000000" w:themeColor="text1"/>
          <w:kern w:val="0"/>
          <w:szCs w:val="21"/>
          <w14:textFill>
            <w14:solidFill>
              <w14:schemeClr w14:val="tx1"/>
            </w14:solidFill>
          </w14:textFill>
        </w:rPr>
        <w:t>技术人员的配备</w:t>
      </w:r>
      <w:r>
        <w:rPr>
          <w:rFonts w:hint="eastAsia" w:ascii="宋体" w:hAnsi="宋体" w:eastAsia="宋体" w:cs="宋体"/>
          <w:b w:val="0"/>
          <w:bCs w:val="0"/>
          <w:color w:val="000000" w:themeColor="text1"/>
          <w:szCs w:val="21"/>
          <w14:textFill>
            <w14:solidFill>
              <w14:schemeClr w14:val="tx1"/>
            </w14:solidFill>
          </w14:textFill>
        </w:rPr>
        <w:t>、资历和经验情况</w:t>
      </w:r>
      <w:r>
        <w:rPr>
          <w:rFonts w:hint="eastAsia" w:ascii="宋体" w:hAnsi="宋体" w:eastAsia="宋体" w:cs="宋体"/>
          <w:b w:val="0"/>
          <w:bCs w:val="0"/>
          <w:color w:val="000000" w:themeColor="text1"/>
          <w:kern w:val="0"/>
          <w:szCs w:val="21"/>
          <w14:textFill>
            <w14:solidFill>
              <w14:schemeClr w14:val="tx1"/>
            </w14:solidFill>
          </w14:textFill>
        </w:rPr>
        <w:t>等；</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（2）其他人员配备计划等。</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3、质量保证措施：</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（1）质量管理体系及保证措施；</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（2）质量责任能力；</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（3）技术服务等。</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4、售后服务</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（1）人员培训方案；</w:t>
      </w:r>
    </w:p>
    <w:p>
      <w:pPr>
        <w:shd w:val="clear" w:color="auto" w:fill="FFFFFF"/>
        <w:snapToGrid w:val="0"/>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w:t>
      </w:r>
      <w:r>
        <w:rPr>
          <w:rFonts w:hint="eastAsia" w:ascii="宋体" w:hAnsi="宋体" w:eastAsia="宋体" w:cs="宋体"/>
          <w:b w:val="0"/>
          <w:bCs w:val="0"/>
          <w:color w:val="000000" w:themeColor="text1"/>
          <w:kern w:val="0"/>
          <w:szCs w:val="21"/>
          <w14:textFill>
            <w14:solidFill>
              <w14:schemeClr w14:val="tx1"/>
            </w14:solidFill>
          </w14:textFill>
        </w:rPr>
        <w:t>技术支持及售后服务等（</w:t>
      </w:r>
      <w:r>
        <w:rPr>
          <w:rFonts w:hint="eastAsia" w:ascii="宋体" w:hAnsi="宋体" w:eastAsia="宋体" w:cs="宋体"/>
          <w:b w:val="0"/>
          <w:bCs w:val="0"/>
          <w:color w:val="000000" w:themeColor="text1"/>
          <w:szCs w:val="21"/>
          <w14:textFill>
            <w14:solidFill>
              <w14:schemeClr w14:val="tx1"/>
            </w14:solidFill>
          </w14:textFill>
        </w:rPr>
        <w:t>包括售后服务点，维护技术支持人员名录）；</w:t>
      </w:r>
    </w:p>
    <w:p>
      <w:pPr>
        <w:shd w:val="clear" w:color="auto" w:fill="FFFFFF"/>
        <w:snapToGrid w:val="0"/>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（3）应急响应的时间，维修或维护技术支持人员的到场时间等；</w:t>
      </w:r>
    </w:p>
    <w:p>
      <w:pPr>
        <w:shd w:val="clear" w:color="auto" w:fill="FFFFFF"/>
        <w:snapToGrid w:val="0"/>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（4）优惠方案等。</w:t>
      </w: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pStyle w:val="22"/>
        <w:rPr>
          <w:rFonts w:hint="eastAsia" w:ascii="宋体" w:hAnsi="宋体" w:eastAsia="宋体" w:cs="宋体"/>
          <w:b w:val="0"/>
          <w:bCs w:val="0"/>
          <w:color w:val="000000" w:themeColor="text1"/>
          <w:sz w:val="21"/>
          <w14:textFill>
            <w14:solidFill>
              <w14:schemeClr w14:val="tx1"/>
            </w14:solidFill>
          </w14:textFill>
        </w:rPr>
      </w:pPr>
    </w:p>
    <w:p>
      <w:pPr>
        <w:pStyle w:val="22"/>
        <w:rPr>
          <w:rFonts w:hint="eastAsia" w:ascii="宋体" w:hAnsi="宋体" w:eastAsia="宋体" w:cs="宋体"/>
          <w:b w:val="0"/>
          <w:bCs w:val="0"/>
          <w:color w:val="000000" w:themeColor="text1"/>
          <w:sz w:val="21"/>
          <w14:textFill>
            <w14:solidFill>
              <w14:schemeClr w14:val="tx1"/>
            </w14:solidFill>
          </w14:textFill>
        </w:rPr>
      </w:pPr>
      <w:r>
        <w:rPr>
          <w:rFonts w:hint="eastAsia" w:ascii="宋体" w:hAnsi="宋体" w:eastAsia="宋体" w:cs="宋体"/>
          <w:b w:val="0"/>
          <w:bCs w:val="0"/>
          <w:color w:val="000000" w:themeColor="text1"/>
          <w:sz w:val="21"/>
          <w14:textFill>
            <w14:solidFill>
              <w14:schemeClr w14:val="tx1"/>
            </w14:solidFill>
          </w14:textFill>
        </w:rPr>
        <w:t xml:space="preserve">         </w:t>
      </w:r>
    </w:p>
    <w:p>
      <w:pPr>
        <w:spacing w:line="440" w:lineRule="exact"/>
        <w:jc w:val="center"/>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br w:type="page"/>
      </w:r>
    </w:p>
    <w:p>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w:t>
      </w:r>
      <w:r>
        <w:rPr>
          <w:rFonts w:hint="eastAsia" w:ascii="宋体" w:hAnsi="宋体" w:cs="宋体"/>
          <w:b/>
          <w:bCs/>
          <w:color w:val="000000" w:themeColor="text1"/>
          <w:sz w:val="28"/>
          <w:szCs w:val="28"/>
          <w:lang w:eastAsia="zh-CN"/>
          <w14:textFill>
            <w14:solidFill>
              <w14:schemeClr w14:val="tx1"/>
            </w14:solidFill>
          </w14:textFill>
        </w:rPr>
        <w:t>七</w:t>
      </w:r>
      <w:r>
        <w:rPr>
          <w:rFonts w:hint="eastAsia" w:ascii="宋体" w:hAnsi="宋体" w:eastAsia="宋体" w:cs="宋体"/>
          <w:b/>
          <w:bCs/>
          <w:color w:val="000000" w:themeColor="text1"/>
          <w:sz w:val="28"/>
          <w:szCs w:val="28"/>
          <w14:textFill>
            <w14:solidFill>
              <w14:schemeClr w14:val="tx1"/>
            </w14:solidFill>
          </w14:textFill>
        </w:rPr>
        <w:t>）、投标供应商应提交的其它资料</w:t>
      </w:r>
    </w:p>
    <w:p>
      <w:pPr>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（1）产品出厂标准、质量检验、检测报告等；</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供应商必须在其投标文件中提供全部采购货物或产品由生产厂家提供的全部投标产品的样品彩图（应由生产厂家制作），不得简单复制招标文件所提供的产品彩图（未能提供全部采购设备或产品由生产厂家制作的全部招标产品样品彩图的，或简单复制招标文件所提供的产品彩图的，有可能给投标供应商带来的不利或导致投标无效，将由供应商自行承担，敬请供应商注意！），及能充分详细说明投标设备或产品规格型号、技术参数、材质、性能或功能参数等的彩页资料；</w:t>
      </w:r>
    </w:p>
    <w:p>
      <w:pPr>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（3）投标供应商认为需提交的其他资料。</w:t>
      </w:r>
    </w:p>
    <w:p>
      <w:pPr>
        <w:spacing w:line="400" w:lineRule="exact"/>
        <w:rPr>
          <w:rFonts w:hint="eastAsia" w:ascii="宋体" w:hAnsi="宋体" w:eastAsia="宋体" w:cs="宋体"/>
          <w:b w:val="0"/>
          <w:bCs w:val="0"/>
          <w:color w:val="000000" w:themeColor="text1"/>
          <w:sz w:val="24"/>
          <w14:textFill>
            <w14:solidFill>
              <w14:schemeClr w14:val="tx1"/>
            </w14:solidFill>
          </w14:textFill>
        </w:rPr>
      </w:pPr>
    </w:p>
    <w:p>
      <w:pPr>
        <w:spacing w:line="400" w:lineRule="exact"/>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最近三年同类项目业绩表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092"/>
        <w:gridCol w:w="1843"/>
        <w:gridCol w:w="1465"/>
        <w:gridCol w:w="137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序号</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采购人及联系方式</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货物名称、规格</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合同金额</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运行状况</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履约情况、采购人评价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4</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5</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6</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7</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8</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000000" w:themeColor="text1"/>
                <w:szCs w:val="21"/>
                <w14:textFill>
                  <w14:solidFill>
                    <w14:schemeClr w14:val="tx1"/>
                  </w14:solidFill>
                </w14:textFill>
              </w:rPr>
            </w:pPr>
          </w:p>
        </w:tc>
      </w:tr>
    </w:tbl>
    <w:p>
      <w:pPr>
        <w:pStyle w:val="3"/>
        <w:spacing w:line="360" w:lineRule="exact"/>
        <w:rPr>
          <w:rFonts w:hint="eastAsia" w:ascii="宋体" w:hAnsi="宋体" w:eastAsia="宋体" w:cs="宋体"/>
          <w:b w:val="0"/>
          <w:bCs w:val="0"/>
          <w:color w:val="000000" w:themeColor="text1"/>
          <w14:textFill>
            <w14:solidFill>
              <w14:schemeClr w14:val="tx1"/>
            </w14:solidFill>
          </w14:textFill>
        </w:rPr>
      </w:pPr>
    </w:p>
    <w:p>
      <w:pPr>
        <w:pStyle w:val="3"/>
        <w:spacing w:line="3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说明：</w:t>
      </w:r>
    </w:p>
    <w:p>
      <w:pPr>
        <w:pStyle w:val="3"/>
        <w:spacing w:line="320" w:lineRule="exact"/>
        <w:ind w:firstLine="312"/>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1、所提供的业绩应提供其采购人的联系方式及业绩证明材料，其业绩中的货物或产品应与本项目的所需货物或产品的特点、性能或功能具有相关性（否则其业绩不予认可）。</w:t>
      </w:r>
    </w:p>
    <w:p>
      <w:pPr>
        <w:pStyle w:val="3"/>
        <w:spacing w:line="320" w:lineRule="exact"/>
        <w:ind w:firstLine="312"/>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2、业绩证明材料包括：成交通知书或合同、验收证书等相关的能足够证明其业绩的材料。</w:t>
      </w:r>
    </w:p>
    <w:p>
      <w:pPr>
        <w:spacing w:line="320" w:lineRule="exact"/>
        <w:ind w:firstLine="315" w:firstLineChars="15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3、履约情况、采购人的评价等（应附采购人出具的相关证明材料，否则不予认可）。</w:t>
      </w:r>
    </w:p>
    <w:p>
      <w:pPr>
        <w:spacing w:line="360" w:lineRule="auto"/>
        <w:jc w:val="center"/>
        <w:rPr>
          <w:rFonts w:hint="eastAsia" w:ascii="宋体" w:hAnsi="宋体" w:eastAsia="宋体" w:cs="宋体"/>
          <w:b w:val="0"/>
          <w:bCs w:val="0"/>
          <w:color w:val="000000" w:themeColor="text1"/>
          <w:szCs w:val="21"/>
          <w14:textFill>
            <w14:solidFill>
              <w14:schemeClr w14:val="tx1"/>
            </w14:solidFill>
          </w14:textFill>
        </w:rPr>
      </w:pPr>
    </w:p>
    <w:p>
      <w:pPr>
        <w:spacing w:line="360" w:lineRule="auto"/>
        <w:jc w:val="center"/>
        <w:rPr>
          <w:rFonts w:hint="eastAsia" w:ascii="宋体" w:hAnsi="宋体" w:eastAsia="宋体" w:cs="宋体"/>
          <w:b w:val="0"/>
          <w:bCs w:val="0"/>
          <w:color w:val="000000" w:themeColor="text1"/>
          <w:szCs w:val="21"/>
          <w14:textFill>
            <w14:solidFill>
              <w14:schemeClr w14:val="tx1"/>
            </w14:solidFill>
          </w14:textFill>
        </w:rPr>
      </w:pPr>
    </w:p>
    <w:p>
      <w:pPr>
        <w:spacing w:line="360" w:lineRule="auto"/>
        <w:jc w:val="center"/>
        <w:rPr>
          <w:rFonts w:hint="eastAsia" w:ascii="宋体" w:hAnsi="宋体" w:eastAsia="宋体" w:cs="宋体"/>
          <w:b w:val="0"/>
          <w:bCs w:val="0"/>
          <w:color w:val="000000" w:themeColor="text1"/>
          <w:szCs w:val="21"/>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bookmarkStart w:id="41" w:name="_Toc18395"/>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第二部分、资格类投标文件</w:t>
      </w:r>
    </w:p>
    <w:p>
      <w:pPr>
        <w:spacing w:line="440" w:lineRule="exact"/>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目录</w:t>
      </w:r>
      <w:bookmarkEnd w:id="41"/>
    </w:p>
    <w:p>
      <w:pPr>
        <w:spacing w:line="440" w:lineRule="exact"/>
        <w:rPr>
          <w:rFonts w:hint="eastAsia" w:ascii="宋体" w:hAnsi="宋体" w:eastAsia="宋体" w:cs="宋体"/>
          <w:b w:val="0"/>
          <w:bCs w:val="0"/>
          <w:color w:val="000000" w:themeColor="text1"/>
          <w:sz w:val="24"/>
          <w14:textFill>
            <w14:solidFill>
              <w14:schemeClr w14:val="tx1"/>
            </w14:solidFill>
          </w14:textFill>
        </w:rPr>
      </w:pP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（一）关于资格的声明函</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（二）供应商的资格声明</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（三）法定代表人身份证明书</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（四）投标人代表法人代表人授权委托书</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（五）联合体协议书（如有）</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（六）资格证明文件</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（七）投标保证金</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（八）节能、环保产品证明（如有）</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（九）中小企业声明函（如有）</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（十）投标供应商认为应提交的其他相关资格证明文件或资料</w:t>
      </w: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6"/>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2"/>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2"/>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32"/>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（一）、关于资格的声明函</w:t>
      </w: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致：</w:t>
      </w:r>
      <w:r>
        <w:rPr>
          <w:rFonts w:hint="eastAsia" w:ascii="宋体" w:hAnsi="宋体" w:eastAsia="宋体" w:cs="宋体"/>
          <w:b w:val="0"/>
          <w:bCs w:val="0"/>
          <w:color w:val="000000" w:themeColor="text1"/>
          <w:szCs w:val="21"/>
          <w:u w:val="single"/>
          <w14:textFill>
            <w14:solidFill>
              <w14:schemeClr w14:val="tx1"/>
            </w14:solidFill>
          </w14:textFill>
        </w:rPr>
        <w:t xml:space="preserve">         采购人名称         </w:t>
      </w:r>
      <w:r>
        <w:rPr>
          <w:rFonts w:hint="eastAsia" w:ascii="宋体" w:hAnsi="宋体" w:eastAsia="宋体" w:cs="宋体"/>
          <w:b w:val="0"/>
          <w:bCs w:val="0"/>
          <w:color w:val="000000" w:themeColor="text1"/>
          <w:szCs w:val="21"/>
          <w14:textFill>
            <w14:solidFill>
              <w14:schemeClr w14:val="tx1"/>
            </w14:solidFill>
          </w14:textFill>
        </w:rPr>
        <w:t>：</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p>
    <w:p>
      <w:pPr>
        <w:spacing w:line="48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关于贵方</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年</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月</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日</w:t>
      </w:r>
      <w:r>
        <w:rPr>
          <w:rFonts w:hint="eastAsia" w:ascii="宋体" w:hAnsi="宋体" w:eastAsia="宋体" w:cs="宋体"/>
          <w:b w:val="0"/>
          <w:bCs w:val="0"/>
          <w:color w:val="000000" w:themeColor="text1"/>
          <w:szCs w:val="21"/>
          <w:u w:val="single"/>
          <w14:textFill>
            <w14:solidFill>
              <w14:schemeClr w14:val="tx1"/>
            </w14:solidFill>
          </w14:textFill>
        </w:rPr>
        <w:t xml:space="preserve">        （项目名称、编号）       </w:t>
      </w:r>
      <w:r>
        <w:rPr>
          <w:rFonts w:hint="eastAsia" w:ascii="宋体" w:hAnsi="宋体" w:eastAsia="宋体" w:cs="宋体"/>
          <w:b w:val="0"/>
          <w:bCs w:val="0"/>
          <w:color w:val="000000" w:themeColor="text1"/>
          <w:szCs w:val="21"/>
          <w14:textFill>
            <w14:solidFill>
              <w14:schemeClr w14:val="tx1"/>
            </w14:solidFill>
          </w14:textFill>
        </w:rPr>
        <w:t>投标邀请，本签字人愿意参加投标，提供招标文件</w:t>
      </w:r>
      <w:r>
        <w:rPr>
          <w:rFonts w:hint="eastAsia" w:ascii="宋体" w:hAnsi="宋体" w:eastAsia="宋体" w:cs="宋体"/>
          <w:b w:val="0"/>
          <w:bCs w:val="0"/>
          <w:color w:val="000000" w:themeColor="text1"/>
          <w:szCs w:val="21"/>
          <w:u w:val="single"/>
          <w14:textFill>
            <w14:solidFill>
              <w14:schemeClr w14:val="tx1"/>
            </w14:solidFill>
          </w14:textFill>
        </w:rPr>
        <w:t xml:space="preserve">          （合同包）           </w:t>
      </w:r>
      <w:r>
        <w:rPr>
          <w:rFonts w:hint="eastAsia" w:ascii="宋体" w:hAnsi="宋体" w:eastAsia="宋体" w:cs="宋体"/>
          <w:b w:val="0"/>
          <w:bCs w:val="0"/>
          <w:color w:val="000000" w:themeColor="text1"/>
          <w:szCs w:val="21"/>
          <w14:textFill>
            <w14:solidFill>
              <w14:schemeClr w14:val="tx1"/>
            </w14:solidFill>
          </w14:textFill>
        </w:rPr>
        <w:t>中规定的设备或产品，并证明提交的下列文件和说明是准确的和真实的。</w:t>
      </w:r>
    </w:p>
    <w:p>
      <w:pPr>
        <w:spacing w:line="48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p>
    <w:p>
      <w:pPr>
        <w:spacing w:line="40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1、本签字人确认资格文件中的说明以及投标文件中所有提交的文件和材料是真实的、准确的。</w:t>
      </w:r>
    </w:p>
    <w:p>
      <w:pPr>
        <w:spacing w:line="40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2、我方的资格声明随投标文件一同递交。</w:t>
      </w:r>
    </w:p>
    <w:p>
      <w:pPr>
        <w:spacing w:line="38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p>
    <w:p>
      <w:pPr>
        <w:spacing w:line="380" w:lineRule="exact"/>
        <w:rPr>
          <w:rFonts w:hint="eastAsia" w:ascii="宋体" w:hAnsi="宋体" w:eastAsia="宋体" w:cs="宋体"/>
          <w:b w:val="0"/>
          <w:bCs w:val="0"/>
          <w:color w:val="000000" w:themeColor="text1"/>
          <w:szCs w:val="21"/>
          <w14:textFill>
            <w14:solidFill>
              <w14:schemeClr w14:val="tx1"/>
            </w14:solidFill>
          </w14:textFill>
        </w:rPr>
      </w:pPr>
    </w:p>
    <w:p>
      <w:pPr>
        <w:spacing w:line="380" w:lineRule="exact"/>
        <w:rPr>
          <w:rFonts w:hint="eastAsia" w:ascii="宋体" w:hAnsi="宋体" w:eastAsia="宋体" w:cs="宋体"/>
          <w:b w:val="0"/>
          <w:bCs w:val="0"/>
          <w:color w:val="000000" w:themeColor="text1"/>
          <w:szCs w:val="21"/>
          <w14:textFill>
            <w14:solidFill>
              <w14:schemeClr w14:val="tx1"/>
            </w14:solidFill>
          </w14:textFill>
        </w:rPr>
      </w:pPr>
    </w:p>
    <w:p>
      <w:pPr>
        <w:spacing w:line="380" w:lineRule="exact"/>
        <w:rPr>
          <w:rFonts w:hint="eastAsia" w:ascii="宋体" w:hAnsi="宋体" w:eastAsia="宋体" w:cs="宋体"/>
          <w:b w:val="0"/>
          <w:bCs w:val="0"/>
          <w:color w:val="000000" w:themeColor="text1"/>
          <w:szCs w:val="21"/>
          <w14:textFill>
            <w14:solidFill>
              <w14:schemeClr w14:val="tx1"/>
            </w14:solidFill>
          </w14:textFill>
        </w:rPr>
      </w:pP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投标供应商（加盖公章）：</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ind w:firstLine="2940" w:firstLineChars="14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投标供应商代表（签字）： </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ind w:firstLine="2940" w:firstLineChars="14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地             址：</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邮             编：</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ind w:firstLine="3045" w:firstLineChars="145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电    话/传    真：</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spacing w:line="380" w:lineRule="exact"/>
        <w:rPr>
          <w:rFonts w:hint="eastAsia" w:ascii="宋体" w:hAnsi="宋体" w:eastAsia="宋体" w:cs="宋体"/>
          <w:b w:val="0"/>
          <w:bCs w:val="0"/>
          <w:color w:val="000000" w:themeColor="text1"/>
          <w14:textFill>
            <w14:solidFill>
              <w14:schemeClr w14:val="tx1"/>
            </w14:solidFill>
          </w14:textFill>
        </w:rPr>
        <w:sectPr>
          <w:footerReference r:id="rId12" w:type="default"/>
          <w:pgSz w:w="11850" w:h="16783"/>
          <w:pgMar w:top="1440" w:right="1440" w:bottom="1440" w:left="1440" w:header="720" w:footer="720" w:gutter="0"/>
          <w:cols w:space="720" w:num="1"/>
          <w:docGrid w:linePitch="323" w:charSpace="0"/>
        </w:sectPr>
      </w:pPr>
      <w:r>
        <w:rPr>
          <w:rFonts w:hint="eastAsia" w:ascii="宋体" w:hAnsi="宋体" w:eastAsia="宋体" w:cs="宋体"/>
          <w:b w:val="0"/>
          <w:bCs w:val="0"/>
          <w:color w:val="000000" w:themeColor="text1"/>
          <w:sz w:val="24"/>
          <w14:textFill>
            <w14:solidFill>
              <w14:schemeClr w14:val="tx1"/>
            </w14:solidFill>
          </w14:textFill>
        </w:rPr>
        <w:t xml:space="preserve">                             </w:t>
      </w:r>
    </w:p>
    <w:p>
      <w:pPr>
        <w:spacing w:line="3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（二）、投标供应商的资格声明</w:t>
      </w:r>
    </w:p>
    <w:p>
      <w:pPr>
        <w:spacing w:line="38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致：</w:t>
      </w:r>
      <w:r>
        <w:rPr>
          <w:rFonts w:hint="eastAsia" w:ascii="宋体" w:hAnsi="宋体" w:eastAsia="宋体" w:cs="宋体"/>
          <w:b w:val="0"/>
          <w:bCs w:val="0"/>
          <w:color w:val="000000" w:themeColor="text1"/>
          <w:szCs w:val="21"/>
          <w:u w:val="single"/>
          <w14:textFill>
            <w14:solidFill>
              <w14:schemeClr w14:val="tx1"/>
            </w14:solidFill>
          </w14:textFill>
        </w:rPr>
        <w:t xml:space="preserve">         采购人名称         </w:t>
      </w:r>
      <w:r>
        <w:rPr>
          <w:rFonts w:hint="eastAsia" w:ascii="宋体" w:hAnsi="宋体" w:eastAsia="宋体" w:cs="宋体"/>
          <w:b w:val="0"/>
          <w:bCs w:val="0"/>
          <w:color w:val="000000" w:themeColor="text1"/>
          <w:szCs w:val="21"/>
          <w14:textFill>
            <w14:solidFill>
              <w14:schemeClr w14:val="tx1"/>
            </w14:solidFill>
          </w14:textFill>
        </w:rPr>
        <w:t>：</w:t>
      </w:r>
    </w:p>
    <w:p>
      <w:pPr>
        <w:spacing w:line="400" w:lineRule="exact"/>
        <w:rPr>
          <w:rFonts w:hint="eastAsia" w:ascii="宋体" w:hAnsi="宋体" w:eastAsia="宋体" w:cs="宋体"/>
          <w:b w:val="0"/>
          <w:bCs w:val="0"/>
          <w:color w:val="000000" w:themeColor="text1"/>
          <w:szCs w:val="21"/>
          <w14:textFill>
            <w14:solidFill>
              <w14:schemeClr w14:val="tx1"/>
            </w14:solidFill>
          </w14:textFill>
        </w:rPr>
      </w:pP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1．供应商概况：                                   </w:t>
      </w:r>
    </w:p>
    <w:p>
      <w:pPr>
        <w:spacing w:line="390" w:lineRule="exact"/>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1.1 供应商名称：</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1.2 注册地址：</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1.3 传真：</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；电话：</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；邮编：</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1.4 成立或注册日期：</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1.5 法人代表：</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；技术负责人：</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1.6 最近资产负债表（至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年</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月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日为止）。</w:t>
      </w:r>
    </w:p>
    <w:p>
      <w:pPr>
        <w:spacing w:line="39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（1）资产总额：</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；（2）固定资产：</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（3）流动资产：</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；（4）净资产：</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（5）长期负债：</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；（6）流动负债：</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（7）营业收入：</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；（8）净利润：</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2．我方在此尊重声明：我方具备并满足下列各项条款的规定。本声明如有虚假或不实之处，我方将失去合格供应商资格且我方的投标保证金将不予退还。</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（1）具有独立承担民事责任的能力；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（2）具有良好的商业信誉和健全的财务会计制度；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（3）具有履行合同所必需的货物和专业技术能力；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（4）有依法缴纳税收和社会保障资金的良好记录；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（5）近三年内，在经营活动中没有重大违法记录； </w:t>
      </w:r>
    </w:p>
    <w:p>
      <w:pPr>
        <w:spacing w:line="39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就我方全部所知，兹证明上述声明是真实、正确的，并已提供了全部现有资料和数据，我方同意根据贵方要求出示文件予以证实。</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供应商（加盖公章）：</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地             址：</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邮             编：</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9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电    话/传    真：</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9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供应商代表（签字）：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  </w:t>
      </w:r>
    </w:p>
    <w:p>
      <w:pPr>
        <w:shd w:val="clear" w:color="auto" w:fill="FFFFFF"/>
        <w:snapToGrid w:val="0"/>
        <w:spacing w:line="450" w:lineRule="atLeast"/>
        <w:outlineLvl w:val="3"/>
        <w:rPr>
          <w:rFonts w:hint="eastAsia" w:ascii="宋体" w:hAnsi="宋体" w:eastAsia="宋体" w:cs="宋体"/>
          <w:b w:val="0"/>
          <w:bCs w:val="0"/>
          <w:color w:val="000000" w:themeColor="text1"/>
          <w:szCs w:val="21"/>
          <w14:textFill>
            <w14:solidFill>
              <w14:schemeClr w14:val="tx1"/>
            </w14:solidFill>
          </w14:textFill>
        </w:rPr>
      </w:pPr>
    </w:p>
    <w:p>
      <w:pPr>
        <w:spacing w:line="360" w:lineRule="auto"/>
        <w:rPr>
          <w:rFonts w:hint="eastAsia"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说明：提供近三年的财务审计报告，或相关的财务报表（能充分证明其真实的财务状况），将作为评审的依据！</w:t>
      </w:r>
    </w:p>
    <w:p>
      <w:pPr>
        <w:shd w:val="clear" w:color="auto" w:fill="FFFFFF"/>
        <w:snapToGrid w:val="0"/>
        <w:spacing w:line="450" w:lineRule="atLeast"/>
        <w:jc w:val="center"/>
        <w:outlineLvl w:val="3"/>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（三）、法定代表人身份证明书</w:t>
      </w:r>
    </w:p>
    <w:p>
      <w:pPr>
        <w:shd w:val="clear" w:color="auto" w:fill="FFFFFF"/>
        <w:snapToGrid w:val="0"/>
        <w:spacing w:line="360" w:lineRule="auto"/>
        <w:ind w:firstLine="480" w:firstLineChars="200"/>
        <w:rPr>
          <w:rFonts w:hint="eastAsia" w:ascii="宋体" w:hAnsi="宋体" w:eastAsia="宋体" w:cs="宋体"/>
          <w:b w:val="0"/>
          <w:bCs w:val="0"/>
          <w:color w:val="000000" w:themeColor="text1"/>
          <w:kern w:val="0"/>
          <w:sz w:val="24"/>
          <w:szCs w:val="21"/>
          <w14:textFill>
            <w14:solidFill>
              <w14:schemeClr w14:val="tx1"/>
            </w14:solidFill>
          </w14:textFill>
        </w:rPr>
      </w:pP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供应商名称：</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 xml:space="preserve"> </w:t>
      </w: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单位性质：</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 xml:space="preserve"> </w:t>
      </w: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地址：</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 xml:space="preserve">  </w:t>
      </w: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成立时间：</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年</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月</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日</w:t>
      </w: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经营期限：</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 xml:space="preserve"> </w:t>
      </w: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姓名：</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性别：</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年龄：</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职务：</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系</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（供应商名称）        </w:t>
      </w:r>
      <w:r>
        <w:rPr>
          <w:rFonts w:hint="eastAsia" w:ascii="宋体" w:hAnsi="宋体" w:eastAsia="宋体" w:cs="宋体"/>
          <w:b w:val="0"/>
          <w:bCs w:val="0"/>
          <w:color w:val="000000" w:themeColor="text1"/>
          <w:kern w:val="0"/>
          <w:szCs w:val="21"/>
          <w14:textFill>
            <w14:solidFill>
              <w14:schemeClr w14:val="tx1"/>
            </w14:solidFill>
          </w14:textFill>
        </w:rPr>
        <w:t>的法定代表人。</w:t>
      </w:r>
    </w:p>
    <w:p>
      <w:pPr>
        <w:shd w:val="clear" w:color="auto" w:fill="FFFFFF"/>
        <w:snapToGrid w:val="0"/>
        <w:spacing w:line="360" w:lineRule="auto"/>
        <w:ind w:firstLine="840" w:firstLineChars="4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特此证明。</w:t>
      </w:r>
    </w:p>
    <w:p>
      <w:pPr>
        <w:shd w:val="clear" w:color="auto" w:fill="FFFFFF"/>
        <w:snapToGrid w:val="0"/>
        <w:spacing w:line="360" w:lineRule="auto"/>
        <w:ind w:firstLine="840" w:firstLineChars="4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840" w:firstLineChars="4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3044825</wp:posOffset>
                </wp:positionH>
                <wp:positionV relativeFrom="paragraph">
                  <wp:posOffset>73660</wp:posOffset>
                </wp:positionV>
                <wp:extent cx="3067050" cy="1920240"/>
                <wp:effectExtent l="4445" t="5080" r="14605" b="17780"/>
                <wp:wrapNone/>
                <wp:docPr id="9" name="矩形 9"/>
                <wp:cNvGraphicFramePr/>
                <a:graphic xmlns:a="http://schemas.openxmlformats.org/drawingml/2006/main">
                  <a:graphicData uri="http://schemas.microsoft.com/office/word/2010/wordprocessingShape">
                    <wps:wsp>
                      <wps:cNvSpPr/>
                      <wps:spPr>
                        <a:xfrm>
                          <a:off x="0" y="0"/>
                          <a:ext cx="3067050" cy="1920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r>
                              <w:t xml:space="preserve">            </w:t>
                            </w:r>
                          </w:p>
                          <w:p>
                            <w:pPr>
                              <w:ind w:firstLine="1050" w:firstLineChars="500"/>
                            </w:pPr>
                            <w:r>
                              <w:t xml:space="preserve">  </w:t>
                            </w:r>
                            <w:r>
                              <w:rPr>
                                <w:rFonts w:hint="eastAsia"/>
                              </w:rPr>
                              <w:t>法人身份证复印件</w:t>
                            </w:r>
                            <w:r>
                              <w:rPr>
                                <w:rFonts w:hint="eastAsia"/>
                                <w:lang w:eastAsia="zh-CN"/>
                              </w:rPr>
                              <w:t>（反面）</w:t>
                            </w:r>
                          </w:p>
                        </w:txbxContent>
                      </wps:txbx>
                      <wps:bodyPr upright="1"/>
                    </wps:wsp>
                  </a:graphicData>
                </a:graphic>
              </wp:anchor>
            </w:drawing>
          </mc:Choice>
          <mc:Fallback>
            <w:pict>
              <v:rect id="_x0000_s1026" o:spid="_x0000_s1026" o:spt="1" style="position:absolute;left:0pt;margin-left:239.75pt;margin-top:5.8pt;height:151.2pt;width:241.5pt;z-index:251664384;mso-width-relative:page;mso-height-relative:page;" fillcolor="#FFFFFF" filled="t" stroked="t" coordsize="21600,21600" o:gfxdata="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Wtq2AAAAAoBAAAPAAAAAAAAAAEAIAAAACIAAABkcnMv&#10;ZG93bnJldi54bWxQSwECFAAUAAAACACHTuJAWUCk7gMCAAAqBAAADgAAAAAAAAABACAAAAAnAQAA&#10;ZHJzL2Uyb0RvYy54bWxQSwUGAAAAAAYABgBZAQAAnAU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t xml:space="preserve">            </w:t>
                      </w:r>
                    </w:p>
                    <w:p>
                      <w:pPr>
                        <w:ind w:firstLine="1050" w:firstLineChars="500"/>
                      </w:pPr>
                      <w:r>
                        <w:t xml:space="preserve">  </w:t>
                      </w:r>
                      <w:r>
                        <w:rPr>
                          <w:rFonts w:hint="eastAsia"/>
                        </w:rPr>
                        <w:t>法人身份证复印件</w:t>
                      </w:r>
                      <w:r>
                        <w:rPr>
                          <w:rFonts w:hint="eastAsia"/>
                          <w:lang w:eastAsia="zh-CN"/>
                        </w:rPr>
                        <w:t>（反面）</w:t>
                      </w:r>
                    </w:p>
                  </w:txbxContent>
                </v:textbox>
              </v:rect>
            </w:pict>
          </mc:Fallback>
        </mc:AlternateContent>
      </w:r>
      <w:r>
        <w:rPr>
          <w:rFonts w:hint="eastAsia" w:ascii="宋体" w:hAnsi="宋体" w:eastAsia="宋体" w:cs="宋体"/>
          <w:b w:val="0"/>
          <w:bCs w:val="0"/>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-222250</wp:posOffset>
                </wp:positionH>
                <wp:positionV relativeFrom="paragraph">
                  <wp:posOffset>64135</wp:posOffset>
                </wp:positionV>
                <wp:extent cx="3067050" cy="1920240"/>
                <wp:effectExtent l="4445" t="5080" r="14605" b="17780"/>
                <wp:wrapNone/>
                <wp:docPr id="8" name="矩形 8"/>
                <wp:cNvGraphicFramePr/>
                <a:graphic xmlns:a="http://schemas.openxmlformats.org/drawingml/2006/main">
                  <a:graphicData uri="http://schemas.microsoft.com/office/word/2010/wordprocessingShape">
                    <wps:wsp>
                      <wps:cNvSpPr/>
                      <wps:spPr>
                        <a:xfrm>
                          <a:off x="0" y="0"/>
                          <a:ext cx="3067050" cy="1920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pPr>
                              <w:jc w:val="center"/>
                            </w:pPr>
                          </w:p>
                          <w:p>
                            <w:r>
                              <w:t xml:space="preserve">          </w:t>
                            </w:r>
                            <w:r>
                              <w:rPr>
                                <w:rFonts w:hint="eastAsia"/>
                              </w:rPr>
                              <w:t>法人身份证复印件</w:t>
                            </w:r>
                            <w:r>
                              <w:rPr>
                                <w:rFonts w:hint="eastAsia"/>
                                <w:lang w:eastAsia="zh-CN"/>
                              </w:rPr>
                              <w:t>（正面）</w:t>
                            </w:r>
                          </w:p>
                        </w:txbxContent>
                      </wps:txbx>
                      <wps:bodyPr upright="1"/>
                    </wps:wsp>
                  </a:graphicData>
                </a:graphic>
              </wp:anchor>
            </w:drawing>
          </mc:Choice>
          <mc:Fallback>
            <w:pict>
              <v:rect id="_x0000_s1026" o:spid="_x0000_s1026" o:spt="1" style="position:absolute;left:0pt;margin-left:-17.5pt;margin-top:5.05pt;height:151.2pt;width:241.5pt;z-index:251659264;mso-width-relative:page;mso-height-relative:page;" fillcolor="#FFFFFF" filled="t" stroked="t" coordsize="21600,21600" o:gfxdata="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cXNCNgAAAAKAQAADwAAAAAAAAABACAAAAAiAAAAZHJz&#10;L2Rvd25yZXYueG1sUEsBAhQAFAAAAAgAh07iQGC+pRUEAgAAKgQAAA4AAAAAAAAAAQAgAAAAJwEA&#10;AGRycy9lMm9Eb2MueG1sUEsFBgAAAAAGAAYAWQEAAJ0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pPr>
                        <w:jc w:val="center"/>
                      </w:pPr>
                    </w:p>
                    <w:p>
                      <w:r>
                        <w:t xml:space="preserve">          </w:t>
                      </w:r>
                      <w:r>
                        <w:rPr>
                          <w:rFonts w:hint="eastAsia"/>
                        </w:rPr>
                        <w:t>法人身份证复印件</w:t>
                      </w:r>
                      <w:r>
                        <w:rPr>
                          <w:rFonts w:hint="eastAsia"/>
                          <w:lang w:eastAsia="zh-CN"/>
                        </w:rPr>
                        <w:t>（正面）</w:t>
                      </w:r>
                    </w:p>
                  </w:txbxContent>
                </v:textbox>
              </v:rect>
            </w:pict>
          </mc:Fallback>
        </mc:AlternateContent>
      </w: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200" w:firstLineChars="20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360" w:lineRule="auto"/>
        <w:ind w:firstLine="4725" w:firstLineChars="2250"/>
        <w:rPr>
          <w:rFonts w:hint="eastAsia" w:ascii="宋体" w:hAnsi="宋体" w:eastAsia="宋体" w:cs="宋体"/>
          <w:b w:val="0"/>
          <w:bCs w:val="0"/>
          <w:color w:val="000000" w:themeColor="text1"/>
          <w:kern w:val="0"/>
          <w:szCs w:val="21"/>
          <w:u w:val="single"/>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供应商：</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（盖单位章）         </w:t>
      </w:r>
    </w:p>
    <w:p>
      <w:pPr>
        <w:shd w:val="clear" w:color="auto" w:fill="FFFFFF"/>
        <w:snapToGrid w:val="0"/>
        <w:spacing w:line="360" w:lineRule="auto"/>
        <w:ind w:firstLine="4515" w:firstLineChars="2150"/>
        <w:rPr>
          <w:rFonts w:hint="eastAsia" w:ascii="宋体" w:hAnsi="宋体" w:eastAsia="宋体" w:cs="宋体"/>
          <w:b w:val="0"/>
          <w:bCs w:val="0"/>
          <w:color w:val="000000" w:themeColor="text1"/>
          <w:kern w:val="0"/>
          <w:szCs w:val="21"/>
          <w:u w:val="single"/>
          <w14:textFill>
            <w14:solidFill>
              <w14:schemeClr w14:val="tx1"/>
            </w14:solidFill>
          </w14:textFill>
        </w:rPr>
      </w:pPr>
    </w:p>
    <w:p>
      <w:pPr>
        <w:shd w:val="clear" w:color="auto" w:fill="FFFFFF"/>
        <w:snapToGrid w:val="0"/>
        <w:spacing w:line="360" w:lineRule="auto"/>
        <w:ind w:firstLine="5460" w:firstLineChars="26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年</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月</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日</w:t>
      </w:r>
    </w:p>
    <w:p>
      <w:pPr>
        <w:pStyle w:val="22"/>
        <w:jc w:val="center"/>
        <w:rPr>
          <w:rFonts w:hint="eastAsia" w:ascii="宋体" w:hAnsi="宋体" w:eastAsia="宋体" w:cs="宋体"/>
          <w:b w:val="0"/>
          <w:bCs w:val="0"/>
          <w:color w:val="000000" w:themeColor="text1"/>
          <w:szCs w:val="28"/>
          <w14:textFill>
            <w14:solidFill>
              <w14:schemeClr w14:val="tx1"/>
            </w14:solidFill>
          </w14:textFill>
        </w:rPr>
      </w:pPr>
    </w:p>
    <w:p>
      <w:pPr>
        <w:pStyle w:val="22"/>
        <w:jc w:val="center"/>
        <w:rPr>
          <w:rFonts w:hint="eastAsia" w:ascii="宋体" w:hAnsi="宋体" w:eastAsia="宋体" w:cs="宋体"/>
          <w:b w:val="0"/>
          <w:bCs w:val="0"/>
          <w:color w:val="000000" w:themeColor="text1"/>
          <w:szCs w:val="28"/>
          <w14:textFill>
            <w14:solidFill>
              <w14:schemeClr w14:val="tx1"/>
            </w14:solidFill>
          </w14:textFill>
        </w:rPr>
      </w:pPr>
    </w:p>
    <w:p>
      <w:pPr>
        <w:spacing w:line="240" w:lineRule="exact"/>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说明：本证明文件用于供应商法定代表人出席开标会，并须按此格式提供。</w:t>
      </w:r>
    </w:p>
    <w:p>
      <w:pPr>
        <w:jc w:val="both"/>
        <w:rPr>
          <w:rFonts w:hint="eastAsia" w:ascii="宋体" w:hAnsi="宋体" w:eastAsia="宋体" w:cs="宋体"/>
          <w:b w:val="0"/>
          <w:bCs w:val="0"/>
          <w:color w:val="000000" w:themeColor="text1"/>
          <w:kern w:val="0"/>
          <w:sz w:val="28"/>
          <w:szCs w:val="28"/>
          <w14:textFill>
            <w14:solidFill>
              <w14:schemeClr w14:val="tx1"/>
            </w14:solidFill>
          </w14:textFill>
        </w:rPr>
      </w:pPr>
      <w:bookmarkStart w:id="42" w:name="_Toc179632813"/>
      <w:bookmarkStart w:id="43" w:name="_Toc152045793"/>
      <w:bookmarkStart w:id="44" w:name="_Toc152042582"/>
    </w:p>
    <w:p>
      <w:pPr>
        <w:jc w:val="center"/>
        <w:rPr>
          <w:rFonts w:hint="eastAsia"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（四）法定代表人授权委托书</w:t>
      </w:r>
    </w:p>
    <w:p>
      <w:pPr>
        <w:spacing w:line="40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p>
    <w:p>
      <w:pPr>
        <w:spacing w:line="40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致：</w:t>
      </w:r>
      <w:r>
        <w:rPr>
          <w:rFonts w:hint="eastAsia" w:ascii="宋体" w:hAnsi="宋体" w:eastAsia="宋体" w:cs="宋体"/>
          <w:b w:val="0"/>
          <w:bCs w:val="0"/>
          <w:color w:val="000000" w:themeColor="text1"/>
          <w:szCs w:val="21"/>
          <w:u w:val="single"/>
          <w14:textFill>
            <w14:solidFill>
              <w14:schemeClr w14:val="tx1"/>
            </w14:solidFill>
          </w14:textFill>
        </w:rPr>
        <w:t xml:space="preserve">         发包人名称        </w:t>
      </w:r>
      <w:r>
        <w:rPr>
          <w:rFonts w:hint="eastAsia" w:ascii="宋体" w:hAnsi="宋体" w:eastAsia="宋体" w:cs="宋体"/>
          <w:b w:val="0"/>
          <w:bCs w:val="0"/>
          <w:color w:val="000000" w:themeColor="text1"/>
          <w:szCs w:val="21"/>
          <w14:textFill>
            <w14:solidFill>
              <w14:schemeClr w14:val="tx1"/>
            </w14:solidFill>
          </w14:textFill>
        </w:rPr>
        <w:t>：</w:t>
      </w:r>
    </w:p>
    <w:p>
      <w:pPr>
        <w:pStyle w:val="8"/>
        <w:snapToGrid w:val="0"/>
        <w:spacing w:line="40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p>
    <w:p>
      <w:pPr>
        <w:pStyle w:val="8"/>
        <w:snapToGrid w:val="0"/>
        <w:spacing w:line="40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本人</w:t>
      </w:r>
      <w:r>
        <w:rPr>
          <w:rFonts w:hint="eastAsia" w:ascii="宋体" w:hAnsi="宋体" w:eastAsia="宋体" w:cs="宋体"/>
          <w:b w:val="0"/>
          <w:bCs w:val="0"/>
          <w:color w:val="000000" w:themeColor="text1"/>
          <w:szCs w:val="21"/>
          <w:u w:val="single"/>
          <w14:textFill>
            <w14:solidFill>
              <w14:schemeClr w14:val="tx1"/>
            </w14:solidFill>
          </w14:textFill>
        </w:rPr>
        <w:t xml:space="preserve">      姓名        </w:t>
      </w:r>
      <w:r>
        <w:rPr>
          <w:rFonts w:hint="eastAsia" w:ascii="宋体" w:hAnsi="宋体" w:eastAsia="宋体" w:cs="宋体"/>
          <w:b w:val="0"/>
          <w:bCs w:val="0"/>
          <w:color w:val="000000" w:themeColor="text1"/>
          <w:szCs w:val="21"/>
          <w14:textFill>
            <w14:solidFill>
              <w14:schemeClr w14:val="tx1"/>
            </w14:solidFill>
          </w14:textFill>
        </w:rPr>
        <w:t>系</w:t>
      </w:r>
      <w:r>
        <w:rPr>
          <w:rFonts w:hint="eastAsia" w:ascii="宋体" w:hAnsi="宋体" w:eastAsia="宋体" w:cs="宋体"/>
          <w:b w:val="0"/>
          <w:bCs w:val="0"/>
          <w:color w:val="000000" w:themeColor="text1"/>
          <w:szCs w:val="21"/>
          <w:u w:val="single"/>
          <w14:textFill>
            <w14:solidFill>
              <w14:schemeClr w14:val="tx1"/>
            </w14:solidFill>
          </w14:textFill>
        </w:rPr>
        <w:t xml:space="preserve">        （投标人全称）        的</w:t>
      </w:r>
      <w:r>
        <w:rPr>
          <w:rFonts w:hint="eastAsia" w:ascii="宋体" w:hAnsi="宋体" w:eastAsia="宋体" w:cs="宋体"/>
          <w:b w:val="0"/>
          <w:bCs w:val="0"/>
          <w:color w:val="000000" w:themeColor="text1"/>
          <w:szCs w:val="21"/>
          <w14:textFill>
            <w14:solidFill>
              <w14:schemeClr w14:val="tx1"/>
            </w14:solidFill>
          </w14:textFill>
        </w:rPr>
        <w:t>法定代表人授权我公司</w:t>
      </w:r>
      <w:r>
        <w:rPr>
          <w:rFonts w:hint="eastAsia" w:ascii="宋体" w:hAnsi="宋体" w:eastAsia="宋体" w:cs="宋体"/>
          <w:b w:val="0"/>
          <w:bCs w:val="0"/>
          <w:color w:val="000000" w:themeColor="text1"/>
          <w:szCs w:val="21"/>
          <w:u w:val="single"/>
          <w14:textFill>
            <w14:solidFill>
              <w14:schemeClr w14:val="tx1"/>
            </w14:solidFill>
          </w14:textFill>
        </w:rPr>
        <w:t xml:space="preserve">   （投标人代表姓名）  </w:t>
      </w:r>
      <w:r>
        <w:rPr>
          <w:rFonts w:hint="eastAsia" w:ascii="宋体" w:hAnsi="宋体" w:eastAsia="宋体" w:cs="宋体"/>
          <w:b w:val="0"/>
          <w:bCs w:val="0"/>
          <w:color w:val="000000" w:themeColor="text1"/>
          <w:szCs w:val="21"/>
          <w14:textFill>
            <w14:solidFill>
              <w14:schemeClr w14:val="tx1"/>
            </w14:solidFill>
          </w14:textFill>
        </w:rPr>
        <w:t>为投标人代表，代表本公司参加贵司组织的</w:t>
      </w:r>
      <w:r>
        <w:rPr>
          <w:rFonts w:hint="eastAsia" w:ascii="宋体" w:hAnsi="宋体" w:eastAsia="宋体" w:cs="宋体"/>
          <w:b w:val="0"/>
          <w:bCs w:val="0"/>
          <w:color w:val="000000" w:themeColor="text1"/>
          <w:szCs w:val="21"/>
          <w:u w:val="single"/>
          <w14:textFill>
            <w14:solidFill>
              <w14:schemeClr w14:val="tx1"/>
            </w14:solidFill>
          </w14:textFill>
        </w:rPr>
        <w:t xml:space="preserve">       项目名称</w:t>
      </w:r>
      <w:r>
        <w:rPr>
          <w:rFonts w:hint="eastAsia" w:ascii="宋体" w:hAnsi="宋体" w:eastAsia="宋体" w:cs="宋体"/>
          <w:b w:val="0"/>
          <w:bCs w:val="0"/>
          <w:color w:val="000000" w:themeColor="text1"/>
          <w:szCs w:val="21"/>
          <w:u w:val="single"/>
          <w:lang w:eastAsia="zh-CN"/>
          <w14:textFill>
            <w14:solidFill>
              <w14:schemeClr w14:val="tx1"/>
            </w14:solidFill>
          </w14:textFill>
        </w:rPr>
        <w:t>及标段</w:t>
      </w:r>
      <w:r>
        <w:rPr>
          <w:rFonts w:hint="eastAsia" w:ascii="宋体" w:hAnsi="宋体" w:eastAsia="宋体" w:cs="宋体"/>
          <w:b w:val="0"/>
          <w:bCs w:val="0"/>
          <w:color w:val="000000" w:themeColor="text1"/>
          <w:szCs w:val="21"/>
          <w:u w:val="single"/>
          <w14:textFill>
            <w14:solidFill>
              <w14:schemeClr w14:val="tx1"/>
            </w14:solidFill>
          </w14:textFill>
        </w:rPr>
        <w:t xml:space="preserve">、招标编号        </w:t>
      </w:r>
      <w:r>
        <w:rPr>
          <w:rFonts w:hint="eastAsia" w:ascii="宋体" w:hAnsi="宋体" w:eastAsia="宋体" w:cs="宋体"/>
          <w:b w:val="0"/>
          <w:bCs w:val="0"/>
          <w:color w:val="000000" w:themeColor="text1"/>
          <w:szCs w:val="21"/>
          <w14:textFill>
            <w14:solidFill>
              <w14:schemeClr w14:val="tx1"/>
            </w14:solidFill>
          </w14:textFill>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pPr>
        <w:pStyle w:val="8"/>
        <w:snapToGrid w:val="0"/>
        <w:spacing w:line="40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本授权书自出具之日起生效。</w:t>
      </w:r>
    </w:p>
    <w:p>
      <w:pPr>
        <w:ind w:left="126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3217545</wp:posOffset>
                </wp:positionH>
                <wp:positionV relativeFrom="paragraph">
                  <wp:posOffset>19050</wp:posOffset>
                </wp:positionV>
                <wp:extent cx="2633980" cy="1311910"/>
                <wp:effectExtent l="4445" t="4445" r="9525" b="17145"/>
                <wp:wrapNone/>
                <wp:docPr id="7" name="矩形 7"/>
                <wp:cNvGraphicFramePr/>
                <a:graphic xmlns:a="http://schemas.openxmlformats.org/drawingml/2006/main">
                  <a:graphicData uri="http://schemas.microsoft.com/office/word/2010/wordprocessingShape">
                    <wps:wsp>
                      <wps:cNvSpPr/>
                      <wps:spPr>
                        <a:xfrm>
                          <a:off x="0" y="0"/>
                          <a:ext cx="26339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rPr>
                            </w:pPr>
                          </w:p>
                          <w:p>
                            <w:pPr>
                              <w:rPr>
                                <w:rFonts w:hint="eastAsia"/>
                              </w:rPr>
                            </w:pPr>
                            <w:r>
                              <w:rPr>
                                <w:rFonts w:hint="eastAsia"/>
                              </w:rPr>
                              <w:t xml:space="preserve">       授权代表身份证复印件正面</w:t>
                            </w:r>
                          </w:p>
                        </w:txbxContent>
                      </wps:txbx>
                      <wps:bodyPr upright="1"/>
                    </wps:wsp>
                  </a:graphicData>
                </a:graphic>
              </wp:anchor>
            </w:drawing>
          </mc:Choice>
          <mc:Fallback>
            <w:pict>
              <v:rect id="_x0000_s1026" o:spid="_x0000_s1026" o:spt="1" style="position:absolute;left:0pt;margin-left:253.35pt;margin-top:1.5pt;height:103.3pt;width:207.4pt;z-index:251661312;mso-width-relative:page;mso-height-relative:page;" fillcolor="#FFFFFF" filled="t" stroked="t" coordsize="21600,21600" o:gfxdata="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f/VFy1wAAAAkBAAAPAAAAAAAAAAEAIAAAACIAAABkcnMv&#10;ZG93bnJldi54bWxQSwECFAAUAAAACACHTuJAphPHIQQCAAAqBAAADgAAAAAAAAABACAAAAAmAQAA&#10;ZHJzL2Uyb0RvYy54bWxQSwUGAAAAAAYABgBZAQAAnAUAAAAA&#10;">
                <v:fill on="t" focussize="0,0"/>
                <v:stroke color="#000000" joinstyle="miter"/>
                <v:imagedata o:title=""/>
                <o:lock v:ext="edit" aspectratio="f"/>
                <v:textbox>
                  <w:txbxContent>
                    <w:p>
                      <w:pPr>
                        <w:rPr>
                          <w:rFonts w:hint="eastAsia"/>
                        </w:rPr>
                      </w:pPr>
                    </w:p>
                    <w:p>
                      <w:pPr>
                        <w:jc w:val="center"/>
                        <w:rPr>
                          <w:rFonts w:hint="eastAsia"/>
                        </w:rPr>
                      </w:pPr>
                    </w:p>
                    <w:p>
                      <w:pPr>
                        <w:rPr>
                          <w:rFonts w:hint="eastAsia"/>
                        </w:rPr>
                      </w:pPr>
                      <w:r>
                        <w:rPr>
                          <w:rFonts w:hint="eastAsia"/>
                        </w:rPr>
                        <w:t xml:space="preserve">       授权代表身份证复印件正面</w:t>
                      </w:r>
                    </w:p>
                  </w:txbxContent>
                </v:textbox>
              </v:rect>
            </w:pict>
          </mc:Fallback>
        </mc:AlternateContent>
      </w:r>
      <w:r>
        <w:rPr>
          <w:rFonts w:hint="eastAsia" w:ascii="宋体" w:hAnsi="宋体" w:eastAsia="宋体" w:cs="宋体"/>
          <w:b w:val="0"/>
          <w:bCs w:val="0"/>
          <w:color w:val="000000" w:themeColor="text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50800</wp:posOffset>
                </wp:positionV>
                <wp:extent cx="2540000" cy="1311910"/>
                <wp:effectExtent l="5080" t="4445" r="7620" b="17145"/>
                <wp:wrapNone/>
                <wp:docPr id="6" name="矩形 6"/>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60288;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p1wLbVAAAABwEAAA8AAAAAAAAAAQAgAAAAIgAAAGRycy9k&#10;b3ducmV2LnhtbFBLAQIUABQAAAAIAIdO4kDGI8cgBQIAACoEAAAOAAAAAAAAAAEAIAAAACQBAABk&#10;cnMvZTJvRG9jLnhtbFBLBQYAAAAABgAGAFkBAACbBQAAAAA=&#10;">
                <v:fill on="t" focussize="0,0"/>
                <v:stroke color="#000000" joinstyle="miter"/>
                <v:imagedata o:title=""/>
                <o:lock v:ext="edit" aspectratio="f"/>
                <v:textbox>
                  <w:txbxContent>
                    <w:p>
                      <w:pP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132715</wp:posOffset>
                </wp:positionV>
                <wp:extent cx="2540000" cy="1311910"/>
                <wp:effectExtent l="5080" t="4445" r="7620" b="17145"/>
                <wp:wrapNone/>
                <wp:docPr id="5" name="矩形 5"/>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2336;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xAhOdYAAAAIAQAADwAAAAAAAAABACAAAAAiAAAAZHJzL2Rv&#10;d25yZXYueG1sUEsBAhQAFAAAAAgAh07iQMwntPYDAgAAKgQAAA4AAAAAAAAAAQAgAAAAJQEAAGRy&#10;cy9lMm9Eb2MueG1sUEsFBgAAAAAGAAYAWQEAAJoFAAAAAA==&#10;">
                <v:fill on="t" focussize="0,0"/>
                <v:stroke color="#000000" joinstyle="miter"/>
                <v:imagedata o:title=""/>
                <o:lock v:ext="edit" aspectratio="f"/>
                <v:textbox>
                  <w:txbxContent>
                    <w:p>
                      <w:pPr>
                        <w:jc w:val="center"/>
                        <w:rPr>
                          <w:rFonts w:hint="eastAsia"/>
                        </w:rPr>
                      </w:pPr>
                    </w:p>
                    <w:p>
                      <w:pPr>
                        <w:rPr>
                          <w:rFonts w:hint="eastAsia"/>
                        </w:rPr>
                      </w:pPr>
                    </w:p>
                    <w:p>
                      <w:pPr>
                        <w:rPr>
                          <w:rFonts w:hint="eastAsia"/>
                        </w:rPr>
                      </w:pPr>
                      <w:r>
                        <w:rPr>
                          <w:rFonts w:hint="eastAsia"/>
                        </w:rPr>
                        <w:t xml:space="preserve">         法人身份证复印件反面</w:t>
                      </w:r>
                    </w:p>
                  </w:txbxContent>
                </v:textbox>
              </v:rect>
            </w:pict>
          </mc:Fallback>
        </mc:AlternateContent>
      </w:r>
      <w:r>
        <w:rPr>
          <w:rFonts w:hint="eastAsia" w:ascii="宋体" w:hAnsi="宋体" w:eastAsia="宋体" w:cs="宋体"/>
          <w:b w:val="0"/>
          <w:bCs w:val="0"/>
          <w:color w:val="000000" w:themeColor="text1"/>
          <w:szCs w:val="2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3204845</wp:posOffset>
                </wp:positionH>
                <wp:positionV relativeFrom="paragraph">
                  <wp:posOffset>100965</wp:posOffset>
                </wp:positionV>
                <wp:extent cx="2633980" cy="1311910"/>
                <wp:effectExtent l="4445" t="4445" r="9525" b="17145"/>
                <wp:wrapNone/>
                <wp:docPr id="4" name="矩形 4"/>
                <wp:cNvGraphicFramePr/>
                <a:graphic xmlns:a="http://schemas.openxmlformats.org/drawingml/2006/main">
                  <a:graphicData uri="http://schemas.microsoft.com/office/word/2010/wordprocessingShape">
                    <wps:wsp>
                      <wps:cNvSpPr/>
                      <wps:spPr>
                        <a:xfrm>
                          <a:off x="0" y="0"/>
                          <a:ext cx="26339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03.3pt;width:207.4pt;z-index:251663360;mso-width-relative:page;mso-height-relative:page;" fillcolor="#FFFFFF" filled="t" stroked="t" coordsize="21600,21600" o:gfxdata="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O5MbYAAAACgEAAA8AAAAAAAAAAQAgAAAAIgAAAGRy&#10;cy9kb3ducmV2LnhtbFBLAQIUABQAAAAIAIdO4kCsF7T3BQIAACoEAAAOAAAAAAAAAAEAIAAAACcB&#10;AABkcnMvZTJvRG9jLnhtbFBLBQYAAAAABgAGAFkBAACeBQAAAAA=&#10;">
                <v:fill on="t" focussize="0,0"/>
                <v:stroke color="#000000" joinstyle="miter"/>
                <v:imagedata o:title=""/>
                <o:lock v:ext="edit" aspectratio="f"/>
                <v:textbox>
                  <w:txbxContent>
                    <w:p>
                      <w:pPr>
                        <w:jc w:val="center"/>
                        <w:rPr>
                          <w:rFonts w:hint="eastAsia"/>
                        </w:rPr>
                      </w:pPr>
                    </w:p>
                    <w:p>
                      <w:pPr>
                        <w:rPr>
                          <w:rFonts w:hint="eastAsia"/>
                        </w:rPr>
                      </w:pPr>
                    </w:p>
                    <w:p>
                      <w:pPr>
                        <w:rPr>
                          <w:rFonts w:hint="eastAsia"/>
                        </w:rPr>
                      </w:pPr>
                      <w:r>
                        <w:rPr>
                          <w:rFonts w:hint="eastAsia"/>
                        </w:rPr>
                        <w:t xml:space="preserve">       授权代表身份证复印件反面</w:t>
                      </w:r>
                    </w:p>
                  </w:txbxContent>
                </v:textbox>
              </v:rect>
            </w:pict>
          </mc:Fallback>
        </mc:AlternateContent>
      </w: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1260"/>
        <w:rPr>
          <w:rFonts w:hint="eastAsia" w:ascii="宋体" w:hAnsi="宋体" w:eastAsia="宋体" w:cs="宋体"/>
          <w:b w:val="0"/>
          <w:bCs w:val="0"/>
          <w:color w:val="000000" w:themeColor="text1"/>
          <w:szCs w:val="21"/>
          <w14:textFill>
            <w14:solidFill>
              <w14:schemeClr w14:val="tx1"/>
            </w14:solidFill>
          </w14:textFill>
        </w:rPr>
      </w:pPr>
    </w:p>
    <w:p>
      <w:pPr>
        <w:ind w:left="2699"/>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代理人：</w:t>
      </w:r>
      <w:r>
        <w:rPr>
          <w:rFonts w:hint="eastAsia" w:ascii="宋体" w:hAnsi="宋体" w:eastAsia="宋体" w:cs="宋体"/>
          <w:b w:val="0"/>
          <w:bCs w:val="0"/>
          <w:color w:val="000000" w:themeColor="text1"/>
          <w:szCs w:val="21"/>
          <w:u w:val="single"/>
          <w14:textFill>
            <w14:solidFill>
              <w14:schemeClr w14:val="tx1"/>
            </w14:solidFill>
          </w14:textFill>
        </w:rPr>
        <w:t xml:space="preserve">   （签字）   </w:t>
      </w:r>
      <w:r>
        <w:rPr>
          <w:rFonts w:hint="eastAsia" w:ascii="宋体" w:hAnsi="宋体" w:eastAsia="宋体" w:cs="宋体"/>
          <w:b w:val="0"/>
          <w:bCs w:val="0"/>
          <w:color w:val="000000" w:themeColor="text1"/>
          <w:szCs w:val="21"/>
          <w14:textFill>
            <w14:solidFill>
              <w14:schemeClr w14:val="tx1"/>
            </w14:solidFill>
          </w14:textFill>
        </w:rPr>
        <w:t>性别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年龄：_______</w:t>
      </w:r>
    </w:p>
    <w:p>
      <w:pPr>
        <w:ind w:left="2699"/>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身份证号码：</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职务：</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ind w:left="2699"/>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投标人：</w:t>
      </w:r>
      <w:r>
        <w:rPr>
          <w:rFonts w:hint="eastAsia" w:ascii="宋体" w:hAnsi="宋体" w:eastAsia="宋体" w:cs="宋体"/>
          <w:b w:val="0"/>
          <w:bCs w:val="0"/>
          <w:color w:val="000000" w:themeColor="text1"/>
          <w:szCs w:val="21"/>
          <w:u w:val="single"/>
          <w14:textFill>
            <w14:solidFill>
              <w14:schemeClr w14:val="tx1"/>
            </w14:solidFill>
          </w14:textFill>
        </w:rPr>
        <w:t xml:space="preserve">                  （盖章）                    </w:t>
      </w:r>
    </w:p>
    <w:p>
      <w:pPr>
        <w:ind w:left="2699"/>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法定代表人：</w:t>
      </w:r>
      <w:r>
        <w:rPr>
          <w:rFonts w:hint="eastAsia" w:ascii="宋体" w:hAnsi="宋体" w:eastAsia="宋体" w:cs="宋体"/>
          <w:b w:val="0"/>
          <w:bCs w:val="0"/>
          <w:color w:val="000000" w:themeColor="text1"/>
          <w:szCs w:val="21"/>
          <w:u w:val="single"/>
          <w14:textFill>
            <w14:solidFill>
              <w14:schemeClr w14:val="tx1"/>
            </w14:solidFill>
          </w14:textFill>
        </w:rPr>
        <w:t xml:space="preserve">             （签字或盖章）               </w:t>
      </w:r>
    </w:p>
    <w:p>
      <w:pPr>
        <w:ind w:firstLine="2415" w:firstLineChars="1150"/>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授权委托日期：</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年 </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月</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日</w:t>
      </w:r>
    </w:p>
    <w:p>
      <w:pPr>
        <w:pStyle w:val="22"/>
        <w:jc w:val="both"/>
        <w:rPr>
          <w:rFonts w:hint="eastAsia" w:ascii="宋体" w:hAnsi="宋体" w:eastAsia="宋体" w:cs="宋体"/>
          <w:b w:val="0"/>
          <w:bCs w:val="0"/>
          <w:color w:val="000000" w:themeColor="text1"/>
          <w:szCs w:val="28"/>
          <w14:textFill>
            <w14:solidFill>
              <w14:schemeClr w14:val="tx1"/>
            </w14:solidFill>
          </w14:textFill>
        </w:rPr>
      </w:pPr>
      <w:bookmarkStart w:id="45" w:name="_Toc13640"/>
    </w:p>
    <w:p>
      <w:pPr>
        <w:pStyle w:val="22"/>
        <w:jc w:val="center"/>
        <w:rPr>
          <w:rFonts w:hint="eastAsia" w:ascii="宋体" w:hAnsi="宋体" w:eastAsia="宋体" w:cs="宋体"/>
          <w:b w:val="0"/>
          <w:bCs w:val="0"/>
          <w:color w:val="000000" w:themeColor="text1"/>
          <w:szCs w:val="28"/>
          <w14:textFill>
            <w14:solidFill>
              <w14:schemeClr w14:val="tx1"/>
            </w14:solidFill>
          </w14:textFill>
        </w:rPr>
      </w:pPr>
    </w:p>
    <w:p>
      <w:pPr>
        <w:pStyle w:val="22"/>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16"/>
          <w14:textFill>
            <w14:solidFill>
              <w14:schemeClr w14:val="tx1"/>
            </w14:solidFill>
          </w14:textFill>
        </w:rPr>
        <w:t>说明：本证明文件用于供应商法定代表</w:t>
      </w:r>
      <w:r>
        <w:rPr>
          <w:rFonts w:hint="eastAsia" w:ascii="宋体" w:hAnsi="宋体" w:eastAsia="宋体" w:cs="宋体"/>
          <w:b w:val="0"/>
          <w:bCs w:val="0"/>
          <w:color w:val="000000" w:themeColor="text1"/>
          <w:sz w:val="21"/>
          <w:szCs w:val="16"/>
          <w:lang w:val="en-US" w:eastAsia="zh-CN"/>
          <w14:textFill>
            <w14:solidFill>
              <w14:schemeClr w14:val="tx1"/>
            </w14:solidFill>
          </w14:textFill>
        </w:rPr>
        <w:t>授权委托人</w:t>
      </w:r>
      <w:r>
        <w:rPr>
          <w:rFonts w:hint="eastAsia" w:ascii="宋体" w:hAnsi="宋体" w:eastAsia="宋体" w:cs="宋体"/>
          <w:b w:val="0"/>
          <w:bCs w:val="0"/>
          <w:color w:val="000000" w:themeColor="text1"/>
          <w:sz w:val="21"/>
          <w:szCs w:val="16"/>
          <w14:textFill>
            <w14:solidFill>
              <w14:schemeClr w14:val="tx1"/>
            </w14:solidFill>
          </w14:textFill>
        </w:rPr>
        <w:t>出席开标会，并须按此格式提供</w:t>
      </w:r>
    </w:p>
    <w:p>
      <w:pPr>
        <w:pStyle w:val="22"/>
        <w:jc w:val="center"/>
        <w:rPr>
          <w:rFonts w:hint="eastAsia" w:ascii="宋体" w:hAnsi="宋体" w:eastAsia="宋体" w:cs="宋体"/>
          <w:b/>
          <w:bCs/>
          <w:color w:val="000000" w:themeColor="text1"/>
          <w:szCs w:val="28"/>
          <w14:textFill>
            <w14:solidFill>
              <w14:schemeClr w14:val="tx1"/>
            </w14:solidFill>
          </w14:textFill>
        </w:rPr>
      </w:pPr>
      <w:r>
        <w:rPr>
          <w:rFonts w:hint="eastAsia" w:ascii="宋体" w:hAnsi="宋体" w:eastAsia="宋体" w:cs="宋体"/>
          <w:b/>
          <w:bCs/>
          <w:color w:val="000000" w:themeColor="text1"/>
          <w:szCs w:val="28"/>
          <w14:textFill>
            <w14:solidFill>
              <w14:schemeClr w14:val="tx1"/>
            </w14:solidFill>
          </w14:textFill>
        </w:rPr>
        <w:t>（五）、联合体协议书</w:t>
      </w:r>
      <w:bookmarkEnd w:id="42"/>
      <w:bookmarkEnd w:id="43"/>
      <w:bookmarkEnd w:id="44"/>
      <w:r>
        <w:rPr>
          <w:rFonts w:hint="eastAsia" w:ascii="宋体" w:hAnsi="宋体" w:eastAsia="宋体" w:cs="宋体"/>
          <w:b/>
          <w:bCs/>
          <w:color w:val="000000" w:themeColor="text1"/>
          <w:szCs w:val="28"/>
          <w14:textFill>
            <w14:solidFill>
              <w14:schemeClr w14:val="tx1"/>
            </w14:solidFill>
          </w14:textFill>
        </w:rPr>
        <w:t>（如有）</w:t>
      </w:r>
      <w:bookmarkEnd w:id="45"/>
    </w:p>
    <w:p>
      <w:pPr>
        <w:spacing w:line="400" w:lineRule="exact"/>
        <w:rPr>
          <w:rFonts w:hint="eastAsia" w:ascii="宋体" w:hAnsi="宋体" w:eastAsia="宋体" w:cs="宋体"/>
          <w:b w:val="0"/>
          <w:bCs w:val="0"/>
          <w:color w:val="000000" w:themeColor="text1"/>
          <w:szCs w:val="21"/>
          <w14:textFill>
            <w14:solidFill>
              <w14:schemeClr w14:val="tx1"/>
            </w14:solidFill>
          </w14:textFill>
        </w:rPr>
      </w:pP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u w:val="single"/>
          <w14:textFill>
            <w14:solidFill>
              <w14:schemeClr w14:val="tx1"/>
            </w14:solidFill>
          </w14:textFill>
        </w:rPr>
        <w:t xml:space="preserve">       （所有成员单位名称）      </w:t>
      </w:r>
      <w:r>
        <w:rPr>
          <w:rFonts w:hint="eastAsia" w:ascii="宋体" w:hAnsi="宋体" w:eastAsia="宋体" w:cs="宋体"/>
          <w:b w:val="0"/>
          <w:bCs w:val="0"/>
          <w:color w:val="000000" w:themeColor="text1"/>
          <w:szCs w:val="21"/>
          <w14:textFill>
            <w14:solidFill>
              <w14:schemeClr w14:val="tx1"/>
            </w14:solidFill>
          </w14:textFill>
        </w:rPr>
        <w:t>自愿组成</w:t>
      </w:r>
      <w:r>
        <w:rPr>
          <w:rFonts w:hint="eastAsia" w:ascii="宋体" w:hAnsi="宋体" w:eastAsia="宋体" w:cs="宋体"/>
          <w:b w:val="0"/>
          <w:bCs w:val="0"/>
          <w:color w:val="000000" w:themeColor="text1"/>
          <w:szCs w:val="21"/>
          <w:u w:val="single"/>
          <w14:textFill>
            <w14:solidFill>
              <w14:schemeClr w14:val="tx1"/>
            </w14:solidFill>
          </w14:textFill>
        </w:rPr>
        <w:t xml:space="preserve">      （联合体名称）     </w:t>
      </w:r>
      <w:r>
        <w:rPr>
          <w:rFonts w:hint="eastAsia" w:ascii="宋体" w:hAnsi="宋体" w:eastAsia="宋体" w:cs="宋体"/>
          <w:b w:val="0"/>
          <w:bCs w:val="0"/>
          <w:color w:val="000000" w:themeColor="text1"/>
          <w:szCs w:val="21"/>
          <w14:textFill>
            <w14:solidFill>
              <w14:schemeClr w14:val="tx1"/>
            </w14:solidFill>
          </w14:textFill>
        </w:rPr>
        <w:t>联合体，共同参加</w:t>
      </w:r>
      <w:r>
        <w:rPr>
          <w:rFonts w:hint="eastAsia" w:ascii="宋体" w:hAnsi="宋体" w:eastAsia="宋体" w:cs="宋体"/>
          <w:b w:val="0"/>
          <w:bCs w:val="0"/>
          <w:color w:val="000000" w:themeColor="text1"/>
          <w:szCs w:val="21"/>
          <w:u w:val="single"/>
          <w14:textFill>
            <w14:solidFill>
              <w14:schemeClr w14:val="tx1"/>
            </w14:solidFill>
          </w14:textFill>
        </w:rPr>
        <w:t xml:space="preserve">     （项目名称、项目编号）      </w:t>
      </w:r>
      <w:r>
        <w:rPr>
          <w:rFonts w:hint="eastAsia" w:ascii="宋体" w:hAnsi="宋体" w:eastAsia="宋体" w:cs="宋体"/>
          <w:b w:val="0"/>
          <w:bCs w:val="0"/>
          <w:color w:val="000000" w:themeColor="text1"/>
          <w:szCs w:val="21"/>
          <w14:textFill>
            <w14:solidFill>
              <w14:schemeClr w14:val="tx1"/>
            </w14:solidFill>
          </w14:textFill>
        </w:rPr>
        <w:t>的投标。现就组成联合体事宜订立如下协议。</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w:t>
      </w:r>
      <w:r>
        <w:rPr>
          <w:rFonts w:hint="eastAsia" w:ascii="宋体" w:hAnsi="宋体" w:eastAsia="宋体" w:cs="宋体"/>
          <w:b w:val="0"/>
          <w:bCs w:val="0"/>
          <w:color w:val="000000" w:themeColor="text1"/>
          <w:szCs w:val="21"/>
          <w:u w:val="single"/>
          <w14:textFill>
            <w14:solidFill>
              <w14:schemeClr w14:val="tx1"/>
            </w14:solidFill>
          </w14:textFill>
        </w:rPr>
        <w:t xml:space="preserve">       （某成员单位名称）      </w:t>
      </w:r>
      <w:r>
        <w:rPr>
          <w:rFonts w:hint="eastAsia" w:ascii="宋体" w:hAnsi="宋体" w:eastAsia="宋体" w:cs="宋体"/>
          <w:b w:val="0"/>
          <w:bCs w:val="0"/>
          <w:color w:val="000000" w:themeColor="text1"/>
          <w:szCs w:val="21"/>
          <w14:textFill>
            <w14:solidFill>
              <w14:schemeClr w14:val="tx1"/>
            </w14:solidFill>
          </w14:textFill>
        </w:rPr>
        <w:t>为</w:t>
      </w:r>
      <w:r>
        <w:rPr>
          <w:rFonts w:hint="eastAsia" w:ascii="宋体" w:hAnsi="宋体" w:eastAsia="宋体" w:cs="宋体"/>
          <w:b w:val="0"/>
          <w:bCs w:val="0"/>
          <w:color w:val="000000" w:themeColor="text1"/>
          <w:szCs w:val="21"/>
          <w:u w:val="single"/>
          <w14:textFill>
            <w14:solidFill>
              <w14:schemeClr w14:val="tx1"/>
            </w14:solidFill>
          </w14:textFill>
        </w:rPr>
        <w:t xml:space="preserve">      （联合体名称）       </w:t>
      </w:r>
      <w:r>
        <w:rPr>
          <w:rFonts w:hint="eastAsia" w:ascii="宋体" w:hAnsi="宋体" w:eastAsia="宋体" w:cs="宋体"/>
          <w:b w:val="0"/>
          <w:bCs w:val="0"/>
          <w:color w:val="000000" w:themeColor="text1"/>
          <w:szCs w:val="21"/>
          <w14:textFill>
            <w14:solidFill>
              <w14:schemeClr w14:val="tx1"/>
            </w14:solidFill>
          </w14:textFill>
        </w:rPr>
        <w:t>牵头人。</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联合体牵头人合法代表联合体各成员负责本项目投标文件的编制和投标、合同签订等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4、联合体各成员单位内部的职责分工如下：</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5、本协议书自签署之日起生效，合同履行完毕后自动失效。</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6、本协议书一式</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份，联合体成员和招标人各执一份。</w:t>
      </w:r>
    </w:p>
    <w:p>
      <w:pPr>
        <w:topLinePunct/>
        <w:spacing w:line="440" w:lineRule="exact"/>
        <w:rPr>
          <w:rFonts w:hint="eastAsia" w:ascii="宋体" w:hAnsi="宋体" w:eastAsia="宋体" w:cs="宋体"/>
          <w:b w:val="0"/>
          <w:bCs w:val="0"/>
          <w:color w:val="000000" w:themeColor="text1"/>
          <w:szCs w:val="21"/>
          <w14:textFill>
            <w14:solidFill>
              <w14:schemeClr w14:val="tx1"/>
            </w14:solidFill>
          </w14:textFill>
        </w:rPr>
      </w:pP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注：本协议书由委托代理人签字的，应附法定代表人签字的授权委托书。</w:t>
      </w:r>
    </w:p>
    <w:p>
      <w:pPr>
        <w:topLinePunct/>
        <w:spacing w:line="440" w:lineRule="exact"/>
        <w:rPr>
          <w:rFonts w:hint="eastAsia" w:ascii="宋体" w:hAnsi="宋体" w:eastAsia="宋体" w:cs="宋体"/>
          <w:b w:val="0"/>
          <w:bCs w:val="0"/>
          <w:color w:val="000000" w:themeColor="text1"/>
          <w:szCs w:val="21"/>
          <w14:textFill>
            <w14:solidFill>
              <w14:schemeClr w14:val="tx1"/>
            </w14:solidFill>
          </w14:textFill>
        </w:rPr>
      </w:pP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牵头人名称：</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（盖单位章）</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法定代表人或其委托代理人：</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（签字）</w:t>
      </w:r>
    </w:p>
    <w:p>
      <w:pPr>
        <w:topLinePunct/>
        <w:spacing w:line="440" w:lineRule="exact"/>
        <w:rPr>
          <w:rFonts w:hint="eastAsia" w:ascii="宋体" w:hAnsi="宋体" w:eastAsia="宋体" w:cs="宋体"/>
          <w:b w:val="0"/>
          <w:bCs w:val="0"/>
          <w:color w:val="000000" w:themeColor="text1"/>
          <w:szCs w:val="21"/>
          <w14:textFill>
            <w14:solidFill>
              <w14:schemeClr w14:val="tx1"/>
            </w14:solidFill>
          </w14:textFill>
        </w:rPr>
      </w:pP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成员一名称：</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（盖单位章）</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法定代表人或其委托代理人：</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（签字）</w:t>
      </w:r>
    </w:p>
    <w:p>
      <w:pPr>
        <w:topLinePunct/>
        <w:spacing w:line="44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成员二名称：</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（盖单位章）</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法定代表人或其委托代理人：</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（签字）</w:t>
      </w:r>
    </w:p>
    <w:p>
      <w:pPr>
        <w:topLinePunct/>
        <w:spacing w:line="440" w:lineRule="exact"/>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topLinePunct/>
        <w:spacing w:line="440" w:lineRule="exact"/>
        <w:rPr>
          <w:rFonts w:hint="eastAsia" w:ascii="宋体" w:hAnsi="宋体" w:eastAsia="宋体" w:cs="宋体"/>
          <w:b w:val="0"/>
          <w:bCs w:val="0"/>
          <w:color w:val="000000" w:themeColor="text1"/>
          <w:szCs w:val="21"/>
          <w14:textFill>
            <w14:solidFill>
              <w14:schemeClr w14:val="tx1"/>
            </w14:solidFill>
          </w14:textFill>
        </w:rPr>
      </w:pPr>
    </w:p>
    <w:p>
      <w:pPr>
        <w:spacing w:line="360" w:lineRule="auto"/>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                            </w:t>
      </w:r>
      <w:r>
        <w:rPr>
          <w:rFonts w:hint="eastAsia"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年</w:t>
      </w:r>
      <w:r>
        <w:rPr>
          <w:rFonts w:hint="eastAsia"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月</w:t>
      </w:r>
      <w:r>
        <w:rPr>
          <w:rFonts w:hint="eastAsia"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日</w:t>
      </w:r>
    </w:p>
    <w:p>
      <w:pPr>
        <w:spacing w:line="360" w:lineRule="auto"/>
        <w:jc w:val="center"/>
        <w:rPr>
          <w:rFonts w:hint="eastAsia" w:ascii="宋体" w:hAnsi="宋体" w:eastAsia="宋体" w:cs="宋体"/>
          <w:b w:val="0"/>
          <w:bCs w:val="0"/>
          <w:color w:val="000000" w:themeColor="text1"/>
          <w14:textFill>
            <w14:solidFill>
              <w14:schemeClr w14:val="tx1"/>
            </w14:solidFill>
          </w14:textFill>
        </w:rPr>
      </w:pPr>
    </w:p>
    <w:p>
      <w:pPr>
        <w:spacing w:line="360" w:lineRule="auto"/>
        <w:jc w:val="center"/>
        <w:rPr>
          <w:rFonts w:hint="eastAsia" w:ascii="宋体" w:hAnsi="宋体" w:eastAsia="宋体" w:cs="宋体"/>
          <w:b w:val="0"/>
          <w:bCs w:val="0"/>
          <w:color w:val="000000" w:themeColor="text1"/>
          <w14:textFill>
            <w14:solidFill>
              <w14:schemeClr w14:val="tx1"/>
            </w14:solidFill>
          </w14:textFill>
        </w:rPr>
      </w:pPr>
    </w:p>
    <w:p>
      <w:pPr>
        <w:spacing w:line="360" w:lineRule="auto"/>
        <w:jc w:val="center"/>
        <w:rPr>
          <w:rFonts w:hint="eastAsia" w:ascii="宋体" w:hAnsi="宋体" w:eastAsia="宋体" w:cs="宋体"/>
          <w:b w:val="0"/>
          <w:bCs w:val="0"/>
          <w:color w:val="000000" w:themeColor="text1"/>
          <w14:textFill>
            <w14:solidFill>
              <w14:schemeClr w14:val="tx1"/>
            </w14:solidFill>
          </w14:textFill>
        </w:rPr>
      </w:pPr>
    </w:p>
    <w:p>
      <w:pPr>
        <w:pStyle w:val="22"/>
        <w:jc w:val="both"/>
        <w:rPr>
          <w:rFonts w:hint="eastAsia" w:ascii="宋体" w:hAnsi="宋体" w:eastAsia="宋体" w:cs="宋体"/>
          <w:b w:val="0"/>
          <w:bCs w:val="0"/>
          <w:color w:val="000000" w:themeColor="text1"/>
          <w:szCs w:val="28"/>
          <w14:textFill>
            <w14:solidFill>
              <w14:schemeClr w14:val="tx1"/>
            </w14:solidFill>
          </w14:textFill>
        </w:rPr>
      </w:pPr>
      <w:bookmarkStart w:id="46" w:name="_Toc6176"/>
    </w:p>
    <w:p>
      <w:pPr>
        <w:pStyle w:val="22"/>
        <w:jc w:val="center"/>
        <w:rPr>
          <w:rFonts w:hint="eastAsia" w:ascii="宋体" w:hAnsi="宋体" w:eastAsia="宋体" w:cs="宋体"/>
          <w:b/>
          <w:bCs/>
          <w:color w:val="000000" w:themeColor="text1"/>
          <w:szCs w:val="28"/>
          <w14:textFill>
            <w14:solidFill>
              <w14:schemeClr w14:val="tx1"/>
            </w14:solidFill>
          </w14:textFill>
        </w:rPr>
      </w:pPr>
      <w:r>
        <w:rPr>
          <w:rFonts w:hint="eastAsia" w:ascii="宋体" w:hAnsi="宋体" w:eastAsia="宋体" w:cs="宋体"/>
          <w:b/>
          <w:bCs/>
          <w:color w:val="000000" w:themeColor="text1"/>
          <w:szCs w:val="28"/>
          <w14:textFill>
            <w14:solidFill>
              <w14:schemeClr w14:val="tx1"/>
            </w14:solidFill>
          </w14:textFill>
        </w:rPr>
        <w:t>（六）、资格证明文件</w:t>
      </w:r>
      <w:bookmarkEnd w:id="46"/>
    </w:p>
    <w:p>
      <w:pPr>
        <w:rPr>
          <w:rFonts w:hint="eastAsia" w:ascii="宋体" w:hAnsi="宋体" w:eastAsia="宋体" w:cs="宋体"/>
          <w:b w:val="0"/>
          <w:bCs w:val="0"/>
          <w:color w:val="000000" w:themeColor="text1"/>
          <w14:textFill>
            <w14:solidFill>
              <w14:schemeClr w14:val="tx1"/>
            </w14:solidFill>
          </w14:textFill>
        </w:rPr>
      </w:pP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致：</w:t>
      </w:r>
      <w:r>
        <w:rPr>
          <w:rFonts w:hint="eastAsia" w:ascii="宋体" w:hAnsi="宋体" w:eastAsia="宋体" w:cs="宋体"/>
          <w:b w:val="0"/>
          <w:bCs w:val="0"/>
          <w:color w:val="000000" w:themeColor="text1"/>
          <w:szCs w:val="21"/>
          <w:u w:val="single"/>
          <w14:textFill>
            <w14:solidFill>
              <w14:schemeClr w14:val="tx1"/>
            </w14:solidFill>
          </w14:textFill>
        </w:rPr>
        <w:t xml:space="preserve">         采购人名称         </w:t>
      </w:r>
      <w:r>
        <w:rPr>
          <w:rFonts w:hint="eastAsia" w:ascii="宋体" w:hAnsi="宋体" w:eastAsia="宋体" w:cs="宋体"/>
          <w:b w:val="0"/>
          <w:bCs w:val="0"/>
          <w:color w:val="000000" w:themeColor="text1"/>
          <w:szCs w:val="21"/>
          <w14:textFill>
            <w14:solidFill>
              <w14:schemeClr w14:val="tx1"/>
            </w14:solidFill>
          </w14:textFill>
        </w:rPr>
        <w:t>：</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现附上由</w:t>
      </w:r>
      <w:r>
        <w:rPr>
          <w:rFonts w:hint="eastAsia" w:ascii="宋体" w:hAnsi="宋体" w:eastAsia="宋体" w:cs="宋体"/>
          <w:b w:val="0"/>
          <w:bCs w:val="0"/>
          <w:color w:val="000000" w:themeColor="text1"/>
          <w:szCs w:val="21"/>
          <w:u w:val="single"/>
          <w14:textFill>
            <w14:solidFill>
              <w14:schemeClr w14:val="tx1"/>
            </w14:solidFill>
          </w14:textFill>
        </w:rPr>
        <w:t xml:space="preserve">       （签发机关名称）       </w:t>
      </w:r>
      <w:r>
        <w:rPr>
          <w:rFonts w:hint="eastAsia" w:ascii="宋体" w:hAnsi="宋体" w:eastAsia="宋体" w:cs="宋体"/>
          <w:b w:val="0"/>
          <w:bCs w:val="0"/>
          <w:color w:val="000000" w:themeColor="text1"/>
          <w:szCs w:val="21"/>
          <w14:textFill>
            <w14:solidFill>
              <w14:schemeClr w14:val="tx1"/>
            </w14:solidFill>
          </w14:textFill>
        </w:rPr>
        <w:t>签发的我方法人营业执照副本复印件，该执照真实有效。</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现附上由</w:t>
      </w:r>
      <w:r>
        <w:rPr>
          <w:rFonts w:hint="eastAsia" w:ascii="宋体" w:hAnsi="宋体" w:eastAsia="宋体" w:cs="宋体"/>
          <w:b w:val="0"/>
          <w:bCs w:val="0"/>
          <w:color w:val="000000" w:themeColor="text1"/>
          <w:szCs w:val="21"/>
          <w:u w:val="single"/>
          <w14:textFill>
            <w14:solidFill>
              <w14:schemeClr w14:val="tx1"/>
            </w14:solidFill>
          </w14:textFill>
        </w:rPr>
        <w:t xml:space="preserve">       （签发机关名称）       </w:t>
      </w:r>
      <w:r>
        <w:rPr>
          <w:rFonts w:hint="eastAsia" w:ascii="宋体" w:hAnsi="宋体" w:eastAsia="宋体" w:cs="宋体"/>
          <w:b w:val="0"/>
          <w:bCs w:val="0"/>
          <w:color w:val="000000" w:themeColor="text1"/>
          <w:szCs w:val="21"/>
          <w14:textFill>
            <w14:solidFill>
              <w14:schemeClr w14:val="tx1"/>
            </w14:solidFill>
          </w14:textFill>
        </w:rPr>
        <w:t>签发的我方税务登记证副本复印件，该证件真实有效。</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现附上由</w:t>
      </w:r>
      <w:r>
        <w:rPr>
          <w:rFonts w:hint="eastAsia" w:ascii="宋体" w:hAnsi="宋体" w:eastAsia="宋体" w:cs="宋体"/>
          <w:b w:val="0"/>
          <w:bCs w:val="0"/>
          <w:color w:val="000000" w:themeColor="text1"/>
          <w:szCs w:val="21"/>
          <w:u w:val="single"/>
          <w14:textFill>
            <w14:solidFill>
              <w14:schemeClr w14:val="tx1"/>
            </w14:solidFill>
          </w14:textFill>
        </w:rPr>
        <w:t xml:space="preserve">       （签发机关名称）       </w:t>
      </w:r>
      <w:r>
        <w:rPr>
          <w:rFonts w:hint="eastAsia" w:ascii="宋体" w:hAnsi="宋体" w:eastAsia="宋体" w:cs="宋体"/>
          <w:b w:val="0"/>
          <w:bCs w:val="0"/>
          <w:color w:val="000000" w:themeColor="text1"/>
          <w:szCs w:val="21"/>
          <w14:textFill>
            <w14:solidFill>
              <w14:schemeClr w14:val="tx1"/>
            </w14:solidFill>
          </w14:textFill>
        </w:rPr>
        <w:t>签发的我方组织机构代码证副本复印件，该证件真实有效。</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现附上由</w:t>
      </w:r>
      <w:r>
        <w:rPr>
          <w:rFonts w:hint="eastAsia" w:ascii="宋体" w:hAnsi="宋体" w:eastAsia="宋体" w:cs="宋体"/>
          <w:b w:val="0"/>
          <w:bCs w:val="0"/>
          <w:color w:val="000000" w:themeColor="text1"/>
          <w:szCs w:val="21"/>
          <w:u w:val="single"/>
          <w14:textFill>
            <w14:solidFill>
              <w14:schemeClr w14:val="tx1"/>
            </w14:solidFill>
          </w14:textFill>
        </w:rPr>
        <w:t xml:space="preserve">       （签发机关名称）       </w:t>
      </w:r>
      <w:r>
        <w:rPr>
          <w:rFonts w:hint="eastAsia" w:ascii="宋体" w:hAnsi="宋体" w:eastAsia="宋体" w:cs="宋体"/>
          <w:b w:val="0"/>
          <w:bCs w:val="0"/>
          <w:color w:val="000000" w:themeColor="text1"/>
          <w:szCs w:val="21"/>
          <w14:textFill>
            <w14:solidFill>
              <w14:schemeClr w14:val="tx1"/>
            </w14:solidFill>
          </w14:textFill>
        </w:rPr>
        <w:t>签发的我方资质证书复印件，该证件真实有效。</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现附上由</w:t>
      </w:r>
      <w:r>
        <w:rPr>
          <w:rFonts w:hint="eastAsia" w:ascii="宋体" w:hAnsi="宋体" w:eastAsia="宋体" w:cs="宋体"/>
          <w:b w:val="0"/>
          <w:bCs w:val="0"/>
          <w:color w:val="000000" w:themeColor="text1"/>
          <w:szCs w:val="21"/>
          <w:u w:val="single"/>
          <w14:textFill>
            <w14:solidFill>
              <w14:schemeClr w14:val="tx1"/>
            </w14:solidFill>
          </w14:textFill>
        </w:rPr>
        <w:t xml:space="preserve">       （签发机关名称）       </w:t>
      </w:r>
      <w:r>
        <w:rPr>
          <w:rFonts w:hint="eastAsia" w:ascii="宋体" w:hAnsi="宋体" w:eastAsia="宋体" w:cs="宋体"/>
          <w:b w:val="0"/>
          <w:bCs w:val="0"/>
          <w:color w:val="000000" w:themeColor="text1"/>
          <w:szCs w:val="21"/>
          <w14:textFill>
            <w14:solidFill>
              <w14:schemeClr w14:val="tx1"/>
            </w14:solidFill>
          </w14:textFill>
        </w:rPr>
        <w:t>签发的我方经营（生产）许可证复印件，该证件真实有效。</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现附上由</w:t>
      </w:r>
      <w:r>
        <w:rPr>
          <w:rFonts w:hint="eastAsia" w:ascii="宋体" w:hAnsi="宋体" w:eastAsia="宋体" w:cs="宋体"/>
          <w:b w:val="0"/>
          <w:bCs w:val="0"/>
          <w:color w:val="000000" w:themeColor="text1"/>
          <w:szCs w:val="21"/>
          <w:u w:val="single"/>
          <w14:textFill>
            <w14:solidFill>
              <w14:schemeClr w14:val="tx1"/>
            </w14:solidFill>
          </w14:textFill>
        </w:rPr>
        <w:t xml:space="preserve">       （签发机关名称）       </w:t>
      </w:r>
      <w:r>
        <w:rPr>
          <w:rFonts w:hint="eastAsia" w:ascii="宋体" w:hAnsi="宋体" w:eastAsia="宋体" w:cs="宋体"/>
          <w:b w:val="0"/>
          <w:bCs w:val="0"/>
          <w:color w:val="000000" w:themeColor="text1"/>
          <w:szCs w:val="21"/>
          <w14:textFill>
            <w14:solidFill>
              <w14:schemeClr w14:val="tx1"/>
            </w14:solidFill>
          </w14:textFill>
        </w:rPr>
        <w:t>签发的我方设备经销授权许可证复印件，该证件真实有效。</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……（招标文件要求和投标人应提供的其他相关证件按上述格式填写）</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附：资格证件的复印件或影印件附后</w:t>
      </w:r>
    </w:p>
    <w:p>
      <w:pPr>
        <w:spacing w:line="32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说明：</w:t>
      </w:r>
    </w:p>
    <w:p>
      <w:pPr>
        <w:spacing w:line="34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制造（或生产）企业制造或生产采购货物或服务的资格得到有关行政主管部门许可或批准的有关证件，包括：投标供应商有效的法人营业执照副本复印件、有效的税务登记证、组织机构代码证（或三证合一证）复印件或影印件等。</w:t>
      </w:r>
    </w:p>
    <w:p>
      <w:pPr>
        <w:spacing w:line="34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采购货物（或产品）的经销许可：如供应商为经销商的，须提供有关行政主管部门许可的货物或设备（产品）在经销许可证范围内的有关证明，进口货物（或产品）制造或生产商针对本项目投标产品的授权经销许可等。</w:t>
      </w:r>
    </w:p>
    <w:p>
      <w:pPr>
        <w:spacing w:line="34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（3）招标文件要求的全部资格证件及依照招标文件规定应予提供的其他证件复印件或影印件。</w:t>
      </w:r>
    </w:p>
    <w:p>
      <w:pPr>
        <w:spacing w:line="340" w:lineRule="exact"/>
        <w:ind w:firstLine="210" w:firstLineChars="1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（4）采购的货物名称规格型号应与许可证上规格型号一致，复印件或影印件必须与注明“原件一致”。</w:t>
      </w:r>
    </w:p>
    <w:p>
      <w:pPr>
        <w:spacing w:line="340" w:lineRule="exact"/>
        <w:ind w:firstLine="205" w:firstLineChars="98"/>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（5）所附的资格证明文件的复印件或影印件含糊不清，导致无法辨认的，其投标将被否决。</w:t>
      </w:r>
    </w:p>
    <w:p>
      <w:pPr>
        <w:spacing w:line="380" w:lineRule="exact"/>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 xml:space="preserve">                                </w:t>
      </w:r>
    </w:p>
    <w:p>
      <w:pPr>
        <w:spacing w:line="380" w:lineRule="exact"/>
        <w:ind w:firstLine="3780" w:firstLineChars="18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供应商（加盖公章）：</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ind w:firstLine="3780" w:firstLineChars="18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供应商代表（签字）：</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480" w:lineRule="auto"/>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日            期：</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年</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月</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日</w:t>
      </w:r>
      <w:r>
        <w:rPr>
          <w:rFonts w:hint="eastAsia" w:ascii="宋体" w:hAnsi="宋体" w:eastAsia="宋体" w:cs="宋体"/>
          <w:b w:val="0"/>
          <w:bCs w:val="0"/>
          <w:color w:val="000000" w:themeColor="text1"/>
          <w:sz w:val="24"/>
          <w14:textFill>
            <w14:solidFill>
              <w14:schemeClr w14:val="tx1"/>
            </w14:solidFill>
          </w14:textFill>
        </w:rPr>
        <w:t xml:space="preserve">                         </w:t>
      </w: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both"/>
        <w:rPr>
          <w:rFonts w:hint="eastAsia" w:ascii="宋体" w:hAnsi="宋体" w:eastAsia="宋体" w:cs="宋体"/>
          <w:b w:val="0"/>
          <w:bCs w:val="0"/>
          <w:color w:val="000000" w:themeColor="text1"/>
          <w:sz w:val="28"/>
          <w:szCs w:val="28"/>
          <w14:textFill>
            <w14:solidFill>
              <w14:schemeClr w14:val="tx1"/>
            </w14:solidFill>
          </w14:textFill>
        </w:rPr>
      </w:pPr>
    </w:p>
    <w:p>
      <w:pPr>
        <w:spacing w:line="360" w:lineRule="auto"/>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（七）、投标保证金</w:t>
      </w:r>
    </w:p>
    <w:p>
      <w:pPr>
        <w:shd w:val="clear" w:color="auto" w:fill="FFFFFF"/>
        <w:snapToGrid w:val="0"/>
        <w:spacing w:line="400" w:lineRule="exact"/>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致：</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（采购方名称）        </w:t>
      </w:r>
    </w:p>
    <w:p>
      <w:pPr>
        <w:shd w:val="clear" w:color="auto" w:fill="FFFFFF"/>
        <w:snapToGrid w:val="0"/>
        <w:spacing w:line="400" w:lineRule="exact"/>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p>
    <w:p>
      <w:pPr>
        <w:shd w:val="clear" w:color="auto" w:fill="FFFFFF"/>
        <w:snapToGrid w:val="0"/>
        <w:spacing w:line="440" w:lineRule="exact"/>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鉴于</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（投标供应商名称）       </w:t>
      </w:r>
      <w:r>
        <w:rPr>
          <w:rFonts w:hint="eastAsia" w:ascii="宋体" w:hAnsi="宋体" w:eastAsia="宋体" w:cs="宋体"/>
          <w:b w:val="0"/>
          <w:bCs w:val="0"/>
          <w:color w:val="000000" w:themeColor="text1"/>
          <w:kern w:val="0"/>
          <w:szCs w:val="21"/>
          <w14:textFill>
            <w14:solidFill>
              <w14:schemeClr w14:val="tx1"/>
            </w14:solidFill>
          </w14:textFill>
        </w:rPr>
        <w:t>（以下称“我方”）于</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年</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月</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日参加</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（项目名称、项目编号）        </w:t>
      </w:r>
      <w:r>
        <w:rPr>
          <w:rFonts w:hint="eastAsia" w:ascii="宋体" w:hAnsi="宋体" w:eastAsia="宋体" w:cs="宋体"/>
          <w:b w:val="0"/>
          <w:bCs w:val="0"/>
          <w:color w:val="000000" w:themeColor="text1"/>
          <w:kern w:val="0"/>
          <w:szCs w:val="21"/>
          <w14:textFill>
            <w14:solidFill>
              <w14:schemeClr w14:val="tx1"/>
            </w14:solidFill>
          </w14:textFill>
        </w:rPr>
        <w:t>的投标，已按投标人须知前附表规定的形式和金额提交了投标保证金，我方无条件地、不可撤销地保证：在招标文件规定的有效期内撤销或修改其投标文件的，或者我方在收到成交通知书后无正当理由拒签合同或拒交规定履约担保的，我方承担保证责任。在收到你方书面通知后，我方无条件同意你方没收我方已提交的投标保证金人民币（大写）</w:t>
      </w:r>
      <w:r>
        <w:rPr>
          <w:rFonts w:hint="eastAsia" w:ascii="宋体" w:hAnsi="宋体" w:eastAsia="宋体" w:cs="宋体"/>
          <w:b w:val="0"/>
          <w:bCs w:val="0"/>
          <w:color w:val="000000" w:themeColor="text1"/>
          <w:kern w:val="0"/>
          <w:szCs w:val="21"/>
          <w:u w:val="single"/>
          <w14:textFill>
            <w14:solidFill>
              <w14:schemeClr w14:val="tx1"/>
            </w14:solidFill>
          </w14:textFill>
        </w:rPr>
        <w:t xml:space="preserve">             </w:t>
      </w:r>
      <w:r>
        <w:rPr>
          <w:rFonts w:hint="eastAsia" w:ascii="宋体" w:hAnsi="宋体" w:eastAsia="宋体" w:cs="宋体"/>
          <w:b w:val="0"/>
          <w:bCs w:val="0"/>
          <w:color w:val="000000" w:themeColor="text1"/>
          <w:kern w:val="0"/>
          <w:szCs w:val="21"/>
          <w14:textFill>
            <w14:solidFill>
              <w14:schemeClr w14:val="tx1"/>
            </w14:solidFill>
          </w14:textFill>
        </w:rPr>
        <w:t>元。</w:t>
      </w:r>
    </w:p>
    <w:p>
      <w:pPr>
        <w:shd w:val="clear" w:color="auto" w:fill="FFFFFF"/>
        <w:snapToGrid w:val="0"/>
        <w:spacing w:line="440" w:lineRule="exact"/>
        <w:ind w:firstLine="420" w:firstLineChars="200"/>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本保证在投标有效期内保持有效。要求我方承担保证责任的通知应在投标有效期内送达我方。</w:t>
      </w:r>
    </w:p>
    <w:p>
      <w:pPr>
        <w:rPr>
          <w:rFonts w:hint="eastAsia" w:ascii="宋体" w:hAnsi="宋体" w:eastAsia="宋体" w:cs="宋体"/>
          <w:b w:val="0"/>
          <w:bCs w:val="0"/>
          <w:color w:val="000000" w:themeColor="text1"/>
          <w:szCs w:val="21"/>
          <w14:textFill>
            <w14:solidFill>
              <w14:schemeClr w14:val="tx1"/>
            </w14:solidFill>
          </w14:textFill>
        </w:rPr>
      </w:pPr>
    </w:p>
    <w:p>
      <w:pPr>
        <w:rPr>
          <w:rFonts w:hint="eastAsia" w:ascii="宋体" w:hAnsi="宋体" w:eastAsia="宋体" w:cs="宋体"/>
          <w:b w:val="0"/>
          <w:bCs w:val="0"/>
          <w:color w:val="000000" w:themeColor="text1"/>
          <w:szCs w:val="21"/>
          <w14:textFill>
            <w14:solidFill>
              <w14:schemeClr w14:val="tx1"/>
            </w14:solidFill>
          </w14:textFill>
        </w:rPr>
      </w:pPr>
    </w:p>
    <w:p>
      <w:pPr>
        <w:spacing w:line="380" w:lineRule="exact"/>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供应商（加盖公章）： </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供应商代表签字：</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ind w:firstLine="2940" w:firstLineChars="1400"/>
        <w:rPr>
          <w:rFonts w:hint="eastAsia" w:ascii="宋体" w:hAnsi="宋体" w:eastAsia="宋体" w:cs="宋体"/>
          <w:b w:val="0"/>
          <w:bCs w:val="0"/>
          <w:color w:val="000000" w:themeColor="text1"/>
          <w:szCs w:val="21"/>
          <w14:textFill>
            <w14:solidFill>
              <w14:schemeClr w14:val="tx1"/>
            </w14:solidFill>
          </w14:textFill>
        </w:rPr>
      </w:pPr>
    </w:p>
    <w:p>
      <w:pPr>
        <w:spacing w:line="380" w:lineRule="exact"/>
        <w:ind w:firstLine="2940" w:firstLineChars="1400"/>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邮 编：</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电 话：</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Cs w:val="21"/>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传 真：</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日 期：</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spacing w:line="380" w:lineRule="exact"/>
        <w:rPr>
          <w:rFonts w:hint="eastAsia" w:ascii="宋体" w:hAnsi="宋体" w:eastAsia="宋体" w:cs="宋体"/>
          <w:b w:val="0"/>
          <w:bCs w:val="0"/>
          <w:color w:val="000000" w:themeColor="text1"/>
          <w:sz w:val="24"/>
          <w14:textFill>
            <w14:solidFill>
              <w14:schemeClr w14:val="tx1"/>
            </w14:solidFill>
          </w14:textFill>
        </w:rPr>
      </w:pPr>
    </w:p>
    <w:p>
      <w:pPr>
        <w:jc w:val="center"/>
        <w:rPr>
          <w:rFonts w:hint="eastAsia" w:ascii="宋体" w:hAnsi="宋体" w:eastAsia="宋体" w:cs="宋体"/>
          <w:b w:val="0"/>
          <w:bCs w:val="0"/>
          <w:color w:val="000000" w:themeColor="text1"/>
          <w:sz w:val="24"/>
          <w14:textFill>
            <w14:solidFill>
              <w14:schemeClr w14:val="tx1"/>
            </w14:solidFill>
          </w14:textFill>
        </w:rPr>
      </w:pP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1" w:hRule="atLeast"/>
        </w:trPr>
        <w:tc>
          <w:tcPr>
            <w:tcW w:w="9430" w:type="dxa"/>
            <w:noWrap w:val="0"/>
            <w:vAlign w:val="center"/>
          </w:tcPr>
          <w:p>
            <w:pPr>
              <w:spacing w:line="240" w:lineRule="auto"/>
              <w:jc w:val="center"/>
              <w:rPr>
                <w:rFonts w:hint="eastAsia" w:ascii="宋体" w:hAnsi="宋体" w:eastAsia="宋体" w:cs="宋体"/>
                <w:b w:val="0"/>
                <w:bCs w:val="0"/>
                <w:color w:val="000000" w:themeColor="text1"/>
                <w:sz w:val="32"/>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投标保证金</w:t>
            </w:r>
            <w:r>
              <w:rPr>
                <w:rFonts w:hint="eastAsia" w:ascii="宋体" w:hAnsi="宋体" w:eastAsia="宋体" w:cs="宋体"/>
                <w:b w:val="0"/>
                <w:bCs w:val="0"/>
                <w:color w:val="000000" w:themeColor="text1"/>
                <w:sz w:val="24"/>
                <w:lang w:val="en-US" w:eastAsia="zh-CN"/>
                <w14:textFill>
                  <w14:solidFill>
                    <w14:schemeClr w14:val="tx1"/>
                  </w14:solidFill>
                </w14:textFill>
              </w:rPr>
              <w:t>缴纳凭证</w:t>
            </w:r>
            <w:r>
              <w:rPr>
                <w:rFonts w:hint="eastAsia" w:ascii="宋体" w:hAnsi="宋体" w:eastAsia="宋体" w:cs="宋体"/>
                <w:b w:val="0"/>
                <w:bCs w:val="0"/>
                <w:color w:val="000000" w:themeColor="text1"/>
                <w:sz w:val="24"/>
                <w14:textFill>
                  <w14:solidFill>
                    <w14:schemeClr w14:val="tx1"/>
                  </w14:solidFill>
                </w14:textFill>
              </w:rPr>
              <w:t>粘贴处</w:t>
            </w:r>
          </w:p>
        </w:tc>
      </w:tr>
    </w:tbl>
    <w:p>
      <w:pPr>
        <w:spacing w:line="400" w:lineRule="exact"/>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40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（八）节能、环保产品证明（如有）</w:t>
      </w:r>
    </w:p>
    <w:p>
      <w:pPr>
        <w:spacing w:line="400" w:lineRule="exact"/>
        <w:rPr>
          <w:rFonts w:hint="eastAsia" w:ascii="宋体" w:hAnsi="宋体" w:eastAsia="宋体" w:cs="宋体"/>
          <w:b w:val="0"/>
          <w:bCs w:val="0"/>
          <w:color w:val="000000" w:themeColor="text1"/>
          <w:sz w:val="28"/>
          <w:szCs w:val="28"/>
          <w14:textFill>
            <w14:solidFill>
              <w14:schemeClr w14:val="tx1"/>
            </w14:solidFill>
          </w14:textFill>
        </w:rPr>
      </w:pPr>
    </w:p>
    <w:p>
      <w:pPr>
        <w:spacing w:line="400" w:lineRule="exact"/>
        <w:rPr>
          <w:rFonts w:hint="eastAsia" w:ascii="宋体" w:hAnsi="宋体" w:eastAsia="宋体" w:cs="宋体"/>
          <w:b w:val="0"/>
          <w:bCs w:val="0"/>
          <w:color w:val="000000" w:themeColor="text1"/>
          <w:szCs w:val="21"/>
          <w14:textFill>
            <w14:solidFill>
              <w14:schemeClr w14:val="tx1"/>
            </w14:solidFill>
          </w14:textFill>
        </w:rPr>
      </w:pPr>
    </w:p>
    <w:p>
      <w:pPr>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致：</w:t>
      </w:r>
      <w:r>
        <w:rPr>
          <w:rFonts w:hint="eastAsia" w:ascii="宋体" w:hAnsi="宋体" w:eastAsia="宋体" w:cs="宋体"/>
          <w:b w:val="0"/>
          <w:bCs w:val="0"/>
          <w:color w:val="000000" w:themeColor="text1"/>
          <w:szCs w:val="21"/>
          <w:u w:val="single"/>
          <w14:textFill>
            <w14:solidFill>
              <w14:schemeClr w14:val="tx1"/>
            </w14:solidFill>
          </w14:textFill>
        </w:rPr>
        <w:t xml:space="preserve">         采购人名称          </w:t>
      </w:r>
      <w:r>
        <w:rPr>
          <w:rFonts w:hint="eastAsia" w:ascii="宋体" w:hAnsi="宋体" w:eastAsia="宋体" w:cs="宋体"/>
          <w:b w:val="0"/>
          <w:bCs w:val="0"/>
          <w:color w:val="000000" w:themeColor="text1"/>
          <w:szCs w:val="21"/>
          <w14:textFill>
            <w14:solidFill>
              <w14:schemeClr w14:val="tx1"/>
            </w14:solidFill>
          </w14:textFill>
        </w:rPr>
        <w:t>：</w:t>
      </w:r>
    </w:p>
    <w:p>
      <w:pPr>
        <w:spacing w:line="400" w:lineRule="exact"/>
        <w:rPr>
          <w:rFonts w:hint="eastAsia" w:ascii="宋体" w:hAnsi="宋体" w:eastAsia="宋体" w:cs="宋体"/>
          <w:b w:val="0"/>
          <w:bCs w:val="0"/>
          <w:color w:val="000000" w:themeColor="text1"/>
          <w:szCs w:val="21"/>
          <w14:textFill>
            <w14:solidFill>
              <w14:schemeClr w14:val="tx1"/>
            </w14:solidFill>
          </w14:textFill>
        </w:rPr>
      </w:pPr>
    </w:p>
    <w:p>
      <w:pPr>
        <w:spacing w:line="40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现附上</w:t>
      </w:r>
      <w:r>
        <w:rPr>
          <w:rFonts w:hint="eastAsia" w:ascii="宋体" w:hAnsi="宋体" w:eastAsia="宋体" w:cs="宋体"/>
          <w:b w:val="0"/>
          <w:bCs w:val="0"/>
          <w:color w:val="000000" w:themeColor="text1"/>
          <w:szCs w:val="21"/>
          <w:u w:val="single"/>
          <w14:textFill>
            <w14:solidFill>
              <w14:schemeClr w14:val="tx1"/>
            </w14:solidFill>
          </w14:textFill>
        </w:rPr>
        <w:t xml:space="preserve">         （节能、环保产品产品目录）         </w:t>
      </w:r>
      <w:r>
        <w:rPr>
          <w:rFonts w:hint="eastAsia" w:ascii="宋体" w:hAnsi="宋体" w:eastAsia="宋体" w:cs="宋体"/>
          <w:b w:val="0"/>
          <w:bCs w:val="0"/>
          <w:color w:val="000000" w:themeColor="text1"/>
          <w:szCs w:val="21"/>
          <w14:textFill>
            <w14:solidFill>
              <w14:schemeClr w14:val="tx1"/>
            </w14:solidFill>
          </w14:textFill>
        </w:rPr>
        <w:t>证明文件（可在</w:t>
      </w:r>
      <w:r>
        <w:rPr>
          <w:rFonts w:hint="eastAsia" w:ascii="宋体" w:hAnsi="宋体" w:eastAsia="宋体" w:cs="宋体"/>
          <w:b w:val="0"/>
          <w:bCs w:val="0"/>
          <w:color w:val="000000" w:themeColor="text1"/>
          <w:szCs w:val="21"/>
          <w:u w:val="single"/>
          <w14:textFill>
            <w14:solidFill>
              <w14:schemeClr w14:val="tx1"/>
            </w14:solidFill>
          </w14:textFill>
        </w:rPr>
        <w:t xml:space="preserve"> 网站名称 </w:t>
      </w:r>
      <w:r>
        <w:rPr>
          <w:rFonts w:hint="eastAsia" w:ascii="宋体" w:hAnsi="宋体" w:eastAsia="宋体" w:cs="宋体"/>
          <w:b w:val="0"/>
          <w:bCs w:val="0"/>
          <w:color w:val="000000" w:themeColor="text1"/>
          <w:szCs w:val="21"/>
          <w14:textFill>
            <w14:solidFill>
              <w14:schemeClr w14:val="tx1"/>
            </w14:solidFill>
          </w14:textFill>
        </w:rPr>
        <w:t>网站进行查询）复印件，该证件真实有效。</w:t>
      </w:r>
    </w:p>
    <w:p>
      <w:pPr>
        <w:spacing w:line="400" w:lineRule="exact"/>
        <w:jc w:val="center"/>
        <w:rPr>
          <w:rFonts w:hint="eastAsia" w:ascii="宋体" w:hAnsi="宋体" w:eastAsia="宋体" w:cs="宋体"/>
          <w:b w:val="0"/>
          <w:bCs w:val="0"/>
          <w:color w:val="000000" w:themeColor="text1"/>
          <w:szCs w:val="21"/>
          <w14:textFill>
            <w14:solidFill>
              <w14:schemeClr w14:val="tx1"/>
            </w14:solidFill>
          </w14:textFill>
        </w:rPr>
      </w:pPr>
    </w:p>
    <w:p>
      <w:pPr>
        <w:spacing w:line="400" w:lineRule="exact"/>
        <w:jc w:val="center"/>
        <w:rPr>
          <w:rFonts w:hint="eastAsia" w:ascii="宋体" w:hAnsi="宋体" w:eastAsia="宋体" w:cs="宋体"/>
          <w:b w:val="0"/>
          <w:bCs w:val="0"/>
          <w:color w:val="000000" w:themeColor="text1"/>
          <w:szCs w:val="21"/>
          <w14:textFill>
            <w14:solidFill>
              <w14:schemeClr w14:val="tx1"/>
            </w14:solidFill>
          </w14:textFill>
        </w:rPr>
      </w:pPr>
    </w:p>
    <w:p>
      <w:pPr>
        <w:spacing w:line="400" w:lineRule="exact"/>
        <w:jc w:val="center"/>
        <w:rPr>
          <w:rFonts w:hint="eastAsia" w:ascii="宋体" w:hAnsi="宋体" w:eastAsia="宋体" w:cs="宋体"/>
          <w:b w:val="0"/>
          <w:bCs w:val="0"/>
          <w:color w:val="000000" w:themeColor="text1"/>
          <w:szCs w:val="21"/>
          <w14:textFill>
            <w14:solidFill>
              <w14:schemeClr w14:val="tx1"/>
            </w14:solidFill>
          </w14:textFill>
        </w:rPr>
      </w:pPr>
    </w:p>
    <w:p>
      <w:pPr>
        <w:spacing w:line="400" w:lineRule="exact"/>
        <w:jc w:val="center"/>
        <w:rPr>
          <w:rFonts w:hint="eastAsia" w:ascii="宋体" w:hAnsi="宋体" w:eastAsia="宋体" w:cs="宋体"/>
          <w:b w:val="0"/>
          <w:bCs w:val="0"/>
          <w:color w:val="000000" w:themeColor="text1"/>
          <w:szCs w:val="21"/>
          <w14:textFill>
            <w14:solidFill>
              <w14:schemeClr w14:val="tx1"/>
            </w14:solidFill>
          </w14:textFill>
        </w:rPr>
      </w:pPr>
    </w:p>
    <w:p>
      <w:pPr>
        <w:pStyle w:val="3"/>
        <w:spacing w:line="400" w:lineRule="exact"/>
        <w:ind w:firstLine="420" w:firstLineChars="20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spacing w:line="400" w:lineRule="exact"/>
        <w:rPr>
          <w:rFonts w:hint="eastAsia" w:ascii="宋体" w:hAnsi="宋体" w:eastAsia="宋体" w:cs="宋体"/>
          <w:b w:val="0"/>
          <w:bCs w:val="0"/>
          <w:color w:val="000000" w:themeColor="text1"/>
          <w:sz w:val="24"/>
          <w14:textFill>
            <w14:solidFill>
              <w14:schemeClr w14:val="tx1"/>
            </w14:solidFill>
          </w14:textFill>
        </w:rPr>
      </w:pPr>
    </w:p>
    <w:p>
      <w:pPr>
        <w:spacing w:line="360" w:lineRule="exact"/>
        <w:rPr>
          <w:rFonts w:hint="eastAsia" w:ascii="宋体" w:hAnsi="宋体" w:eastAsia="宋体" w:cs="宋体"/>
          <w:b w:val="0"/>
          <w:bCs w:val="0"/>
          <w:color w:val="000000" w:themeColor="text1"/>
          <w:sz w:val="24"/>
          <w14:textFill>
            <w14:solidFill>
              <w14:schemeClr w14:val="tx1"/>
            </w14:solidFill>
          </w14:textFill>
        </w:rPr>
      </w:pPr>
    </w:p>
    <w:p>
      <w:pPr>
        <w:spacing w:line="360" w:lineRule="exact"/>
        <w:rPr>
          <w:rFonts w:hint="eastAsia" w:ascii="宋体" w:hAnsi="宋体" w:eastAsia="宋体" w:cs="宋体"/>
          <w:b w:val="0"/>
          <w:bCs w:val="0"/>
          <w:color w:val="000000" w:themeColor="text1"/>
          <w:sz w:val="24"/>
          <w14:textFill>
            <w14:solidFill>
              <w14:schemeClr w14:val="tx1"/>
            </w14:solidFill>
          </w14:textFill>
        </w:rPr>
      </w:pPr>
    </w:p>
    <w:p>
      <w:pPr>
        <w:spacing w:line="360" w:lineRule="exact"/>
        <w:rPr>
          <w:rFonts w:hint="eastAsia" w:ascii="宋体" w:hAnsi="宋体" w:eastAsia="宋体" w:cs="宋体"/>
          <w:b w:val="0"/>
          <w:bCs w:val="0"/>
          <w:color w:val="000000" w:themeColor="text1"/>
          <w:sz w:val="24"/>
          <w14:textFill>
            <w14:solidFill>
              <w14:schemeClr w14:val="tx1"/>
            </w14:solidFill>
          </w14:textFill>
        </w:rPr>
      </w:pPr>
    </w:p>
    <w:p>
      <w:pPr>
        <w:spacing w:line="360" w:lineRule="exact"/>
        <w:rPr>
          <w:rFonts w:hint="eastAsia" w:ascii="宋体" w:hAnsi="宋体" w:eastAsia="宋体" w:cs="宋体"/>
          <w:b w:val="0"/>
          <w:bCs w:val="0"/>
          <w:color w:val="000000" w:themeColor="text1"/>
          <w:sz w:val="24"/>
          <w14:textFill>
            <w14:solidFill>
              <w14:schemeClr w14:val="tx1"/>
            </w14:solidFill>
          </w14:textFill>
        </w:rPr>
      </w:pPr>
    </w:p>
    <w:p>
      <w:pPr>
        <w:spacing w:line="360" w:lineRule="exact"/>
        <w:rPr>
          <w:rFonts w:hint="eastAsia" w:ascii="宋体" w:hAnsi="宋体" w:eastAsia="宋体" w:cs="宋体"/>
          <w:b w:val="0"/>
          <w:bCs w:val="0"/>
          <w:color w:val="000000" w:themeColor="text1"/>
          <w:sz w:val="24"/>
          <w14:textFill>
            <w14:solidFill>
              <w14:schemeClr w14:val="tx1"/>
            </w14:solidFill>
          </w14:textFill>
        </w:rPr>
      </w:pP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投标人（加盖公章）：</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投标人代表（签字）：</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spacing w:line="360" w:lineRule="exac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380" w:lineRule="exact"/>
        <w:rPr>
          <w:rFonts w:hint="eastAsia" w:ascii="宋体" w:hAnsi="宋体" w:eastAsia="宋体" w:cs="宋体"/>
          <w:b w:val="0"/>
          <w:bCs w:val="0"/>
          <w:color w:val="000000" w:themeColor="text1"/>
          <w:sz w:val="24"/>
          <w:u w:val="single"/>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日             期：</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年</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月</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日</w:t>
      </w:r>
    </w:p>
    <w:p>
      <w:pPr>
        <w:jc w:val="center"/>
        <w:rPr>
          <w:rFonts w:hint="eastAsia" w:ascii="宋体" w:hAnsi="宋体" w:eastAsia="宋体" w:cs="宋体"/>
          <w:b w:val="0"/>
          <w:bCs w:val="0"/>
          <w:color w:val="000000" w:themeColor="text1"/>
          <w:sz w:val="32"/>
          <w14:textFill>
            <w14:solidFill>
              <w14:schemeClr w14:val="tx1"/>
            </w14:solidFill>
          </w14:textFill>
        </w:rPr>
      </w:pPr>
    </w:p>
    <w:p>
      <w:pPr>
        <w:jc w:val="center"/>
        <w:rPr>
          <w:rFonts w:hint="eastAsia" w:ascii="宋体" w:hAnsi="宋体" w:eastAsia="宋体" w:cs="宋体"/>
          <w:b w:val="0"/>
          <w:bCs w:val="0"/>
          <w:color w:val="000000" w:themeColor="text1"/>
          <w:sz w:val="32"/>
          <w14:textFill>
            <w14:solidFill>
              <w14:schemeClr w14:val="tx1"/>
            </w14:solidFill>
          </w14:textFill>
        </w:rPr>
      </w:pPr>
    </w:p>
    <w:p>
      <w:pPr>
        <w:jc w:val="center"/>
        <w:rPr>
          <w:rFonts w:hint="eastAsia" w:ascii="宋体" w:hAnsi="宋体" w:eastAsia="宋体" w:cs="宋体"/>
          <w:b w:val="0"/>
          <w:bCs w:val="0"/>
          <w:color w:val="000000" w:themeColor="text1"/>
          <w:sz w:val="32"/>
          <w14:textFill>
            <w14:solidFill>
              <w14:schemeClr w14:val="tx1"/>
            </w14:solidFill>
          </w14:textFill>
        </w:rPr>
      </w:pPr>
    </w:p>
    <w:p>
      <w:pPr>
        <w:jc w:val="center"/>
        <w:rPr>
          <w:rFonts w:hint="eastAsia" w:ascii="宋体" w:hAnsi="宋体" w:eastAsia="宋体" w:cs="宋体"/>
          <w:b w:val="0"/>
          <w:bCs w:val="0"/>
          <w:color w:val="000000" w:themeColor="text1"/>
          <w:sz w:val="32"/>
          <w14:textFill>
            <w14:solidFill>
              <w14:schemeClr w14:val="tx1"/>
            </w14:solidFill>
          </w14:textFill>
        </w:rPr>
      </w:pPr>
    </w:p>
    <w:p>
      <w:pPr>
        <w:jc w:val="center"/>
        <w:rPr>
          <w:rFonts w:hint="eastAsia" w:ascii="宋体" w:hAnsi="宋体" w:eastAsia="宋体" w:cs="宋体"/>
          <w:b w:val="0"/>
          <w:bCs w:val="0"/>
          <w:color w:val="000000" w:themeColor="text1"/>
          <w:sz w:val="32"/>
          <w14:textFill>
            <w14:solidFill>
              <w14:schemeClr w14:val="tx1"/>
            </w14:solidFill>
          </w14:textFill>
        </w:rPr>
      </w:pPr>
    </w:p>
    <w:p>
      <w:pPr>
        <w:jc w:val="center"/>
        <w:rPr>
          <w:rFonts w:hint="eastAsia" w:ascii="宋体" w:hAnsi="宋体" w:eastAsia="宋体" w:cs="宋体"/>
          <w:b w:val="0"/>
          <w:bCs w:val="0"/>
          <w:color w:val="000000" w:themeColor="text1"/>
          <w:sz w:val="32"/>
          <w14:textFill>
            <w14:solidFill>
              <w14:schemeClr w14:val="tx1"/>
            </w14:solidFill>
          </w14:textFill>
        </w:rPr>
      </w:pPr>
    </w:p>
    <w:p>
      <w:pPr>
        <w:jc w:val="center"/>
        <w:rPr>
          <w:rFonts w:hint="eastAsia" w:ascii="宋体" w:hAnsi="宋体" w:eastAsia="宋体" w:cs="宋体"/>
          <w:b w:val="0"/>
          <w:bCs w:val="0"/>
          <w:color w:val="000000" w:themeColor="text1"/>
          <w:sz w:val="32"/>
          <w14:textFill>
            <w14:solidFill>
              <w14:schemeClr w14:val="tx1"/>
            </w14:solidFill>
          </w14:textFill>
        </w:rPr>
      </w:pPr>
    </w:p>
    <w:p>
      <w:pPr>
        <w:jc w:val="both"/>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（九）中小企业声明函（如是）</w:t>
      </w: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spacing w:line="360" w:lineRule="auto"/>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本公司郑重声明，根据《政府采购促进中小企业发展暂行办法》（财库〔2011〕181号）的规定，本公司为</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（请填写：中型、小型、微型）企业。即本公司同时满足以下条件： </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1、根据《工业和信息化部、国家统计局、国家发展和改革委员会、财政部关于印发中小企业划型标准规定的通知》（工信部联企业〔2011〕300号）规定的划分标准，本公司为______（请填写：中型、小型、微型）企业。 </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2、本公司参加</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单位的</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项目采购活动提供本企业制造的货物，由本企业承担工程、提供服务，或者提供其他</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（请填写：中型、小型、微型）企业制造的货物。本条所称货物不包括使用大型企业注册商标的货物。   </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本公司对上述声明的真实性负责。如有虚假，将依法承担相应责任。</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w:t>
      </w:r>
    </w:p>
    <w:p>
      <w:pPr>
        <w:spacing w:line="560" w:lineRule="atLeast"/>
        <w:rPr>
          <w:rFonts w:hint="eastAsia" w:ascii="宋体" w:hAnsi="宋体" w:eastAsia="宋体" w:cs="宋体"/>
          <w:b w:val="0"/>
          <w:bCs w:val="0"/>
          <w:color w:val="000000" w:themeColor="text1"/>
          <w:szCs w:val="21"/>
          <w14:textFill>
            <w14:solidFill>
              <w14:schemeClr w14:val="tx1"/>
            </w14:solidFill>
          </w14:textFill>
        </w:rPr>
      </w:pPr>
    </w:p>
    <w:p>
      <w:pPr>
        <w:spacing w:line="560" w:lineRule="atLeast"/>
        <w:ind w:firstLine="5880" w:firstLineChars="28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企业名称（盖章）：</w:t>
      </w:r>
      <w:r>
        <w:rPr>
          <w:rFonts w:hint="eastAsia" w:ascii="宋体" w:hAnsi="宋体" w:eastAsia="宋体" w:cs="宋体"/>
          <w:b w:val="0"/>
          <w:bCs w:val="0"/>
          <w:color w:val="000000" w:themeColor="text1"/>
          <w:szCs w:val="21"/>
          <w:u w:val="single"/>
          <w14:textFill>
            <w14:solidFill>
              <w14:schemeClr w14:val="tx1"/>
            </w14:solidFill>
          </w14:textFill>
        </w:rPr>
        <w:t xml:space="preserve">                         </w:t>
      </w:r>
      <w:r>
        <w:rPr>
          <w:rFonts w:hint="eastAsia" w:ascii="宋体" w:hAnsi="宋体" w:eastAsia="宋体" w:cs="宋体"/>
          <w:b w:val="0"/>
          <w:bCs w:val="0"/>
          <w:color w:val="000000" w:themeColor="text1"/>
          <w:szCs w:val="21"/>
          <w14:textFill>
            <w14:solidFill>
              <w14:schemeClr w14:val="tx1"/>
            </w14:solidFill>
          </w14:textFill>
        </w:rPr>
        <w:t xml:space="preserve"> </w:t>
      </w:r>
    </w:p>
    <w:p>
      <w:pPr>
        <w:spacing w:line="560" w:lineRule="atLeas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日            期：</w:t>
      </w:r>
      <w:r>
        <w:rPr>
          <w:rFonts w:hint="eastAsia" w:ascii="宋体" w:hAnsi="宋体" w:eastAsia="宋体" w:cs="宋体"/>
          <w:b w:val="0"/>
          <w:bCs w:val="0"/>
          <w:color w:val="000000" w:themeColor="text1"/>
          <w:szCs w:val="21"/>
          <w:u w:val="single"/>
          <w14:textFill>
            <w14:solidFill>
              <w14:schemeClr w14:val="tx1"/>
            </w14:solidFill>
          </w14:textFill>
        </w:rPr>
        <w:t xml:space="preserve">                         </w:t>
      </w: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pStyle w:val="3"/>
        <w:spacing w:line="400" w:lineRule="exact"/>
        <w:ind w:firstLine="420" w:firstLineChars="20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注：根据《政府采购促进中小企业发展暂行办法》（财库〔2011〕181号）文的有关规定，投标人属于符合本办法第二条之规定的中小企业者，应在资格性文件中提供相关部门出具的资格证明材料，否则不予认可。</w:t>
      </w: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val="0"/>
          <w:bCs w:val="0"/>
          <w:color w:val="000000" w:themeColor="text1"/>
          <w:sz w:val="28"/>
          <w:szCs w:val="28"/>
          <w14:textFill>
            <w14:solidFill>
              <w14:schemeClr w14:val="tx1"/>
            </w14:solidFill>
          </w14:textFill>
        </w:rPr>
      </w:pPr>
    </w:p>
    <w:p>
      <w:pPr>
        <w:jc w:val="both"/>
        <w:rPr>
          <w:rFonts w:hint="eastAsia" w:ascii="宋体" w:hAnsi="宋体" w:eastAsia="宋体" w:cs="宋体"/>
          <w:b w:val="0"/>
          <w:bCs w:val="0"/>
          <w:color w:val="000000" w:themeColor="text1"/>
          <w:sz w:val="28"/>
          <w:szCs w:val="28"/>
          <w14:textFill>
            <w14:solidFill>
              <w14:schemeClr w14:val="tx1"/>
            </w14:solidFill>
          </w14:textFill>
        </w:rPr>
      </w:pPr>
    </w:p>
    <w:p>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（十）、投标供应商提交的其它相关资格证明资料</w:t>
      </w:r>
    </w:p>
    <w:p>
      <w:pPr>
        <w:rPr>
          <w:rFonts w:hint="eastAsia" w:ascii="宋体" w:hAnsi="宋体" w:eastAsia="宋体" w:cs="宋体"/>
          <w:b/>
          <w:bCs/>
          <w:color w:val="000000" w:themeColor="text1"/>
          <w:sz w:val="36"/>
          <w14:textFill>
            <w14:solidFill>
              <w14:schemeClr w14:val="tx1"/>
            </w14:solidFill>
          </w14:textFill>
        </w:rPr>
      </w:pPr>
      <w:r>
        <w:rPr>
          <w:rFonts w:hint="eastAsia" w:ascii="宋体" w:hAnsi="宋体" w:eastAsia="宋体" w:cs="宋体"/>
          <w:b/>
          <w:bCs/>
          <w:color w:val="000000" w:themeColor="text1"/>
          <w:sz w:val="36"/>
          <w14:textFill>
            <w14:solidFill>
              <w14:schemeClr w14:val="tx1"/>
            </w14:solidFill>
          </w14:textFill>
        </w:rPr>
        <w:t xml:space="preserve">   </w:t>
      </w:r>
    </w:p>
    <w:p>
      <w:pPr>
        <w:spacing w:line="360" w:lineRule="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1、投标供应商认为应提交的其他相关资格证明文件或资料, 可在此提交。</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2、所提交的文件或资料应加盖投标供应商公章。</w:t>
      </w: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p>
    <w:p>
      <w:pPr>
        <w:spacing w:line="360" w:lineRule="auto"/>
        <w:jc w:val="both"/>
        <w:rPr>
          <w:rFonts w:hint="eastAsia" w:ascii="宋体" w:hAnsi="宋体" w:eastAsia="宋体" w:cs="宋体"/>
          <w:b/>
          <w:bCs/>
          <w:color w:val="000000" w:themeColor="text1"/>
          <w:sz w:val="32"/>
          <w14:textFill>
            <w14:solidFill>
              <w14:schemeClr w14:val="tx1"/>
            </w14:solidFill>
          </w14:textFill>
        </w:rPr>
      </w:pPr>
      <w:bookmarkStart w:id="47" w:name="_Toc19862"/>
    </w:p>
    <w:bookmarkEnd w:id="47"/>
    <w:p>
      <w:pPr>
        <w:spacing w:line="360" w:lineRule="auto"/>
        <w:jc w:val="center"/>
        <w:rPr>
          <w:rFonts w:hint="eastAsia" w:ascii="宋体" w:hAnsi="宋体" w:eastAsia="宋体" w:cs="宋体"/>
          <w:b/>
          <w:bCs/>
          <w:color w:val="000000" w:themeColor="text1"/>
          <w:sz w:val="32"/>
          <w:highlight w:val="none"/>
          <w14:textFill>
            <w14:solidFill>
              <w14:schemeClr w14:val="tx1"/>
            </w14:solidFill>
          </w14:textFill>
        </w:rPr>
      </w:pPr>
      <w:r>
        <w:rPr>
          <w:rFonts w:hint="eastAsia" w:ascii="宋体" w:hAnsi="宋体" w:eastAsia="宋体" w:cs="宋体"/>
          <w:b/>
          <w:bCs/>
          <w:color w:val="000000" w:themeColor="text1"/>
          <w:sz w:val="32"/>
          <w:highlight w:val="none"/>
          <w14:textFill>
            <w14:solidFill>
              <w14:schemeClr w14:val="tx1"/>
            </w14:solidFill>
          </w14:textFill>
        </w:rPr>
        <w:t>第三部分、关于对本投标文件（响应文件）中资料真实性的承诺</w:t>
      </w:r>
    </w:p>
    <w:p>
      <w:pPr>
        <w:rPr>
          <w:rFonts w:hint="eastAsia" w:ascii="宋体" w:hAnsi="宋体" w:eastAsia="宋体" w:cs="宋体"/>
          <w:b w:val="0"/>
          <w:bCs w:val="0"/>
          <w:color w:val="000000" w:themeColor="text1"/>
          <w:sz w:val="28"/>
          <w:szCs w:val="28"/>
          <w:highlight w:val="none"/>
          <w14:textFill>
            <w14:solidFill>
              <w14:schemeClr w14:val="tx1"/>
            </w14:solidFill>
          </w14:textFill>
        </w:rPr>
      </w:pPr>
    </w:p>
    <w:p>
      <w:pPr>
        <w:spacing w:line="360" w:lineRule="auto"/>
        <w:rPr>
          <w:rFonts w:hint="eastAsia" w:ascii="宋体" w:hAnsi="宋体" w:eastAsia="宋体" w:cs="宋体"/>
          <w:b w:val="0"/>
          <w:bCs w:val="0"/>
          <w:color w:val="000000" w:themeColor="text1"/>
          <w:sz w:val="21"/>
          <w:szCs w:val="21"/>
          <w:highlight w:val="none"/>
          <w:u w:val="singl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至：</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（项目、包段名称）评标委员会   </w:t>
      </w:r>
    </w:p>
    <w:p>
      <w:pPr>
        <w:spacing w:line="360" w:lineRule="auto"/>
        <w:ind w:firstLine="630" w:firstLineChars="3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根据《中华人民共和国政府采购法》、《中华人民共和国政府采购法实施条例》等有关法律、法规的规定和</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（项目、包段名称）    </w:t>
      </w:r>
      <w:r>
        <w:rPr>
          <w:rFonts w:hint="eastAsia" w:ascii="宋体" w:hAnsi="宋体" w:eastAsia="宋体" w:cs="宋体"/>
          <w:b w:val="0"/>
          <w:bCs w:val="0"/>
          <w:color w:val="000000" w:themeColor="text1"/>
          <w:sz w:val="21"/>
          <w:szCs w:val="21"/>
          <w:highlight w:val="none"/>
          <w14:textFill>
            <w14:solidFill>
              <w14:schemeClr w14:val="tx1"/>
            </w14:solidFill>
          </w14:textFill>
        </w:rPr>
        <w:t>的招标文件的要求，我公司在</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（项目、包段名称）   </w:t>
      </w:r>
      <w:r>
        <w:rPr>
          <w:rFonts w:hint="eastAsia" w:ascii="宋体" w:hAnsi="宋体" w:eastAsia="宋体" w:cs="宋体"/>
          <w:b w:val="0"/>
          <w:bCs w:val="0"/>
          <w:color w:val="000000" w:themeColor="text1"/>
          <w:sz w:val="21"/>
          <w:szCs w:val="21"/>
          <w:highlight w:val="none"/>
          <w14:textFill>
            <w14:solidFill>
              <w14:schemeClr w14:val="tx1"/>
            </w14:solidFill>
          </w14:textFill>
        </w:rPr>
        <w:t>投标文件中所提供资料真实性作如下承诺：</w:t>
      </w:r>
    </w:p>
    <w:p>
      <w:pPr>
        <w:spacing w:line="360" w:lineRule="auto"/>
        <w:ind w:firstLine="630" w:firstLineChars="3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我公司将严格按招标文件</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的</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要求，在编制本投标文件时，对投标文件中所提供的资料全部真实和正确，并对提供的所有资料（资格、业绩、其他材料等）的真实性负责！ </w:t>
      </w:r>
    </w:p>
    <w:p>
      <w:pPr>
        <w:spacing w:line="360" w:lineRule="auto"/>
        <w:ind w:firstLine="630" w:firstLineChars="3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对提供的全部资料中有存在不真实（伪造或租借等虚假资料）情形，将无条件接受任何处罚，自行承担由此引起的一切责任！</w:t>
      </w:r>
    </w:p>
    <w:p>
      <w:pPr>
        <w:spacing w:line="360" w:lineRule="auto"/>
        <w:ind w:firstLine="630" w:firstLineChars="300"/>
        <w:rPr>
          <w:rFonts w:hint="eastAsia" w:ascii="宋体" w:hAnsi="宋体" w:eastAsia="宋体" w:cs="宋体"/>
          <w:b w:val="0"/>
          <w:bCs w:val="0"/>
          <w:color w:val="000000" w:themeColor="text1"/>
          <w:sz w:val="21"/>
          <w:szCs w:val="21"/>
          <w:highlight w:val="none"/>
          <w14:textFill>
            <w14:solidFill>
              <w14:schemeClr w14:val="tx1"/>
            </w14:solidFill>
          </w14:textFill>
        </w:rPr>
      </w:pPr>
    </w:p>
    <w:p>
      <w:pPr>
        <w:spacing w:line="360" w:lineRule="auto"/>
        <w:ind w:firstLine="630" w:firstLineChars="3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特此承诺</w:t>
      </w:r>
    </w:p>
    <w:p>
      <w:pPr>
        <w:spacing w:line="360" w:lineRule="auto"/>
        <w:ind w:firstLine="630" w:firstLineChars="300"/>
        <w:rPr>
          <w:rFonts w:hint="eastAsia" w:ascii="宋体" w:hAnsi="宋体" w:eastAsia="宋体" w:cs="宋体"/>
          <w:b w:val="0"/>
          <w:bCs w:val="0"/>
          <w:color w:val="000000" w:themeColor="text1"/>
          <w:sz w:val="21"/>
          <w:szCs w:val="21"/>
          <w:highlight w:val="none"/>
          <w14:textFill>
            <w14:solidFill>
              <w14:schemeClr w14:val="tx1"/>
            </w14:solidFill>
          </w14:textFill>
        </w:rPr>
      </w:pPr>
    </w:p>
    <w:p>
      <w:pPr>
        <w:spacing w:line="360" w:lineRule="auto"/>
        <w:ind w:firstLine="1470" w:firstLineChars="7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供应商（全称）：</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（盖单位章）</w:t>
      </w:r>
    </w:p>
    <w:p>
      <w:pPr>
        <w:spacing w:line="360" w:lineRule="auto"/>
        <w:ind w:firstLine="1470" w:firstLineChars="7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法定代表人：</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（签字）</w:t>
      </w:r>
    </w:p>
    <w:p>
      <w:pPr>
        <w:spacing w:line="360" w:lineRule="auto"/>
        <w:ind w:firstLine="1470" w:firstLineChars="7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有效的联系方式：</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p>
    <w:p>
      <w:pPr>
        <w:spacing w:line="360" w:lineRule="auto"/>
        <w:ind w:firstLine="3780" w:firstLineChars="18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年      月       日</w:t>
      </w:r>
    </w:p>
    <w:p>
      <w:pPr>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pPr>
        <w:spacing w:line="360" w:lineRule="auto"/>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说明：投标供应商应按上述要求将内容填写完整，未提供此承诺的其投标将被拒绝！</w:t>
      </w:r>
    </w:p>
    <w:p>
      <w:pPr>
        <w:jc w:val="center"/>
        <w:rPr>
          <w:rFonts w:hint="eastAsia" w:ascii="宋体" w:hAnsi="宋体" w:eastAsia="宋体" w:cs="宋体"/>
          <w:b w:val="0"/>
          <w:bCs w:val="0"/>
          <w:color w:val="000000" w:themeColor="text1"/>
          <w:sz w:val="36"/>
          <w14:textFill>
            <w14:solidFill>
              <w14:schemeClr w14:val="tx1"/>
            </w14:solidFill>
          </w14:textFill>
        </w:rPr>
      </w:pPr>
    </w:p>
    <w:p>
      <w:pPr>
        <w:rPr>
          <w:color w:val="000000" w:themeColor="text1"/>
          <w14:textFill>
            <w14:solidFill>
              <w14:schemeClr w14:val="tx1"/>
            </w14:solidFill>
          </w14:textFill>
        </w:rPr>
      </w:pPr>
    </w:p>
    <w:sectPr>
      <w:footerReference r:id="rId13" w:type="default"/>
      <w:type w:val="nextColumn"/>
      <w:pgSz w:w="12240" w:h="15840"/>
      <w:pgMar w:top="1440" w:right="1418" w:bottom="1440" w:left="1418" w:header="720" w:footer="720" w:gutter="0"/>
      <w:cols w:space="720" w:num="1"/>
      <w:docGrid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Segoe UI Semibold">
    <w:panose1 w:val="020B07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Align="top"/>
      <w:pBdr>
        <w:between w:val="none" w:color="auto" w:sz="0" w:space="0"/>
      </w:pBdr>
    </w:pPr>
    <w:r>
      <w:fldChar w:fldCharType="begin"/>
    </w:r>
    <w:r>
      <w:rPr>
        <w:rStyle w:val="18"/>
      </w:rPr>
      <w:instrText xml:space="preserve"> PAGE  </w:instrText>
    </w:r>
    <w:r>
      <w:fldChar w:fldCharType="separate"/>
    </w:r>
    <w:r>
      <w:rPr>
        <w:rStyle w:val="18"/>
      </w:rPr>
      <w:t>0</w:t>
    </w:r>
    <w:r>
      <w:fldChar w:fldCharType="end"/>
    </w:r>
  </w:p>
  <w:p>
    <w:pPr>
      <w:pStyle w:val="9"/>
      <w:framePr w:wrap="around" w:vAnchor="text" w:hAnchor="margin" w:xAlign="center" w:yAlign="top"/>
      <w:pBdr>
        <w:between w:val="none" w:color="auto" w:sz="0" w:space="0"/>
      </w:pBdr>
    </w:pPr>
  </w:p>
  <w:p>
    <w:pPr>
      <w:pStyle w:val="9"/>
      <w:pBdr>
        <w:between w:val="none" w:color="auto" w:sz="0" w:space="0"/>
      </w:pBd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ahoma" w:hAnsi="Tahoma" w:cs="Tahom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p>
    <w:pPr>
      <w:pStyle w:val="9"/>
      <w:ind w:right="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Align="top"/>
      <w:pBdr>
        <w:between w:val="none" w:color="auto" w:sz="0" w:space="0"/>
      </w:pBdr>
      <w:rPr>
        <w:rFonts w:ascii="Tahoma" w:hAnsi="Tahoma" w:cs="Tahoma"/>
      </w:rPr>
    </w:pPr>
    <w:r>
      <w:rPr>
        <w:rFonts w:ascii="Tahoma" w:hAnsi="Tahoma" w:cs="Tahoma"/>
      </w:rPr>
      <w:fldChar w:fldCharType="begin"/>
    </w:r>
    <w:r>
      <w:rPr>
        <w:rStyle w:val="18"/>
        <w:rFonts w:ascii="Tahoma" w:hAnsi="Tahoma" w:cs="Tahoma"/>
      </w:rPr>
      <w:instrText xml:space="preserve"> PAGE  </w:instrText>
    </w:r>
    <w:r>
      <w:rPr>
        <w:rFonts w:ascii="Tahoma" w:hAnsi="Tahoma" w:cs="Tahoma"/>
      </w:rPr>
      <w:fldChar w:fldCharType="separate"/>
    </w:r>
    <w:r>
      <w:rPr>
        <w:rStyle w:val="18"/>
        <w:rFonts w:ascii="Tahoma" w:hAnsi="Tahoma" w:cs="Tahoma"/>
      </w:rPr>
      <w:t>21</w:t>
    </w:r>
    <w:r>
      <w:rPr>
        <w:rFonts w:ascii="Tahoma" w:hAnsi="Tahoma" w:cs="Tahoma"/>
      </w:rPr>
      <w:fldChar w:fldCharType="end"/>
    </w:r>
  </w:p>
  <w:p>
    <w:pPr>
      <w:pStyle w:val="9"/>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Align="top"/>
      <w:pBdr>
        <w:between w:val="none" w:color="auto" w:sz="0" w:space="0"/>
      </w:pBdr>
    </w:pPr>
    <w:r>
      <w:rPr>
        <w:rFonts w:ascii="Tahoma" w:hAnsi="Tahoma" w:cs="Tahoma"/>
        <w:kern w:val="0"/>
        <w:szCs w:val="21"/>
      </w:rPr>
      <w:fldChar w:fldCharType="begin"/>
    </w:r>
    <w:r>
      <w:rPr>
        <w:rStyle w:val="18"/>
        <w:rFonts w:ascii="Tahoma" w:hAnsi="Tahoma" w:cs="Tahoma"/>
        <w:kern w:val="0"/>
        <w:szCs w:val="21"/>
      </w:rPr>
      <w:instrText xml:space="preserve"> PAGE  </w:instrText>
    </w:r>
    <w:r>
      <w:rPr>
        <w:rFonts w:ascii="Tahoma" w:hAnsi="Tahoma" w:cs="Tahoma"/>
        <w:kern w:val="0"/>
        <w:szCs w:val="21"/>
      </w:rPr>
      <w:fldChar w:fldCharType="separate"/>
    </w:r>
    <w:r>
      <w:rPr>
        <w:rStyle w:val="18"/>
        <w:rFonts w:ascii="Tahoma" w:hAnsi="Tahoma" w:cs="Tahoma"/>
        <w:kern w:val="0"/>
        <w:szCs w:val="21"/>
      </w:rPr>
      <w:t>39</w:t>
    </w:r>
    <w:r>
      <w:rPr>
        <w:rFonts w:ascii="Tahoma" w:hAnsi="Tahoma" w:cs="Tahoma"/>
        <w:kern w:val="0"/>
        <w:szCs w:val="21"/>
      </w:rPr>
      <w:fldChar w:fldCharType="end"/>
    </w:r>
    <w:r>
      <w:rPr>
        <w:kern w:val="0"/>
        <w:szCs w:val="21"/>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ascii="Tahoma" w:hAnsi="Tahoma" w:cs="Tahoma"/>
                              <w:kern w:val="0"/>
                              <w:szCs w:val="21"/>
                            </w:rPr>
                            <w:fldChar w:fldCharType="begin"/>
                          </w:r>
                          <w:r>
                            <w:rPr>
                              <w:rStyle w:val="18"/>
                              <w:rFonts w:ascii="Tahoma" w:hAnsi="Tahoma" w:cs="Tahoma"/>
                              <w:kern w:val="0"/>
                              <w:szCs w:val="21"/>
                            </w:rPr>
                            <w:instrText xml:space="preserve"> PAGE  </w:instrText>
                          </w:r>
                          <w:r>
                            <w:rPr>
                              <w:rFonts w:ascii="Tahoma" w:hAnsi="Tahoma" w:cs="Tahoma"/>
                              <w:kern w:val="0"/>
                              <w:szCs w:val="21"/>
                            </w:rPr>
                            <w:fldChar w:fldCharType="separate"/>
                          </w:r>
                          <w:r>
                            <w:rPr>
                              <w:rStyle w:val="18"/>
                              <w:rFonts w:ascii="Tahoma" w:hAnsi="Tahoma" w:cs="Tahoma"/>
                              <w:kern w:val="0"/>
                              <w:szCs w:val="21"/>
                            </w:rPr>
                            <w:t>54</w:t>
                          </w:r>
                          <w:r>
                            <w:rPr>
                              <w:rFonts w:ascii="Tahoma" w:hAnsi="Tahoma" w:cs="Tahoma"/>
                              <w:kern w:val="0"/>
                              <w:szCs w:val="21"/>
                            </w:rPr>
                            <w:fldChar w:fldCharType="end"/>
                          </w:r>
                          <w:r>
                            <w:rPr>
                              <w:kern w:val="0"/>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9"/>
                    </w:pPr>
                    <w:r>
                      <w:rPr>
                        <w:rFonts w:ascii="Tahoma" w:hAnsi="Tahoma" w:cs="Tahoma"/>
                        <w:kern w:val="0"/>
                        <w:szCs w:val="21"/>
                      </w:rPr>
                      <w:fldChar w:fldCharType="begin"/>
                    </w:r>
                    <w:r>
                      <w:rPr>
                        <w:rStyle w:val="18"/>
                        <w:rFonts w:ascii="Tahoma" w:hAnsi="Tahoma" w:cs="Tahoma"/>
                        <w:kern w:val="0"/>
                        <w:szCs w:val="21"/>
                      </w:rPr>
                      <w:instrText xml:space="preserve"> PAGE  </w:instrText>
                    </w:r>
                    <w:r>
                      <w:rPr>
                        <w:rFonts w:ascii="Tahoma" w:hAnsi="Tahoma" w:cs="Tahoma"/>
                        <w:kern w:val="0"/>
                        <w:szCs w:val="21"/>
                      </w:rPr>
                      <w:fldChar w:fldCharType="separate"/>
                    </w:r>
                    <w:r>
                      <w:rPr>
                        <w:rStyle w:val="18"/>
                        <w:rFonts w:ascii="Tahoma" w:hAnsi="Tahoma" w:cs="Tahoma"/>
                        <w:kern w:val="0"/>
                        <w:szCs w:val="21"/>
                      </w:rPr>
                      <w:t>54</w:t>
                    </w:r>
                    <w:r>
                      <w:rPr>
                        <w:rFonts w:ascii="Tahoma" w:hAnsi="Tahoma" w:cs="Tahoma"/>
                        <w:kern w:val="0"/>
                        <w:szCs w:val="21"/>
                      </w:rPr>
                      <w:fldChar w:fldCharType="end"/>
                    </w:r>
                    <w:r>
                      <w:rPr>
                        <w:kern w:val="0"/>
                        <w:szCs w:val="21"/>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Fonts w:ascii="Tahoma" w:hAnsi="Tahoma" w:cs="Tahoma"/>
      </w:rPr>
    </w:pPr>
    <w:r>
      <w:rPr>
        <w:rFonts w:ascii="Tahoma" w:hAnsi="Tahoma" w:cs="Tahoma"/>
      </w:rPr>
      <w:fldChar w:fldCharType="begin"/>
    </w:r>
    <w:r>
      <w:rPr>
        <w:rStyle w:val="18"/>
        <w:rFonts w:ascii="Tahoma" w:hAnsi="Tahoma" w:cs="Tahoma"/>
      </w:rPr>
      <w:instrText xml:space="preserve">PAGE  </w:instrText>
    </w:r>
    <w:r>
      <w:rPr>
        <w:rFonts w:ascii="Tahoma" w:hAnsi="Tahoma" w:cs="Tahoma"/>
      </w:rPr>
      <w:fldChar w:fldCharType="separate"/>
    </w:r>
    <w:r>
      <w:rPr>
        <w:rStyle w:val="18"/>
        <w:rFonts w:ascii="Tahoma" w:hAnsi="Tahoma" w:cs="Tahoma"/>
      </w:rPr>
      <w:t>63</w:t>
    </w:r>
    <w:r>
      <w:rPr>
        <w:rFonts w:ascii="Tahoma" w:hAnsi="Tahoma" w:cs="Tahoma"/>
      </w:rPr>
      <w:fldChar w:fldCharType="end"/>
    </w:r>
  </w:p>
  <w:p>
    <w:pPr>
      <w:pStyle w:val="9"/>
      <w:rPr>
        <w:rFonts w:ascii="Tahoma" w:hAnsi="Tahoma" w:cs="Tahoma"/>
      </w:rPr>
    </w:pPr>
    <w:r>
      <w:rPr>
        <w:rFonts w:ascii="Tahoma" w:hAnsi="Tahoma" w:cs="Tahom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rPr>
      <w:t>北京援和急救医疗货物招标文件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13"/>
        <w:szCs w:val="16"/>
        <w:u w:val="none"/>
        <w:lang w:val="en-US" w:eastAsia="zh-CN"/>
      </w:rPr>
    </w:pPr>
    <w:r>
      <w:rPr>
        <w:rFonts w:hint="eastAsia" w:ascii="宋体" w:hAnsi="宋体" w:cs="宋体"/>
        <w:b w:val="0"/>
        <w:bCs w:val="0"/>
        <w:sz w:val="24"/>
        <w:szCs w:val="24"/>
        <w:u w:val="none"/>
        <w:lang w:eastAsia="zh-CN"/>
      </w:rPr>
      <w:t>洛浦县民政局冬季采暖用煤采购项目（包二）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lang w:eastAsia="zh-CN"/>
      </w:rPr>
      <w:t>洛浦县民政局冬季采暖用煤采购项目（包二）</w:t>
    </w:r>
    <w:r>
      <w:rPr>
        <w:rFonts w:hint="eastAsia"/>
      </w:rPr>
      <w:t xml:space="preserve"> - 招标文件</w:t>
    </w:r>
    <w:r>
      <w:rPr>
        <w:rFonts w:hint="eastAsia"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pStyle w:val="4"/>
      <w:suff w:val="nothing"/>
      <w:lvlText w:val="（%1）"/>
      <w:lvlJc w:val="left"/>
    </w:lvl>
  </w:abstractNum>
  <w:abstractNum w:abstractNumId="1">
    <w:nsid w:val="00000005"/>
    <w:multiLevelType w:val="singleLevel"/>
    <w:tmpl w:val="00000005"/>
    <w:lvl w:ilvl="0" w:tentative="0">
      <w:start w:val="1"/>
      <w:numFmt w:val="decimal"/>
      <w:pStyle w:val="5"/>
      <w:lvlText w:val="%1."/>
      <w:lvlJc w:val="left"/>
      <w:pPr>
        <w:tabs>
          <w:tab w:val="left" w:pos="425"/>
        </w:tabs>
        <w:ind w:left="425" w:hanging="425"/>
      </w:pPr>
      <w:rPr>
        <w:rFonts w:hint="eastAsia"/>
      </w:rPr>
    </w:lvl>
  </w:abstractNum>
  <w:abstractNum w:abstractNumId="2">
    <w:nsid w:val="340BDFBD"/>
    <w:multiLevelType w:val="singleLevel"/>
    <w:tmpl w:val="340BDFBD"/>
    <w:lvl w:ilvl="0" w:tentative="0">
      <w:start w:val="1"/>
      <w:numFmt w:val="chineseCounting"/>
      <w:suff w:val="nothing"/>
      <w:lvlText w:val="（%1）"/>
      <w:lvlJc w:val="left"/>
      <w:rPr>
        <w:rFonts w:hint="eastAsia"/>
      </w:rPr>
    </w:lvl>
  </w:abstractNum>
  <w:abstractNum w:abstractNumId="3">
    <w:nsid w:val="3A834475"/>
    <w:multiLevelType w:val="singleLevel"/>
    <w:tmpl w:val="3A834475"/>
    <w:lvl w:ilvl="0" w:tentative="0">
      <w:start w:val="3"/>
      <w:numFmt w:val="chineseCounting"/>
      <w:suff w:val="space"/>
      <w:lvlText w:val="第%1章"/>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B2F2A"/>
    <w:rsid w:val="00751D97"/>
    <w:rsid w:val="01B07A6B"/>
    <w:rsid w:val="01E731BA"/>
    <w:rsid w:val="026970EA"/>
    <w:rsid w:val="02F811BB"/>
    <w:rsid w:val="042278F4"/>
    <w:rsid w:val="04932CAA"/>
    <w:rsid w:val="051C0F0B"/>
    <w:rsid w:val="06C400D6"/>
    <w:rsid w:val="074C17B6"/>
    <w:rsid w:val="09037CD9"/>
    <w:rsid w:val="09A354C7"/>
    <w:rsid w:val="0A20708D"/>
    <w:rsid w:val="0BBB6D52"/>
    <w:rsid w:val="0D910E31"/>
    <w:rsid w:val="0DF71A03"/>
    <w:rsid w:val="0E2B3103"/>
    <w:rsid w:val="0F8E119E"/>
    <w:rsid w:val="0F9701C4"/>
    <w:rsid w:val="0FAC3301"/>
    <w:rsid w:val="0FB77B3B"/>
    <w:rsid w:val="119F645C"/>
    <w:rsid w:val="11DB0C8C"/>
    <w:rsid w:val="12153294"/>
    <w:rsid w:val="12167E63"/>
    <w:rsid w:val="12217F05"/>
    <w:rsid w:val="122D2213"/>
    <w:rsid w:val="13CF6172"/>
    <w:rsid w:val="14B6359E"/>
    <w:rsid w:val="15667407"/>
    <w:rsid w:val="156B43C5"/>
    <w:rsid w:val="158B46E3"/>
    <w:rsid w:val="16312C8F"/>
    <w:rsid w:val="17327AA3"/>
    <w:rsid w:val="1930013E"/>
    <w:rsid w:val="19890520"/>
    <w:rsid w:val="19970222"/>
    <w:rsid w:val="1A2174B5"/>
    <w:rsid w:val="1A7E558F"/>
    <w:rsid w:val="1CBC5CDF"/>
    <w:rsid w:val="1CD40C95"/>
    <w:rsid w:val="1CEC3E15"/>
    <w:rsid w:val="1D2527DD"/>
    <w:rsid w:val="1D5926F8"/>
    <w:rsid w:val="1F0A6E6F"/>
    <w:rsid w:val="20003381"/>
    <w:rsid w:val="204952CF"/>
    <w:rsid w:val="21A60F6C"/>
    <w:rsid w:val="21DF43D2"/>
    <w:rsid w:val="220917E8"/>
    <w:rsid w:val="23750E2F"/>
    <w:rsid w:val="23DE4EDC"/>
    <w:rsid w:val="25184E78"/>
    <w:rsid w:val="25501E77"/>
    <w:rsid w:val="25623DD5"/>
    <w:rsid w:val="25F44AD9"/>
    <w:rsid w:val="25FA53FA"/>
    <w:rsid w:val="26FD65A4"/>
    <w:rsid w:val="271408F8"/>
    <w:rsid w:val="280C6836"/>
    <w:rsid w:val="2A47372B"/>
    <w:rsid w:val="2A662B2A"/>
    <w:rsid w:val="2ADF38CB"/>
    <w:rsid w:val="2B6F7453"/>
    <w:rsid w:val="2BC64596"/>
    <w:rsid w:val="2C0B2F29"/>
    <w:rsid w:val="2C871817"/>
    <w:rsid w:val="2CE83E90"/>
    <w:rsid w:val="2D505642"/>
    <w:rsid w:val="2E7662CA"/>
    <w:rsid w:val="2FFD5C08"/>
    <w:rsid w:val="31055924"/>
    <w:rsid w:val="31842376"/>
    <w:rsid w:val="32CD3D94"/>
    <w:rsid w:val="331C6F2C"/>
    <w:rsid w:val="33647D6F"/>
    <w:rsid w:val="33AC04A3"/>
    <w:rsid w:val="33FF01F2"/>
    <w:rsid w:val="33FF0A66"/>
    <w:rsid w:val="34294057"/>
    <w:rsid w:val="34492FC9"/>
    <w:rsid w:val="345C0F96"/>
    <w:rsid w:val="349D38B9"/>
    <w:rsid w:val="36111F54"/>
    <w:rsid w:val="37063589"/>
    <w:rsid w:val="375E3983"/>
    <w:rsid w:val="378B2F2A"/>
    <w:rsid w:val="37EF7680"/>
    <w:rsid w:val="380E780F"/>
    <w:rsid w:val="382741BB"/>
    <w:rsid w:val="38910CEA"/>
    <w:rsid w:val="389A529D"/>
    <w:rsid w:val="3968054C"/>
    <w:rsid w:val="3A1572AE"/>
    <w:rsid w:val="3B0740C0"/>
    <w:rsid w:val="3C5E7471"/>
    <w:rsid w:val="3D7A3DFC"/>
    <w:rsid w:val="3E276B67"/>
    <w:rsid w:val="3E6F3520"/>
    <w:rsid w:val="3ECF55C5"/>
    <w:rsid w:val="3F030E81"/>
    <w:rsid w:val="3F622503"/>
    <w:rsid w:val="3F661F51"/>
    <w:rsid w:val="3F6C4773"/>
    <w:rsid w:val="3FC953A0"/>
    <w:rsid w:val="40DB481F"/>
    <w:rsid w:val="40F4236E"/>
    <w:rsid w:val="427145ED"/>
    <w:rsid w:val="42E200A1"/>
    <w:rsid w:val="446C5D78"/>
    <w:rsid w:val="44F9449A"/>
    <w:rsid w:val="46D8015D"/>
    <w:rsid w:val="48BF02E4"/>
    <w:rsid w:val="49AA3F30"/>
    <w:rsid w:val="4A966D81"/>
    <w:rsid w:val="4AA715E9"/>
    <w:rsid w:val="4ABE4E53"/>
    <w:rsid w:val="4B6E6914"/>
    <w:rsid w:val="4BCC703E"/>
    <w:rsid w:val="4BD3090C"/>
    <w:rsid w:val="4C2B5CA6"/>
    <w:rsid w:val="4C8D058B"/>
    <w:rsid w:val="4C8F26EC"/>
    <w:rsid w:val="4D2744E6"/>
    <w:rsid w:val="4D734883"/>
    <w:rsid w:val="4DB71892"/>
    <w:rsid w:val="4DC14EC7"/>
    <w:rsid w:val="4E0B261B"/>
    <w:rsid w:val="4EA45E36"/>
    <w:rsid w:val="503704E6"/>
    <w:rsid w:val="511F2220"/>
    <w:rsid w:val="529D7CD6"/>
    <w:rsid w:val="531D4517"/>
    <w:rsid w:val="538B05C3"/>
    <w:rsid w:val="55676C1C"/>
    <w:rsid w:val="55922696"/>
    <w:rsid w:val="569975B0"/>
    <w:rsid w:val="56A17FFF"/>
    <w:rsid w:val="56A64D13"/>
    <w:rsid w:val="57162758"/>
    <w:rsid w:val="57211767"/>
    <w:rsid w:val="57B21835"/>
    <w:rsid w:val="586707FC"/>
    <w:rsid w:val="59D9025E"/>
    <w:rsid w:val="5A5F6F72"/>
    <w:rsid w:val="5AC20134"/>
    <w:rsid w:val="5AEE3457"/>
    <w:rsid w:val="5B0A1F26"/>
    <w:rsid w:val="5BC94B90"/>
    <w:rsid w:val="5BD66C18"/>
    <w:rsid w:val="5CC13812"/>
    <w:rsid w:val="5E360929"/>
    <w:rsid w:val="5F1D1ED4"/>
    <w:rsid w:val="5FF77210"/>
    <w:rsid w:val="60875BE9"/>
    <w:rsid w:val="60DC5C27"/>
    <w:rsid w:val="610E1888"/>
    <w:rsid w:val="634A5DE0"/>
    <w:rsid w:val="64B14110"/>
    <w:rsid w:val="654713E5"/>
    <w:rsid w:val="672B58F8"/>
    <w:rsid w:val="68EA2330"/>
    <w:rsid w:val="69C611D9"/>
    <w:rsid w:val="69CA3962"/>
    <w:rsid w:val="6A4D6615"/>
    <w:rsid w:val="6B3C5D71"/>
    <w:rsid w:val="6B677606"/>
    <w:rsid w:val="6BAF22CE"/>
    <w:rsid w:val="6C4D7DCB"/>
    <w:rsid w:val="6CD96B3B"/>
    <w:rsid w:val="6DE962B1"/>
    <w:rsid w:val="6E436952"/>
    <w:rsid w:val="6E584BE9"/>
    <w:rsid w:val="6FD70A4B"/>
    <w:rsid w:val="6FEF3675"/>
    <w:rsid w:val="6FF85507"/>
    <w:rsid w:val="72F71C28"/>
    <w:rsid w:val="73AB13E3"/>
    <w:rsid w:val="74BE7AA8"/>
    <w:rsid w:val="752B1DB4"/>
    <w:rsid w:val="77126CA4"/>
    <w:rsid w:val="7A4F4CC1"/>
    <w:rsid w:val="7BA879F4"/>
    <w:rsid w:val="7BEF2BEB"/>
    <w:rsid w:val="7C915288"/>
    <w:rsid w:val="7D4F1659"/>
    <w:rsid w:val="7D731936"/>
    <w:rsid w:val="7D8A3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numPr>
        <w:ilvl w:val="0"/>
        <w:numId w:val="1"/>
      </w:numPr>
      <w:tabs>
        <w:tab w:val="left" w:pos="5852"/>
      </w:tabs>
      <w:snapToGrid w:val="0"/>
      <w:spacing w:before="360" w:line="240" w:lineRule="exact"/>
      <w:outlineLvl w:val="2"/>
    </w:pPr>
    <w:rPr>
      <w:b/>
      <w:sz w:val="28"/>
      <w:szCs w:val="20"/>
    </w:rPr>
  </w:style>
  <w:style w:type="paragraph" w:styleId="5">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ind w:firstLine="420" w:firstLineChars="100"/>
    </w:pPr>
  </w:style>
  <w:style w:type="paragraph" w:styleId="3">
    <w:name w:val="Body Text"/>
    <w:basedOn w:val="1"/>
    <w:qFormat/>
    <w:uiPriority w:val="0"/>
    <w:pPr>
      <w:spacing w:line="380" w:lineRule="exact"/>
    </w:pPr>
    <w:rPr>
      <w:sz w:val="24"/>
    </w:rPr>
  </w:style>
  <w:style w:type="paragraph" w:styleId="6">
    <w:name w:val="Normal Indent"/>
    <w:basedOn w:val="1"/>
    <w:qFormat/>
    <w:uiPriority w:val="0"/>
    <w:pPr>
      <w:ind w:firstLine="420"/>
    </w:pPr>
    <w:rPr>
      <w:szCs w:val="20"/>
    </w:rPr>
  </w:style>
  <w:style w:type="paragraph" w:styleId="7">
    <w:name w:val="Body Text Indent"/>
    <w:basedOn w:val="1"/>
    <w:next w:val="5"/>
    <w:qFormat/>
    <w:uiPriority w:val="0"/>
    <w:pPr>
      <w:spacing w:after="120"/>
      <w:ind w:left="420" w:leftChars="2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0"/>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7"/>
    <w:qFormat/>
    <w:uiPriority w:val="0"/>
    <w:pPr>
      <w:adjustRightInd/>
      <w:snapToGrid/>
      <w:spacing w:line="360" w:lineRule="auto"/>
      <w:ind w:firstLineChars="200"/>
      <w:jc w:val="both"/>
    </w:pPr>
    <w:rPr>
      <w:rFonts w:ascii="Times New Roman" w:hAnsi="Times New Roman" w:eastAsia="仿宋_GB2312"/>
      <w:spacing w:val="15"/>
      <w:kern w:val="1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page number"/>
    <w:basedOn w:val="16"/>
    <w:qFormat/>
    <w:uiPriority w:val="0"/>
  </w:style>
  <w:style w:type="character" w:styleId="19">
    <w:name w:val="HTML Sample"/>
    <w:basedOn w:val="16"/>
    <w:unhideWhenUsed/>
    <w:qFormat/>
    <w:uiPriority w:val="99"/>
    <w:rPr>
      <w:rFonts w:ascii="Courier New" w:hAnsi="Courier New"/>
    </w:rPr>
  </w:style>
  <w:style w:type="paragraph" w:customStyle="1" w:styleId="20">
    <w:name w:val="_Style 1"/>
    <w:qFormat/>
    <w:uiPriority w:val="0"/>
    <w:pPr>
      <w:widowControl w:val="0"/>
      <w:jc w:val="both"/>
    </w:pPr>
    <w:rPr>
      <w:rFonts w:ascii="Calibri" w:hAnsi="Calibri" w:eastAsia="微软雅黑" w:cs="Times New Roman"/>
      <w:kern w:val="2"/>
      <w:sz w:val="21"/>
      <w:szCs w:val="22"/>
      <w:lang w:val="en-US" w:eastAsia="zh-CN" w:bidi="ar-SA"/>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样式3"/>
    <w:basedOn w:val="8"/>
    <w:qFormat/>
    <w:uiPriority w:val="0"/>
    <w:pPr>
      <w:spacing w:line="0" w:lineRule="atLeast"/>
      <w:outlineLvl w:val="0"/>
    </w:pPr>
    <w:rPr>
      <w:sz w:val="28"/>
    </w:rPr>
  </w:style>
  <w:style w:type="character" w:customStyle="1" w:styleId="23">
    <w:name w:val="font21"/>
    <w:basedOn w:val="16"/>
    <w:qFormat/>
    <w:uiPriority w:val="0"/>
    <w:rPr>
      <w:rFonts w:hint="eastAsia" w:ascii="仿宋_GB2312" w:eastAsia="仿宋_GB2312" w:cs="仿宋_GB2312"/>
      <w:color w:val="000000"/>
      <w:sz w:val="22"/>
      <w:szCs w:val="22"/>
      <w:u w:val="none"/>
    </w:rPr>
  </w:style>
  <w:style w:type="character" w:customStyle="1" w:styleId="24">
    <w:name w:val="font01"/>
    <w:basedOn w:val="16"/>
    <w:qFormat/>
    <w:uiPriority w:val="0"/>
    <w:rPr>
      <w:rFonts w:hint="eastAsia"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40380</Words>
  <Characters>42386</Characters>
  <Lines>0</Lines>
  <Paragraphs>0</Paragraphs>
  <TotalTime>0</TotalTime>
  <ScaleCrop>false</ScaleCrop>
  <LinksUpToDate>false</LinksUpToDate>
  <CharactersWithSpaces>48797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2021-08-28T09:54:00Z</dcterms:created>
  <dc:creator>阿源</dc:creator>
  <cp:lastModifiedBy>Administrator</cp:lastModifiedBy>
  <cp:lastPrinted>2021-09-08T07:43:00Z</cp:lastPrinted>
  <dcterms:modified xsi:type="dcterms:W3CDTF">2021-09-09T09:30:17Z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E1C9ED67631E488083CE21115C255C0C</vt:lpwstr>
  </property>
</Properties>
</file>