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bookmarkStart w:id="0" w:name="_Toc16360"/>
      <w:r>
        <w:rPr>
          <w:rFonts w:hint="eastAsia"/>
          <w:lang w:val="en-US" w:eastAsia="zh-CN"/>
        </w:rPr>
        <w:t>招标公告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项目概况：</w:t>
      </w:r>
    </w:p>
    <w:p>
      <w:pPr>
        <w:bidi w:val="0"/>
        <w:ind w:firstLine="480" w:firstLineChars="200"/>
        <w:rPr>
          <w:rFonts w:hint="eastAsia"/>
          <w:lang w:val="en-US" w:eastAsia="zh-CN"/>
        </w:rPr>
      </w:pPr>
      <w:r>
        <w:rPr>
          <w:rFonts w:hint="default" w:ascii="sans-serif" w:hAnsi="sans-serif" w:eastAsia="sans-serif" w:cs="sans-serif"/>
          <w:kern w:val="0"/>
          <w:sz w:val="24"/>
          <w:szCs w:val="24"/>
          <w:u w:val="single"/>
          <w:lang w:val="en-US" w:eastAsia="zh-CN" w:bidi="ar"/>
        </w:rPr>
        <w:t>木垒哈萨克自治县耕地“非农化”自查工作</w:t>
      </w:r>
      <w:r>
        <w:rPr>
          <w:rFonts w:hint="eastAsia" w:ascii="sans-serif" w:hAnsi="sans-serif" w:eastAsia="sans-serif" w:cs="sans-serif"/>
          <w:kern w:val="0"/>
          <w:sz w:val="24"/>
          <w:szCs w:val="24"/>
          <w:u w:val="single"/>
          <w:lang w:val="en-US" w:eastAsia="zh-CN" w:bidi="ar"/>
        </w:rPr>
        <w:t>采购项目</w:t>
      </w:r>
      <w:r>
        <w:rPr>
          <w:rFonts w:hint="eastAsia"/>
          <w:lang w:val="en-US" w:eastAsia="zh-CN"/>
        </w:rPr>
        <w:t>的潜在投标人应在</w:t>
      </w:r>
      <w:r>
        <w:rPr>
          <w:rFonts w:hint="eastAsia"/>
          <w:color w:val="auto"/>
          <w:u w:val="single"/>
          <w:lang w:val="en-US" w:eastAsia="zh-CN"/>
        </w:rPr>
        <w:t>新疆昌吉市宁边西路231号立志综合楼3楼312室</w:t>
      </w:r>
      <w:r>
        <w:rPr>
          <w:rFonts w:hint="eastAsia"/>
          <w:lang w:val="en-US" w:eastAsia="zh-CN"/>
        </w:rPr>
        <w:t>获取招标文件，并于</w:t>
      </w:r>
      <w:r>
        <w:rPr>
          <w:rFonts w:hint="eastAsia" w:asciiTheme="minorEastAsia" w:hAnsiTheme="minorEastAsia" w:eastAsiaTheme="minorEastAsia" w:cstheme="minorEastAsia"/>
          <w:color w:val="auto"/>
          <w:u w:val="single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single"/>
          <w:lang w:val="en-US" w:eastAsia="zh-CN"/>
        </w:rPr>
        <w:t xml:space="preserve">年09月08日  </w:t>
      </w:r>
      <w:r>
        <w:rPr>
          <w:rFonts w:hint="eastAsia"/>
          <w:highlight w:val="none"/>
          <w:lang w:val="en-US" w:eastAsia="zh-CN"/>
        </w:rPr>
        <w:t>（北京时间）前递交</w:t>
      </w:r>
      <w:r>
        <w:rPr>
          <w:rFonts w:hint="eastAsia"/>
          <w:lang w:val="en-US" w:eastAsia="zh-CN"/>
        </w:rPr>
        <w:t>投标文件。</w:t>
      </w:r>
    </w:p>
    <w:p>
      <w:pPr>
        <w:bidi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" w:name="_Toc28359002"/>
      <w:bookmarkStart w:id="2" w:name="_Toc28359079"/>
      <w:bookmarkStart w:id="3" w:name="_Toc35393621"/>
      <w:bookmarkStart w:id="4" w:name="_Toc35393790"/>
      <w:bookmarkStart w:id="5" w:name="_Hlk24379207"/>
      <w:r>
        <w:rPr>
          <w:rFonts w:hint="eastAsia" w:asciiTheme="minorEastAsia" w:hAnsiTheme="minorEastAsia" w:eastAsiaTheme="minorEastAsia" w:cstheme="minorEastAsia"/>
        </w:rPr>
        <w:t>一、项目基本情况</w:t>
      </w:r>
      <w:bookmarkEnd w:id="1"/>
      <w:bookmarkEnd w:id="2"/>
      <w:bookmarkEnd w:id="3"/>
      <w:bookmarkEnd w:id="4"/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</w:p>
    <w:p>
      <w:pPr>
        <w:bidi w:val="0"/>
        <w:ind w:firstLine="48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项目编号：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XJZG-采购【2021】-017</w:t>
      </w:r>
    </w:p>
    <w:p>
      <w:pPr>
        <w:bidi w:val="0"/>
        <w:ind w:firstLine="480" w:firstLineChars="200"/>
        <w:rPr>
          <w:rFonts w:hint="default" w:ascii="sans-serif" w:hAnsi="sans-serif" w:eastAsia="sans-serif" w:cs="sans-serif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项目名称：</w:t>
      </w:r>
      <w:bookmarkEnd w:id="5"/>
      <w:r>
        <w:rPr>
          <w:rFonts w:hint="default" w:ascii="sans-serif" w:hAnsi="sans-serif" w:eastAsia="sans-serif" w:cs="sans-serif"/>
          <w:kern w:val="0"/>
          <w:sz w:val="24"/>
          <w:szCs w:val="24"/>
          <w:lang w:val="en-US" w:eastAsia="zh-CN" w:bidi="ar"/>
        </w:rPr>
        <w:t>木垒哈萨克自治县耕地“非农化”自查工作</w:t>
      </w:r>
      <w:r>
        <w:rPr>
          <w:rFonts w:hint="eastAsia" w:ascii="sans-serif" w:hAnsi="sans-serif" w:eastAsia="sans-serif" w:cs="sans-serif"/>
          <w:kern w:val="0"/>
          <w:sz w:val="24"/>
          <w:szCs w:val="24"/>
          <w:lang w:val="en-US" w:eastAsia="zh-CN" w:bidi="ar"/>
        </w:rPr>
        <w:t>采购项目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预算金额：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59万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采购需求：</w:t>
      </w:r>
    </w:p>
    <w:p>
      <w:pPr>
        <w:bidi w:val="0"/>
        <w:ind w:firstLine="48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1、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资料收集与整理。</w:t>
      </w:r>
    </w:p>
    <w:p>
      <w:pPr>
        <w:bidi w:val="0"/>
        <w:ind w:firstLine="48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2、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内业核查。</w:t>
      </w:r>
    </w:p>
    <w:p>
      <w:pPr>
        <w:bidi w:val="0"/>
        <w:ind w:firstLine="48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3、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外业核查举证。</w:t>
      </w:r>
    </w:p>
    <w:p>
      <w:pPr>
        <w:bidi w:val="0"/>
        <w:ind w:firstLine="48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4、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影像举证及上传举证材料。</w:t>
      </w:r>
    </w:p>
    <w:p>
      <w:pPr>
        <w:bidi w:val="0"/>
        <w:ind w:firstLine="48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5、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建立监测数据库。</w:t>
      </w:r>
    </w:p>
    <w:p>
      <w:pPr>
        <w:bidi w:val="0"/>
        <w:ind w:firstLine="480" w:firstLineChars="200"/>
        <w:rPr>
          <w:rFonts w:hint="default" w:ascii="sans-serif" w:hAnsi="sans-serif" w:eastAsia="sans-serif" w:cs="sans-serif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6、</w:t>
      </w:r>
      <w:r>
        <w:rPr>
          <w:rFonts w:hint="default" w:asciiTheme="minorEastAsia" w:hAnsiTheme="minorEastAsia" w:eastAsiaTheme="minorEastAsia" w:cstheme="minorEastAsia"/>
          <w:lang w:val="en-US" w:eastAsia="zh-CN"/>
        </w:rPr>
        <w:t>工作成果资料汇总整理</w:t>
      </w:r>
      <w:r>
        <w:rPr>
          <w:rFonts w:hint="default" w:ascii="sans-serif" w:hAnsi="sans-serif" w:eastAsia="sans-serif" w:cs="sans-serif"/>
          <w:kern w:val="0"/>
          <w:sz w:val="24"/>
          <w:szCs w:val="24"/>
          <w:lang w:val="en-US" w:eastAsia="zh-CN" w:bidi="ar"/>
        </w:rPr>
        <w:t>。</w:t>
      </w:r>
    </w:p>
    <w:p>
      <w:pPr>
        <w:numPr>
          <w:numId w:val="0"/>
        </w:numPr>
        <w:bidi w:val="0"/>
        <w:ind w:leftChars="20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合同履行期限：</w:t>
      </w:r>
      <w:r>
        <w:rPr>
          <w:rFonts w:hint="eastAsia" w:asciiTheme="minorEastAsia" w:hAnsiTheme="minorEastAsia" w:eastAsiaTheme="minorEastAsia" w:cstheme="minorEastAsia"/>
          <w:lang w:eastAsia="zh-CN"/>
        </w:rPr>
        <w:t>详见招标文件</w:t>
      </w:r>
    </w:p>
    <w:p>
      <w:pPr>
        <w:bidi w:val="0"/>
        <w:ind w:firstLine="480" w:firstLineChars="20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</w:rPr>
        <w:t>本项目</w:t>
      </w:r>
      <w:r>
        <w:rPr>
          <w:rFonts w:hint="eastAsia" w:asciiTheme="minorEastAsia" w:hAnsiTheme="minorEastAsia" w:eastAsiaTheme="minorEastAsia" w:cstheme="minorEastAsia"/>
          <w:lang w:eastAsia="zh-CN"/>
        </w:rPr>
        <w:t>不</w:t>
      </w:r>
      <w:r>
        <w:rPr>
          <w:rFonts w:hint="eastAsia" w:asciiTheme="minorEastAsia" w:hAnsiTheme="minorEastAsia" w:eastAsiaTheme="minorEastAsia" w:cstheme="minorEastAsia"/>
        </w:rPr>
        <w:t>接受联合体投标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申请人的资格要求：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1、满足《中华人民共和国政府采购法》第二十二条要求相关规定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highlight w:val="none"/>
        </w:rPr>
        <w:t>供应商参加政府采购活动应当具备下列条件：（1）具有独立承担民事责任的能力；（2）具有良好的商业信誉和健全的财务会计制度；（3）具有履行合同所必需的设备和专业技术能力；（4）有依法缴纳税收和社会保障资金的良好记录；（5）参加政府采购活动前三年内，在经营活动中没有重大违法记录；（6）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</w:rPr>
        <w:t>2、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highlight w:val="none"/>
        </w:rPr>
        <w:t>具有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独立法人资格的有效企业法人营业执照、税务登记证、组织机构代码或三证合一的企业法人营业执照；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3、供应商具备测绘乙级以上（含乙级）或土地规划乙级以上（含乙级）资质；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highlight w:val="none"/>
        </w:rPr>
        <w:t>拟担任本采购项目的项目负责人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须同时</w:t>
      </w:r>
      <w:r>
        <w:rPr>
          <w:rFonts w:hint="eastAsia" w:asciiTheme="minorEastAsia" w:hAnsiTheme="minorEastAsia" w:eastAsiaTheme="minorEastAsia" w:cstheme="minorEastAsia"/>
          <w:highlight w:val="none"/>
        </w:rPr>
        <w:t>具备注册测绘师证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和</w:t>
      </w:r>
      <w:r>
        <w:rPr>
          <w:rFonts w:hint="eastAsia" w:asciiTheme="minorEastAsia" w:hAnsiTheme="minorEastAsia" w:eastAsiaTheme="minorEastAsia" w:cstheme="minorEastAsia"/>
          <w:highlight w:val="none"/>
        </w:rPr>
        <w:t>测绘专业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高级及</w:t>
      </w:r>
      <w:r>
        <w:rPr>
          <w:rFonts w:hint="eastAsia" w:asciiTheme="minorEastAsia" w:hAnsiTheme="minorEastAsia" w:eastAsiaTheme="minorEastAsia" w:cstheme="minorEastAsia"/>
          <w:highlight w:val="none"/>
        </w:rPr>
        <w:t>以上职称证；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highlight w:val="none"/>
        </w:rPr>
        <w:t xml:space="preserve">、单位负责人为同一人或者存在直接控股、管理关系的不同投标人，不得参加同一合同项下的政府采购活动。否则，皆取消投标资格；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highlight w:val="none"/>
        </w:rPr>
        <w:t>、根据《财政部关于在政府采购活动中查询及使用信用记录有关问题的通知》（财库﹝2016﹞125号）的要求，凡拟参加本次招标项目的投标人，如在“信用中国”网（www.creditchina.gov.cn）、中国政府采购网（www.ccgp.gov.cn）、被列入失信被执行人、重大税收违法案件当事人名单、政府采购严重违法失信行为记录名单的（尚在处罚期内的）、有行贿犯罪记录的，将拒绝其参加本次政府采购活动</w:t>
      </w:r>
      <w:r>
        <w:rPr>
          <w:rFonts w:hint="eastAsia" w:asciiTheme="minorEastAsia" w:hAnsiTheme="minorEastAsia" w:eastAsiaTheme="minorEastAsia" w:cstheme="minorEastAsia"/>
          <w:highlight w:val="none"/>
          <w:lang w:eastAsia="zh-CN"/>
        </w:rPr>
        <w:t>，查询显示单位名称。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7、本项目不接受联合体投标。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以上资料需提供原件一套并提供一套复印件加盖单位公章胶装成册。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三、获取招标文件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，每天上午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10:00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14:00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，下午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15:00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19:00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t>新疆昌吉市宁边西路231号立志综合楼3楼312室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线下获取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售价：</w:t>
      </w:r>
      <w:bookmarkStart w:id="6" w:name="_Toc28359005"/>
      <w:bookmarkStart w:id="7" w:name="_Toc28359082"/>
      <w:bookmarkStart w:id="8" w:name="_Toc35393624"/>
      <w:bookmarkStart w:id="9" w:name="_Toc35393793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四、提交投标文件</w:t>
      </w:r>
      <w:bookmarkEnd w:id="6"/>
      <w:bookmarkEnd w:id="7"/>
      <w:r>
        <w:rPr>
          <w:rFonts w:hint="eastAsia" w:asciiTheme="minorEastAsia" w:hAnsiTheme="minorEastAsia" w:eastAsiaTheme="minorEastAsia" w:cstheme="minorEastAsia"/>
          <w:sz w:val="24"/>
          <w:szCs w:val="24"/>
        </w:rPr>
        <w:t>截止时间、开标时间和地点</w:t>
      </w:r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t>新疆昌吉市宁边西路231号立志综合楼3楼309室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0" w:name="_Toc28359007"/>
      <w:bookmarkStart w:id="11" w:name="_Toc35393625"/>
      <w:bookmarkStart w:id="12" w:name="_Toc28359084"/>
      <w:bookmarkStart w:id="13" w:name="_Toc35393794"/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五、公告期限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4" w:name="_Toc28359085"/>
      <w:bookmarkStart w:id="15" w:name="_Toc35393627"/>
      <w:bookmarkStart w:id="16" w:name="_Toc28359008"/>
      <w:bookmarkStart w:id="17" w:name="_Toc35393796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、对本次招标提出询问，请按以下方式联系。</w:t>
      </w:r>
      <w:bookmarkEnd w:id="14"/>
      <w:bookmarkEnd w:id="15"/>
      <w:bookmarkEnd w:id="16"/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pStyle w:val="7"/>
        <w:ind w:left="0"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CN" w:eastAsia="zh-CN" w:bidi="zh-CN"/>
        </w:rPr>
        <w:t>采购人：</w:t>
      </w:r>
    </w:p>
    <w:p>
      <w:pPr>
        <w:pStyle w:val="7"/>
        <w:ind w:left="0" w:leftChars="0" w:firstLine="480" w:firstLineChars="200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</w:p>
    <w:p>
      <w:pPr>
        <w:bidi w:val="0"/>
        <w:ind w:firstLine="480" w:firstLineChars="20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8" w:name="_Toc28359009"/>
      <w:bookmarkStart w:id="19" w:name="_Toc28359086"/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新疆正格招标代理有限公司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zh-CN"/>
        </w:rPr>
        <w:t>新疆昌吉市宁边西路231号立志综合楼3楼312室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bookmarkStart w:id="20" w:name="_Toc28359010"/>
      <w:bookmarkStart w:id="21" w:name="_Toc28359087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15569317598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  <w:bookmarkEnd w:id="20"/>
      <w:bookmarkEnd w:id="21"/>
    </w:p>
    <w:p>
      <w:pPr>
        <w:ind w:firstLine="420" w:firstLineChars="0"/>
      </w:pPr>
      <w:bookmarkStart w:id="22" w:name="_GoBack"/>
      <w:bookmarkEnd w:id="2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马增路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15569317598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96493"/>
    <w:multiLevelType w:val="singleLevel"/>
    <w:tmpl w:val="20E964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42174"/>
    <w:rsid w:val="12742174"/>
    <w:rsid w:val="1C454BAE"/>
    <w:rsid w:val="55D2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360" w:lineRule="auto"/>
    </w:pPr>
    <w:rPr>
      <w:rFonts w:ascii="Noto Sans Mono CJK JP Regular" w:hAnsi="Noto Sans Mono CJK JP Regular" w:eastAsia="宋体" w:cs="Noto Sans Mono CJK JP Regular"/>
      <w:sz w:val="24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pageBreakBefore/>
      <w:widowControl/>
      <w:spacing w:before="340" w:beforeLines="0" w:beforeAutospacing="0" w:after="34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ind w:left="420"/>
      <w:jc w:val="left"/>
    </w:pPr>
    <w:rPr>
      <w:i/>
      <w:iCs/>
      <w:sz w:val="20"/>
    </w:rPr>
  </w:style>
  <w:style w:type="paragraph" w:styleId="4">
    <w:name w:val="Body Text Indent"/>
    <w:basedOn w:val="1"/>
    <w:qFormat/>
    <w:uiPriority w:val="0"/>
    <w:pPr>
      <w:spacing w:line="460" w:lineRule="exact"/>
      <w:ind w:left="705" w:firstLine="540"/>
    </w:pPr>
    <w:rPr>
      <w:rFonts w:eastAsia="楷体_GB2312"/>
      <w:sz w:val="28"/>
      <w:szCs w:val="20"/>
    </w:rPr>
  </w:style>
  <w:style w:type="paragraph" w:styleId="5">
    <w:name w:val="toc 1"/>
    <w:basedOn w:val="1"/>
    <w:next w:val="1"/>
    <w:qFormat/>
    <w:uiPriority w:val="0"/>
    <w:pPr>
      <w:spacing w:before="120" w:after="120"/>
      <w:jc w:val="both"/>
    </w:pPr>
    <w:rPr>
      <w:rFonts w:ascii="Calibri" w:hAnsi="Calibri" w:eastAsia="宋体"/>
      <w:bCs/>
      <w:caps/>
      <w:sz w:val="28"/>
    </w:rPr>
  </w:style>
  <w:style w:type="paragraph" w:styleId="6">
    <w:name w:val="toc 2"/>
    <w:basedOn w:val="1"/>
    <w:next w:val="1"/>
    <w:qFormat/>
    <w:uiPriority w:val="0"/>
    <w:pPr>
      <w:ind w:left="320"/>
      <w:jc w:val="both"/>
    </w:pPr>
    <w:rPr>
      <w:rFonts w:ascii="Calibri" w:hAnsi="Calibri" w:eastAsia="宋体"/>
      <w:smallCaps/>
      <w:sz w:val="28"/>
    </w:rPr>
  </w:style>
  <w:style w:type="paragraph" w:styleId="7">
    <w:name w:val="Body Text First Indent 2"/>
    <w:basedOn w:val="4"/>
    <w:qFormat/>
    <w:uiPriority w:val="0"/>
    <w:pPr>
      <w:tabs>
        <w:tab w:val="left" w:pos="720"/>
      </w:tabs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2021-08-18T09:28:00Z</dcterms:created>
  <dc:creator>Administrator</dc:creator>
  <cp:lastModifiedBy>Administrator</cp:lastModifiedBy>
  <dcterms:modified xsi:type="dcterms:W3CDTF">2021-08-18T09:34:36Z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A333A7BBF5264837B296D202CE78ED19</vt:lpwstr>
  </property>
</Properties>
</file>