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  <w:lang w:eastAsia="zh-CN"/>
        </w:rPr>
        <w:t>喀什地区纤维检验所劳务派遣服务采购项目</w:t>
      </w:r>
      <w:r>
        <w:rPr>
          <w:color w:val="auto"/>
          <w:sz w:val="30"/>
          <w:szCs w:val="30"/>
        </w:rPr>
        <w:t>公开招标公告</w:t>
      </w:r>
    </w:p>
    <w:tbl>
      <w:tblPr>
        <w:tblStyle w:val="10"/>
        <w:tblW w:w="87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54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tLeast"/>
              <w:ind w:left="0" w:right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项目概况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tLeast"/>
              <w:ind w:left="0" w:right="0" w:firstLine="48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eastAsia="zh-CN"/>
              </w:rPr>
              <w:t>喀什地区纤维检验所劳务派遣服务采购项目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的潜在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应在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eastAsia="zh-CN"/>
              </w:rPr>
              <w:t>新疆政府采购网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zh-CN"/>
              </w:rPr>
              <w:t>线上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</w:rPr>
              <w:t>获取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招标文件，并于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en-US" w:eastAsia="zh-CN"/>
              </w:rPr>
              <w:t xml:space="preserve"> 10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</w:rPr>
              <w:t xml:space="preserve">日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en-US" w:eastAsia="zh-CN"/>
              </w:rPr>
              <w:t>16点0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前递交投标文件。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40" w:lineRule="atLeast"/>
        <w:ind w:left="0" w:right="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Style w:val="12"/>
          <w:rFonts w:hint="eastAsia" w:ascii="仿宋" w:hAnsi="仿宋" w:eastAsia="仿宋" w:cs="仿宋"/>
          <w:color w:val="auto"/>
          <w:sz w:val="24"/>
          <w:szCs w:val="24"/>
        </w:rPr>
        <w:t>一、项目基本情况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tLeast"/>
        <w:ind w:righ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项目编号：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KSLJCG(GK)-2021-001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tLeast"/>
        <w:ind w:left="538" w:leftChars="256" w:right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项目名称：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喀什地区纤维检验所劳务派遣服务采购项目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tLeast"/>
        <w:ind w:left="0" w:right="0" w:firstLine="42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采购方式：公开招标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tLeast"/>
        <w:ind w:left="0" w:right="0" w:firstLine="420"/>
        <w:textAlignment w:val="auto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预算金额（元）：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4000000.00元/年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tLeast"/>
        <w:ind w:left="0" w:right="0" w:firstLine="420"/>
        <w:textAlignment w:val="auto"/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最高限价（元）：管理费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68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元/人·月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tLeast"/>
        <w:ind w:left="0" w:right="0" w:firstLine="42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采购需求：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tLeast"/>
        <w:ind w:left="538" w:leftChars="256" w:right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标项名称: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喀什地区纤维检验所劳务派遣服务采购项目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tLeast"/>
        <w:ind w:righ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数量:1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tLeast"/>
        <w:ind w:right="0" w:firstLine="480" w:firstLineChars="200"/>
        <w:textAlignment w:val="auto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预算金额（元）: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管理费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68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元/人·月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tLeast"/>
        <w:ind w:left="538" w:leftChars="256" w:right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简要规格描述或项目基本概况介绍、用途：引进劳务派遣企业，为实验室招聘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HVI操作人员，清样人员、带班班长、信息员、留样员、样品管理员、仪器清洁维护人员；样品出袋辅助人员，感官辅助人员，样品平衡管理员，样品交接管理员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等服务工作的正常开展提供人力保障。管理费的高低是劳务派遣企业选择的决定性因素，此次招标以管理费为标的。具体服务要求详见招标文件。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tLeast"/>
        <w:ind w:righ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备注：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tLeast"/>
        <w:ind w:left="0" w:right="0" w:firstLine="42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合同履约期限：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合同签订后服务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1年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tLeast"/>
        <w:ind w:left="0" w:right="0" w:firstLine="42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本项目（否）接受联合体投标。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tLeast"/>
        <w:ind w:left="0" w:right="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Style w:val="12"/>
          <w:rFonts w:hint="eastAsia" w:ascii="仿宋" w:hAnsi="仿宋" w:eastAsia="仿宋" w:cs="仿宋"/>
          <w:color w:val="auto"/>
          <w:sz w:val="24"/>
          <w:szCs w:val="24"/>
        </w:rPr>
        <w:t>二、申请人的资格要求：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tLeast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</w:rPr>
        <w:t>1.满足《中华人民共和国政府采购法》第二十二条规定；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tLeast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</w:rPr>
        <w:t>2.落实政府采购政策需满足的资格要求：无  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tLeast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</w:rPr>
        <w:t>其他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lang w:eastAsia="zh-CN"/>
        </w:rPr>
        <w:t>资格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</w:rPr>
        <w:t>要求：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tLeast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lang w:eastAsia="zh-CN"/>
        </w:rPr>
        <w:t>（1）法人或其他组织的合法有效的营业执照副本；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tLeast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lang w:val="en-US" w:eastAsia="zh-CN"/>
        </w:rPr>
        <w:t>（2）具有《劳务派遣经营许可证》或《人力资源服务许可证》；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tLeast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lang w:val="en-US" w:eastAsia="zh-CN"/>
        </w:rPr>
        <w:t>法定代表人授权书及被委托人身份证（法定代表人投标提供法定代表人身份证），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tLeast"/>
        <w:ind w:left="0" w:right="0" w:firstLine="0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lang w:val="en-US" w:eastAsia="zh-CN"/>
        </w:rPr>
        <w:t>（4）提供在本单位缴纳的近一个月社保缴纳证明（单位社保缴费汇总和个人明细表）；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tLeast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lang w:eastAsia="zh-CN"/>
        </w:rPr>
        <w:t>）财务状况报告：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lang w:val="en-US" w:eastAsia="zh-CN"/>
        </w:rPr>
        <w:t>2020年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lang w:eastAsia="zh-CN"/>
        </w:rPr>
        <w:t>度经审计的财务报告。（成立不满一年的提供银行资信证明）；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tLeast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lang w:val="en-US" w:eastAsia="zh-CN"/>
        </w:rPr>
        <w:t>具有税务局开具依法缴纳近一个月税收证明的良好记录（完税证明）；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tLeast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lang w:eastAsia="zh-CN"/>
        </w:rPr>
        <w:t>）提供针对本次项目《反商业贿赂承诺书》。  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tLeast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lang w:eastAsia="zh-CN"/>
        </w:rPr>
        <w:t>）“信用中国”网站（http://www.creditchina.gov.cn/）和中国政府采购网（www.ccgp.gov.cn）、国家企业信用信息公示系统（http://www.gsxt.gov.cn）无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lang w:val="en-US" w:eastAsia="zh-CN"/>
        </w:rPr>
        <w:t>重大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lang w:eastAsia="zh-CN"/>
        </w:rPr>
        <w:t>违法违规行为的查询纪录，（查询结果以采购人、代理公司开标现场核查为准）；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tLeast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lang w:eastAsia="zh-CN"/>
        </w:rPr>
        <w:t>）参加政府采购活动前3年内在经营活动中没有重大违法记录的书面声明；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40" w:lineRule="atLeast"/>
        <w:ind w:left="0" w:right="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Style w:val="12"/>
          <w:rFonts w:hint="eastAsia" w:ascii="仿宋" w:hAnsi="仿宋" w:eastAsia="仿宋" w:cs="仿宋"/>
          <w:color w:val="auto"/>
          <w:sz w:val="24"/>
          <w:szCs w:val="24"/>
        </w:rPr>
        <w:t>三、获取招标文件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tLeast"/>
        <w:ind w:left="0" w:right="0" w:firstLine="42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时间：202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日至202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24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日，每天上午10:30至14:00，下午1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: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0至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: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0（法定节假日除外）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tLeast"/>
        <w:ind w:left="0" w:right="0" w:firstLine="42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地点：新疆政府采购网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00" w:lineRule="atLeast"/>
        <w:ind w:left="0" w:right="0" w:firstLine="373"/>
        <w:jc w:val="left"/>
        <w:textAlignment w:val="auto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方式：</w:t>
      </w:r>
      <w:r>
        <w:rPr>
          <w:rFonts w:hint="eastAsia" w:ascii="仿宋" w:hAnsi="仿宋" w:eastAsia="仿宋" w:cs="仿宋"/>
          <w:color w:val="auto"/>
          <w:sz w:val="24"/>
        </w:rPr>
        <w:t>供应商登陆政采云平台http://www.zcygov.cn/，在线获取招标文件（登录政府采购云平台→ 项目采购 → 获取招标文件，通过后可下载招标文件，如有操作性问题，可与政采云在线客服进行咨询，咨询电话：400-881-7190）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40" w:lineRule="atLeast"/>
        <w:ind w:left="0" w:right="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Style w:val="12"/>
          <w:rFonts w:hint="eastAsia" w:ascii="仿宋" w:hAnsi="仿宋" w:eastAsia="仿宋" w:cs="仿宋"/>
          <w:color w:val="auto"/>
          <w:sz w:val="24"/>
          <w:szCs w:val="24"/>
        </w:rPr>
        <w:t>四、投标文件截止时间、开标时间和地点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tLeast"/>
        <w:ind w:left="0" w:right="0" w:firstLine="42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投标文件截止时间：202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 1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: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0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tLeast"/>
        <w:ind w:left="0" w:right="0" w:firstLine="42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投标地点：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新疆喀什地区喀什经济开发区深喀大道总部经济区浙商大厦17楼1707号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tLeast"/>
        <w:ind w:left="0" w:right="0" w:firstLine="42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开标时间：202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 1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: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0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tLeast"/>
        <w:ind w:left="0" w:right="0" w:firstLine="42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开标地点：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新疆喀什地区喀什经济开发区深喀大道总部经济区浙商大厦17楼1707号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40" w:lineRule="atLeast"/>
        <w:ind w:left="0" w:right="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Style w:val="12"/>
          <w:rFonts w:hint="eastAsia" w:ascii="仿宋" w:hAnsi="仿宋" w:eastAsia="仿宋" w:cs="仿宋"/>
          <w:color w:val="auto"/>
          <w:sz w:val="24"/>
          <w:szCs w:val="24"/>
        </w:rPr>
        <w:t>五、公告期限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tLeast"/>
        <w:ind w:left="0" w:right="0" w:firstLine="42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自本公告发布之日起5个工作日。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40" w:lineRule="atLeast"/>
        <w:ind w:left="0" w:right="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Style w:val="12"/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六</w:t>
      </w:r>
      <w:r>
        <w:rPr>
          <w:rStyle w:val="12"/>
          <w:rFonts w:hint="eastAsia" w:ascii="仿宋" w:hAnsi="仿宋" w:eastAsia="仿宋" w:cs="仿宋"/>
          <w:color w:val="auto"/>
          <w:sz w:val="24"/>
          <w:szCs w:val="24"/>
        </w:rPr>
        <w:t>、对本次采购提出询问，请按以下方式联系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tLeast"/>
        <w:ind w:left="0" w:right="0" w:firstLine="42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1.采购人信息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tLeast"/>
        <w:ind w:left="0" w:right="0" w:firstLine="42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名 称：喀什地区纤维检验所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tLeast"/>
        <w:ind w:left="0" w:right="0" w:firstLine="42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地 址：喀什市世纪大道北路5号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tLeast"/>
        <w:ind w:left="0" w:right="0" w:firstLine="42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联系人：李辉章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联系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电话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18160306630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tLeast"/>
        <w:ind w:left="0" w:right="0" w:firstLine="42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2.采购代理机构信息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tLeast"/>
        <w:ind w:left="0" w:right="0" w:firstLine="42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名 称：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喀什联疆项目咨询有限公司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tLeast"/>
        <w:ind w:left="0" w:right="0" w:firstLine="42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地 址：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新疆喀什地区喀什经济开发区深喀大道总部经济区浙商大厦17楼1707号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00" w:lineRule="atLeas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项目联系人：</w:t>
      </w:r>
      <w:r>
        <w:rPr>
          <w:rStyle w:val="13"/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赵新敏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联系电话：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18909932792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B71FC"/>
    <w:rsid w:val="05631D17"/>
    <w:rsid w:val="0572581F"/>
    <w:rsid w:val="066E7403"/>
    <w:rsid w:val="06E508A5"/>
    <w:rsid w:val="0799720B"/>
    <w:rsid w:val="080B2357"/>
    <w:rsid w:val="088E15F5"/>
    <w:rsid w:val="0BB84F61"/>
    <w:rsid w:val="0BD17B09"/>
    <w:rsid w:val="0C5F4F9B"/>
    <w:rsid w:val="0C745A55"/>
    <w:rsid w:val="0D92559A"/>
    <w:rsid w:val="0E6837BC"/>
    <w:rsid w:val="12690A07"/>
    <w:rsid w:val="15D02A2C"/>
    <w:rsid w:val="178D1523"/>
    <w:rsid w:val="1B8E5FD7"/>
    <w:rsid w:val="1C7B2E39"/>
    <w:rsid w:val="1C8C7EA7"/>
    <w:rsid w:val="1F8C0112"/>
    <w:rsid w:val="1FDF334E"/>
    <w:rsid w:val="21187992"/>
    <w:rsid w:val="21216B36"/>
    <w:rsid w:val="22506C73"/>
    <w:rsid w:val="22C66F6A"/>
    <w:rsid w:val="231D46F8"/>
    <w:rsid w:val="246416E4"/>
    <w:rsid w:val="257208DB"/>
    <w:rsid w:val="259379A4"/>
    <w:rsid w:val="25A61644"/>
    <w:rsid w:val="261A46B1"/>
    <w:rsid w:val="26CA1DCD"/>
    <w:rsid w:val="27A80BB0"/>
    <w:rsid w:val="27DD58E6"/>
    <w:rsid w:val="28304C5A"/>
    <w:rsid w:val="29565DBF"/>
    <w:rsid w:val="296A7EF3"/>
    <w:rsid w:val="2D011420"/>
    <w:rsid w:val="2E8E1F2D"/>
    <w:rsid w:val="2F7B6414"/>
    <w:rsid w:val="30592AD0"/>
    <w:rsid w:val="34015B4E"/>
    <w:rsid w:val="34E14810"/>
    <w:rsid w:val="35023F40"/>
    <w:rsid w:val="35933757"/>
    <w:rsid w:val="359F6837"/>
    <w:rsid w:val="3647380A"/>
    <w:rsid w:val="36A95727"/>
    <w:rsid w:val="3A221239"/>
    <w:rsid w:val="3AC037B9"/>
    <w:rsid w:val="3B627835"/>
    <w:rsid w:val="3B834588"/>
    <w:rsid w:val="3D5A6D69"/>
    <w:rsid w:val="3EE42BB4"/>
    <w:rsid w:val="3F3B31D3"/>
    <w:rsid w:val="408806FD"/>
    <w:rsid w:val="41241827"/>
    <w:rsid w:val="415E102C"/>
    <w:rsid w:val="41AA3883"/>
    <w:rsid w:val="43461CAB"/>
    <w:rsid w:val="44187DD5"/>
    <w:rsid w:val="44806EC6"/>
    <w:rsid w:val="44B60388"/>
    <w:rsid w:val="44F93C9F"/>
    <w:rsid w:val="457C713C"/>
    <w:rsid w:val="459E3B7A"/>
    <w:rsid w:val="46F94442"/>
    <w:rsid w:val="477F5AF2"/>
    <w:rsid w:val="47A81685"/>
    <w:rsid w:val="47C40C28"/>
    <w:rsid w:val="47D73748"/>
    <w:rsid w:val="4924784F"/>
    <w:rsid w:val="496D6017"/>
    <w:rsid w:val="49953D76"/>
    <w:rsid w:val="4A6E0443"/>
    <w:rsid w:val="4CF06AAE"/>
    <w:rsid w:val="4D4F7368"/>
    <w:rsid w:val="501C2246"/>
    <w:rsid w:val="509361CB"/>
    <w:rsid w:val="53D067D6"/>
    <w:rsid w:val="5462448C"/>
    <w:rsid w:val="54795F28"/>
    <w:rsid w:val="58D80FE6"/>
    <w:rsid w:val="59765CA8"/>
    <w:rsid w:val="59C42527"/>
    <w:rsid w:val="5A435F6C"/>
    <w:rsid w:val="5A80182D"/>
    <w:rsid w:val="5ABB36E8"/>
    <w:rsid w:val="5BB26347"/>
    <w:rsid w:val="5BC133E0"/>
    <w:rsid w:val="5C221995"/>
    <w:rsid w:val="5C823DC6"/>
    <w:rsid w:val="5CCF5A58"/>
    <w:rsid w:val="5D1F457D"/>
    <w:rsid w:val="5E286D13"/>
    <w:rsid w:val="5EAB179B"/>
    <w:rsid w:val="6380619E"/>
    <w:rsid w:val="638124C9"/>
    <w:rsid w:val="66772782"/>
    <w:rsid w:val="66E24838"/>
    <w:rsid w:val="68843629"/>
    <w:rsid w:val="69031010"/>
    <w:rsid w:val="6A2C614E"/>
    <w:rsid w:val="6AE26F9F"/>
    <w:rsid w:val="6BE14EEC"/>
    <w:rsid w:val="6C777329"/>
    <w:rsid w:val="6CFF6C99"/>
    <w:rsid w:val="6DC50CDA"/>
    <w:rsid w:val="6F1677DC"/>
    <w:rsid w:val="6F522F99"/>
    <w:rsid w:val="742F0BE9"/>
    <w:rsid w:val="747D6B1B"/>
    <w:rsid w:val="75867565"/>
    <w:rsid w:val="75C05E97"/>
    <w:rsid w:val="76A04D28"/>
    <w:rsid w:val="76B33EAC"/>
    <w:rsid w:val="77434FC7"/>
    <w:rsid w:val="7B255EAA"/>
    <w:rsid w:val="7C592F55"/>
    <w:rsid w:val="7CB66FE5"/>
    <w:rsid w:val="7D2101ED"/>
    <w:rsid w:val="7D236064"/>
    <w:rsid w:val="7E84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2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5">
    <w:name w:val="index 8"/>
    <w:basedOn w:val="1"/>
    <w:next w:val="1"/>
    <w:qFormat/>
    <w:uiPriority w:val="0"/>
    <w:pPr>
      <w:ind w:left="3920" w:leftChars="1400"/>
    </w:pPr>
  </w:style>
  <w:style w:type="paragraph" w:styleId="6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  <w:szCs w:val="24"/>
    </w:rPr>
  </w:style>
  <w:style w:type="paragraph" w:styleId="7">
    <w:name w:val="Body Text 2"/>
    <w:basedOn w:val="1"/>
    <w:qFormat/>
    <w:uiPriority w:val="0"/>
    <w:pPr>
      <w:adjustRightInd w:val="0"/>
      <w:snapToGrid w:val="0"/>
      <w:spacing w:line="480" w:lineRule="atLeast"/>
    </w:pPr>
    <w:rPr>
      <w:rFonts w:ascii="宋体" w:hAnsi="宋体"/>
      <w:sz w:val="2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TML Sample"/>
    <w:basedOn w:val="11"/>
    <w:qFormat/>
    <w:uiPriority w:val="0"/>
    <w:rPr>
      <w:rFonts w:ascii="Courier New" w:hAnsi="Courier New"/>
    </w:rPr>
  </w:style>
  <w:style w:type="paragraph" w:customStyle="1" w:styleId="14">
    <w:name w:val="_Style 1"/>
    <w:qFormat/>
    <w:uiPriority w:val="99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24"/>
      <w:szCs w:val="22"/>
      <w:lang w:val="en-US" w:eastAsia="zh-CN" w:bidi="ar-SA"/>
    </w:rPr>
  </w:style>
  <w:style w:type="character" w:customStyle="1" w:styleId="15">
    <w:name w:val="bookmark-item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紫嫣</cp:lastModifiedBy>
  <cp:lastPrinted>2021-08-31T08:07:00Z</cp:lastPrinted>
  <dcterms:modified xsi:type="dcterms:W3CDTF">2021-09-13T07:25:58Z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4D8B379F27D84E999DF9A1336AA444A8</vt:lpwstr>
  </property>
</Properties>
</file>