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pPr>
      <w:r>
        <w:rPr>
          <w:rFonts w:ascii="仿宋" w:hAnsi="仿宋" w:eastAsia="仿宋" w:cs="仿宋"/>
          <w:sz w:val="27"/>
          <w:szCs w:val="27"/>
        </w:rPr>
        <w:t>项目概况</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塔什库尔干塔吉克自治县提孜那甫乡人民政府太阳能路灯项目二次招标项目的潜在投标人应在喀什市明宇广场B座13层23室获取招标文件，并于2021年10月08日 11:00（北京时间）前递交投标文件。</w:t>
      </w:r>
    </w:p>
    <w:p>
      <w:pPr>
        <w:pStyle w:val="3"/>
        <w:keepNext w:val="0"/>
        <w:keepLines w:val="0"/>
        <w:widowControl/>
        <w:suppressLineNumbers w:val="0"/>
        <w:spacing w:before="255" w:beforeAutospacing="0" w:after="255" w:afterAutospacing="0" w:line="300" w:lineRule="atLeast"/>
        <w:ind w:left="0" w:right="0"/>
        <w:jc w:val="both"/>
      </w:pPr>
      <w:r>
        <w:rPr>
          <w:rStyle w:val="6"/>
          <w:rFonts w:ascii="黑体" w:hAnsi="宋体" w:eastAsia="黑体" w:cs="黑体"/>
          <w:sz w:val="27"/>
          <w:szCs w:val="27"/>
        </w:rPr>
        <w:t>一、项目基本情况</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项目编号：XBZJ-CG2021-45</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项目名称：塔什库尔干塔吉克自治县提孜那甫乡人民政府太阳能路灯项目二次</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采购方式：公开招标</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预算金额（元）：1400000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最高限价（元）：1400000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采购需求：</w:t>
      </w:r>
    </w:p>
    <w:p>
      <w:pPr>
        <w:pStyle w:val="3"/>
        <w:keepNext w:val="0"/>
        <w:keepLines w:val="0"/>
        <w:widowControl/>
        <w:suppressLineNumbers w:val="0"/>
        <w:spacing w:before="75" w:beforeAutospacing="0" w:after="75" w:afterAutospacing="0"/>
        <w:ind w:left="0" w:right="0" w:firstLine="0"/>
      </w:pP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rPr>
        <w:t>标项名称:塔什库尔干塔吉克自治县提孜那甫乡人民政府太阳能路灯</w:t>
      </w:r>
      <w:r>
        <w:rPr>
          <w:rFonts w:hint="eastAsia" w:ascii="仿宋" w:hAnsi="仿宋" w:eastAsia="仿宋" w:cs="仿宋"/>
          <w:sz w:val="24"/>
          <w:szCs w:val="24"/>
        </w:rPr>
        <w:br w:type="textWrapping"/>
      </w:r>
      <w:r>
        <w:rPr>
          <w:rFonts w:hint="eastAsia" w:ascii="仿宋" w:hAnsi="仿宋" w:eastAsia="仿宋" w:cs="仿宋"/>
          <w:sz w:val="24"/>
          <w:szCs w:val="24"/>
        </w:rPr>
        <w:t>数量:200</w:t>
      </w:r>
      <w:r>
        <w:rPr>
          <w:rFonts w:hint="eastAsia" w:ascii="仿宋" w:hAnsi="仿宋" w:eastAsia="仿宋" w:cs="仿宋"/>
          <w:sz w:val="24"/>
          <w:szCs w:val="24"/>
        </w:rPr>
        <w:br w:type="textWrapping"/>
      </w:r>
      <w:r>
        <w:rPr>
          <w:rFonts w:hint="eastAsia" w:ascii="仿宋" w:hAnsi="仿宋" w:eastAsia="仿宋" w:cs="仿宋"/>
          <w:sz w:val="24"/>
          <w:szCs w:val="24"/>
        </w:rPr>
        <w:t>预算金额（元）:1400000</w:t>
      </w:r>
      <w:r>
        <w:rPr>
          <w:rFonts w:hint="eastAsia" w:ascii="仿宋" w:hAnsi="仿宋" w:eastAsia="仿宋" w:cs="仿宋"/>
          <w:sz w:val="24"/>
          <w:szCs w:val="24"/>
        </w:rPr>
        <w:br w:type="textWrapping"/>
      </w:r>
      <w:r>
        <w:rPr>
          <w:rFonts w:hint="eastAsia" w:ascii="仿宋" w:hAnsi="仿宋" w:eastAsia="仿宋" w:cs="仿宋"/>
          <w:sz w:val="24"/>
          <w:szCs w:val="24"/>
        </w:rPr>
        <w:t>简要规格描述或项目基本概况介绍、用途：6米太阳能路灯</w:t>
      </w:r>
      <w:r>
        <w:rPr>
          <w:rFonts w:hint="eastAsia" w:ascii="仿宋" w:hAnsi="仿宋" w:eastAsia="仿宋" w:cs="仿宋"/>
          <w:sz w:val="24"/>
          <w:szCs w:val="24"/>
        </w:rPr>
        <w:br w:type="textWrapping"/>
      </w:r>
      <w:r>
        <w:rPr>
          <w:rFonts w:hint="eastAsia" w:ascii="仿宋" w:hAnsi="仿宋" w:eastAsia="仿宋" w:cs="仿宋"/>
          <w:sz w:val="24"/>
          <w:szCs w:val="24"/>
        </w:rPr>
        <w:t>备注：</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合同履约期限：标项 1，合同签订后30天内供货</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本项目（否）接受联合体投标。</w:t>
      </w:r>
    </w:p>
    <w:p>
      <w:pPr>
        <w:pStyle w:val="3"/>
        <w:keepNext w:val="0"/>
        <w:keepLines w:val="0"/>
        <w:widowControl/>
        <w:suppressLineNumbers w:val="0"/>
        <w:spacing w:before="75" w:beforeAutospacing="0" w:after="75" w:afterAutospacing="0" w:line="300" w:lineRule="atLeast"/>
        <w:ind w:left="0" w:right="0"/>
      </w:pPr>
      <w:r>
        <w:rPr>
          <w:rStyle w:val="6"/>
          <w:rFonts w:hint="eastAsia" w:ascii="黑体" w:hAnsi="宋体" w:eastAsia="黑体" w:cs="黑体"/>
          <w:sz w:val="27"/>
          <w:szCs w:val="27"/>
        </w:rPr>
        <w:t>二、申请人的资格要求：</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2.落实政府采购政策需满足的资格要求：无</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3.本项目的特定资格要求：标项1：1.满足《中华人民共和国政府采购法》第二十二条规定；</w:t>
      </w:r>
      <w:r>
        <w:rPr>
          <w:rFonts w:hint="eastAsia" w:ascii="仿宋" w:hAnsi="仿宋" w:eastAsia="仿宋" w:cs="仿宋"/>
          <w:sz w:val="27"/>
          <w:szCs w:val="27"/>
        </w:rPr>
        <w:br w:type="textWrapping"/>
      </w:r>
      <w:r>
        <w:rPr>
          <w:rFonts w:hint="eastAsia" w:ascii="仿宋" w:hAnsi="仿宋" w:eastAsia="仿宋" w:cs="仿宋"/>
          <w:sz w:val="27"/>
          <w:szCs w:val="27"/>
        </w:rPr>
        <w:t>2.落实政府采购政策需满足的资格要求：无</w:t>
      </w:r>
      <w:r>
        <w:rPr>
          <w:rFonts w:hint="eastAsia" w:ascii="仿宋" w:hAnsi="仿宋" w:eastAsia="仿宋" w:cs="仿宋"/>
          <w:sz w:val="27"/>
          <w:szCs w:val="27"/>
        </w:rPr>
        <w:br w:type="textWrapping"/>
      </w:r>
      <w:r>
        <w:rPr>
          <w:rFonts w:hint="eastAsia" w:ascii="仿宋" w:hAnsi="仿宋" w:eastAsia="仿宋" w:cs="仿宋"/>
          <w:sz w:val="27"/>
          <w:szCs w:val="27"/>
        </w:rPr>
        <w:t>3.本项目的特定资格要求：标项1：</w:t>
      </w:r>
      <w:r>
        <w:rPr>
          <w:rFonts w:hint="eastAsia" w:ascii="仿宋" w:hAnsi="仿宋" w:eastAsia="仿宋" w:cs="仿宋"/>
          <w:sz w:val="27"/>
          <w:szCs w:val="27"/>
        </w:rPr>
        <w:br w:type="textWrapping"/>
      </w:r>
      <w:r>
        <w:rPr>
          <w:rFonts w:hint="eastAsia" w:ascii="仿宋" w:hAnsi="仿宋" w:eastAsia="仿宋" w:cs="仿宋"/>
          <w:sz w:val="27"/>
          <w:szCs w:val="27"/>
        </w:rPr>
        <w:t>1、具有相应经营范围的独立法人企业营业执照副本；</w:t>
      </w:r>
      <w:r>
        <w:rPr>
          <w:rFonts w:hint="eastAsia" w:ascii="仿宋" w:hAnsi="仿宋" w:eastAsia="仿宋" w:cs="仿宋"/>
          <w:sz w:val="27"/>
          <w:szCs w:val="27"/>
        </w:rPr>
        <w:br w:type="textWrapping"/>
      </w:r>
      <w:r>
        <w:rPr>
          <w:rFonts w:hint="eastAsia" w:ascii="仿宋" w:hAnsi="仿宋" w:eastAsia="仿宋" w:cs="仿宋"/>
          <w:sz w:val="27"/>
          <w:szCs w:val="27"/>
        </w:rPr>
        <w:t>2、在参加政府采购活动前3年内在经营活动中没有重大违法记录的书面声明；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网页打印件；</w:t>
      </w:r>
      <w:r>
        <w:rPr>
          <w:rFonts w:hint="eastAsia" w:ascii="仿宋" w:hAnsi="仿宋" w:eastAsia="仿宋" w:cs="仿宋"/>
          <w:sz w:val="27"/>
          <w:szCs w:val="27"/>
        </w:rPr>
        <w:br w:type="textWrapping"/>
      </w:r>
      <w:r>
        <w:rPr>
          <w:rFonts w:hint="eastAsia" w:ascii="仿宋" w:hAnsi="仿宋" w:eastAsia="仿宋" w:cs="仿宋"/>
          <w:sz w:val="27"/>
          <w:szCs w:val="27"/>
        </w:rPr>
        <w:t>3、法人授权委托书、法人身份证及授权委托人身份证复印件盖公章；</w:t>
      </w:r>
      <w:r>
        <w:rPr>
          <w:rFonts w:hint="eastAsia" w:ascii="仿宋" w:hAnsi="仿宋" w:eastAsia="仿宋" w:cs="仿宋"/>
          <w:sz w:val="27"/>
          <w:szCs w:val="27"/>
        </w:rPr>
        <w:br w:type="textWrapping"/>
      </w:r>
      <w:r>
        <w:rPr>
          <w:rFonts w:hint="eastAsia" w:ascii="仿宋" w:hAnsi="仿宋" w:eastAsia="仿宋" w:cs="仿宋"/>
          <w:sz w:val="27"/>
          <w:szCs w:val="27"/>
        </w:rPr>
        <w:t>4、被授权委托人社保部门出具的在本单位近三个月个人社保明细表；</w:t>
      </w:r>
      <w:r>
        <w:rPr>
          <w:rFonts w:hint="eastAsia" w:ascii="仿宋" w:hAnsi="仿宋" w:eastAsia="仿宋" w:cs="仿宋"/>
          <w:sz w:val="27"/>
          <w:szCs w:val="27"/>
        </w:rPr>
        <w:br w:type="textWrapping"/>
      </w:r>
      <w:r>
        <w:rPr>
          <w:rFonts w:hint="eastAsia" w:ascii="仿宋" w:hAnsi="仿宋" w:eastAsia="仿宋" w:cs="仿宋"/>
          <w:sz w:val="27"/>
          <w:szCs w:val="27"/>
        </w:rPr>
        <w:t>5、针对本次项目《反商业贿赂承诺书》；</w:t>
      </w:r>
      <w:r>
        <w:rPr>
          <w:rFonts w:hint="eastAsia" w:ascii="仿宋" w:hAnsi="仿宋" w:eastAsia="仿宋" w:cs="仿宋"/>
          <w:sz w:val="27"/>
          <w:szCs w:val="27"/>
        </w:rPr>
        <w:br w:type="textWrapping"/>
      </w:r>
      <w:r>
        <w:rPr>
          <w:rFonts w:hint="eastAsia" w:ascii="仿宋" w:hAnsi="仿宋" w:eastAsia="仿宋" w:cs="仿宋"/>
          <w:sz w:val="27"/>
          <w:szCs w:val="27"/>
        </w:rPr>
        <w:t>6、本项目不接受联合体投标；</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报名时需提供纸质版上述资格证明材料两份并盖加公章</w:t>
      </w:r>
    </w:p>
    <w:p>
      <w:pPr>
        <w:pStyle w:val="3"/>
        <w:keepNext w:val="0"/>
        <w:keepLines w:val="0"/>
        <w:widowControl/>
        <w:suppressLineNumbers w:val="0"/>
        <w:spacing w:before="255" w:beforeAutospacing="0" w:after="255" w:afterAutospacing="0" w:line="300" w:lineRule="atLeast"/>
        <w:ind w:left="0" w:right="0"/>
        <w:jc w:val="both"/>
      </w:pPr>
      <w:r>
        <w:rPr>
          <w:rStyle w:val="6"/>
          <w:rFonts w:hint="eastAsia" w:ascii="黑体" w:hAnsi="宋体" w:eastAsia="黑体" w:cs="黑体"/>
          <w:sz w:val="27"/>
          <w:szCs w:val="27"/>
        </w:rPr>
        <w:t>三、获取招标文件</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时间：2021年09月16日至2021年09月24日，每天上午10:00至14:00，下午16:00至20:00（北京时间，法定节假日除外）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地点：喀什市明宇广场B座13层23室</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方式：线下获取</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售价（元）：200</w:t>
      </w:r>
    </w:p>
    <w:p>
      <w:pPr>
        <w:pStyle w:val="3"/>
        <w:keepNext w:val="0"/>
        <w:keepLines w:val="0"/>
        <w:widowControl/>
        <w:suppressLineNumbers w:val="0"/>
        <w:spacing w:before="255" w:beforeAutospacing="0" w:after="255" w:afterAutospacing="0" w:line="300" w:lineRule="atLeast"/>
        <w:ind w:left="0" w:right="0"/>
        <w:jc w:val="both"/>
      </w:pPr>
      <w:r>
        <w:rPr>
          <w:rStyle w:val="6"/>
          <w:rFonts w:hint="eastAsia" w:ascii="黑体" w:hAnsi="宋体" w:eastAsia="黑体" w:cs="黑体"/>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提交投标文件截止时间：2021年10月08日 16:00（北京时间）</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投标地点：喀什市明宇广场B座13层23室</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开标时间：2021年10月08日 11:00</w:t>
      </w:r>
    </w:p>
    <w:p>
      <w:pPr>
        <w:pStyle w:val="3"/>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sz w:val="27"/>
          <w:szCs w:val="27"/>
        </w:rPr>
        <w:t>开标地点：喀什市明宇广场B座13层23室</w:t>
      </w:r>
    </w:p>
    <w:p>
      <w:pPr>
        <w:pStyle w:val="3"/>
        <w:keepNext w:val="0"/>
        <w:keepLines w:val="0"/>
        <w:widowControl/>
        <w:suppressLineNumbers w:val="0"/>
        <w:spacing w:before="255" w:beforeAutospacing="0" w:after="255" w:afterAutospacing="0" w:line="300" w:lineRule="atLeast"/>
        <w:ind w:left="0" w:right="0"/>
        <w:jc w:val="both"/>
      </w:pPr>
      <w:r>
        <w:rPr>
          <w:rStyle w:val="6"/>
          <w:rFonts w:hint="eastAsia" w:ascii="黑体" w:hAnsi="宋体" w:eastAsia="黑体" w:cs="黑体"/>
          <w:sz w:val="27"/>
          <w:szCs w:val="27"/>
        </w:rPr>
        <w:t>五、公告期限</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自本公告发布之日起5个工作日。</w:t>
      </w:r>
    </w:p>
    <w:p>
      <w:pPr>
        <w:pStyle w:val="3"/>
        <w:keepNext w:val="0"/>
        <w:keepLines w:val="0"/>
        <w:widowControl/>
        <w:suppressLineNumbers w:val="0"/>
        <w:spacing w:before="255" w:beforeAutospacing="0" w:after="255" w:afterAutospacing="0" w:line="300" w:lineRule="atLeast"/>
        <w:ind w:left="0" w:right="0"/>
        <w:jc w:val="both"/>
      </w:pPr>
      <w:r>
        <w:rPr>
          <w:rStyle w:val="6"/>
          <w:rFonts w:hint="eastAsia" w:ascii="黑体" w:hAnsi="宋体" w:eastAsia="黑体" w:cs="黑体"/>
          <w:sz w:val="27"/>
          <w:szCs w:val="27"/>
        </w:rPr>
        <w:t>六、其他补充事宜</w:t>
      </w:r>
    </w:p>
    <w:p>
      <w:pPr>
        <w:pStyle w:val="3"/>
        <w:keepNext w:val="0"/>
        <w:keepLines w:val="0"/>
        <w:widowControl/>
        <w:suppressLineNumbers w:val="0"/>
        <w:spacing w:before="75" w:beforeAutospacing="0" w:after="75" w:afterAutospacing="0" w:line="315" w:lineRule="atLeast"/>
        <w:ind w:left="0" w:right="0" w:firstLine="420"/>
      </w:pPr>
      <w:r>
        <w:rPr>
          <w:rFonts w:hint="eastAsia" w:ascii="仿宋" w:hAnsi="仿宋" w:eastAsia="仿宋" w:cs="仿宋"/>
          <w:sz w:val="27"/>
          <w:szCs w:val="27"/>
        </w:rPr>
        <w:t>无</w:t>
      </w:r>
    </w:p>
    <w:p>
      <w:pPr>
        <w:pStyle w:val="3"/>
        <w:keepNext w:val="0"/>
        <w:keepLines w:val="0"/>
        <w:widowControl/>
        <w:suppressLineNumbers w:val="0"/>
        <w:spacing w:before="255" w:beforeAutospacing="0" w:after="255" w:afterAutospacing="0" w:line="480" w:lineRule="atLeast"/>
        <w:ind w:left="0" w:right="0"/>
        <w:jc w:val="both"/>
      </w:pPr>
      <w:r>
        <w:rPr>
          <w:rStyle w:val="6"/>
          <w:rFonts w:hint="eastAsia" w:ascii="黑体" w:hAnsi="宋体" w:eastAsia="黑体" w:cs="黑体"/>
          <w:sz w:val="27"/>
          <w:szCs w:val="27"/>
        </w:rPr>
        <w:t>七、对本次采购提出询问，请按以下方式联系</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1.采购人信息</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名 称：塔什库尔干塔吉克自治县提孜那甫乡人民政府</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地 址：塔什库尔干县塔什库尔干塔吉克自治县提孜那甫乡人民政府</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联系方式：17690101719</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2.采购代理机构信息</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名 称：新疆西北中建项目管理有限公司</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地 址：喀什市明宇广场B座13层23室</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联系方式：19190009309</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3.项目联系方式</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项目联系人：高旭</w:t>
      </w:r>
    </w:p>
    <w:p>
      <w:pPr>
        <w:pStyle w:val="3"/>
        <w:keepNext w:val="0"/>
        <w:keepLines w:val="0"/>
        <w:widowControl/>
        <w:suppressLineNumbers w:val="0"/>
        <w:spacing w:before="75" w:beforeAutospacing="0" w:after="75" w:afterAutospacing="0"/>
        <w:ind w:left="0" w:right="0" w:firstLine="420"/>
      </w:pPr>
      <w:r>
        <w:rPr>
          <w:rFonts w:hint="eastAsia" w:ascii="仿宋" w:hAnsi="仿宋" w:eastAsia="仿宋" w:cs="仿宋"/>
          <w:sz w:val="27"/>
          <w:szCs w:val="27"/>
        </w:rPr>
        <w:t>电 话：19190009309</w:t>
      </w:r>
    </w:p>
    <w:p>
      <w:pPr>
        <w:pStyle w:val="3"/>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47A32"/>
    <w:rsid w:val="3FE73DC9"/>
    <w:rsid w:val="58256553"/>
    <w:rsid w:val="7C80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kern w:val="0"/>
      <w:sz w:val="24"/>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2021-09-02T10:17:00Z</dcterms:created>
  <dc:creator>Administrator</dc:creator>
  <cp:lastModifiedBy>Asahi</cp:lastModifiedBy>
  <dcterms:modified xsi:type="dcterms:W3CDTF">2021-09-15T05:31:56Z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1A77484693C640A58F192597CFC96BBF</vt:lpwstr>
  </property>
</Properties>
</file>