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lang w:eastAsia="zh-CN"/>
        </w:rPr>
      </w:pPr>
      <w:r>
        <w:rPr>
          <w:rFonts w:hint="eastAsia"/>
          <w:lang w:eastAsia="zh-CN"/>
        </w:rPr>
        <w:t>克孜勒苏柯尔克孜自治州纤维检验所棉花大容量纤维测试仪采购项目技术参数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17"/>
        <w:gridCol w:w="5590"/>
        <w:gridCol w:w="893"/>
        <w:gridCol w:w="750"/>
        <w:gridCol w:w="756"/>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54"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序号</w:t>
            </w:r>
          </w:p>
        </w:tc>
        <w:tc>
          <w:tcPr>
            <w:tcW w:w="617"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名称</w:t>
            </w:r>
          </w:p>
        </w:tc>
        <w:tc>
          <w:tcPr>
            <w:tcW w:w="5590"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需求参数</w:t>
            </w:r>
          </w:p>
        </w:tc>
        <w:tc>
          <w:tcPr>
            <w:tcW w:w="893"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数量及计量单位</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单价（元）</w:t>
            </w:r>
          </w:p>
        </w:tc>
        <w:tc>
          <w:tcPr>
            <w:tcW w:w="756"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总价（元）</w:t>
            </w:r>
          </w:p>
        </w:tc>
        <w:tc>
          <w:tcPr>
            <w:tcW w:w="510"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54"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bCs/>
                <w:sz w:val="21"/>
                <w:szCs w:val="21"/>
              </w:rPr>
            </w:pPr>
            <w:r>
              <w:rPr>
                <w:rFonts w:hint="eastAsia" w:ascii="SimSun" w:hAnsi="SimSun" w:eastAsia="SimSun" w:cs="SimSun"/>
                <w:b/>
                <w:bCs/>
                <w:sz w:val="21"/>
                <w:szCs w:val="21"/>
              </w:rPr>
              <w:t>1</w:t>
            </w:r>
          </w:p>
        </w:tc>
        <w:tc>
          <w:tcPr>
            <w:tcW w:w="617"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bCs/>
                <w:sz w:val="21"/>
                <w:szCs w:val="21"/>
              </w:rPr>
            </w:pPr>
            <w:r>
              <w:rPr>
                <w:rFonts w:hint="eastAsia" w:ascii="SimSun" w:hAnsi="SimSun" w:eastAsia="SimSun" w:cs="SimSun"/>
                <w:b/>
                <w:bCs/>
                <w:sz w:val="21"/>
                <w:szCs w:val="21"/>
              </w:rPr>
              <w:t>棉花大容量测试仪</w:t>
            </w:r>
          </w:p>
        </w:tc>
        <w:tc>
          <w:tcPr>
            <w:tcW w:w="5590"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大容量棉花测试仪招标参数</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1、</w:t>
            </w:r>
            <w:r>
              <w:rPr>
                <w:rFonts w:hint="eastAsia" w:ascii="SimSun" w:hAnsi="SimSun" w:eastAsia="SimSun" w:cs="SimSun"/>
                <w:b/>
                <w:bCs/>
                <w:sz w:val="21"/>
                <w:szCs w:val="21"/>
              </w:rPr>
              <w:t>货物名称</w:t>
            </w:r>
            <w:r>
              <w:rPr>
                <w:rFonts w:hint="eastAsia" w:ascii="SimSun" w:hAnsi="SimSun" w:eastAsia="SimSun" w:cs="SimSun"/>
                <w:b w:val="0"/>
                <w:bCs w:val="0"/>
                <w:sz w:val="21"/>
                <w:szCs w:val="21"/>
              </w:rPr>
              <w:t>：大容量棉花测试仪</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2、</w:t>
            </w:r>
            <w:r>
              <w:rPr>
                <w:rFonts w:hint="eastAsia" w:ascii="SimSun" w:hAnsi="SimSun" w:eastAsia="SimSun" w:cs="SimSun"/>
                <w:b/>
                <w:bCs/>
                <w:sz w:val="21"/>
                <w:szCs w:val="21"/>
              </w:rPr>
              <w:t>主要用途</w:t>
            </w:r>
            <w:r>
              <w:rPr>
                <w:rFonts w:hint="eastAsia" w:ascii="SimSun" w:hAnsi="SimSun" w:eastAsia="SimSun" w:cs="SimSun"/>
                <w:b w:val="0"/>
                <w:bCs w:val="0"/>
                <w:sz w:val="21"/>
                <w:szCs w:val="21"/>
              </w:rPr>
              <w:t>：用于测试棉花马克隆值、上半部平均长度、整齐度指数、短纤维指数、断裂比强度、伸长率、颜色（反射率Rd、黄度+b、颜色级）</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3、</w:t>
            </w:r>
            <w:r>
              <w:rPr>
                <w:rFonts w:hint="eastAsia" w:ascii="SimSun" w:hAnsi="SimSun" w:eastAsia="SimSun" w:cs="SimSun"/>
                <w:b/>
                <w:bCs/>
                <w:sz w:val="21"/>
                <w:szCs w:val="21"/>
              </w:rPr>
              <w:t>使用环境条件</w:t>
            </w:r>
            <w:r>
              <w:rPr>
                <w:rFonts w:hint="eastAsia" w:ascii="SimSun" w:hAnsi="SimSun" w:eastAsia="SimSun" w:cs="SimSun"/>
                <w:b w:val="0"/>
                <w:bCs w:val="0"/>
                <w:sz w:val="21"/>
                <w:szCs w:val="21"/>
              </w:rPr>
              <w:t>：</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3.1 电气要求：（1）相位：单相；（2）电压：220伏（±10伏）；（3）电流：＜15安培；（4）频率：50-60赫兹；（5）保护：独立的15安培过流保护，独立的小于2欧姆的接地线保护。</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3.2 UPS不间断电源：(1)online：至少20分钟保护时间；（2）容量：≧3.0 KVA。</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3.3 压缩空气要求：100-150PSI（690-1034KPa）的洁净干燥压缩空气。</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3.4 实验室环境要求：（1）温度：20ºC （±2 ºC）；（2）湿度：65%（±2%）；（3）测试棉样含水率：7-8%。</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bCs/>
                <w:sz w:val="21"/>
                <w:szCs w:val="21"/>
              </w:rPr>
            </w:pPr>
            <w:r>
              <w:rPr>
                <w:rFonts w:hint="eastAsia" w:ascii="SimSun" w:hAnsi="SimSun" w:eastAsia="SimSun" w:cs="SimSun"/>
                <w:b/>
                <w:bCs/>
                <w:sz w:val="21"/>
                <w:szCs w:val="21"/>
                <w:lang w:val="en-US" w:eastAsia="zh-CN"/>
              </w:rPr>
              <w:t>4、</w:t>
            </w:r>
            <w:r>
              <w:rPr>
                <w:rFonts w:hint="eastAsia" w:ascii="SimSun" w:hAnsi="SimSun" w:eastAsia="SimSun" w:cs="SimSun"/>
                <w:b/>
                <w:bCs/>
                <w:sz w:val="21"/>
                <w:szCs w:val="21"/>
              </w:rPr>
              <w:t>技术指标</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 大容量棉花测试仪</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4.1.1 适用范围： 100%棉，棉包或经过开松和清洁的筵棉。</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4.1.2 测试所有指标所需最小样品重量范围：10g±0.5g；</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 测试和计量的指标：</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4.1.3.1马克隆值 :2.0--7.8；</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4.1.3.2纤维比强度：15.0g/tex--50.0g/tex；</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4.1.3.3上半部平均长度UHML：21.00mm--39.40mm；</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4.1.3.4成熟度 0.70--1.05；</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4.1.3.5长度整齐度指数I:70.0%--95.0%；</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4.1.3.6短纤指数SFI(&lt;12.7mm)：0.3%--30%；</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4.1.3.7伸长率 ：3.0% --10.0%；</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4.1.3.8自动测试含水率和回潮率；5.0%--10.0%；（为保证仪器测试速度，不可采用第三方仪器检测）</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4.1.3.9色泽模块：可测试反射率（Rd）（30—99）、黄度（+b）（2.0—24.0）、色泽等级CG、测试精度±0.6%、可以在色谱图上标出所测值；色泽测试精度±1%；需提供与制造商光源类型匹配的校准瓷板编号。</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4.1.3.10杂质模块：可测试杂质数量T.Cnt（0-250）、杂质面积T.Area（0.00%—5.00%）、叶屑Leaf、杂质等级TG、最小杂质0.2平方毫米；</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4.1.3.11纺纱一致性指数 SCI ：由多个测试指标计算得到；</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4.1.3.12其他统计指标:能够自动计算平均值,最大值，最小值,标准差,变异系数CV,99%置信区间。</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4.1.3.13长度及短绒含量：有效长度，百分比长度，短纤维含量，自定义长度的短纤维含量，长度分布图。</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4.1.3.14能够进行统计分析：测量特征值、平均值、最大值、最小值、标准差等。</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4.1.4 测试指标的精度：棉纤维上半部长度（UHML）：±0.38mm；长度整齐度指数：± 1.0%；纤维比强度： ± 1.3g/tex ；马克隆值：± 0.1。</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4.1.5 测试速度和配置要求：大容量、快速测定，具有2个长度/强度模块、不少于1个颜色模块。长度/强度模块、颜色模块能单独工作。工作的测试速度每个班次（8小时）不少于600个试样（每试样包括2个长/强子样、1个马克隆值子样、≥2个色杂子样）</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4.1.6 测试自动化程度：全自动测定，包含长度/强度测试棉束的自动取样和上样。</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4.1.7 颜色校准瓷板需提供与制造商光源匹配的校准瓷板编号，并注明所用光源类型。</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bCs/>
                <w:sz w:val="21"/>
                <w:szCs w:val="21"/>
              </w:rPr>
            </w:pPr>
            <w:r>
              <w:rPr>
                <w:rFonts w:hint="eastAsia" w:ascii="SimSun" w:hAnsi="SimSun" w:eastAsia="SimSun" w:cs="SimSun"/>
                <w:b/>
                <w:bCs/>
                <w:sz w:val="21"/>
                <w:szCs w:val="21"/>
              </w:rPr>
              <w:t>5、基本配置</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5.1 大容量棉花测试仪：1套，包含主机1台及其附件。主机具有2个长度/强度模块，1个马克隆模块，≥1个色泽模块。</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附件：</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5.1.1具有美国农业部原版色征图，并与中国纤维检验局色征图相对应。</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5.1.2品牌计算机，19寸液晶平板显示器，计算机软件 Windows 操作系统；</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5.1.3天平（称量范围0-500克，精度0.1克）；</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5.1.4品牌激光打印机</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5.1.5条码扫描仪</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bCs/>
                <w:sz w:val="21"/>
                <w:szCs w:val="21"/>
              </w:rPr>
            </w:pPr>
            <w:r>
              <w:rPr>
                <w:rFonts w:hint="eastAsia" w:ascii="SimSun" w:hAnsi="SimSun" w:eastAsia="SimSun" w:cs="SimSun"/>
                <w:b/>
                <w:bCs/>
                <w:sz w:val="21"/>
                <w:szCs w:val="21"/>
              </w:rPr>
              <w:t>6.附件、零配件及消耗品(包括专用工具)</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6.1  随机必备的维修工具一套，校正大容量棉花测试仪的各种类型USDA棉样标准品1套（标准样品：细绒棉长强/短弱校准棉样2套、长绒棉长强样品2箱、马克隆值校准棉样6卷、高中低气流校准塞3只。）</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6.2  主机和各功能部件的性能指标、基本结构和使用的中文说明书1套，软件的操作手册，主机和各功能部件的全套维修保养说明书。</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6.3 投标设备必须可以参加德国不来梅棉花对比试验（需提供最新公开的比对报告证明）</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6.4仪器软件须符合中国棉花公证检验系统的接口要求，如果没有，中标后必须在1个月内完成与该系统的对接。</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6.5 操作仪器检测时，供应商可以提供全景远程操作监控接口，未来可以做到对大容量棉花测试仪操作规范的无死角监督，需提供软、硬件详细图示及说明。</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bCs/>
                <w:sz w:val="21"/>
                <w:szCs w:val="21"/>
              </w:rPr>
            </w:pPr>
            <w:r>
              <w:rPr>
                <w:rFonts w:hint="eastAsia" w:ascii="SimSun" w:hAnsi="SimSun" w:eastAsia="SimSun" w:cs="SimSun"/>
                <w:b/>
                <w:bCs/>
                <w:sz w:val="21"/>
                <w:szCs w:val="21"/>
              </w:rPr>
              <w:t>7.售后服务与培训：</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val="0"/>
                <w:bCs w:val="0"/>
                <w:sz w:val="21"/>
                <w:szCs w:val="21"/>
              </w:rPr>
              <w:t>7.1供货商进行仪器的安装调试验收工作，并在现场对买方的应用技术人员进行仪器使用及维护保养培训工作，确保用户现场掌握仪器的基本操作方法。</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bCs/>
                <w:sz w:val="21"/>
                <w:szCs w:val="21"/>
              </w:rPr>
              <w:t>8.验收</w:t>
            </w:r>
            <w:r>
              <w:rPr>
                <w:rFonts w:hint="eastAsia" w:ascii="SimSun" w:hAnsi="SimSun" w:eastAsia="SimSun" w:cs="SimSun"/>
                <w:b w:val="0"/>
                <w:bCs w:val="0"/>
                <w:sz w:val="21"/>
                <w:szCs w:val="21"/>
              </w:rPr>
              <w:t>：由于仪器将依照《棉花质量公证检验监督抽验办法》进行公证检验，因此验收标准将依据《棉花质量监督管理条例》的有关规定所要求指标及允差进行验收。</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bCs/>
                <w:sz w:val="21"/>
                <w:szCs w:val="21"/>
              </w:rPr>
              <w:t>9.订货量</w:t>
            </w:r>
            <w:r>
              <w:rPr>
                <w:rFonts w:hint="eastAsia" w:ascii="SimSun" w:hAnsi="SimSun" w:eastAsia="SimSun" w:cs="SimSun"/>
                <w:b w:val="0"/>
                <w:bCs w:val="0"/>
                <w:sz w:val="21"/>
                <w:szCs w:val="21"/>
              </w:rPr>
              <w:t>：2套</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b w:val="0"/>
                <w:bCs w:val="0"/>
                <w:sz w:val="21"/>
                <w:szCs w:val="21"/>
              </w:rPr>
            </w:pPr>
            <w:r>
              <w:rPr>
                <w:rFonts w:hint="eastAsia" w:ascii="SimSun" w:hAnsi="SimSun" w:eastAsia="SimSun" w:cs="SimSun"/>
                <w:b/>
                <w:bCs/>
                <w:sz w:val="21"/>
                <w:szCs w:val="21"/>
              </w:rPr>
              <w:t>10.交货地点</w:t>
            </w:r>
            <w:r>
              <w:rPr>
                <w:rFonts w:hint="eastAsia" w:ascii="SimSun" w:hAnsi="SimSun" w:eastAsia="SimSun" w:cs="SimSun"/>
                <w:b w:val="0"/>
                <w:bCs w:val="0"/>
                <w:sz w:val="21"/>
                <w:szCs w:val="21"/>
              </w:rPr>
              <w:t>：用户指定地点</w:t>
            </w:r>
          </w:p>
          <w:p>
            <w:pPr>
              <w:keepNext w:val="0"/>
              <w:keepLines w:val="0"/>
              <w:pageBreakBefore w:val="0"/>
              <w:widowControl/>
              <w:kinsoku/>
              <w:wordWrap/>
              <w:overflowPunct/>
              <w:topLinePunct w:val="0"/>
              <w:autoSpaceDE/>
              <w:autoSpaceDN/>
              <w:bidi w:val="0"/>
              <w:adjustRightInd/>
              <w:snapToGrid/>
              <w:spacing w:line="286" w:lineRule="exact"/>
              <w:jc w:val="left"/>
              <w:textAlignment w:val="auto"/>
              <w:rPr>
                <w:rFonts w:hint="eastAsia" w:ascii="SimSun" w:hAnsi="SimSun" w:eastAsia="SimSun" w:cs="SimSun"/>
                <w:sz w:val="21"/>
                <w:szCs w:val="21"/>
              </w:rPr>
            </w:pPr>
            <w:r>
              <w:rPr>
                <w:rFonts w:hint="eastAsia" w:ascii="SimSun" w:hAnsi="SimSun" w:eastAsia="SimSun" w:cs="SimSun"/>
                <w:b w:val="0"/>
                <w:bCs w:val="0"/>
                <w:sz w:val="21"/>
                <w:szCs w:val="21"/>
              </w:rPr>
              <w:t>11. 大容量棉花测试仪的供应商提供的产品需要符合国家棉纤维物理检验的相关强制标准。</w:t>
            </w:r>
          </w:p>
        </w:tc>
        <w:tc>
          <w:tcPr>
            <w:tcW w:w="893"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jc w:val="center"/>
              <w:textAlignment w:val="auto"/>
              <w:rPr>
                <w:rFonts w:hint="eastAsia" w:ascii="SimSun" w:hAnsi="SimSun" w:eastAsia="SimSun" w:cs="SimSun"/>
                <w:b/>
                <w:bCs/>
                <w:sz w:val="21"/>
                <w:szCs w:val="21"/>
              </w:rPr>
            </w:pPr>
            <w:r>
              <w:rPr>
                <w:rFonts w:hint="eastAsia" w:ascii="SimSun" w:hAnsi="SimSun" w:eastAsia="SimSun" w:cs="SimSun"/>
                <w:b/>
                <w:bCs/>
                <w:sz w:val="21"/>
                <w:szCs w:val="21"/>
              </w:rPr>
              <w:t>2套</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textAlignment w:val="auto"/>
              <w:rPr>
                <w:rFonts w:hint="eastAsia" w:ascii="SimSun" w:hAnsi="SimSun" w:eastAsia="SimSun" w:cs="SimSun"/>
                <w:b/>
                <w:bCs/>
                <w:sz w:val="21"/>
                <w:szCs w:val="21"/>
              </w:rPr>
            </w:pPr>
          </w:p>
        </w:tc>
        <w:tc>
          <w:tcPr>
            <w:tcW w:w="756"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textAlignment w:val="auto"/>
              <w:rPr>
                <w:rFonts w:hint="eastAsia" w:ascii="SimSun" w:hAnsi="SimSun" w:eastAsia="SimSun" w:cs="SimSun"/>
                <w:b/>
                <w:bCs/>
                <w:sz w:val="21"/>
                <w:szCs w:val="21"/>
              </w:rPr>
            </w:pPr>
          </w:p>
        </w:tc>
        <w:tc>
          <w:tcPr>
            <w:tcW w:w="510"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textAlignment w:val="auto"/>
              <w:rPr>
                <w:rFonts w:hint="eastAsia" w:ascii="SimSun" w:hAnsi="SimSun" w:eastAsia="SimSun" w:cs="SimSu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570" w:type="dxa"/>
            <w:gridSpan w:val="7"/>
            <w:noWrap w:val="0"/>
            <w:vAlign w:val="center"/>
          </w:tcPr>
          <w:p>
            <w:pPr>
              <w:keepNext w:val="0"/>
              <w:keepLines w:val="0"/>
              <w:pageBreakBefore w:val="0"/>
              <w:widowControl/>
              <w:kinsoku/>
              <w:wordWrap/>
              <w:overflowPunct/>
              <w:topLinePunct w:val="0"/>
              <w:autoSpaceDE/>
              <w:autoSpaceDN/>
              <w:bidi w:val="0"/>
              <w:adjustRightInd/>
              <w:snapToGrid/>
              <w:spacing w:line="286" w:lineRule="exact"/>
              <w:textAlignment w:val="auto"/>
              <w:rPr>
                <w:rFonts w:hint="eastAsia" w:ascii="SimSun" w:hAnsi="SimSun" w:eastAsia="SimSun" w:cs="SimSun"/>
                <w:b/>
                <w:bCs/>
                <w:sz w:val="21"/>
                <w:szCs w:val="21"/>
              </w:rPr>
            </w:pPr>
            <w:r>
              <w:rPr>
                <w:rFonts w:hint="eastAsia" w:ascii="SimSun" w:hAnsi="SimSun" w:eastAsia="SimSun" w:cs="SimSun"/>
                <w:b/>
                <w:bCs/>
                <w:sz w:val="21"/>
                <w:szCs w:val="21"/>
                <w:highlight w:val="none"/>
              </w:rPr>
              <w:t>注：如投标产品为进口产品须提供制造厂家授权委托书。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D5D0A"/>
    <w:rsid w:val="467D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SimHei"/>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2021-07-01T09:34:00Z</dcterms:created>
  <dc:creator>梦花雨   甘安莉</dc:creator>
  <cp:lastModifiedBy>梦花雨   甘安莉</cp:lastModifiedBy>
  <dcterms:modified xsi:type="dcterms:W3CDTF">2021-07-01T09:35:41Z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745F939785084326B1F86A683B06705F</vt:lpwstr>
  </property>
</Properties>
</file>