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方正大标宋简体" w:hAnsi="方正大标宋简体" w:eastAsia="方正大标宋简体" w:cs="方正大标宋简体"/>
          <w:b/>
          <w:color w:val="000000"/>
          <w:sz w:val="32"/>
          <w:szCs w:val="32"/>
        </w:rPr>
      </w:pPr>
      <w:r>
        <w:rPr>
          <w:rFonts w:ascii="方正大标宋简体" w:hAnsi="方正大标宋简体" w:eastAsia="方正大标宋简体" w:cs="方正大标宋简体"/>
          <w:b/>
          <w:color w:val="000000"/>
          <w:sz w:val="32"/>
          <w:szCs w:val="32"/>
        </w:rPr>
        <w:t xml:space="preserve">                </w:t>
      </w:r>
    </w:p>
    <w:p>
      <w:pPr>
        <w:pStyle w:val="20"/>
        <w:framePr w:hSpace="180" w:wrap="around" w:vAnchor="text" w:hAnchor="page" w:x="1499" w:y="110"/>
        <w:jc w:val="center"/>
        <w:rPr>
          <w:rFonts w:hint="eastAsia" w:ascii="方正大标宋简体" w:hAnsi="方正大标宋简体" w:eastAsia="方正大标宋简体" w:cs="方正大标宋简体"/>
          <w:b w:val="0"/>
          <w:bCs/>
          <w:color w:val="000000"/>
          <w:sz w:val="40"/>
          <w:szCs w:val="40"/>
          <w:lang w:eastAsia="zh-CN"/>
        </w:rPr>
      </w:pPr>
      <w:r>
        <w:rPr>
          <w:rFonts w:hint="eastAsia" w:ascii="方正大标宋简体" w:hAnsi="方正大标宋简体" w:eastAsia="方正大标宋简体" w:cs="方正大标宋简体"/>
          <w:b w:val="0"/>
          <w:bCs/>
          <w:color w:val="000000"/>
          <w:sz w:val="40"/>
          <w:szCs w:val="40"/>
        </w:rPr>
        <w:t>克州阿合奇县城区市政基础设施改造提升工程（电锅炉及其它设备）采购项目</w:t>
      </w:r>
    </w:p>
    <w:p>
      <w:pPr>
        <w:pStyle w:val="20"/>
        <w:framePr w:hSpace="180" w:wrap="around" w:vAnchor="text" w:hAnchor="page" w:x="1499" w:y="110"/>
        <w:jc w:val="center"/>
        <w:rPr>
          <w:rFonts w:hint="default" w:eastAsia="方正大标宋简体"/>
          <w:lang w:val="en-US" w:eastAsia="zh-CN"/>
        </w:rPr>
      </w:pPr>
      <w:r>
        <w:rPr>
          <w:rFonts w:ascii="方正大标宋简体" w:hAnsi="方正大标宋简体" w:eastAsia="方正大标宋简体" w:cs="方正大标宋简体"/>
          <w:b w:val="0"/>
          <w:bCs/>
          <w:color w:val="000000"/>
          <w:sz w:val="28"/>
          <w:szCs w:val="28"/>
        </w:rPr>
        <w:t>项目编号：</w:t>
      </w:r>
      <w:r>
        <w:rPr>
          <w:rFonts w:hint="eastAsia" w:ascii="方正大标宋简体" w:hAnsi="方正大标宋简体" w:eastAsia="方正大标宋简体" w:cs="方正大标宋简体"/>
          <w:b w:val="0"/>
          <w:bCs/>
          <w:color w:val="000000"/>
          <w:sz w:val="28"/>
          <w:szCs w:val="28"/>
        </w:rPr>
        <w:t>AHQXZB-2021</w:t>
      </w:r>
      <w:r>
        <w:rPr>
          <w:rFonts w:hint="eastAsia" w:ascii="方正大标宋简体" w:hAnsi="方正大标宋简体" w:eastAsia="方正大标宋简体" w:cs="方正大标宋简体"/>
          <w:b w:val="0"/>
          <w:bCs/>
          <w:color w:val="000000"/>
          <w:sz w:val="28"/>
          <w:szCs w:val="28"/>
          <w:lang w:val="en-US" w:eastAsia="zh-CN"/>
        </w:rPr>
        <w:t>015</w:t>
      </w:r>
    </w:p>
    <w:p>
      <w:pPr>
        <w:widowControl/>
        <w:tabs>
          <w:tab w:val="left" w:pos="4502"/>
          <w:tab w:val="center" w:pos="4832"/>
        </w:tabs>
        <w:autoSpaceDE w:val="0"/>
        <w:autoSpaceDN w:val="0"/>
        <w:ind w:right="-26"/>
        <w:jc w:val="center"/>
        <w:textAlignment w:val="bottom"/>
        <w:rPr>
          <w:rFonts w:ascii="黑体" w:eastAsia="黑体"/>
          <w:b/>
          <w:sz w:val="72"/>
          <w:szCs w:val="72"/>
        </w:rPr>
      </w:pP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招</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标</w:t>
      </w:r>
    </w:p>
    <w:p>
      <w:pPr>
        <w:widowControl/>
        <w:tabs>
          <w:tab w:val="left" w:pos="4502"/>
          <w:tab w:val="center" w:pos="4832"/>
        </w:tabs>
        <w:autoSpaceDE w:val="0"/>
        <w:autoSpaceDN w:val="0"/>
        <w:ind w:right="-26"/>
        <w:jc w:val="center"/>
        <w:textAlignment w:val="bottom"/>
        <w:rPr>
          <w:rFonts w:hint="default" w:ascii="黑体" w:eastAsia="黑体"/>
          <w:b/>
          <w:sz w:val="72"/>
          <w:szCs w:val="72"/>
        </w:rPr>
      </w:pPr>
      <w:r>
        <w:rPr>
          <w:rFonts w:ascii="黑体" w:eastAsia="黑体"/>
          <w:b/>
          <w:sz w:val="72"/>
          <w:szCs w:val="72"/>
        </w:rPr>
        <w:t>文</w:t>
      </w:r>
    </w:p>
    <w:p>
      <w:pPr>
        <w:widowControl/>
        <w:tabs>
          <w:tab w:val="left" w:pos="4502"/>
          <w:tab w:val="center" w:pos="4832"/>
        </w:tabs>
        <w:autoSpaceDE w:val="0"/>
        <w:autoSpaceDN w:val="0"/>
        <w:ind w:right="-26"/>
        <w:jc w:val="center"/>
        <w:textAlignment w:val="bottom"/>
        <w:rPr>
          <w:rFonts w:hint="default" w:ascii="黑体" w:eastAsia="黑体"/>
          <w:b/>
          <w:sz w:val="96"/>
          <w:szCs w:val="96"/>
        </w:rPr>
      </w:pPr>
      <w:r>
        <w:rPr>
          <w:rFonts w:ascii="黑体" w:eastAsia="黑体"/>
          <w:b/>
          <w:sz w:val="72"/>
          <w:szCs w:val="72"/>
        </w:rPr>
        <w:t>件</w:t>
      </w:r>
    </w:p>
    <w:p>
      <w:pPr>
        <w:pStyle w:val="6"/>
        <w:ind w:firstLine="0" w:firstLineChars="0"/>
        <w:rPr>
          <w:rFonts w:hint="default" w:ascii="黑体" w:eastAsia="黑体"/>
          <w:b/>
          <w:sz w:val="40"/>
          <w:szCs w:val="40"/>
        </w:rPr>
      </w:pP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采购单位：</w:t>
      </w:r>
      <w:r>
        <w:rPr>
          <w:rFonts w:hint="eastAsia" w:ascii="方正粗圆简体" w:hAnsi="方正粗圆简体" w:eastAsia="方正粗圆简体" w:cs="方正粗圆简体"/>
          <w:b/>
          <w:sz w:val="32"/>
          <w:lang w:eastAsia="zh-CN"/>
        </w:rPr>
        <w:t>阿合奇县住房和城乡建设局</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default" w:ascii="方正粗圆简体" w:hAnsi="方正粗圆简体" w:eastAsia="方正粗圆简体" w:cs="方正粗圆简体"/>
          <w:b/>
          <w:sz w:val="32"/>
        </w:rPr>
      </w:pPr>
      <w:r>
        <w:rPr>
          <w:rFonts w:ascii="方正粗圆简体" w:hAnsi="方正粗圆简体" w:eastAsia="方正粗圆简体" w:cs="方正粗圆简体"/>
          <w:b/>
          <w:sz w:val="32"/>
        </w:rPr>
        <w:t>招标代理机构：</w:t>
      </w:r>
      <w:r>
        <w:rPr>
          <w:rFonts w:hint="eastAsia" w:ascii="方正粗圆简体" w:hAnsi="方正粗圆简体" w:eastAsia="方正粗圆简体" w:cs="方正粗圆简体"/>
          <w:b/>
          <w:sz w:val="32"/>
          <w:lang w:eastAsia="zh-CN"/>
        </w:rPr>
        <w:t>新疆爱满疆工程咨询有限公司</w:t>
      </w:r>
      <w:r>
        <w:rPr>
          <w:rFonts w:ascii="方正粗圆简体" w:hAnsi="方正粗圆简体" w:eastAsia="方正粗圆简体" w:cs="方正粗圆简体"/>
          <w:b/>
          <w:sz w:val="32"/>
        </w:rPr>
        <w:t>（盖章）</w:t>
      </w:r>
    </w:p>
    <w:p>
      <w:pPr>
        <w:widowControl/>
        <w:autoSpaceDE w:val="0"/>
        <w:autoSpaceDN w:val="0"/>
        <w:spacing w:line="480" w:lineRule="auto"/>
        <w:ind w:right="-26"/>
        <w:textAlignment w:val="bottom"/>
        <w:rPr>
          <w:rFonts w:hint="eastAsia" w:ascii="方正粗圆简体" w:hAnsi="方正粗圆简体" w:eastAsia="方正粗圆简体" w:cs="方正粗圆简体"/>
          <w:b/>
          <w:sz w:val="32"/>
          <w:lang w:eastAsia="zh-CN"/>
        </w:rPr>
      </w:pPr>
      <w:r>
        <w:rPr>
          <w:rFonts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eastAsia="zh-CN"/>
        </w:rPr>
        <w:t>贾阳阳</w:t>
      </w:r>
    </w:p>
    <w:p>
      <w:pPr>
        <w:pStyle w:val="6"/>
        <w:spacing w:line="480" w:lineRule="auto"/>
        <w:ind w:firstLine="0" w:firstLineChars="0"/>
        <w:rPr>
          <w:rFonts w:hint="eastAsia" w:ascii="方正粗圆简体" w:hAnsi="方正粗圆简体" w:eastAsia="方正粗圆简体" w:cs="方正粗圆简体"/>
          <w:b/>
          <w:sz w:val="32"/>
          <w:lang w:eastAsia="zh-CN"/>
        </w:rPr>
      </w:pPr>
      <w:r>
        <w:rPr>
          <w:rFonts w:ascii="方正粗圆简体" w:hAnsi="方正粗圆简体" w:eastAsia="方正粗圆简体" w:cs="方正粗圆简体"/>
          <w:b/>
          <w:sz w:val="32"/>
        </w:rPr>
        <w:t>联 系 电 话：</w:t>
      </w:r>
      <w:r>
        <w:rPr>
          <w:rFonts w:hint="eastAsia" w:ascii="方正粗圆简体" w:hAnsi="方正粗圆简体" w:eastAsia="方正粗圆简体" w:cs="方正粗圆简体"/>
          <w:b/>
          <w:sz w:val="32"/>
          <w:lang w:eastAsia="zh-CN"/>
        </w:rPr>
        <w:t>18099853455</w:t>
      </w:r>
    </w:p>
    <w:p>
      <w:pPr>
        <w:pStyle w:val="6"/>
        <w:spacing w:line="480" w:lineRule="auto"/>
        <w:ind w:firstLine="0" w:firstLineChars="0"/>
        <w:rPr>
          <w:rFonts w:hint="default" w:ascii="方正粗圆简体" w:hAnsi="方正粗圆简体" w:eastAsia="方正粗圆简体" w:cs="方正粗圆简体"/>
          <w:b/>
          <w:sz w:val="32"/>
        </w:rPr>
      </w:pPr>
    </w:p>
    <w:p>
      <w:pPr>
        <w:pStyle w:val="6"/>
        <w:spacing w:line="480" w:lineRule="auto"/>
        <w:ind w:firstLine="0" w:firstLineChars="0"/>
        <w:rPr>
          <w:rFonts w:hint="default" w:ascii="宋体" w:hAnsi="宋体" w:cs="宋体"/>
          <w:b/>
          <w:sz w:val="36"/>
          <w:szCs w:val="36"/>
        </w:rPr>
      </w:pPr>
    </w:p>
    <w:p>
      <w:pPr>
        <w:jc w:val="center"/>
        <w:rPr>
          <w:rFonts w:hint="default" w:ascii="宋体" w:hAnsi="宋体" w:cs="宋体"/>
          <w:b/>
          <w:sz w:val="36"/>
          <w:szCs w:val="36"/>
        </w:rPr>
      </w:pPr>
      <w:r>
        <w:rPr>
          <w:rFonts w:ascii="宋体" w:hAnsi="宋体" w:cs="宋体"/>
          <w:b/>
          <w:sz w:val="36"/>
          <w:szCs w:val="36"/>
        </w:rPr>
        <w:t>招投标监督管理机构备案登记栏</w:t>
      </w:r>
    </w:p>
    <w:p>
      <w:pPr>
        <w:pStyle w:val="6"/>
        <w:rPr>
          <w:rFonts w:hint="default"/>
        </w:rPr>
      </w:pPr>
    </w:p>
    <w:tbl>
      <w:tblPr>
        <w:tblStyle w:val="21"/>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2" w:hRule="atLeast"/>
        </w:trPr>
        <w:tc>
          <w:tcPr>
            <w:tcW w:w="9840" w:type="dxa"/>
            <w:tcBorders>
              <w:top w:val="single" w:color="auto" w:sz="4" w:space="0"/>
              <w:left w:val="single" w:color="auto" w:sz="4" w:space="0"/>
              <w:bottom w:val="single" w:color="auto" w:sz="4" w:space="0"/>
              <w:right w:val="single" w:color="auto" w:sz="4" w:space="0"/>
            </w:tcBorders>
          </w:tcPr>
          <w:p>
            <w:pPr>
              <w:rPr>
                <w:rFonts w:hint="default" w:ascii="宋体" w:hAnsi="宋体" w:cs="宋体"/>
                <w:sz w:val="32"/>
                <w:szCs w:val="28"/>
              </w:rPr>
            </w:pPr>
          </w:p>
          <w:p>
            <w:pPr>
              <w:rPr>
                <w:rFonts w:hint="default" w:ascii="宋体" w:hAnsi="宋体" w:cs="宋体"/>
                <w:sz w:val="32"/>
                <w:szCs w:val="28"/>
              </w:rPr>
            </w:pPr>
          </w:p>
          <w:p>
            <w:pPr>
              <w:pStyle w:val="4"/>
              <w:rPr>
                <w:rFonts w:hint="default"/>
              </w:rPr>
            </w:pPr>
          </w:p>
          <w:p>
            <w:pPr>
              <w:rPr>
                <w:rFonts w:hint="default" w:ascii="宋体" w:hAnsi="宋体" w:cs="宋体"/>
                <w:sz w:val="32"/>
                <w:szCs w:val="28"/>
              </w:rPr>
            </w:pPr>
            <w:r>
              <w:rPr>
                <w:rFonts w:ascii="宋体" w:hAnsi="宋体" w:cs="宋体"/>
                <w:sz w:val="32"/>
                <w:szCs w:val="28"/>
              </w:rPr>
              <w:t>招 标 人:</w:t>
            </w:r>
            <w:r>
              <w:rPr>
                <w:rFonts w:hint="eastAsia" w:ascii="宋体" w:hAnsi="宋体" w:cs="宋体"/>
                <w:sz w:val="32"/>
                <w:szCs w:val="28"/>
                <w:lang w:eastAsia="zh-CN"/>
              </w:rPr>
              <w:t>阿合奇县住房和城乡建设局</w:t>
            </w:r>
            <w:r>
              <w:rPr>
                <w:rFonts w:ascii="宋体" w:hAnsi="宋体" w:cs="宋体"/>
                <w:sz w:val="32"/>
                <w:szCs w:val="28"/>
              </w:rPr>
              <w:t>（盖章）</w:t>
            </w:r>
          </w:p>
          <w:p>
            <w:pPr>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pStyle w:val="6"/>
              <w:ind w:firstLine="640"/>
              <w:rPr>
                <w:rFonts w:hint="default" w:ascii="宋体" w:hAnsi="宋体" w:cs="宋体"/>
                <w:sz w:val="32"/>
                <w:szCs w:val="28"/>
              </w:rPr>
            </w:pPr>
          </w:p>
          <w:p>
            <w:pPr>
              <w:widowControl/>
              <w:tabs>
                <w:tab w:val="left" w:pos="6013"/>
              </w:tabs>
              <w:autoSpaceDE w:val="0"/>
              <w:autoSpaceDN w:val="0"/>
              <w:ind w:right="-26"/>
              <w:textAlignment w:val="bottom"/>
              <w:rPr>
                <w:rFonts w:hint="default" w:ascii="宋体" w:hAnsi="宋体" w:cs="宋体"/>
                <w:sz w:val="32"/>
                <w:szCs w:val="28"/>
              </w:rPr>
            </w:pPr>
          </w:p>
          <w:p>
            <w:pPr>
              <w:rPr>
                <w:rFonts w:hint="default" w:ascii="宋体" w:hAnsi="宋体" w:cs="宋体"/>
                <w:sz w:val="32"/>
                <w:szCs w:val="28"/>
              </w:rPr>
            </w:pPr>
          </w:p>
          <w:p>
            <w:pPr>
              <w:spacing w:line="360" w:lineRule="auto"/>
              <w:rPr>
                <w:rFonts w:hint="eastAsia" w:ascii="宋体" w:hAnsi="宋体" w:eastAsia="宋体" w:cs="宋体"/>
                <w:sz w:val="32"/>
                <w:szCs w:val="28"/>
                <w:lang w:eastAsia="zh-CN"/>
              </w:rPr>
            </w:pPr>
            <w:r>
              <w:rPr>
                <w:rFonts w:ascii="宋体" w:hAnsi="宋体" w:cs="宋体"/>
                <w:sz w:val="32"/>
                <w:szCs w:val="28"/>
              </w:rPr>
              <w:t>项目</w:t>
            </w:r>
            <w:r>
              <w:rPr>
                <w:rFonts w:ascii="宋体" w:hAnsi="宋体" w:cs="宋体"/>
                <w:sz w:val="32"/>
                <w:szCs w:val="32"/>
              </w:rPr>
              <w:t>名称：</w:t>
            </w:r>
            <w:r>
              <w:rPr>
                <w:rFonts w:hint="eastAsia" w:ascii="宋体" w:hAnsi="宋体" w:cs="宋体"/>
                <w:sz w:val="32"/>
                <w:szCs w:val="28"/>
                <w:lang w:eastAsia="zh-CN"/>
              </w:rPr>
              <w:t>克州阿合奇县城区市政基础设施改造提升工程（电锅炉及其它设备）采购项目</w:t>
            </w:r>
          </w:p>
          <w:p>
            <w:pPr>
              <w:rPr>
                <w:rFonts w:hint="default" w:ascii="宋体" w:hAnsi="宋体" w:cs="宋体"/>
                <w:sz w:val="32"/>
                <w:szCs w:val="32"/>
              </w:rPr>
            </w:pPr>
            <w:r>
              <w:rPr>
                <w:rFonts w:ascii="宋体" w:hAnsi="宋体" w:cs="宋体"/>
                <w:sz w:val="32"/>
                <w:szCs w:val="32"/>
              </w:rPr>
              <w:t xml:space="preserve"> </w:t>
            </w:r>
          </w:p>
          <w:p>
            <w:pPr>
              <w:rPr>
                <w:rFonts w:hint="default" w:ascii="宋体" w:hAnsi="宋体" w:cs="宋体"/>
                <w:sz w:val="32"/>
                <w:szCs w:val="28"/>
              </w:rPr>
            </w:pPr>
          </w:p>
          <w:p>
            <w:pPr>
              <w:pStyle w:val="6"/>
              <w:ind w:firstLine="0" w:firstLineChars="0"/>
              <w:rPr>
                <w:rFonts w:hint="default" w:ascii="宋体" w:hAnsi="宋体" w:cs="宋体"/>
                <w:sz w:val="32"/>
                <w:szCs w:val="32"/>
              </w:rPr>
            </w:pPr>
          </w:p>
          <w:p>
            <w:pPr>
              <w:pStyle w:val="6"/>
              <w:ind w:firstLine="640"/>
              <w:rPr>
                <w:rFonts w:hint="default" w:ascii="宋体" w:hAnsi="宋体" w:cs="宋体"/>
                <w:sz w:val="32"/>
                <w:szCs w:val="32"/>
              </w:rPr>
            </w:pPr>
          </w:p>
          <w:p>
            <w:pPr>
              <w:pStyle w:val="6"/>
              <w:rPr>
                <w:rFonts w:hint="default"/>
              </w:rPr>
            </w:pPr>
          </w:p>
          <w:p>
            <w:pPr>
              <w:spacing w:line="720" w:lineRule="auto"/>
              <w:rPr>
                <w:rFonts w:hint="default" w:ascii="宋体" w:hAnsi="宋体" w:cs="宋体"/>
                <w:sz w:val="32"/>
                <w:szCs w:val="32"/>
              </w:rPr>
            </w:pPr>
            <w:r>
              <w:rPr>
                <w:rFonts w:ascii="宋体" w:hAnsi="宋体" w:cs="宋体"/>
                <w:sz w:val="32"/>
                <w:szCs w:val="32"/>
              </w:rPr>
              <w:t>代理机构：</w:t>
            </w:r>
            <w:r>
              <w:rPr>
                <w:rFonts w:hint="eastAsia" w:ascii="宋体" w:hAnsi="宋体" w:cs="宋体"/>
                <w:sz w:val="32"/>
                <w:szCs w:val="32"/>
                <w:lang w:eastAsia="zh-CN"/>
              </w:rPr>
              <w:t>新疆爱满疆工程咨询有限公司</w:t>
            </w:r>
            <w:r>
              <w:rPr>
                <w:rFonts w:ascii="宋体" w:hAnsi="宋体" w:cs="宋体"/>
                <w:sz w:val="32"/>
                <w:szCs w:val="32"/>
              </w:rPr>
              <w:t>（盖章）</w:t>
            </w:r>
          </w:p>
          <w:p>
            <w:pPr>
              <w:rPr>
                <w:rFonts w:hint="default" w:ascii="宋体" w:hAnsi="宋体" w:cs="宋体"/>
                <w:sz w:val="32"/>
                <w:szCs w:val="32"/>
              </w:rPr>
            </w:pPr>
          </w:p>
          <w:p>
            <w:pPr>
              <w:rPr>
                <w:rFonts w:hint="default" w:ascii="宋体" w:hAnsi="宋体" w:cs="宋体"/>
                <w:sz w:val="32"/>
                <w:szCs w:val="32"/>
              </w:rPr>
            </w:pPr>
          </w:p>
          <w:p>
            <w:pPr>
              <w:pStyle w:val="4"/>
              <w:rPr>
                <w:rFonts w:hint="default"/>
              </w:rPr>
            </w:pPr>
          </w:p>
          <w:p>
            <w:pPr>
              <w:ind w:firstLine="2560" w:firstLineChars="800"/>
              <w:rPr>
                <w:rFonts w:hint="default" w:ascii="宋体" w:hAnsi="宋体" w:cs="宋体"/>
                <w:sz w:val="32"/>
                <w:szCs w:val="32"/>
              </w:rPr>
            </w:pPr>
            <w:r>
              <w:rPr>
                <w:rFonts w:ascii="宋体" w:hAnsi="宋体" w:cs="宋体"/>
                <w:sz w:val="32"/>
                <w:szCs w:val="32"/>
              </w:rPr>
              <w:t>本采购项目招标文件已报备</w:t>
            </w:r>
          </w:p>
          <w:p>
            <w:pPr>
              <w:rPr>
                <w:rFonts w:hint="default" w:ascii="宋体" w:hAnsi="宋体" w:cs="宋体"/>
                <w:sz w:val="32"/>
                <w:szCs w:val="32"/>
              </w:rPr>
            </w:pPr>
          </w:p>
          <w:p>
            <w:pPr>
              <w:rPr>
                <w:rFonts w:hint="default" w:ascii="宋体" w:hAnsi="宋体" w:cs="宋体"/>
                <w:sz w:val="32"/>
                <w:szCs w:val="32"/>
              </w:rPr>
            </w:pPr>
          </w:p>
          <w:p>
            <w:pPr>
              <w:spacing w:line="360" w:lineRule="auto"/>
              <w:jc w:val="center"/>
              <w:rPr>
                <w:rFonts w:hint="default" w:ascii="宋体" w:hAnsi="宋体" w:cs="宋体"/>
                <w:b/>
                <w:bCs/>
              </w:rPr>
            </w:pPr>
          </w:p>
        </w:tc>
      </w:tr>
    </w:tbl>
    <w:p>
      <w:pPr>
        <w:tabs>
          <w:tab w:val="left" w:pos="1619"/>
        </w:tabs>
        <w:jc w:val="left"/>
        <w:rPr>
          <w:rFonts w:hint="default"/>
        </w:rPr>
        <w:sectPr>
          <w:headerReference r:id="rId3" w:type="default"/>
          <w:footerReference r:id="rId4" w:type="default"/>
          <w:pgSz w:w="12242" w:h="15842"/>
          <w:pgMar w:top="1134" w:right="1531" w:bottom="1134" w:left="1531" w:header="720" w:footer="720" w:gutter="0"/>
          <w:pgBorders>
            <w:top w:val="none" w:sz="0" w:space="0"/>
            <w:left w:val="none" w:sz="0" w:space="0"/>
            <w:bottom w:val="none" w:sz="0" w:space="0"/>
            <w:right w:val="none" w:sz="0" w:space="0"/>
          </w:pgBorders>
          <w:pgNumType w:start="1"/>
          <w:cols w:space="720" w:num="1"/>
        </w:sectPr>
      </w:pPr>
    </w:p>
    <w:p>
      <w:pPr>
        <w:pStyle w:val="14"/>
        <w:tabs>
          <w:tab w:val="right" w:leader="dot" w:pos="9628"/>
          <w:tab w:val="clear" w:pos="9620"/>
        </w:tabs>
        <w:jc w:val="both"/>
        <w:rPr>
          <w:rFonts w:hint="default" w:ascii="宋体" w:hAnsi="宋体" w:eastAsia="宋体" w:cs="宋体"/>
          <w:color w:val="auto"/>
          <w:sz w:val="36"/>
          <w:szCs w:val="36"/>
        </w:rPr>
      </w:pPr>
    </w:p>
    <w:p>
      <w:pPr>
        <w:pStyle w:val="14"/>
        <w:tabs>
          <w:tab w:val="right" w:leader="dot" w:pos="9628"/>
          <w:tab w:val="clear" w:pos="9620"/>
        </w:tabs>
        <w:rPr>
          <w:rFonts w:hint="default" w:ascii="宋体" w:hAnsi="宋体" w:eastAsia="宋体" w:cs="宋体"/>
          <w:color w:val="auto"/>
          <w:sz w:val="36"/>
          <w:szCs w:val="36"/>
        </w:rPr>
      </w:pPr>
      <w:r>
        <w:rPr>
          <w:rFonts w:ascii="宋体" w:hAnsi="宋体" w:eastAsia="宋体" w:cs="宋体"/>
          <w:color w:val="auto"/>
          <w:sz w:val="36"/>
          <w:szCs w:val="36"/>
        </w:rPr>
        <w:t>目 录</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 xml:space="preserve">第一部分 投标人须知......................................................... </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第二部分 招标说明...........................................................</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一.总则.....................................................................</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二.招标文件.................................................................</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三.投标文件的编制...........................................................</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四.投标文件的递交...........................................................</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五.废标条款.................................................................</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六.开标、评标程序...........................................................</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七.定标.....................................................................</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八.中标及合同签订...........................................................</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九.质疑与投诉...............................................................</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第三部分 技术响应...........................................................</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第四部分 合同主要条款、合同格式.............................................</w:t>
      </w:r>
    </w:p>
    <w:p>
      <w:pPr>
        <w:pStyle w:val="16"/>
        <w:tabs>
          <w:tab w:val="left" w:pos="8487"/>
          <w:tab w:val="right" w:leader="dot" w:pos="9638"/>
        </w:tabs>
        <w:spacing w:line="600" w:lineRule="auto"/>
        <w:ind w:left="-105" w:leftChars="-50"/>
        <w:rPr>
          <w:rFonts w:hint="default" w:ascii="宋体" w:hAnsi="宋体" w:cs="宋体"/>
          <w:b/>
          <w:bCs/>
          <w:szCs w:val="21"/>
        </w:rPr>
      </w:pPr>
      <w:r>
        <w:rPr>
          <w:rFonts w:ascii="宋体" w:hAnsi="宋体" w:cs="宋体"/>
          <w:b/>
          <w:bCs/>
          <w:szCs w:val="21"/>
        </w:rPr>
        <w:t>第五部分 附件...............................................................</w:t>
      </w:r>
    </w:p>
    <w:p>
      <w:pPr>
        <w:jc w:val="center"/>
        <w:outlineLvl w:val="1"/>
        <w:rPr>
          <w:rFonts w:hint="default" w:ascii="宋体" w:hAnsi="宋体" w:cs="宋体"/>
          <w:b/>
          <w:sz w:val="36"/>
          <w:szCs w:val="36"/>
        </w:rPr>
      </w:pPr>
      <w:bookmarkStart w:id="0" w:name="_Toc3824"/>
    </w:p>
    <w:bookmarkEnd w:id="0"/>
    <w:p>
      <w:pPr>
        <w:widowControl/>
        <w:adjustRightInd w:val="0"/>
        <w:spacing w:before="100" w:beforeAutospacing="1" w:after="100" w:afterAutospacing="1" w:line="500" w:lineRule="exact"/>
        <w:rPr>
          <w:rFonts w:hint="default" w:ascii="宋体" w:hAnsi="宋体" w:cs="宋体"/>
          <w:b/>
          <w:color w:val="000000"/>
          <w:sz w:val="30"/>
          <w:szCs w:val="30"/>
          <w:shd w:val="clear" w:color="auto" w:fill="FFFFFF"/>
        </w:rPr>
      </w:pPr>
      <w:bookmarkStart w:id="1" w:name="_Toc14227"/>
    </w:p>
    <w:p>
      <w:pPr>
        <w:widowControl/>
        <w:adjustRightInd w:val="0"/>
        <w:snapToGrid w:val="0"/>
        <w:spacing w:before="100" w:beforeAutospacing="1" w:after="100" w:afterAutospacing="1" w:line="500" w:lineRule="exact"/>
        <w:rPr>
          <w:rFonts w:hint="default" w:ascii="宋体" w:hAnsi="宋体" w:cs="宋体"/>
          <w:b/>
          <w:bCs/>
          <w:kern w:val="0"/>
          <w:sz w:val="44"/>
          <w:szCs w:val="44"/>
        </w:rPr>
      </w:pPr>
    </w:p>
    <w:p>
      <w:pPr>
        <w:widowControl/>
        <w:adjustRightInd w:val="0"/>
        <w:snapToGrid w:val="0"/>
        <w:spacing w:before="100" w:beforeAutospacing="1" w:after="100" w:afterAutospacing="1" w:line="500" w:lineRule="exact"/>
        <w:ind w:left="1760" w:leftChars="838" w:firstLine="883" w:firstLineChars="200"/>
        <w:rPr>
          <w:rFonts w:hint="default" w:ascii="宋体" w:hAnsi="宋体" w:cs="宋体"/>
          <w:b/>
          <w:bCs/>
          <w:kern w:val="0"/>
          <w:sz w:val="44"/>
          <w:szCs w:val="44"/>
        </w:rPr>
      </w:pPr>
      <w:r>
        <w:rPr>
          <w:rFonts w:ascii="宋体" w:hAnsi="宋体" w:cs="宋体"/>
          <w:b/>
          <w:bCs/>
          <w:kern w:val="0"/>
          <w:sz w:val="44"/>
          <w:szCs w:val="44"/>
        </w:rPr>
        <w:t>第一章招标公告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left="2522" w:leftChars="532" w:hanging="1405" w:hangingChars="500"/>
        <w:textAlignment w:val="auto"/>
        <w:rPr>
          <w:rFonts w:hint="eastAsia" w:ascii="新宋体" w:hAnsi="新宋体" w:eastAsia="新宋体" w:cs="新宋体"/>
          <w:b/>
          <w:bCs/>
          <w:sz w:val="28"/>
          <w:szCs w:val="36"/>
        </w:rPr>
      </w:pPr>
      <w:bookmarkStart w:id="2" w:name="OLE_LINK1"/>
      <w:r>
        <w:rPr>
          <w:rFonts w:hint="eastAsia" w:ascii="新宋体" w:hAnsi="新宋体" w:eastAsia="新宋体" w:cs="新宋体"/>
          <w:b/>
          <w:bCs/>
          <w:sz w:val="28"/>
          <w:szCs w:val="36"/>
          <w:lang w:val="en-US" w:eastAsia="zh-CN"/>
        </w:rPr>
        <w:t>克州阿合奇县城区市政基础设施改造提升工程（电锅炉及其它设备）采购项目</w:t>
      </w:r>
      <w:r>
        <w:rPr>
          <w:rFonts w:hint="eastAsia" w:ascii="新宋体" w:hAnsi="新宋体" w:eastAsia="新宋体" w:cs="新宋体"/>
          <w:b/>
          <w:bCs/>
          <w:sz w:val="28"/>
          <w:szCs w:val="36"/>
        </w:rPr>
        <w:t>公开招标公告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522" w:type="dxa"/>
          </w:tcPr>
          <w:p>
            <w:pPr>
              <w:pStyle w:val="6"/>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项目概况 </w:t>
            </w:r>
          </w:p>
          <w:p>
            <w:pPr>
              <w:pStyle w:val="6"/>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克州阿合奇县城区市政基础设施改造提升工程（电锅炉及其它设备）采购项目招标项目的潜在投标人应在供应商登陆政采云平台http://www.zcygov.cn/，在线申请获取招标文件（登录政府采购云平台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获取招标文件→申请，审核通过后可下载招标文件，如有操作性问题，可与政采云在线客服进行咨询，咨询电话：400-881-7190）。获取招标文件，并于2021年10月13日 10:30（北京时间）前递交投标文件。 </w:t>
            </w:r>
          </w:p>
          <w:p>
            <w:pPr>
              <w:pStyle w:val="6"/>
              <w:rPr>
                <w:vertAlign w:val="baseline"/>
              </w:rPr>
            </w:pPr>
          </w:p>
        </w:tc>
      </w:tr>
    </w:tbl>
    <w:p>
      <w:pPr>
        <w:pStyle w:val="6"/>
        <w:ind w:left="0" w:leftChars="0" w:firstLine="0" w:firstLineChars="0"/>
      </w:pPr>
    </w:p>
    <w:bookmarkEnd w:id="2"/>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项目编号：AHQXZB-2021015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项目名称：克州阿合奇县城区市政基础设施改造提升工程（电锅炉及其它设备）采购项目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采购方式：公开招标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预算金额：</w:t>
      </w:r>
      <w:r>
        <w:rPr>
          <w:rFonts w:hint="eastAsia" w:ascii="仿宋" w:hAnsi="仿宋" w:eastAsia="仿宋" w:cs="仿宋"/>
          <w:sz w:val="21"/>
          <w:szCs w:val="21"/>
          <w:lang w:val="en-US" w:eastAsia="zh-CN"/>
        </w:rPr>
        <w:t>60296500</w:t>
      </w:r>
      <w:r>
        <w:rPr>
          <w:rFonts w:hint="eastAsia" w:ascii="宋体" w:hAnsi="宋体" w:eastAsia="宋体" w:cs="宋体"/>
          <w:i w:val="0"/>
          <w:iCs w:val="0"/>
          <w:caps w:val="0"/>
          <w:color w:val="000000"/>
          <w:spacing w:val="0"/>
          <w:kern w:val="0"/>
          <w:sz w:val="22"/>
          <w:szCs w:val="22"/>
          <w:lang w:val="en-US" w:eastAsia="zh-CN" w:bidi="ar"/>
        </w:rPr>
        <w:t>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最高限价：</w:t>
      </w:r>
      <w:r>
        <w:rPr>
          <w:rFonts w:hint="eastAsia" w:ascii="仿宋" w:hAnsi="仿宋" w:eastAsia="仿宋" w:cs="仿宋"/>
          <w:sz w:val="21"/>
          <w:szCs w:val="21"/>
          <w:lang w:val="en-US" w:eastAsia="zh-CN"/>
        </w:rPr>
        <w:t>60296500</w:t>
      </w:r>
      <w:r>
        <w:rPr>
          <w:rFonts w:hint="eastAsia" w:ascii="宋体" w:hAnsi="宋体" w:eastAsia="宋体" w:cs="宋体"/>
          <w:i w:val="0"/>
          <w:iCs w:val="0"/>
          <w:caps w:val="0"/>
          <w:color w:val="000000"/>
          <w:spacing w:val="0"/>
          <w:kern w:val="0"/>
          <w:sz w:val="22"/>
          <w:szCs w:val="22"/>
          <w:lang w:val="en-US" w:eastAsia="zh-CN" w:bidi="ar"/>
        </w:rPr>
        <w:t>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000000"/>
          <w:spacing w:val="0"/>
          <w:kern w:val="0"/>
          <w:sz w:val="22"/>
          <w:szCs w:val="22"/>
          <w:lang w:val="en-US" w:eastAsia="zh-CN" w:bidi="ar"/>
        </w:rPr>
        <w:t>采购需求：电锅炉及其它设备1批（详见招标文件）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2"/>
          <w:szCs w:val="22"/>
          <w:lang w:val="en-US" w:eastAsia="zh-CN" w:bidi="ar"/>
        </w:rPr>
        <w:t>本项目（否）接受联合体投标。</w:t>
      </w:r>
    </w:p>
    <w:p>
      <w:pPr>
        <w:pStyle w:val="1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申请人的资格要求：</w:t>
      </w:r>
    </w:p>
    <w:p>
      <w:pPr>
        <w:pStyle w:val="19"/>
        <w:numPr>
          <w:ilvl w:val="0"/>
          <w:numId w:val="0"/>
        </w:numPr>
        <w:rPr>
          <w:rFonts w:hint="eastAsia"/>
        </w:rPr>
      </w:pPr>
      <w:r>
        <w:rPr>
          <w:rFonts w:hint="eastAsia"/>
        </w:rPr>
        <w:t>1.满足《中华人民共和国政府采购法》第二十二条规定；</w:t>
      </w:r>
    </w:p>
    <w:p>
      <w:pPr>
        <w:pStyle w:val="19"/>
        <w:numPr>
          <w:ilvl w:val="0"/>
          <w:numId w:val="0"/>
        </w:numPr>
        <w:rPr>
          <w:rFonts w:hint="eastAsia"/>
        </w:rPr>
      </w:pPr>
      <w:r>
        <w:rPr>
          <w:rFonts w:hint="eastAsia"/>
        </w:rPr>
        <w:t>2.落实政府采购政策需满足的资格要求：无</w:t>
      </w:r>
    </w:p>
    <w:p>
      <w:pPr>
        <w:pStyle w:val="19"/>
        <w:numPr>
          <w:ilvl w:val="0"/>
          <w:numId w:val="0"/>
        </w:numPr>
        <w:rPr>
          <w:rFonts w:hint="eastAsia"/>
        </w:rPr>
      </w:pPr>
      <w:r>
        <w:rPr>
          <w:rFonts w:hint="eastAsia"/>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（1）具备合格的三证合一营业执照副本；法定代表人投标需提供法定代表人资格证明书，委托代理人投标需提供法定代表人授权委托书；</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（2）投标企业须提供投标人（被授权人在本单位）近六个月有效的社保证明</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（4）投标单位（供应商）针对本次采购项目《反商业贿赂承诺书》，《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（5）</w:t>
      </w:r>
      <w:r>
        <w:rPr>
          <w:rFonts w:hint="eastAsia" w:ascii="宋体" w:hAnsi="宋体" w:eastAsia="宋体" w:cs="宋体"/>
          <w:i w:val="0"/>
          <w:iCs w:val="0"/>
          <w:caps w:val="0"/>
          <w:color w:val="auto"/>
          <w:spacing w:val="0"/>
          <w:kern w:val="0"/>
          <w:sz w:val="22"/>
          <w:szCs w:val="22"/>
          <w:lang w:val="en-US" w:eastAsia="zh-CN" w:bidi="ar"/>
        </w:rPr>
        <w:t>投标单位</w:t>
      </w:r>
      <w:r>
        <w:rPr>
          <w:rFonts w:hint="eastAsia" w:ascii="宋体" w:hAnsi="宋体" w:eastAsia="宋体" w:cs="宋体"/>
          <w:i w:val="0"/>
          <w:iCs w:val="0"/>
          <w:caps w:val="0"/>
          <w:color w:val="000000"/>
          <w:spacing w:val="0"/>
          <w:kern w:val="0"/>
          <w:sz w:val="22"/>
          <w:szCs w:val="22"/>
          <w:lang w:val="en-US" w:eastAsia="zh-CN" w:bidi="ar"/>
        </w:rPr>
        <w:t>须具有中华人民共和国特种设备生产许可证(锅炉安装B级及以上)</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（6）本项目不接受联合体投标。</w:t>
      </w:r>
    </w:p>
    <w:p>
      <w:pPr>
        <w:pStyle w:val="19"/>
        <w:rPr>
          <w:rFonts w:hint="eastAsia"/>
          <w:lang w:val="en-US" w:eastAsia="zh-CN"/>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三、获取招标文件</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时间：2021年9月2</w:t>
      </w:r>
      <w:r>
        <w:rPr>
          <w:rFonts w:hint="eastAsia" w:ascii="宋体" w:hAnsi="宋体" w:cs="宋体"/>
          <w:i w:val="0"/>
          <w:iCs w:val="0"/>
          <w:caps w:val="0"/>
          <w:color w:val="000000"/>
          <w:spacing w:val="0"/>
          <w:kern w:val="0"/>
          <w:sz w:val="22"/>
          <w:szCs w:val="22"/>
          <w:lang w:val="en-US" w:eastAsia="zh-CN" w:bidi="ar"/>
        </w:rPr>
        <w:t>2</w:t>
      </w:r>
      <w:r>
        <w:rPr>
          <w:rFonts w:hint="eastAsia" w:ascii="宋体" w:hAnsi="宋体" w:eastAsia="宋体" w:cs="宋体"/>
          <w:i w:val="0"/>
          <w:iCs w:val="0"/>
          <w:caps w:val="0"/>
          <w:color w:val="000000"/>
          <w:spacing w:val="0"/>
          <w:kern w:val="0"/>
          <w:sz w:val="22"/>
          <w:szCs w:val="22"/>
          <w:lang w:val="en-US" w:eastAsia="zh-CN" w:bidi="ar"/>
        </w:rPr>
        <w:t>日至2021年9月2</w:t>
      </w:r>
      <w:r>
        <w:rPr>
          <w:rFonts w:hint="eastAsia" w:ascii="宋体" w:hAnsi="宋体" w:cs="宋体"/>
          <w:i w:val="0"/>
          <w:iCs w:val="0"/>
          <w:caps w:val="0"/>
          <w:color w:val="000000"/>
          <w:spacing w:val="0"/>
          <w:kern w:val="0"/>
          <w:sz w:val="22"/>
          <w:szCs w:val="22"/>
          <w:lang w:val="en-US" w:eastAsia="zh-CN" w:bidi="ar"/>
        </w:rPr>
        <w:t>7</w:t>
      </w:r>
      <w:r>
        <w:rPr>
          <w:rFonts w:hint="eastAsia" w:ascii="宋体" w:hAnsi="宋体" w:eastAsia="宋体" w:cs="宋体"/>
          <w:i w:val="0"/>
          <w:iCs w:val="0"/>
          <w:caps w:val="0"/>
          <w:color w:val="000000"/>
          <w:spacing w:val="0"/>
          <w:kern w:val="0"/>
          <w:sz w:val="22"/>
          <w:szCs w:val="22"/>
          <w:lang w:val="en-US" w:eastAsia="zh-CN" w:bidi="ar"/>
        </w:rPr>
        <w:t>日，每天上午10:00至13:30，下午16:30至20:00（北京时间，法定节假日除外）</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方式：供应商登陆政采云平台http://www.zcygov.cn/，在线申请获取招标文件（登录政府采购云平台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售价（元）：0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四、提交投标文件截止时间、开标时间和地点</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提交投标文件截止时间：2021年10月13日 10:30（北京时间）</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投标地点：政府采购云平台（www.zcygov.cn）</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供应商应于2021年10月13日10：30之前将电子投标文件上传到“政采云”平台</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开标时间：2021年10月13日 10:30（北京时间）</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开标地点：政府采购云平台（www.zcygov.cn）上开启投标文件</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default"/>
          <w:lang w:val="en-US" w:eastAsia="zh-CN"/>
        </w:rPr>
      </w:pPr>
      <w:r>
        <w:rPr>
          <w:rFonts w:hint="eastAsia" w:ascii="宋体" w:hAnsi="宋体" w:eastAsia="宋体" w:cs="宋体"/>
          <w:i w:val="0"/>
          <w:iCs w:val="0"/>
          <w:caps w:val="0"/>
          <w:color w:val="000000"/>
          <w:spacing w:val="0"/>
          <w:kern w:val="0"/>
          <w:sz w:val="22"/>
          <w:szCs w:val="22"/>
          <w:lang w:val="en-US" w:eastAsia="zh-CN" w:bidi="ar"/>
        </w:rPr>
        <w:t>开标时间后，待采购组织机构发出解密通知后30分钟内，供应商须登录“政采云”平台，用“采购项目-开标评标”功能解密投标文件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8"/>
          <w:szCs w:val="28"/>
          <w:lang w:val="en-US" w:eastAsia="zh-CN" w:bidi="ar"/>
        </w:rPr>
        <w:t>五、公告期限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自公告发布之日起5个工作日。</w:t>
      </w:r>
    </w:p>
    <w:p>
      <w:pPr>
        <w:pStyle w:val="1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310"/>
        </w:tabs>
        <w:spacing w:before="75" w:beforeAutospacing="0" w:after="75" w:afterAutospacing="0" w:line="300" w:lineRule="atLeast"/>
        <w:ind w:left="-420" w:leftChars="0" w:right="0" w:firstLine="420" w:firstLineChars="0"/>
        <w:jc w:val="both"/>
        <w:rPr>
          <w:rFonts w:hint="eastAsia" w:ascii="宋体" w:hAnsi="宋体" w:eastAsia="宋体" w:cs="宋体"/>
          <w:b/>
          <w:bCs/>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其他补充事宜</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firstLine="220" w:firstLineChars="10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2.本项目实行网上投标，采用加密电子投标文件(供应商须使用CA加密设备通过政采云电子投标客户端制作投标文件)。若供应商参与投标，自行承担投标一切费用。</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5.供应商在开标时须使用制作加密电子投标文件所使用的CA锁及电脑，电脑须提前配置好浏览器（建议使用谷歌浏览器），以便开标时解锁。</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7.为了保证开评标顺利进行，政采云线上开标功能完全实现，供应商开标所使用的电脑设备须具有视频及语音功能。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   8.申请获取采购文件前须上传的资格证明文件扫描件有：具备合格的三证合一营业执照副本</w:t>
      </w:r>
      <w:r>
        <w:rPr>
          <w:rFonts w:hint="eastAsia" w:ascii="宋体" w:hAnsi="宋体" w:cs="宋体"/>
          <w:i w:val="0"/>
          <w:iCs w:val="0"/>
          <w:caps w:val="0"/>
          <w:color w:val="000000"/>
          <w:spacing w:val="0"/>
          <w:kern w:val="0"/>
          <w:sz w:val="22"/>
          <w:szCs w:val="22"/>
          <w:lang w:val="en-US" w:eastAsia="zh-CN" w:bidi="ar"/>
        </w:rPr>
        <w:t>原件</w:t>
      </w:r>
      <w:r>
        <w:rPr>
          <w:rFonts w:hint="eastAsia" w:ascii="宋体" w:hAnsi="宋体" w:eastAsia="宋体" w:cs="宋体"/>
          <w:i w:val="0"/>
          <w:iCs w:val="0"/>
          <w:caps w:val="0"/>
          <w:color w:val="000000"/>
          <w:spacing w:val="0"/>
          <w:kern w:val="0"/>
          <w:sz w:val="22"/>
          <w:szCs w:val="22"/>
          <w:lang w:val="en-US" w:eastAsia="zh-CN" w:bidi="ar"/>
        </w:rPr>
        <w:t>；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r>
        <w:rPr>
          <w:rFonts w:hint="eastAsia" w:ascii="宋体" w:hAnsi="宋体" w:eastAsia="宋体" w:cs="宋体"/>
          <w:i w:val="0"/>
          <w:iCs w:val="0"/>
          <w:caps w:val="0"/>
          <w:color w:val="auto"/>
          <w:spacing w:val="0"/>
          <w:kern w:val="0"/>
          <w:sz w:val="22"/>
          <w:szCs w:val="22"/>
          <w:lang w:val="en-US" w:eastAsia="zh-CN" w:bidi="ar"/>
        </w:rPr>
        <w:t>投标单位</w:t>
      </w:r>
      <w:r>
        <w:rPr>
          <w:rFonts w:hint="eastAsia" w:ascii="宋体" w:hAnsi="宋体" w:eastAsia="宋体" w:cs="宋体"/>
          <w:i w:val="0"/>
          <w:iCs w:val="0"/>
          <w:caps w:val="0"/>
          <w:color w:val="000000"/>
          <w:spacing w:val="0"/>
          <w:kern w:val="0"/>
          <w:sz w:val="22"/>
          <w:szCs w:val="22"/>
          <w:lang w:val="en-US" w:eastAsia="zh-CN" w:bidi="ar"/>
        </w:rPr>
        <w:t>须具有中华人民共和国特种设备生产许可证(锅炉安装B级及以上)原件。</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rightChars="0"/>
        <w:jc w:val="both"/>
        <w:rPr>
          <w:rFonts w:hint="eastAsia" w:ascii="宋体" w:hAnsi="宋体" w:eastAsia="宋体" w:cs="宋体"/>
          <w:b/>
          <w:bCs/>
          <w:i w:val="0"/>
          <w:iCs w:val="0"/>
          <w:caps w:val="0"/>
          <w:color w:val="000000"/>
          <w:spacing w:val="0"/>
          <w:kern w:val="0"/>
          <w:sz w:val="22"/>
          <w:szCs w:val="22"/>
          <w:lang w:val="en-US" w:eastAsia="zh-CN" w:bidi="ar"/>
        </w:rPr>
      </w:pPr>
      <w:r>
        <w:rPr>
          <w:rFonts w:hint="eastAsia" w:ascii="宋体" w:hAnsi="宋体" w:eastAsia="宋体" w:cs="宋体"/>
          <w:b/>
          <w:bCs/>
          <w:i w:val="0"/>
          <w:iCs w:val="0"/>
          <w:caps w:val="0"/>
          <w:color w:val="000000"/>
          <w:spacing w:val="0"/>
          <w:kern w:val="0"/>
          <w:sz w:val="22"/>
          <w:szCs w:val="22"/>
          <w:lang w:val="en-US" w:eastAsia="zh-CN" w:bidi="ar"/>
        </w:rPr>
        <w:t>七、对本次采购提出询问，请按以下方式联系</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1.</w:t>
      </w:r>
      <w:r>
        <w:rPr>
          <w:rFonts w:hint="eastAsia" w:ascii="宋体" w:hAnsi="宋体" w:cs="宋体"/>
          <w:i w:val="0"/>
          <w:iCs w:val="0"/>
          <w:caps w:val="0"/>
          <w:color w:val="000000"/>
          <w:spacing w:val="0"/>
          <w:kern w:val="0"/>
          <w:sz w:val="22"/>
          <w:szCs w:val="22"/>
          <w:lang w:val="en-US" w:eastAsia="zh-CN" w:bidi="ar"/>
        </w:rPr>
        <w:t>采</w:t>
      </w:r>
      <w:r>
        <w:rPr>
          <w:rFonts w:hint="eastAsia" w:ascii="宋体" w:hAnsi="宋体" w:eastAsia="宋体" w:cs="宋体"/>
          <w:i w:val="0"/>
          <w:iCs w:val="0"/>
          <w:caps w:val="0"/>
          <w:color w:val="000000"/>
          <w:spacing w:val="0"/>
          <w:kern w:val="0"/>
          <w:sz w:val="22"/>
          <w:szCs w:val="22"/>
          <w:lang w:val="en-US" w:eastAsia="zh-CN" w:bidi="ar"/>
        </w:rPr>
        <w:t>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名 称：阿合奇县住房和城乡建设局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地 址：阿合奇县佳朗奇政府办公楼附属东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联系方式：0908-5620363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名 称：新疆爱满疆工程咨询有限公司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 xml:space="preserve">地 址：喀什市滨河南路003号(新隆大酒店旁)南湖假日大酒店后院内招商中心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联系方式：19351150000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项目联系人：贾阳阳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both"/>
        <w:rPr>
          <w:rFonts w:hint="default"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电 话：18099853455</w:t>
      </w:r>
    </w:p>
    <w:p>
      <w:pPr>
        <w:ind w:firstLine="420" w:firstLineChars="200"/>
        <w:rPr>
          <w:rFonts w:hint="default"/>
          <w:lang w:val="en-US"/>
        </w:rPr>
      </w:pPr>
    </w:p>
    <w:p>
      <w:pPr>
        <w:pStyle w:val="2"/>
        <w:rPr>
          <w:rFonts w:hint="default"/>
          <w:lang w:val="en-US"/>
        </w:rPr>
      </w:pPr>
    </w:p>
    <w:p>
      <w:pPr>
        <w:rPr>
          <w:rFonts w:hint="default"/>
          <w:lang w:val="en-US"/>
        </w:rPr>
      </w:pPr>
    </w:p>
    <w:p>
      <w:pPr>
        <w:pStyle w:val="2"/>
        <w:rPr>
          <w:rFonts w:hint="default"/>
          <w:lang w:val="en-US"/>
        </w:rPr>
      </w:pPr>
    </w:p>
    <w:p>
      <w:pPr>
        <w:widowControl/>
        <w:autoSpaceDE w:val="0"/>
        <w:snapToGrid w:val="0"/>
        <w:spacing w:before="100" w:beforeAutospacing="1" w:after="100" w:afterAutospacing="1" w:line="360" w:lineRule="exact"/>
        <w:jc w:val="left"/>
        <w:rPr>
          <w:rFonts w:hint="default" w:ascii="Arial" w:hAnsi="Arial" w:cs="Arial"/>
          <w:color w:val="000000"/>
          <w:kern w:val="0"/>
          <w:szCs w:val="21"/>
        </w:rPr>
      </w:pPr>
      <w:r>
        <w:rPr>
          <w:rFonts w:ascii="Arial" w:hAnsi="Arial" w:cs="Arial"/>
          <w:color w:val="000000"/>
          <w:kern w:val="0"/>
          <w:szCs w:val="21"/>
        </w:rPr>
        <w:t xml:space="preserve">                                                        </w:t>
      </w:r>
    </w:p>
    <w:p>
      <w:pPr>
        <w:widowControl/>
        <w:autoSpaceDE w:val="0"/>
        <w:snapToGrid w:val="0"/>
        <w:spacing w:before="100" w:beforeAutospacing="1" w:after="100" w:afterAutospacing="1" w:line="360" w:lineRule="auto"/>
        <w:ind w:firstLine="240" w:firstLineChars="100"/>
        <w:jc w:val="left"/>
        <w:rPr>
          <w:rFonts w:hint="default"/>
        </w:rPr>
      </w:pPr>
      <w:r>
        <w:rPr>
          <w:rFonts w:ascii="宋体" w:hAnsi="宋体" w:cs="宋体"/>
          <w:color w:val="000000"/>
          <w:kern w:val="0"/>
          <w:sz w:val="24"/>
          <w:shd w:val="clear" w:color="auto" w:fill="FFFFFF"/>
        </w:rPr>
        <w:t xml:space="preserve">                              </w:t>
      </w:r>
    </w:p>
    <w:p>
      <w:pPr>
        <w:pStyle w:val="3"/>
        <w:tabs>
          <w:tab w:val="left" w:pos="720"/>
        </w:tabs>
        <w:spacing w:line="240" w:lineRule="auto"/>
        <w:jc w:val="center"/>
        <w:rPr>
          <w:rFonts w:hint="default" w:ascii="宋体" w:hAnsi="宋体" w:cs="宋体"/>
        </w:rPr>
      </w:pPr>
      <w:r>
        <w:rPr>
          <w:rFonts w:ascii="宋体" w:hAnsi="宋体" w:cs="宋体"/>
        </w:rPr>
        <w:t>第二章   供应商须知</w:t>
      </w:r>
      <w:bookmarkEnd w:id="1"/>
    </w:p>
    <w:p>
      <w:pPr>
        <w:pStyle w:val="4"/>
        <w:spacing w:line="240" w:lineRule="auto"/>
        <w:jc w:val="center"/>
        <w:rPr>
          <w:rFonts w:hint="default" w:ascii="宋体" w:hAnsi="宋体" w:eastAsia="宋体" w:cs="宋体"/>
          <w:sz w:val="24"/>
          <w:szCs w:val="24"/>
        </w:rPr>
      </w:pPr>
      <w:bookmarkStart w:id="3" w:name="_Toc23065"/>
      <w:bookmarkStart w:id="4" w:name="_Toc6132"/>
      <w:r>
        <w:rPr>
          <w:rFonts w:ascii="宋体" w:hAnsi="宋体" w:eastAsia="宋体" w:cs="宋体"/>
          <w:sz w:val="24"/>
          <w:szCs w:val="24"/>
        </w:rPr>
        <w:t>供应商须知前附表</w:t>
      </w:r>
      <w:bookmarkEnd w:id="3"/>
      <w:bookmarkEnd w:id="4"/>
    </w:p>
    <w:tbl>
      <w:tblPr>
        <w:tblStyle w:val="21"/>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01"/>
        <w:gridCol w:w="8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728" w:type="dxa"/>
            <w:vAlign w:val="center"/>
          </w:tcPr>
          <w:p>
            <w:pPr>
              <w:pStyle w:val="9"/>
              <w:rPr>
                <w:rFonts w:hint="default" w:hAnsi="Times New Roman" w:cs="宋体"/>
                <w:kern w:val="0"/>
                <w:szCs w:val="21"/>
              </w:rPr>
            </w:pPr>
            <w:r>
              <w:rPr>
                <w:rFonts w:hAnsi="Times New Roman" w:cs="宋体"/>
                <w:kern w:val="0"/>
                <w:szCs w:val="21"/>
              </w:rPr>
              <w:t>序号</w:t>
            </w:r>
          </w:p>
        </w:tc>
        <w:tc>
          <w:tcPr>
            <w:tcW w:w="1701" w:type="dxa"/>
            <w:vAlign w:val="center"/>
          </w:tcPr>
          <w:p>
            <w:pPr>
              <w:overflowPunct w:val="0"/>
              <w:spacing w:line="440" w:lineRule="exact"/>
              <w:jc w:val="center"/>
              <w:rPr>
                <w:rFonts w:hint="default" w:ascii="宋体" w:cs="宋体"/>
                <w:kern w:val="0"/>
                <w:szCs w:val="21"/>
              </w:rPr>
            </w:pPr>
            <w:r>
              <w:rPr>
                <w:rFonts w:ascii="宋体" w:cs="宋体"/>
                <w:kern w:val="0"/>
                <w:szCs w:val="21"/>
              </w:rPr>
              <w:t>名称</w:t>
            </w:r>
          </w:p>
        </w:tc>
        <w:tc>
          <w:tcPr>
            <w:tcW w:w="8070" w:type="dxa"/>
            <w:vAlign w:val="center"/>
          </w:tcPr>
          <w:p>
            <w:pPr>
              <w:overflowPunct w:val="0"/>
              <w:spacing w:line="440" w:lineRule="exact"/>
              <w:jc w:val="center"/>
              <w:rPr>
                <w:rFonts w:hint="default" w:ascii="宋体" w:cs="宋体"/>
                <w:kern w:val="0"/>
                <w:szCs w:val="21"/>
              </w:rPr>
            </w:pPr>
            <w:r>
              <w:rPr>
                <w:rFonts w:ascii="宋体" w:cs="宋体"/>
                <w:kern w:val="0"/>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项目名称</w:t>
            </w:r>
          </w:p>
          <w:p>
            <w:pPr>
              <w:widowControl/>
              <w:spacing w:line="440" w:lineRule="exact"/>
              <w:ind w:firstLine="210" w:firstLineChars="100"/>
              <w:rPr>
                <w:rFonts w:hint="default" w:ascii="宋体" w:cs="宋体"/>
                <w:kern w:val="0"/>
                <w:szCs w:val="21"/>
              </w:rPr>
            </w:pPr>
            <w:r>
              <w:rPr>
                <w:rFonts w:ascii="宋体" w:cs="宋体"/>
                <w:kern w:val="0"/>
                <w:szCs w:val="21"/>
              </w:rPr>
              <w:t>项目编号</w:t>
            </w:r>
          </w:p>
        </w:tc>
        <w:tc>
          <w:tcPr>
            <w:tcW w:w="8070" w:type="dxa"/>
            <w:vAlign w:val="center"/>
          </w:tcPr>
          <w:p>
            <w:pPr>
              <w:widowControl/>
              <w:spacing w:line="440" w:lineRule="exact"/>
              <w:jc w:val="left"/>
              <w:rPr>
                <w:rFonts w:hint="eastAsia" w:ascii="宋体" w:eastAsia="宋体" w:cs="宋体"/>
                <w:kern w:val="0"/>
                <w:szCs w:val="21"/>
                <w:lang w:eastAsia="zh-CN"/>
              </w:rPr>
            </w:pPr>
            <w:r>
              <w:rPr>
                <w:rFonts w:ascii="宋体" w:cs="宋体"/>
                <w:kern w:val="0"/>
                <w:szCs w:val="21"/>
              </w:rPr>
              <w:t>项目名称：</w:t>
            </w:r>
            <w:r>
              <w:rPr>
                <w:rFonts w:hint="eastAsia" w:ascii="Arial" w:hAnsi="Arial" w:cs="Arial"/>
                <w:color w:val="000000"/>
                <w:kern w:val="0"/>
                <w:szCs w:val="21"/>
                <w:lang w:eastAsia="zh-CN"/>
              </w:rPr>
              <w:t>克州阿合奇县城区市政基础设施改造提升工程（电锅炉及其它设备）采购项目</w:t>
            </w:r>
          </w:p>
          <w:p>
            <w:pPr>
              <w:widowControl/>
              <w:spacing w:line="440" w:lineRule="exact"/>
              <w:jc w:val="left"/>
              <w:rPr>
                <w:rFonts w:hint="default" w:ascii="宋体" w:cs="宋体"/>
                <w:kern w:val="0"/>
                <w:szCs w:val="21"/>
                <w:lang w:val="en-US"/>
              </w:rPr>
            </w:pPr>
            <w:r>
              <w:rPr>
                <w:rFonts w:ascii="宋体" w:cs="宋体"/>
                <w:kern w:val="0"/>
                <w:szCs w:val="21"/>
              </w:rPr>
              <w:t>项目编号：</w:t>
            </w:r>
            <w:r>
              <w:rPr>
                <w:rFonts w:hint="eastAsia" w:ascii="宋体" w:hAnsi="宋体" w:eastAsia="宋体" w:cs="宋体"/>
                <w:i w:val="0"/>
                <w:iCs w:val="0"/>
                <w:caps w:val="0"/>
                <w:color w:val="000000"/>
                <w:spacing w:val="0"/>
                <w:kern w:val="0"/>
                <w:sz w:val="22"/>
                <w:szCs w:val="22"/>
                <w:lang w:val="en-US" w:eastAsia="zh-CN" w:bidi="ar"/>
              </w:rPr>
              <w:t>AHQXZB-2021</w:t>
            </w:r>
            <w:r>
              <w:rPr>
                <w:rFonts w:hint="eastAsia" w:ascii="宋体" w:hAnsi="宋体" w:cs="宋体"/>
                <w:i w:val="0"/>
                <w:iCs w:val="0"/>
                <w:caps w:val="0"/>
                <w:color w:val="000000"/>
                <w:spacing w:val="0"/>
                <w:kern w:val="0"/>
                <w:sz w:val="22"/>
                <w:szCs w:val="22"/>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采购人信息</w:t>
            </w:r>
          </w:p>
        </w:tc>
        <w:tc>
          <w:tcPr>
            <w:tcW w:w="8070" w:type="dxa"/>
            <w:vAlign w:val="center"/>
          </w:tcPr>
          <w:p>
            <w:pPr>
              <w:widowControl/>
              <w:spacing w:line="360" w:lineRule="auto"/>
              <w:rPr>
                <w:rFonts w:hint="eastAsia" w:ascii="宋体" w:eastAsia="宋体" w:cs="宋体"/>
                <w:kern w:val="0"/>
                <w:szCs w:val="21"/>
                <w:lang w:eastAsia="zh-CN"/>
              </w:rPr>
            </w:pPr>
            <w:r>
              <w:rPr>
                <w:rFonts w:ascii="宋体" w:cs="宋体"/>
                <w:kern w:val="0"/>
                <w:szCs w:val="21"/>
              </w:rPr>
              <w:t>名称：</w:t>
            </w:r>
            <w:r>
              <w:rPr>
                <w:rFonts w:hint="eastAsia" w:ascii="宋体" w:cs="宋体"/>
                <w:kern w:val="0"/>
                <w:szCs w:val="21"/>
                <w:lang w:eastAsia="zh-CN"/>
              </w:rPr>
              <w:t>阿合奇县住房和城乡建设局</w:t>
            </w:r>
          </w:p>
          <w:p>
            <w:pPr>
              <w:pStyle w:val="6"/>
              <w:spacing w:line="360" w:lineRule="auto"/>
              <w:ind w:firstLine="0" w:firstLineChars="0"/>
              <w:rPr>
                <w:rFonts w:hint="default" w:ascii="宋体" w:cs="宋体"/>
                <w:kern w:val="0"/>
                <w:szCs w:val="21"/>
              </w:rPr>
            </w:pPr>
            <w:r>
              <w:rPr>
                <w:rFonts w:ascii="宋体" w:cs="宋体"/>
                <w:kern w:val="0"/>
                <w:szCs w:val="21"/>
              </w:rPr>
              <w:t>联系人:</w:t>
            </w:r>
            <w:r>
              <w:rPr>
                <w:rFonts w:hint="eastAsia" w:ascii="宋体" w:cs="宋体"/>
                <w:kern w:val="0"/>
                <w:szCs w:val="21"/>
                <w:lang w:eastAsia="zh-CN"/>
              </w:rPr>
              <w:t>李清昆</w:t>
            </w:r>
            <w:r>
              <w:rPr>
                <w:rFonts w:ascii="宋体" w:cs="宋体"/>
                <w:kern w:val="0"/>
                <w:szCs w:val="21"/>
              </w:rPr>
              <w:t xml:space="preserve">   </w:t>
            </w:r>
          </w:p>
          <w:p>
            <w:pPr>
              <w:widowControl/>
              <w:spacing w:line="360" w:lineRule="auto"/>
              <w:rPr>
                <w:rFonts w:hint="eastAsia" w:ascii="宋体" w:eastAsia="宋体" w:cs="宋体"/>
                <w:kern w:val="0"/>
                <w:szCs w:val="21"/>
                <w:lang w:eastAsia="zh-CN"/>
              </w:rPr>
            </w:pPr>
            <w:r>
              <w:rPr>
                <w:rFonts w:ascii="宋体" w:cs="宋体"/>
                <w:kern w:val="0"/>
                <w:szCs w:val="21"/>
              </w:rPr>
              <w:t>联系电话：</w:t>
            </w:r>
            <w:r>
              <w:rPr>
                <w:rFonts w:hint="eastAsia" w:ascii="宋体" w:cs="宋体"/>
                <w:kern w:val="0"/>
                <w:szCs w:val="21"/>
                <w:lang w:eastAsia="zh-CN"/>
              </w:rPr>
              <w:t>18809080027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3</w:t>
            </w:r>
          </w:p>
        </w:tc>
        <w:tc>
          <w:tcPr>
            <w:tcW w:w="1701" w:type="dxa"/>
            <w:vAlign w:val="center"/>
          </w:tcPr>
          <w:p>
            <w:pPr>
              <w:widowControl/>
              <w:spacing w:line="440" w:lineRule="exact"/>
              <w:rPr>
                <w:rFonts w:hint="default" w:ascii="宋体" w:cs="宋体"/>
                <w:kern w:val="0"/>
                <w:szCs w:val="21"/>
              </w:rPr>
            </w:pPr>
            <w:r>
              <w:rPr>
                <w:rFonts w:ascii="宋体" w:cs="宋体"/>
                <w:kern w:val="0"/>
                <w:szCs w:val="21"/>
              </w:rPr>
              <w:t>采购代理机构</w:t>
            </w:r>
          </w:p>
        </w:tc>
        <w:tc>
          <w:tcPr>
            <w:tcW w:w="8070" w:type="dxa"/>
            <w:vAlign w:val="center"/>
          </w:tcPr>
          <w:p>
            <w:pPr>
              <w:widowControl/>
              <w:spacing w:line="440" w:lineRule="exact"/>
              <w:rPr>
                <w:rFonts w:hint="eastAsia" w:ascii="宋体" w:eastAsia="宋体" w:cs="宋体"/>
                <w:kern w:val="0"/>
                <w:szCs w:val="21"/>
                <w:lang w:eastAsia="zh-CN"/>
              </w:rPr>
            </w:pPr>
            <w:r>
              <w:rPr>
                <w:rFonts w:ascii="宋体" w:cs="宋体"/>
                <w:kern w:val="0"/>
                <w:szCs w:val="21"/>
              </w:rPr>
              <w:t>名  称：</w:t>
            </w:r>
            <w:r>
              <w:rPr>
                <w:rFonts w:hint="eastAsia" w:ascii="宋体" w:cs="宋体"/>
                <w:kern w:val="0"/>
                <w:szCs w:val="21"/>
                <w:lang w:eastAsia="zh-CN"/>
              </w:rPr>
              <w:t>新疆爱满疆工程咨询有限公司</w:t>
            </w:r>
          </w:p>
          <w:p>
            <w:pPr>
              <w:widowControl/>
              <w:spacing w:line="440" w:lineRule="exact"/>
              <w:rPr>
                <w:rFonts w:hint="default" w:ascii="宋体" w:cs="宋体"/>
                <w:kern w:val="0"/>
                <w:szCs w:val="21"/>
              </w:rPr>
            </w:pPr>
            <w:r>
              <w:rPr>
                <w:rFonts w:ascii="宋体" w:cs="宋体"/>
                <w:kern w:val="0"/>
                <w:szCs w:val="21"/>
              </w:rPr>
              <w:t>地  址：</w:t>
            </w:r>
            <w:r>
              <w:rPr>
                <w:rFonts w:hint="eastAsia" w:ascii="宋体" w:cs="宋体"/>
                <w:kern w:val="0"/>
                <w:szCs w:val="21"/>
                <w:lang w:val="en-US" w:eastAsia="zh-CN"/>
              </w:rPr>
              <w:t>喀什市</w:t>
            </w:r>
            <w:r>
              <w:rPr>
                <w:rFonts w:hint="eastAsia" w:ascii="宋体" w:cs="宋体"/>
                <w:kern w:val="0"/>
                <w:szCs w:val="21"/>
                <w:lang w:eastAsia="zh-CN"/>
              </w:rPr>
              <w:t>滨河南路003号(新隆大酒店旁)南湖假日大酒店后院内招商中心</w:t>
            </w:r>
            <w:r>
              <w:rPr>
                <w:rFonts w:ascii="宋体" w:cs="宋体"/>
                <w:kern w:val="0"/>
                <w:szCs w:val="21"/>
              </w:rPr>
              <w:t xml:space="preserve">  </w:t>
            </w:r>
          </w:p>
          <w:p>
            <w:pPr>
              <w:widowControl/>
              <w:spacing w:line="440" w:lineRule="exact"/>
              <w:rPr>
                <w:rFonts w:hint="eastAsia" w:ascii="宋体" w:eastAsia="宋体" w:cs="宋体"/>
                <w:kern w:val="0"/>
                <w:szCs w:val="21"/>
                <w:lang w:eastAsia="zh-CN"/>
              </w:rPr>
            </w:pPr>
            <w:r>
              <w:rPr>
                <w:rFonts w:ascii="宋体" w:cs="宋体"/>
                <w:kern w:val="0"/>
                <w:szCs w:val="21"/>
              </w:rPr>
              <w:t>联系人：</w:t>
            </w:r>
            <w:r>
              <w:rPr>
                <w:rFonts w:hint="eastAsia" w:ascii="宋体" w:cs="宋体"/>
                <w:kern w:val="0"/>
                <w:szCs w:val="21"/>
                <w:lang w:eastAsia="zh-CN"/>
              </w:rPr>
              <w:t>贾阳阳</w:t>
            </w:r>
            <w:r>
              <w:rPr>
                <w:rFonts w:ascii="宋体" w:cs="宋体"/>
                <w:kern w:val="0"/>
                <w:szCs w:val="21"/>
              </w:rPr>
              <w:t xml:space="preserve">           电 话：</w:t>
            </w:r>
            <w:r>
              <w:rPr>
                <w:rFonts w:hint="eastAsia" w:ascii="宋体" w:cs="宋体"/>
                <w:kern w:val="0"/>
                <w:szCs w:val="21"/>
                <w:lang w:eastAsia="zh-CN"/>
              </w:rPr>
              <w:t>18099853455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4</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采购预算价</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lang w:val="en-US" w:eastAsia="zh-CN"/>
              </w:rPr>
              <w:t>60296500</w:t>
            </w:r>
            <w:r>
              <w:rPr>
                <w:rFonts w:asci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5</w:t>
            </w:r>
          </w:p>
        </w:tc>
        <w:tc>
          <w:tcPr>
            <w:tcW w:w="1701" w:type="dxa"/>
            <w:vAlign w:val="center"/>
          </w:tcPr>
          <w:p>
            <w:pPr>
              <w:widowControl/>
              <w:spacing w:line="440" w:lineRule="exact"/>
              <w:ind w:firstLine="211" w:firstLineChars="100"/>
              <w:rPr>
                <w:rFonts w:hint="default" w:ascii="宋体" w:cs="宋体"/>
                <w:b/>
                <w:bCs/>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资金来源</w:t>
            </w:r>
          </w:p>
        </w:tc>
        <w:tc>
          <w:tcPr>
            <w:tcW w:w="8070" w:type="dxa"/>
            <w:vAlign w:val="center"/>
          </w:tcPr>
          <w:p>
            <w:pPr>
              <w:widowControl/>
              <w:spacing w:line="440" w:lineRule="exact"/>
              <w:rPr>
                <w:rFonts w:hint="default" w:ascii="宋体" w:eastAsia="宋体" w:cs="宋体"/>
                <w:b/>
                <w:bCs/>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申请政府专项债券、政府财政资金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6</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资金落实情况</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7</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采购方式</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8</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评标方法</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综合评</w:t>
            </w:r>
            <w:r>
              <w:rPr>
                <w:rFonts w:hint="eastAsia" w:ascii="宋体" w:cs="宋体"/>
                <w:color w:val="000000" w:themeColor="text1"/>
                <w:kern w:val="0"/>
                <w:szCs w:val="21"/>
                <w:lang w:val="en-US" w:eastAsia="zh-CN"/>
                <w14:textFill>
                  <w14:solidFill>
                    <w14:schemeClr w14:val="tx1"/>
                  </w14:solidFill>
                </w14:textFill>
              </w:rPr>
              <w:t>分</w:t>
            </w:r>
            <w:r>
              <w:rPr>
                <w:rFonts w:ascii="宋体" w:cs="宋体"/>
                <w:color w:val="000000" w:themeColor="text1"/>
                <w:kern w:val="0"/>
                <w:szCs w:val="21"/>
                <w14:textFill>
                  <w14:solidFill>
                    <w14:schemeClr w14:val="tx1"/>
                  </w14:solidFill>
                </w14:textFill>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9</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采购内容</w:t>
            </w:r>
          </w:p>
        </w:tc>
        <w:tc>
          <w:tcPr>
            <w:tcW w:w="8070" w:type="dxa"/>
            <w:vAlign w:val="center"/>
          </w:tcPr>
          <w:p>
            <w:pPr>
              <w:widowControl/>
              <w:spacing w:line="440" w:lineRule="exact"/>
              <w:rPr>
                <w:rFonts w:hint="eastAsia" w:ascii="宋体" w:eastAsia="宋体" w:cs="宋体"/>
                <w:color w:val="000000" w:themeColor="text1"/>
                <w:kern w:val="0"/>
                <w:szCs w:val="21"/>
                <w:lang w:eastAsia="zh-CN"/>
                <w14:textFill>
                  <w14:solidFill>
                    <w14:schemeClr w14:val="tx1"/>
                  </w14:solidFill>
                </w14:textFill>
              </w:rPr>
            </w:pPr>
            <w:r>
              <w:rPr>
                <w:rFonts w:hint="eastAsia" w:ascii="宋体" w:cs="宋体"/>
                <w:color w:val="000000" w:themeColor="text1"/>
                <w:kern w:val="0"/>
                <w:szCs w:val="21"/>
                <w:lang w:eastAsia="zh-CN"/>
                <w14:textFill>
                  <w14:solidFill>
                    <w14:schemeClr w14:val="tx1"/>
                  </w14:solidFill>
                </w14:textFill>
              </w:rPr>
              <w:t>电锅炉及其它设备一批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10</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交货地点</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11</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lang w:val="en-US" w:eastAsia="zh-CN"/>
                <w14:textFill>
                  <w14:solidFill>
                    <w14:schemeClr w14:val="tx1"/>
                  </w14:solidFill>
                </w14:textFill>
              </w:rPr>
              <w:t>供货安装</w:t>
            </w:r>
            <w:r>
              <w:rPr>
                <w:rFonts w:ascii="宋体" w:cs="宋体"/>
                <w:color w:val="000000" w:themeColor="text1"/>
                <w:kern w:val="0"/>
                <w:szCs w:val="21"/>
                <w:highlight w:val="none"/>
                <w14:textFill>
                  <w14:solidFill>
                    <w14:schemeClr w14:val="tx1"/>
                  </w14:solidFill>
                </w14:textFill>
              </w:rPr>
              <w:t>期</w:t>
            </w:r>
          </w:p>
        </w:tc>
        <w:tc>
          <w:tcPr>
            <w:tcW w:w="8070" w:type="dxa"/>
            <w:vAlign w:val="center"/>
          </w:tcPr>
          <w:p>
            <w:pPr>
              <w:widowControl/>
              <w:spacing w:line="440" w:lineRule="exact"/>
              <w:rPr>
                <w:rFonts w:hint="default" w:ascii="宋体" w:eastAsia="宋体" w:cs="宋体"/>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合同签订后三个月内完成供货至施工现场；安装调试工期60天内完成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12</w:t>
            </w:r>
          </w:p>
        </w:tc>
        <w:tc>
          <w:tcPr>
            <w:tcW w:w="1701" w:type="dxa"/>
            <w:vAlign w:val="center"/>
          </w:tcPr>
          <w:p>
            <w:pPr>
              <w:widowControl/>
              <w:spacing w:line="440" w:lineRule="exact"/>
              <w:ind w:firstLine="210" w:firstLineChars="100"/>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质量要求</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 xml:space="preserve"> 13                                                                                                                                                                                                                                                                                                                                                                                                                                                                                                                                                                                                                                                                                                                                                                                                                                                                                                                                                                                                                                                                                                                                                                                                                                                                                                                                                                                                                                                                                                                                                                                                                                                                                                                                                                                                                                                                                                                                                                                                                                                                                                                                                                                                                                                                                                                                                                                                                                                                                                                                                                                                                                                                                                                                                                                                                                                                                                                                                                                                                                                                                                                                                                                                                                                                                                                                                                                                                                                                                                                                                                                                                                                                                                                                                                                                                                                                                                                                                                                                                                                                                                                                                                                                             </w:t>
            </w:r>
            <w:r>
              <w:rPr>
                <w:rFonts w:ascii="宋体" w:cs="宋体"/>
                <w:kern w:val="0"/>
                <w:szCs w:val="21"/>
              </w:rPr>
              <w:t xml:space="preserve">                                                                                                                                                                                                                                                                                                                                                                                                                                                                                                                                                                                                                                                                                                                                                                                                                                                                                                                                                                                                                                                                                                                                                                                                                                                                                                                                                                                                                                                                                                                                                                                                                                                                                                                                                                                                                                                                                                                                                                                                                                                                                                                                                                                                                                                                                                                                                                                                                                                                                                                                                                                                                                                                                                                                                                                                                                                                                                                                                                                                                                                                                                                                                                                                                                                                                                                                                                                                                                                                                                                                                                                                                                                                                                                                                                                                                                                                                                                                                                                                                                                                                                                                                                                                                </w:t>
            </w:r>
            <w:r>
              <w:rPr>
                <w:rFonts w:ascii="宋体" w:cs="宋体"/>
                <w:kern w:val="0"/>
                <w:szCs w:val="21"/>
              </w:rPr>
              <w:t xml:space="preserve">                                                                                                                                                                                                                                                                                                                                                                                                                                                                                                                                                                                                                                                                                                                                                                                                                                                                                                                                                                                                                                                                                                                                                                                                                                                                                                                                                                                                                                                                                                                                                                                                                                                                                                                                                                                                                                                                                                                                                                                                                                                                                                                                                                                                                                                                                                                                                                                                                                                                                                                                                                                                                                                                                                                                                                                                                                                                                                                                                                                                                                                                                                                                 </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付款方式</w:t>
            </w:r>
          </w:p>
        </w:tc>
        <w:tc>
          <w:tcPr>
            <w:tcW w:w="8070" w:type="dxa"/>
            <w:vAlign w:val="center"/>
          </w:tcPr>
          <w:p>
            <w:pPr>
              <w:widowControl/>
              <w:spacing w:line="440" w:lineRule="exact"/>
              <w:rPr>
                <w:rFonts w:hint="eastAsia" w:ascii="宋体" w:eastAsia="宋体" w:cs="宋体"/>
                <w:b/>
                <w:bCs/>
                <w:color w:val="000000" w:themeColor="text1"/>
                <w:kern w:val="0"/>
                <w:szCs w:val="21"/>
                <w:highlight w:val="none"/>
                <w:lang w:eastAsia="zh-CN"/>
                <w14:textFill>
                  <w14:solidFill>
                    <w14:schemeClr w14:val="tx1"/>
                  </w14:solidFill>
                </w14:textFill>
              </w:rPr>
            </w:pPr>
            <w:r>
              <w:rPr>
                <w:rFonts w:hint="eastAsia" w:ascii="宋体" w:cs="宋体"/>
                <w:b/>
                <w:bCs/>
                <w:color w:val="000000" w:themeColor="text1"/>
                <w:kern w:val="0"/>
                <w:szCs w:val="21"/>
                <w:highlight w:val="none"/>
                <w14:textFill>
                  <w14:solidFill>
                    <w14:schemeClr w14:val="tx1"/>
                  </w14:solidFill>
                </w14:textFill>
              </w:rPr>
              <w:t>甲乙双方签订合同后招标人支付合同价款的50%，供货供应</w:t>
            </w:r>
            <w:r>
              <w:rPr>
                <w:rFonts w:hint="eastAsia" w:ascii="宋体" w:cs="宋体"/>
                <w:b/>
                <w:bCs/>
                <w:color w:val="000000" w:themeColor="text1"/>
                <w:kern w:val="0"/>
                <w:szCs w:val="21"/>
                <w:highlight w:val="none"/>
                <w:lang w:val="en-US" w:eastAsia="zh-CN"/>
                <w14:textFill>
                  <w14:solidFill>
                    <w14:schemeClr w14:val="tx1"/>
                  </w14:solidFill>
                </w14:textFill>
              </w:rPr>
              <w:t>50</w:t>
            </w:r>
            <w:r>
              <w:rPr>
                <w:rFonts w:hint="eastAsia" w:ascii="宋体" w:cs="宋体"/>
                <w:b/>
                <w:bCs/>
                <w:color w:val="000000" w:themeColor="text1"/>
                <w:kern w:val="0"/>
                <w:szCs w:val="21"/>
                <w:highlight w:val="none"/>
                <w14:textFill>
                  <w14:solidFill>
                    <w14:schemeClr w14:val="tx1"/>
                  </w14:solidFill>
                </w14:textFill>
              </w:rPr>
              <w:t>%并验收合格后，招标人支付合同价款的20%，剩余全部货物供应完</w:t>
            </w:r>
            <w:r>
              <w:rPr>
                <w:rFonts w:hint="eastAsia" w:ascii="宋体" w:cs="宋体"/>
                <w:b/>
                <w:bCs/>
                <w:color w:val="000000" w:themeColor="text1"/>
                <w:kern w:val="0"/>
                <w:szCs w:val="21"/>
                <w:highlight w:val="none"/>
                <w:lang w:val="en-US" w:eastAsia="zh-CN"/>
                <w14:textFill>
                  <w14:solidFill>
                    <w14:schemeClr w14:val="tx1"/>
                  </w14:solidFill>
                </w14:textFill>
              </w:rPr>
              <w:t>毕，全部安装调试完成并</w:t>
            </w:r>
            <w:r>
              <w:rPr>
                <w:rFonts w:hint="eastAsia" w:ascii="宋体" w:cs="宋体"/>
                <w:b/>
                <w:bCs/>
                <w:color w:val="000000" w:themeColor="text1"/>
                <w:kern w:val="0"/>
                <w:szCs w:val="21"/>
                <w:highlight w:val="none"/>
                <w14:textFill>
                  <w14:solidFill>
                    <w14:schemeClr w14:val="tx1"/>
                  </w14:solidFill>
                </w14:textFill>
              </w:rPr>
              <w:t>验收合格后支付合同价款的2</w:t>
            </w:r>
            <w:r>
              <w:rPr>
                <w:rFonts w:hint="eastAsia" w:ascii="宋体" w:cs="宋体"/>
                <w:b/>
                <w:bCs/>
                <w:color w:val="000000" w:themeColor="text1"/>
                <w:kern w:val="0"/>
                <w:szCs w:val="21"/>
                <w:highlight w:val="none"/>
                <w:lang w:val="en-US" w:eastAsia="zh-CN"/>
                <w14:textFill>
                  <w14:solidFill>
                    <w14:schemeClr w14:val="tx1"/>
                  </w14:solidFill>
                </w14:textFill>
              </w:rPr>
              <w:t>5</w:t>
            </w:r>
            <w:r>
              <w:rPr>
                <w:rFonts w:hint="eastAsia" w:ascii="宋体" w:cs="宋体"/>
                <w:b/>
                <w:bCs/>
                <w:color w:val="000000" w:themeColor="text1"/>
                <w:kern w:val="0"/>
                <w:szCs w:val="21"/>
                <w:highlight w:val="none"/>
                <w14:textFill>
                  <w14:solidFill>
                    <w14:schemeClr w14:val="tx1"/>
                  </w14:solidFill>
                </w14:textFill>
              </w:rPr>
              <w:t>%，其余款即合同价款的</w:t>
            </w:r>
            <w:r>
              <w:rPr>
                <w:rFonts w:hint="eastAsia" w:ascii="宋体" w:cs="宋体"/>
                <w:b/>
                <w:bCs/>
                <w:color w:val="000000" w:themeColor="text1"/>
                <w:kern w:val="0"/>
                <w:szCs w:val="21"/>
                <w:highlight w:val="none"/>
                <w:lang w:val="en-US" w:eastAsia="zh-CN"/>
                <w14:textFill>
                  <w14:solidFill>
                    <w14:schemeClr w14:val="tx1"/>
                  </w14:solidFill>
                </w14:textFill>
              </w:rPr>
              <w:t>5</w:t>
            </w:r>
            <w:r>
              <w:rPr>
                <w:rFonts w:hint="eastAsia" w:ascii="宋体" w:cs="宋体"/>
                <w:b/>
                <w:bCs/>
                <w:color w:val="000000" w:themeColor="text1"/>
                <w:kern w:val="0"/>
                <w:szCs w:val="21"/>
                <w:highlight w:val="none"/>
                <w14:textFill>
                  <w14:solidFill>
                    <w14:schemeClr w14:val="tx1"/>
                  </w14:solidFill>
                </w14:textFill>
              </w:rPr>
              <w:t>%作为质量保证金，货物实行国家三包，</w:t>
            </w:r>
            <w:r>
              <w:rPr>
                <w:rFonts w:hint="eastAsia" w:ascii="宋体" w:cs="宋体"/>
                <w:b/>
                <w:bCs/>
                <w:color w:val="000000" w:themeColor="text1"/>
                <w:kern w:val="0"/>
                <w:szCs w:val="21"/>
                <w:highlight w:val="none"/>
                <w:lang w:val="en-US" w:eastAsia="zh-CN"/>
                <w14:textFill>
                  <w14:solidFill>
                    <w14:schemeClr w14:val="tx1"/>
                  </w14:solidFill>
                </w14:textFill>
              </w:rPr>
              <w:t>两</w:t>
            </w:r>
            <w:r>
              <w:rPr>
                <w:rFonts w:hint="eastAsia" w:ascii="宋体" w:cs="宋体"/>
                <w:b/>
                <w:bCs/>
                <w:color w:val="000000" w:themeColor="text1"/>
                <w:kern w:val="0"/>
                <w:szCs w:val="21"/>
                <w:highlight w:val="none"/>
                <w14:textFill>
                  <w14:solidFill>
                    <w14:schemeClr w14:val="tx1"/>
                  </w14:solidFill>
                </w14:textFill>
              </w:rPr>
              <w:t>年后若无质量问题一次性付清（无息）</w:t>
            </w:r>
            <w:r>
              <w:rPr>
                <w:rFonts w:hint="eastAsia" w:ascii="宋体" w:cs="宋体"/>
                <w:b/>
                <w:bCs/>
                <w:color w:val="000000" w:themeColor="text1"/>
                <w:kern w:val="0"/>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14</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质 保 期</w:t>
            </w:r>
          </w:p>
        </w:tc>
        <w:tc>
          <w:tcPr>
            <w:tcW w:w="8070" w:type="dxa"/>
            <w:vAlign w:val="center"/>
          </w:tcPr>
          <w:p>
            <w:pPr>
              <w:widowControl/>
              <w:spacing w:line="440" w:lineRule="exact"/>
              <w:rPr>
                <w:rFonts w:hint="default" w:ascii="宋体" w:cs="宋体"/>
                <w:b/>
                <w:bCs/>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对所供应的货物</w:t>
            </w:r>
            <w:r>
              <w:rPr>
                <w:rFonts w:hint="eastAsia" w:ascii="宋体" w:cs="宋体"/>
                <w:b/>
                <w:bCs/>
                <w:color w:val="000000" w:themeColor="text1"/>
                <w:kern w:val="0"/>
                <w:szCs w:val="21"/>
                <w:highlight w:val="none"/>
                <w:lang w:val="en-US" w:eastAsia="zh-CN"/>
                <w14:textFill>
                  <w14:solidFill>
                    <w14:schemeClr w14:val="tx1"/>
                  </w14:solidFill>
                </w14:textFill>
              </w:rPr>
              <w:t>两</w:t>
            </w:r>
            <w:r>
              <w:rPr>
                <w:rFonts w:ascii="宋体" w:cs="宋体"/>
                <w:b/>
                <w:bCs/>
                <w:color w:val="000000" w:themeColor="text1"/>
                <w:kern w:val="0"/>
                <w:szCs w:val="21"/>
                <w:highlight w:val="none"/>
                <w14:textFill>
                  <w14:solidFill>
                    <w14:schemeClr w14:val="tx1"/>
                  </w14:solidFill>
                </w14:textFill>
              </w:rPr>
              <w:t>年免费质保（自货物验收合格并进行移交之日起）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15</w:t>
            </w:r>
          </w:p>
        </w:tc>
        <w:tc>
          <w:tcPr>
            <w:tcW w:w="1701" w:type="dxa"/>
            <w:vAlign w:val="center"/>
          </w:tcPr>
          <w:p>
            <w:pPr>
              <w:widowControl/>
              <w:spacing w:line="440" w:lineRule="exact"/>
              <w:ind w:firstLine="210" w:firstLineChars="100"/>
              <w:rPr>
                <w:rFonts w:hint="default"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履约保证金</w:t>
            </w:r>
          </w:p>
        </w:tc>
        <w:tc>
          <w:tcPr>
            <w:tcW w:w="8070" w:type="dxa"/>
            <w:vAlign w:val="center"/>
          </w:tcPr>
          <w:p>
            <w:pPr>
              <w:widowControl/>
              <w:spacing w:line="440" w:lineRule="exact"/>
              <w:rPr>
                <w:rFonts w:hint="default" w:ascii="宋体" w:cs="宋体"/>
                <w:color w:val="000000" w:themeColor="text1"/>
                <w:kern w:val="0"/>
                <w:szCs w:val="21"/>
                <w:highlight w:val="none"/>
                <w14:textFill>
                  <w14:solidFill>
                    <w14:schemeClr w14:val="tx1"/>
                  </w14:solidFill>
                </w14:textFill>
              </w:rPr>
            </w:pPr>
            <w:r>
              <w:rPr>
                <w:rFonts w:ascii="宋体" w:cs="宋体"/>
                <w:b/>
                <w:bCs/>
                <w:color w:val="000000" w:themeColor="text1"/>
                <w:kern w:val="0"/>
                <w:szCs w:val="21"/>
                <w:highlight w:val="none"/>
                <w14:textFill>
                  <w14:solidFill>
                    <w14:schemeClr w14:val="tx1"/>
                  </w14:solidFill>
                </w14:textFill>
              </w:rPr>
              <w:t>中标</w:t>
            </w:r>
            <w:r>
              <w:rPr>
                <w:rFonts w:ascii="宋体" w:cs="宋体"/>
                <w:b/>
                <w:bCs/>
                <w:color w:val="000000" w:themeColor="text1"/>
                <w:kern w:val="0"/>
                <w:szCs w:val="21"/>
                <w:highlight w:val="none"/>
                <w:lang w:val="zh-CN"/>
                <w14:textFill>
                  <w14:solidFill>
                    <w14:schemeClr w14:val="tx1"/>
                  </w14:solidFill>
                </w14:textFill>
              </w:rPr>
              <w:t>人在收到中标通知书的3个日历日内，须向采购人缴纳履约保证金，履约保证金金额为中标价的</w:t>
            </w:r>
            <w:r>
              <w:rPr>
                <w:rFonts w:ascii="宋体" w:cs="宋体"/>
                <w:b/>
                <w:bCs/>
                <w:color w:val="000000" w:themeColor="text1"/>
                <w:kern w:val="0"/>
                <w:szCs w:val="21"/>
                <w:highlight w:val="none"/>
                <w14:textFill>
                  <w14:solidFill>
                    <w14:schemeClr w14:val="tx1"/>
                  </w14:solidFill>
                </w14:textFill>
              </w:rPr>
              <w:t>10</w:t>
            </w:r>
            <w:r>
              <w:rPr>
                <w:rFonts w:ascii="宋体" w:cs="宋体"/>
                <w:b/>
                <w:bCs/>
                <w:color w:val="000000" w:themeColor="text1"/>
                <w:kern w:val="0"/>
                <w:szCs w:val="21"/>
                <w:highlight w:val="none"/>
                <w:lang w:val="zh-CN"/>
                <w14:textFill>
                  <w14:solidFill>
                    <w14:schemeClr w14:val="tx1"/>
                  </w14:solidFill>
                </w14:textFill>
              </w:rPr>
              <w:t>%，如无服务及产品质量等问题，该保证金在中标人履行完合同，验收合格签字后，凭招标人出具的收据在七日内退还中标人（无息），（最终由甲乙双方约定）。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投标有效期</w:t>
            </w:r>
          </w:p>
        </w:tc>
        <w:tc>
          <w:tcPr>
            <w:tcW w:w="8070" w:type="dxa"/>
            <w:vAlign w:val="center"/>
          </w:tcPr>
          <w:p>
            <w:pPr>
              <w:widowControl/>
              <w:spacing w:line="440" w:lineRule="exact"/>
              <w:rPr>
                <w:rFonts w:hint="default" w:ascii="宋体" w:cs="宋体"/>
                <w:kern w:val="0"/>
                <w:szCs w:val="21"/>
              </w:rPr>
            </w:pPr>
            <w:r>
              <w:rPr>
                <w:rFonts w:ascii="宋体" w:cs="宋体"/>
                <w:kern w:val="0"/>
                <w:szCs w:val="21"/>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17</w:t>
            </w:r>
          </w:p>
        </w:tc>
        <w:tc>
          <w:tcPr>
            <w:tcW w:w="1701" w:type="dxa"/>
            <w:vAlign w:val="center"/>
          </w:tcPr>
          <w:p>
            <w:pPr>
              <w:widowControl/>
              <w:spacing w:line="440" w:lineRule="exact"/>
              <w:ind w:firstLine="210" w:firstLineChars="100"/>
              <w:jc w:val="center"/>
              <w:rPr>
                <w:rFonts w:hint="default" w:ascii="宋体" w:cs="宋体"/>
                <w:kern w:val="0"/>
                <w:szCs w:val="21"/>
              </w:rPr>
            </w:pPr>
            <w:r>
              <w:rPr>
                <w:rFonts w:ascii="宋体" w:cs="宋体"/>
                <w:kern w:val="0"/>
                <w:szCs w:val="21"/>
              </w:rPr>
              <w:t>是否接受联合体投标</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踏勘现场</w:t>
            </w:r>
          </w:p>
        </w:tc>
        <w:tc>
          <w:tcPr>
            <w:tcW w:w="8070" w:type="dxa"/>
            <w:vAlign w:val="center"/>
          </w:tcPr>
          <w:p>
            <w:pPr>
              <w:widowControl/>
              <w:spacing w:line="440" w:lineRule="exact"/>
              <w:rPr>
                <w:rFonts w:hint="default" w:ascii="宋体" w:cs="宋体"/>
                <w:kern w:val="0"/>
                <w:szCs w:val="21"/>
              </w:rPr>
            </w:pPr>
            <w:r>
              <w:rPr>
                <w:rFonts w:ascii="宋体" w:cs="宋体"/>
                <w:kern w:val="0"/>
                <w:szCs w:val="21"/>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19</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开标时间及响应性文件递交截止时间</w:t>
            </w:r>
          </w:p>
        </w:tc>
        <w:tc>
          <w:tcPr>
            <w:tcW w:w="8070" w:type="dxa"/>
            <w:vAlign w:val="center"/>
          </w:tcPr>
          <w:p>
            <w:pPr>
              <w:widowControl/>
              <w:spacing w:line="440" w:lineRule="exact"/>
              <w:rPr>
                <w:rFonts w:hint="default" w:ascii="宋体" w:cs="宋体"/>
                <w:kern w:val="0"/>
                <w:szCs w:val="21"/>
              </w:rPr>
            </w:pPr>
            <w:r>
              <w:rPr>
                <w:rFonts w:ascii="宋体" w:cs="宋体"/>
                <w:kern w:val="0"/>
                <w:szCs w:val="21"/>
              </w:rPr>
              <w:t>202</w:t>
            </w:r>
            <w:r>
              <w:rPr>
                <w:rFonts w:hint="eastAsia" w:ascii="宋体" w:cs="宋体"/>
                <w:kern w:val="0"/>
                <w:szCs w:val="21"/>
                <w:lang w:val="en-US" w:eastAsia="zh-CN"/>
              </w:rPr>
              <w:t>1</w:t>
            </w:r>
            <w:r>
              <w:rPr>
                <w:rFonts w:ascii="宋体" w:cs="宋体"/>
                <w:kern w:val="0"/>
                <w:szCs w:val="21"/>
              </w:rPr>
              <w:t>年</w:t>
            </w:r>
            <w:r>
              <w:rPr>
                <w:rFonts w:hint="eastAsia" w:ascii="宋体" w:cs="宋体"/>
                <w:kern w:val="0"/>
                <w:szCs w:val="21"/>
                <w:lang w:val="en-US" w:eastAsia="zh-CN"/>
              </w:rPr>
              <w:t>10</w:t>
            </w:r>
            <w:r>
              <w:rPr>
                <w:rFonts w:ascii="宋体" w:cs="宋体"/>
                <w:kern w:val="0"/>
                <w:szCs w:val="21"/>
              </w:rPr>
              <w:t>月</w:t>
            </w:r>
            <w:r>
              <w:rPr>
                <w:rFonts w:hint="eastAsia" w:ascii="宋体" w:cs="宋体"/>
                <w:kern w:val="0"/>
                <w:szCs w:val="21"/>
                <w:lang w:val="en-US" w:eastAsia="zh-CN"/>
              </w:rPr>
              <w:t>13</w:t>
            </w:r>
            <w:r>
              <w:rPr>
                <w:rFonts w:ascii="宋体" w:cs="宋体"/>
                <w:kern w:val="0"/>
                <w:szCs w:val="21"/>
              </w:rPr>
              <w:t>日</w:t>
            </w:r>
            <w:r>
              <w:rPr>
                <w:rFonts w:hint="eastAsia" w:ascii="宋体" w:cs="宋体"/>
                <w:kern w:val="0"/>
                <w:szCs w:val="21"/>
                <w:lang w:val="en-US" w:eastAsia="zh-CN"/>
              </w:rPr>
              <w:t>上</w:t>
            </w:r>
            <w:r>
              <w:rPr>
                <w:rFonts w:ascii="宋体" w:cs="宋体"/>
                <w:kern w:val="0"/>
                <w:szCs w:val="21"/>
              </w:rPr>
              <w:t>午1</w:t>
            </w:r>
            <w:r>
              <w:rPr>
                <w:rFonts w:hint="eastAsia" w:ascii="宋体" w:cs="宋体"/>
                <w:kern w:val="0"/>
                <w:szCs w:val="21"/>
                <w:lang w:val="en-US" w:eastAsia="zh-CN"/>
              </w:rPr>
              <w:t>0</w:t>
            </w:r>
            <w:r>
              <w:rPr>
                <w:rFonts w:ascii="宋体" w:cs="宋体"/>
                <w:kern w:val="0"/>
                <w:szCs w:val="21"/>
              </w:rPr>
              <w:t xml:space="preserve">点 </w:t>
            </w:r>
            <w:r>
              <w:rPr>
                <w:rFonts w:hint="eastAsia" w:ascii="宋体" w:cs="宋体"/>
                <w:kern w:val="0"/>
                <w:szCs w:val="21"/>
                <w:lang w:val="en-US" w:eastAsia="zh-CN"/>
              </w:rPr>
              <w:t>3</w:t>
            </w:r>
            <w:r>
              <w:rPr>
                <w:rFonts w:ascii="宋体" w:cs="宋体"/>
                <w:kern w:val="0"/>
                <w:szCs w:val="21"/>
              </w:rPr>
              <w:t>0分</w:t>
            </w:r>
            <w:r>
              <w:rPr>
                <w:rFonts w:ascii="宋体" w:cs="宋体"/>
                <w:kern w:val="0"/>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20</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是否允许递交备选投标方案</w:t>
            </w:r>
          </w:p>
        </w:tc>
        <w:tc>
          <w:tcPr>
            <w:tcW w:w="8070" w:type="dxa"/>
            <w:vAlign w:val="center"/>
          </w:tcPr>
          <w:p>
            <w:pPr>
              <w:widowControl/>
              <w:spacing w:line="440" w:lineRule="exact"/>
              <w:rPr>
                <w:rFonts w:hint="default" w:ascii="宋体" w:cs="宋体"/>
                <w:kern w:val="0"/>
                <w:szCs w:val="21"/>
              </w:rPr>
            </w:pPr>
            <w:r>
              <w:rPr>
                <w:rFonts w:ascii="宋体" w:cs="宋体"/>
                <w:kern w:val="0"/>
                <w:szCs w:val="21"/>
              </w:rPr>
              <w:t>■不允许</w:t>
            </w:r>
          </w:p>
          <w:p>
            <w:pPr>
              <w:widowControl/>
              <w:spacing w:line="440" w:lineRule="exact"/>
              <w:rPr>
                <w:rFonts w:hint="default" w:ascii="宋体" w:cs="宋体"/>
                <w:kern w:val="0"/>
                <w:szCs w:val="21"/>
                <w:lang w:val="zh-CN"/>
              </w:rPr>
            </w:pPr>
            <w:r>
              <w:rPr>
                <w:rFonts w:ascii="宋体" w:cs="宋体"/>
                <w:kern w:val="0"/>
                <w:szCs w:val="21"/>
              </w:rPr>
              <w:t>□允  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21</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封套上写明</w:t>
            </w:r>
          </w:p>
        </w:tc>
        <w:tc>
          <w:tcPr>
            <w:tcW w:w="8070" w:type="dxa"/>
            <w:vAlign w:val="center"/>
          </w:tcPr>
          <w:p>
            <w:pPr>
              <w:widowControl/>
              <w:spacing w:line="440" w:lineRule="exact"/>
              <w:rPr>
                <w:rFonts w:hint="eastAsia" w:ascii="宋体" w:eastAsia="宋体" w:cs="宋体"/>
                <w:kern w:val="0"/>
                <w:szCs w:val="21"/>
                <w:lang w:eastAsia="zh-CN"/>
              </w:rPr>
            </w:pPr>
            <w:r>
              <w:rPr>
                <w:rFonts w:ascii="宋体" w:cs="宋体"/>
                <w:kern w:val="0"/>
                <w:szCs w:val="21"/>
                <w:lang w:val="zh-CN"/>
              </w:rPr>
              <w:t>项目名称：</w:t>
            </w:r>
            <w:r>
              <w:rPr>
                <w:rFonts w:hint="eastAsia" w:ascii="Arial" w:hAnsi="Arial" w:cs="Arial"/>
                <w:color w:val="000000"/>
                <w:kern w:val="0"/>
                <w:szCs w:val="21"/>
                <w:lang w:eastAsia="zh-CN"/>
              </w:rPr>
              <w:t>克州阿合奇县城区市政基础设施改造提升工程（电锅炉及其它设备）采购项目</w:t>
            </w:r>
          </w:p>
          <w:p>
            <w:pPr>
              <w:widowControl/>
              <w:spacing w:line="440" w:lineRule="exact"/>
              <w:rPr>
                <w:rFonts w:hint="default"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22</w:t>
            </w:r>
          </w:p>
        </w:tc>
        <w:tc>
          <w:tcPr>
            <w:tcW w:w="1701" w:type="dxa"/>
            <w:vAlign w:val="center"/>
          </w:tcPr>
          <w:p>
            <w:pPr>
              <w:widowControl/>
              <w:spacing w:line="440" w:lineRule="exact"/>
              <w:rPr>
                <w:rFonts w:hint="default" w:ascii="宋体" w:cs="宋体"/>
                <w:kern w:val="0"/>
                <w:szCs w:val="21"/>
              </w:rPr>
            </w:pPr>
            <w:r>
              <w:rPr>
                <w:rFonts w:ascii="宋体" w:cs="宋体"/>
                <w:kern w:val="0"/>
                <w:szCs w:val="21"/>
              </w:rPr>
              <w:t>响应性文件递交地点及开标地点</w:t>
            </w:r>
          </w:p>
        </w:tc>
        <w:tc>
          <w:tcPr>
            <w:tcW w:w="8070" w:type="dxa"/>
            <w:vAlign w:val="center"/>
          </w:tcPr>
          <w:p>
            <w:pPr>
              <w:widowControl/>
              <w:spacing w:line="440" w:lineRule="exact"/>
              <w:rPr>
                <w:rFonts w:hint="default" w:ascii="宋体" w:cs="宋体"/>
                <w:kern w:val="0"/>
                <w:szCs w:val="21"/>
              </w:rPr>
            </w:pPr>
            <w:r>
              <w:rPr>
                <w:rFonts w:hint="eastAsia" w:ascii="宋体" w:cs="宋体"/>
                <w:kern w:val="0"/>
                <w:szCs w:val="21"/>
              </w:rPr>
              <w:t>政府采购云平台（www.zcygov.cn）</w:t>
            </w:r>
            <w:r>
              <w:rPr>
                <w:rFonts w:ascii="宋体" w:cs="宋体"/>
                <w:kern w:val="0"/>
                <w:szCs w:val="21"/>
              </w:rPr>
              <w:t>；逾期送达将不予接收。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728" w:type="dxa"/>
            <w:vAlign w:val="center"/>
          </w:tcPr>
          <w:p>
            <w:pPr>
              <w:widowControl/>
              <w:spacing w:line="440" w:lineRule="exact"/>
              <w:jc w:val="center"/>
              <w:rPr>
                <w:rFonts w:hint="default" w:ascii="宋体" w:cs="宋体"/>
                <w:kern w:val="0"/>
                <w:szCs w:val="21"/>
              </w:rPr>
            </w:pPr>
            <w:r>
              <w:rPr>
                <w:rFonts w:ascii="宋体" w:cs="宋体"/>
                <w:kern w:val="0"/>
                <w:szCs w:val="21"/>
              </w:rPr>
              <w:t>23</w:t>
            </w:r>
          </w:p>
        </w:tc>
        <w:tc>
          <w:tcPr>
            <w:tcW w:w="1701" w:type="dxa"/>
            <w:vAlign w:val="center"/>
          </w:tcPr>
          <w:p>
            <w:pPr>
              <w:widowControl/>
              <w:spacing w:line="440" w:lineRule="exact"/>
              <w:rPr>
                <w:rFonts w:hint="default" w:ascii="宋体" w:cs="宋体"/>
                <w:kern w:val="0"/>
                <w:szCs w:val="21"/>
              </w:rPr>
            </w:pPr>
            <w:r>
              <w:rPr>
                <w:rFonts w:ascii="宋体" w:cs="宋体"/>
                <w:kern w:val="0"/>
                <w:szCs w:val="21"/>
                <w:lang w:val="zh-CN"/>
              </w:rPr>
              <w:t>签字和盖章要求</w:t>
            </w:r>
          </w:p>
        </w:tc>
        <w:tc>
          <w:tcPr>
            <w:tcW w:w="8070" w:type="dxa"/>
            <w:vAlign w:val="center"/>
          </w:tcPr>
          <w:p>
            <w:pPr>
              <w:widowControl/>
              <w:spacing w:line="440" w:lineRule="exact"/>
              <w:rPr>
                <w:rFonts w:hint="default" w:ascii="宋体" w:cs="宋体"/>
                <w:kern w:val="0"/>
                <w:szCs w:val="21"/>
                <w:lang w:val="zh-CN"/>
              </w:rPr>
            </w:pPr>
            <w:r>
              <w:rPr>
                <w:rFonts w:ascii="宋体" w:cs="宋体"/>
                <w:kern w:val="0"/>
                <w:szCs w:val="21"/>
                <w:lang w:val="zh-CN"/>
              </w:rPr>
              <w:t>企业公章</w:t>
            </w:r>
          </w:p>
          <w:p>
            <w:pPr>
              <w:widowControl/>
              <w:spacing w:line="440" w:lineRule="exact"/>
              <w:rPr>
                <w:rFonts w:hint="default" w:ascii="宋体" w:cs="宋体"/>
                <w:kern w:val="0"/>
                <w:szCs w:val="21"/>
              </w:rPr>
            </w:pPr>
            <w:r>
              <w:rPr>
                <w:rFonts w:ascii="宋体" w:cs="宋体"/>
                <w:kern w:val="0"/>
                <w:szCs w:val="21"/>
                <w:lang w:val="zh-CN"/>
              </w:rPr>
              <w:t>法定代表人签字或盖章，委托代理人签字</w:t>
            </w:r>
            <w:r>
              <w:rPr>
                <w:rFonts w:ascii="宋体" w:hAnsi="宋体" w:cs="宋体"/>
                <w:szCs w:val="21"/>
              </w:rPr>
              <w:t>或盖章</w:t>
            </w:r>
            <w:r>
              <w:rPr>
                <w:rFonts w:ascii="宋体" w:cs="宋体"/>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28" w:type="dxa"/>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24</w:t>
            </w:r>
          </w:p>
        </w:tc>
        <w:tc>
          <w:tcPr>
            <w:tcW w:w="1701" w:type="dxa"/>
            <w:vAlign w:val="center"/>
          </w:tcPr>
          <w:p>
            <w:pPr>
              <w:widowControl/>
              <w:spacing w:line="440" w:lineRule="exact"/>
              <w:rPr>
                <w:rFonts w:hint="eastAsia" w:ascii="宋体" w:eastAsia="宋体" w:cs="宋体"/>
                <w:kern w:val="0"/>
                <w:szCs w:val="21"/>
                <w:lang w:eastAsia="zh-CN"/>
              </w:rPr>
            </w:pPr>
            <w:r>
              <w:rPr>
                <w:rFonts w:hint="eastAsia" w:ascii="宋体" w:cs="宋体"/>
                <w:kern w:val="0"/>
                <w:szCs w:val="21"/>
                <w:lang w:eastAsia="zh-CN"/>
              </w:rPr>
              <w:t>补充事宜</w:t>
            </w:r>
          </w:p>
        </w:tc>
        <w:tc>
          <w:tcPr>
            <w:tcW w:w="8070" w:type="dxa"/>
            <w:vAlign w:val="center"/>
          </w:tcPr>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2.本项目实行网上投标，采用加密电子投标文件(供应商须使用CA加密设备通过政采云电子投标客户端制作投标文件)。若供应商参与投标，自行承担投标一切费用。</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5.供应商在开标时须使用制作加密电子投标文件所使用的CA锁及电脑，电脑须提前配置好浏览器（建议使用谷歌浏览器），以便开标时解锁。</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line="440" w:lineRule="exact"/>
              <w:rPr>
                <w:rFonts w:hint="eastAsia" w:ascii="宋体" w:cs="宋体"/>
                <w:kern w:val="0"/>
                <w:szCs w:val="21"/>
                <w:lang w:val="en-US" w:eastAsia="zh-CN"/>
              </w:rPr>
            </w:pPr>
            <w:r>
              <w:rPr>
                <w:rFonts w:hint="eastAsia" w:ascii="宋体" w:cs="宋体"/>
                <w:kern w:val="0"/>
                <w:szCs w:val="21"/>
                <w:lang w:val="en-US" w:eastAsia="zh-CN"/>
              </w:rPr>
              <w:t>7.为了保证开评标顺利进行，政采云线上开标功能完全实现，供应商开标所使用的电脑设备须具有视频及语音功能。</w:t>
            </w:r>
          </w:p>
          <w:p>
            <w:pPr>
              <w:widowControl/>
              <w:spacing w:line="440" w:lineRule="exact"/>
              <w:rPr>
                <w:rFonts w:ascii="宋体" w:cs="宋体"/>
                <w:kern w:val="0"/>
                <w:szCs w:val="21"/>
              </w:rPr>
            </w:pPr>
            <w:r>
              <w:rPr>
                <w:rFonts w:hint="eastAsia" w:ascii="宋体" w:cs="宋体"/>
                <w:kern w:val="0"/>
                <w:szCs w:val="21"/>
                <w:lang w:val="en-US" w:eastAsia="zh-CN"/>
              </w:rPr>
              <w:t>8.申请获取采购文件前须上传的资格证明文件扫描件有：具备合格的三证合一营业执照副本；法定代表人投标需提供法定代表人资格证明书原件，委托代理人投标需提供法定代表人授权委托书原件；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采购活动前三年内无重大违规记录承诺书》的书面声明；投标单位须具有中华人民共和国特种设备生产许可证(锅炉安装B级及以上)原件</w:t>
            </w:r>
            <w:r>
              <w:rPr>
                <w:rFonts w:hint="eastAsia" w:ascii="宋体" w:hAnsi="宋体" w:eastAsia="宋体" w:cs="宋体"/>
                <w:i w:val="0"/>
                <w:iCs w:val="0"/>
                <w:caps w:val="0"/>
                <w:color w:val="000000"/>
                <w:spacing w:val="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6</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投标保证金</w:t>
            </w:r>
          </w:p>
        </w:tc>
        <w:tc>
          <w:tcPr>
            <w:tcW w:w="8070" w:type="dxa"/>
            <w:vAlign w:val="center"/>
          </w:tcPr>
          <w:p>
            <w:pPr>
              <w:widowControl/>
              <w:spacing w:line="440" w:lineRule="exact"/>
              <w:rPr>
                <w:rFonts w:hint="default"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投标保证金的金额</w:t>
            </w:r>
            <w:r>
              <w:rPr>
                <w:rFonts w:hint="eastAsia" w:ascii="宋体" w:cs="宋体"/>
                <w:color w:val="000000" w:themeColor="text1"/>
                <w:kern w:val="0"/>
                <w:szCs w:val="21"/>
                <w:lang w:val="en-US" w:eastAsia="zh-CN"/>
                <w14:textFill>
                  <w14:solidFill>
                    <w14:schemeClr w14:val="tx1"/>
                  </w14:solidFill>
                </w14:textFill>
              </w:rPr>
              <w:t>80万元</w:t>
            </w:r>
            <w:r>
              <w:rPr>
                <w:rFonts w:ascii="宋体" w:cs="宋体"/>
                <w:color w:val="000000" w:themeColor="text1"/>
                <w:kern w:val="0"/>
                <w:szCs w:val="21"/>
                <w14:textFill>
                  <w14:solidFill>
                    <w14:schemeClr w14:val="tx1"/>
                  </w14:solidFill>
                </w14:textFill>
              </w:rPr>
              <w:t>整 （</w:t>
            </w:r>
            <w:r>
              <w:rPr>
                <w:rFonts w:hint="eastAsia" w:ascii="宋体" w:cs="宋体"/>
                <w:color w:val="000000" w:themeColor="text1"/>
                <w:kern w:val="0"/>
                <w:szCs w:val="21"/>
                <w:lang w:val="en-US" w:eastAsia="zh-CN"/>
                <w14:textFill>
                  <w14:solidFill>
                    <w14:schemeClr w14:val="tx1"/>
                  </w14:solidFill>
                </w14:textFill>
              </w:rPr>
              <w:t>捌拾万元整</w:t>
            </w:r>
            <w:r>
              <w:rPr>
                <w:rFonts w:ascii="宋体" w:cs="宋体"/>
                <w:color w:val="000000" w:themeColor="text1"/>
                <w:kern w:val="0"/>
                <w:szCs w:val="21"/>
                <w14:textFill>
                  <w14:solidFill>
                    <w14:schemeClr w14:val="tx1"/>
                  </w14:solidFill>
                </w14:textFill>
              </w:rPr>
              <w:t>）</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政府采购投标保证金要求:</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投标保证金交纳方式：投标保证金应当以支票、汇票、本票、网上银行支付或者金融机构、担保机构出具的保函等非现金形式交纳。</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投标保证金的金额：不超过采购项目预算金额的2％</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投标保证金交纳要求：</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1、投标保证金以电汇、网银等转账形式提交的，应在投标截止时间202</w:t>
            </w:r>
            <w:r>
              <w:rPr>
                <w:rFonts w:hint="eastAsia" w:ascii="宋体" w:cs="宋体"/>
                <w:color w:val="000000" w:themeColor="text1"/>
                <w:kern w:val="0"/>
                <w:szCs w:val="21"/>
                <w:lang w:val="en-US" w:eastAsia="zh-CN"/>
                <w14:textFill>
                  <w14:solidFill>
                    <w14:schemeClr w14:val="tx1"/>
                  </w14:solidFill>
                </w14:textFill>
              </w:rPr>
              <w:t>1</w:t>
            </w:r>
            <w:r>
              <w:rPr>
                <w:rFonts w:hint="eastAsia" w:ascii="宋体" w:cs="宋体"/>
                <w:color w:val="000000" w:themeColor="text1"/>
                <w:kern w:val="0"/>
                <w:szCs w:val="21"/>
                <w14:textFill>
                  <w14:solidFill>
                    <w14:schemeClr w14:val="tx1"/>
                  </w14:solidFill>
                </w14:textFill>
              </w:rPr>
              <w:t>年</w:t>
            </w:r>
            <w:r>
              <w:rPr>
                <w:rFonts w:hint="eastAsia" w:ascii="宋体" w:cs="宋体"/>
                <w:color w:val="000000" w:themeColor="text1"/>
                <w:kern w:val="0"/>
                <w:szCs w:val="21"/>
                <w:lang w:val="en-US" w:eastAsia="zh-CN"/>
                <w14:textFill>
                  <w14:solidFill>
                    <w14:schemeClr w14:val="tx1"/>
                  </w14:solidFill>
                </w14:textFill>
              </w:rPr>
              <w:t>10</w:t>
            </w:r>
            <w:r>
              <w:rPr>
                <w:rFonts w:hint="eastAsia" w:ascii="宋体" w:cs="宋体"/>
                <w:color w:val="000000" w:themeColor="text1"/>
                <w:kern w:val="0"/>
                <w:szCs w:val="21"/>
                <w14:textFill>
                  <w14:solidFill>
                    <w14:schemeClr w14:val="tx1"/>
                  </w14:solidFill>
                </w14:textFill>
              </w:rPr>
              <w:t>月</w:t>
            </w:r>
            <w:r>
              <w:rPr>
                <w:rFonts w:hint="eastAsia" w:ascii="宋体" w:cs="宋体"/>
                <w:color w:val="000000" w:themeColor="text1"/>
                <w:kern w:val="0"/>
                <w:szCs w:val="21"/>
                <w:lang w:val="en-US" w:eastAsia="zh-CN"/>
                <w14:textFill>
                  <w14:solidFill>
                    <w14:schemeClr w14:val="tx1"/>
                  </w14:solidFill>
                </w14:textFill>
              </w:rPr>
              <w:t>12</w:t>
            </w:r>
            <w:r>
              <w:rPr>
                <w:rFonts w:hint="eastAsia" w:ascii="宋体" w:cs="宋体"/>
                <w:color w:val="000000" w:themeColor="text1"/>
                <w:kern w:val="0"/>
                <w:szCs w:val="21"/>
                <w14:textFill>
                  <w14:solidFill>
                    <w14:schemeClr w14:val="tx1"/>
                  </w14:solidFill>
                </w14:textFill>
              </w:rPr>
              <w:t>日</w:t>
            </w:r>
            <w:r>
              <w:rPr>
                <w:rFonts w:hint="eastAsia" w:ascii="宋体" w:cs="宋体"/>
                <w:color w:val="000000" w:themeColor="text1"/>
                <w:kern w:val="0"/>
                <w:szCs w:val="21"/>
                <w:lang w:val="en-US" w:eastAsia="zh-CN"/>
                <w14:textFill>
                  <w14:solidFill>
                    <w14:schemeClr w14:val="tx1"/>
                  </w14:solidFill>
                </w14:textFill>
              </w:rPr>
              <w:t>下</w:t>
            </w:r>
            <w:r>
              <w:rPr>
                <w:rFonts w:hint="eastAsia" w:ascii="宋体" w:cs="宋体"/>
                <w:color w:val="000000" w:themeColor="text1"/>
                <w:kern w:val="0"/>
                <w:szCs w:val="21"/>
                <w14:textFill>
                  <w14:solidFill>
                    <w14:schemeClr w14:val="tx1"/>
                  </w14:solidFill>
                </w14:textFill>
              </w:rPr>
              <w:t>午1</w:t>
            </w:r>
            <w:r>
              <w:rPr>
                <w:rFonts w:hint="eastAsia" w:ascii="宋体" w:cs="宋体"/>
                <w:color w:val="000000" w:themeColor="text1"/>
                <w:kern w:val="0"/>
                <w:szCs w:val="21"/>
                <w:lang w:val="en-US" w:eastAsia="zh-CN"/>
                <w14:textFill>
                  <w14:solidFill>
                    <w14:schemeClr w14:val="tx1"/>
                  </w14:solidFill>
                </w14:textFill>
              </w:rPr>
              <w:t>9</w:t>
            </w:r>
            <w:r>
              <w:rPr>
                <w:rFonts w:hint="eastAsia" w:ascii="宋体" w:cs="宋体"/>
                <w:color w:val="000000" w:themeColor="text1"/>
                <w:kern w:val="0"/>
                <w:szCs w:val="21"/>
                <w14:textFill>
                  <w14:solidFill>
                    <w14:schemeClr w14:val="tx1"/>
                  </w14:solidFill>
                </w14:textFill>
              </w:rPr>
              <w:t>：30时（北京时间）前以总公司的基本账户一次性汇入指定账户（以到账时间为准），不接受现金及任何个人汇款。确认到账后，持银行交款单到</w:t>
            </w:r>
            <w:r>
              <w:rPr>
                <w:rFonts w:hint="eastAsia" w:ascii="宋体" w:cs="宋体"/>
                <w:color w:val="000000" w:themeColor="text1"/>
                <w:kern w:val="0"/>
                <w:szCs w:val="21"/>
                <w:lang w:val="en-US" w:eastAsia="zh-CN"/>
                <w14:textFill>
                  <w14:solidFill>
                    <w14:schemeClr w14:val="tx1"/>
                  </w14:solidFill>
                </w14:textFill>
              </w:rPr>
              <w:t>阿合奇</w:t>
            </w:r>
            <w:r>
              <w:rPr>
                <w:rFonts w:hint="eastAsia" w:ascii="宋体" w:cs="宋体"/>
                <w:color w:val="000000" w:themeColor="text1"/>
                <w:kern w:val="0"/>
                <w:szCs w:val="21"/>
                <w14:textFill>
                  <w14:solidFill>
                    <w14:schemeClr w14:val="tx1"/>
                  </w14:solidFill>
                </w14:textFill>
              </w:rPr>
              <w:t>县政务服务和公共资源交易中心换取票据收据，标书内附此票据收据复印件。</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2、投标保证金以保函等票据形式提交的，标书内附此票据复印件。</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3、有效投标保证金成功交纳后，截止开标时间，供应商无正当理由不参加该项目投标且不递交弃标函，投标保证金不予退还。</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户  名：</w:t>
            </w:r>
            <w:r>
              <w:rPr>
                <w:rFonts w:hint="eastAsia" w:ascii="宋体" w:cs="宋体"/>
                <w:color w:val="000000" w:themeColor="text1"/>
                <w:kern w:val="0"/>
                <w:szCs w:val="21"/>
                <w:lang w:val="en-US" w:eastAsia="zh-CN"/>
                <w14:textFill>
                  <w14:solidFill>
                    <w14:schemeClr w14:val="tx1"/>
                  </w14:solidFill>
                </w14:textFill>
              </w:rPr>
              <w:t>阿合奇县</w:t>
            </w:r>
            <w:r>
              <w:rPr>
                <w:rFonts w:hint="eastAsia" w:ascii="宋体" w:cs="宋体"/>
                <w:color w:val="000000" w:themeColor="text1"/>
                <w:kern w:val="0"/>
                <w:szCs w:val="21"/>
                <w14:textFill>
                  <w14:solidFill>
                    <w14:schemeClr w14:val="tx1"/>
                  </w14:solidFill>
                </w14:textFill>
              </w:rPr>
              <w:t>政务服务和公共资源交易中心</w:t>
            </w:r>
          </w:p>
          <w:p>
            <w:pPr>
              <w:widowControl/>
              <w:spacing w:line="440" w:lineRule="exact"/>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     账  号：</w:t>
            </w:r>
            <w:r>
              <w:rPr>
                <w:rFonts w:hint="eastAsia" w:ascii="宋体" w:cs="宋体"/>
                <w:color w:val="000000" w:themeColor="text1"/>
                <w:kern w:val="0"/>
                <w:szCs w:val="21"/>
                <w:lang w:val="en-US" w:eastAsia="zh-CN"/>
                <w14:textFill>
                  <w14:solidFill>
                    <w14:schemeClr w14:val="tx1"/>
                  </w14:solidFill>
                </w14:textFill>
              </w:rPr>
              <w:t>304 7310 1040 0089 18</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行  名：中国农业银行</w:t>
            </w:r>
            <w:r>
              <w:rPr>
                <w:rFonts w:hint="eastAsia" w:ascii="宋体" w:cs="宋体"/>
                <w:color w:val="000000" w:themeColor="text1"/>
                <w:kern w:val="0"/>
                <w:szCs w:val="21"/>
                <w:lang w:val="en-US" w:eastAsia="zh-CN"/>
                <w14:textFill>
                  <w14:solidFill>
                    <w14:schemeClr w14:val="tx1"/>
                  </w14:solidFill>
                </w14:textFill>
              </w:rPr>
              <w:t>阿合奇县</w:t>
            </w:r>
            <w:r>
              <w:rPr>
                <w:rFonts w:hint="eastAsia" w:ascii="宋体" w:cs="宋体"/>
                <w:color w:val="000000" w:themeColor="text1"/>
                <w:kern w:val="0"/>
                <w:szCs w:val="21"/>
                <w14:textFill>
                  <w14:solidFill>
                    <w14:schemeClr w14:val="tx1"/>
                  </w14:solidFill>
                </w14:textFill>
              </w:rPr>
              <w:t>支行营业部 </w:t>
            </w:r>
          </w:p>
          <w:p>
            <w:pPr>
              <w:widowControl/>
              <w:spacing w:line="440" w:lineRule="exact"/>
              <w:ind w:firstLine="210" w:firstLineChars="100"/>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行  号：</w:t>
            </w:r>
            <w:r>
              <w:rPr>
                <w:rFonts w:hint="eastAsia" w:ascii="宋体" w:cs="宋体"/>
                <w:color w:val="000000" w:themeColor="text1"/>
                <w:kern w:val="0"/>
                <w:szCs w:val="21"/>
                <w:lang w:val="en-US" w:eastAsia="zh-CN"/>
                <w14:textFill>
                  <w14:solidFill>
                    <w14:schemeClr w14:val="tx1"/>
                  </w14:solidFill>
                </w14:textFill>
              </w:rPr>
              <w:t xml:space="preserve"> 103893347314</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联系人：</w:t>
            </w:r>
            <w:r>
              <w:rPr>
                <w:rFonts w:hint="eastAsia" w:ascii="宋体" w:cs="宋体"/>
                <w:color w:val="000000" w:themeColor="text1"/>
                <w:kern w:val="0"/>
                <w:szCs w:val="21"/>
                <w:lang w:val="en-US" w:eastAsia="zh-CN"/>
                <w14:textFill>
                  <w14:solidFill>
                    <w14:schemeClr w14:val="tx1"/>
                  </w14:solidFill>
                </w14:textFill>
              </w:rPr>
              <w:t xml:space="preserve"> 李女士</w:t>
            </w:r>
            <w:r>
              <w:rPr>
                <w:rFonts w:hint="eastAsia" w:ascii="宋体" w:cs="宋体"/>
                <w:color w:val="000000" w:themeColor="text1"/>
                <w:kern w:val="0"/>
                <w:szCs w:val="21"/>
                <w14:textFill>
                  <w14:solidFill>
                    <w14:schemeClr w14:val="tx1"/>
                  </w14:solidFill>
                </w14:textFill>
              </w:rPr>
              <w:t>  </w:t>
            </w:r>
          </w:p>
          <w:p>
            <w:pPr>
              <w:widowControl/>
              <w:spacing w:line="440" w:lineRule="exact"/>
              <w:rPr>
                <w:rFonts w:hint="default" w:ascii="宋体" w:eastAsia="宋体" w:cs="宋体"/>
                <w:color w:val="000000" w:themeColor="text1"/>
                <w:kern w:val="0"/>
                <w:szCs w:val="21"/>
                <w:lang w:val="en-US" w:eastAsia="zh-CN"/>
                <w14:textFill>
                  <w14:solidFill>
                    <w14:schemeClr w14:val="tx1"/>
                  </w14:solidFill>
                </w14:textFill>
              </w:rPr>
            </w:pPr>
            <w:r>
              <w:rPr>
                <w:rFonts w:hint="eastAsia" w:ascii="宋体" w:cs="宋体"/>
                <w:color w:val="000000" w:themeColor="text1"/>
                <w:kern w:val="0"/>
                <w:szCs w:val="21"/>
                <w14:textFill>
                  <w14:solidFill>
                    <w14:schemeClr w14:val="tx1"/>
                  </w14:solidFill>
                </w14:textFill>
              </w:rPr>
              <w:t>电  话：  0908-</w:t>
            </w:r>
            <w:r>
              <w:rPr>
                <w:rFonts w:hint="eastAsia" w:ascii="宋体" w:cs="宋体"/>
                <w:color w:val="000000" w:themeColor="text1"/>
                <w:kern w:val="0"/>
                <w:szCs w:val="21"/>
                <w:lang w:val="en-US" w:eastAsia="zh-CN"/>
                <w14:textFill>
                  <w14:solidFill>
                    <w14:schemeClr w14:val="tx1"/>
                  </w14:solidFill>
                </w14:textFill>
              </w:rPr>
              <w:t>5622028</w:t>
            </w:r>
          </w:p>
          <w:p>
            <w:pPr>
              <w:widowControl/>
              <w:spacing w:line="440" w:lineRule="exact"/>
              <w:rPr>
                <w:rFonts w:hint="eastAsia"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（备注：必须写清楚某某公司某某项目保证金）</w:t>
            </w:r>
          </w:p>
          <w:p>
            <w:pPr>
              <w:widowControl/>
              <w:spacing w:line="440" w:lineRule="exact"/>
              <w:rPr>
                <w:rFonts w:hint="default"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投标保证金退还：1、中标供应商持合同和票据收据5日内办理；2、未中标供应商持收据5日内办理；3、因供应商自身原因耽搁领取，超过退还时限，不承担延后退还责任。</w:t>
            </w:r>
            <w:r>
              <w:rPr>
                <w:rFonts w:ascii="宋体" w:cs="宋体"/>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7</w:t>
            </w:r>
          </w:p>
        </w:tc>
        <w:tc>
          <w:tcPr>
            <w:tcW w:w="1701" w:type="dxa"/>
            <w:vAlign w:val="center"/>
          </w:tcPr>
          <w:p>
            <w:pPr>
              <w:widowControl/>
              <w:spacing w:line="440" w:lineRule="exact"/>
              <w:jc w:val="center"/>
              <w:rPr>
                <w:rFonts w:hint="default" w:ascii="宋体" w:cs="宋体"/>
                <w:kern w:val="0"/>
                <w:szCs w:val="21"/>
              </w:rPr>
            </w:pPr>
            <w:r>
              <w:rPr>
                <w:rFonts w:ascii="宋体" w:cs="宋体"/>
                <w:kern w:val="0"/>
                <w:szCs w:val="21"/>
              </w:rPr>
              <w:t>投标人资格要求</w:t>
            </w:r>
          </w:p>
        </w:tc>
        <w:tc>
          <w:tcPr>
            <w:tcW w:w="8070" w:type="dxa"/>
          </w:tcPr>
          <w:p>
            <w:pPr>
              <w:widowControl/>
              <w:spacing w:line="440" w:lineRule="exact"/>
              <w:rPr>
                <w:rFonts w:hint="default" w:ascii="宋体" w:cs="宋体"/>
                <w:color w:val="000000" w:themeColor="text1"/>
                <w:kern w:val="0"/>
                <w:szCs w:val="21"/>
                <w14:textFill>
                  <w14:solidFill>
                    <w14:schemeClr w14:val="tx1"/>
                  </w14:solidFill>
                </w14:textFill>
              </w:rPr>
            </w:pPr>
            <w:r>
              <w:rPr>
                <w:rFonts w:hint="eastAsia" w:ascii="宋体" w:hAnsi="宋体" w:eastAsia="宋体" w:cs="宋体"/>
                <w:i w:val="0"/>
                <w:iCs w:val="0"/>
                <w:caps w:val="0"/>
                <w:color w:val="000000"/>
                <w:spacing w:val="0"/>
                <w:kern w:val="0"/>
                <w:sz w:val="22"/>
                <w:szCs w:val="22"/>
                <w:lang w:val="en-US" w:eastAsia="zh-CN" w:bidi="ar"/>
              </w:rPr>
              <w:t>具备合格的三证合一营业执照副本；法定代表人投标需提供法定代表人资格证明书，委托代理人投标需提供法定代表人授权委托书；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r>
              <w:rPr>
                <w:rFonts w:hint="eastAsia" w:ascii="宋体" w:hAnsi="宋体" w:eastAsia="宋体" w:cs="宋体"/>
                <w:i w:val="0"/>
                <w:iCs w:val="0"/>
                <w:caps w:val="0"/>
                <w:color w:val="auto"/>
                <w:spacing w:val="0"/>
                <w:kern w:val="0"/>
                <w:sz w:val="22"/>
                <w:szCs w:val="22"/>
                <w:lang w:val="en-US" w:eastAsia="zh-CN" w:bidi="ar"/>
              </w:rPr>
              <w:t>投标单位</w:t>
            </w:r>
            <w:r>
              <w:rPr>
                <w:rFonts w:hint="eastAsia" w:ascii="宋体" w:hAnsi="宋体" w:eastAsia="宋体" w:cs="宋体"/>
                <w:i w:val="0"/>
                <w:iCs w:val="0"/>
                <w:caps w:val="0"/>
                <w:color w:val="000000"/>
                <w:spacing w:val="0"/>
                <w:kern w:val="0"/>
                <w:sz w:val="22"/>
                <w:szCs w:val="22"/>
                <w:lang w:val="en-US" w:eastAsia="zh-CN" w:bidi="ar"/>
              </w:rPr>
              <w:t>须具有中华人民共和国特种设备生产许可证(锅炉安装B级及以上)</w:t>
            </w:r>
            <w:r>
              <w:rPr>
                <w:rFonts w:hint="eastAsia" w:ascii="宋体" w:hAnsi="宋体" w:cs="宋体"/>
                <w:i w:val="0"/>
                <w:iCs w:val="0"/>
                <w:caps w:val="0"/>
                <w:color w:val="000000"/>
                <w:spacing w:val="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8</w:t>
            </w:r>
          </w:p>
        </w:tc>
        <w:tc>
          <w:tcPr>
            <w:tcW w:w="1701" w:type="dxa"/>
            <w:vAlign w:val="center"/>
          </w:tcPr>
          <w:p>
            <w:pPr>
              <w:widowControl/>
              <w:spacing w:line="440" w:lineRule="exact"/>
              <w:ind w:firstLine="210" w:firstLineChars="100"/>
              <w:rPr>
                <w:rFonts w:hint="default" w:ascii="宋体" w:cs="宋体"/>
                <w:kern w:val="0"/>
                <w:szCs w:val="21"/>
              </w:rPr>
            </w:pPr>
            <w:r>
              <w:rPr>
                <w:rFonts w:ascii="宋体" w:cs="宋体"/>
                <w:kern w:val="0"/>
                <w:szCs w:val="21"/>
              </w:rPr>
              <w:t>报价说明</w:t>
            </w:r>
          </w:p>
        </w:tc>
        <w:tc>
          <w:tcPr>
            <w:tcW w:w="8070" w:type="dxa"/>
          </w:tcPr>
          <w:p>
            <w:pPr>
              <w:widowControl/>
              <w:spacing w:line="440" w:lineRule="exact"/>
              <w:rPr>
                <w:rFonts w:hint="default" w:ascii="宋体" w:cs="宋体"/>
                <w:kern w:val="0"/>
                <w:szCs w:val="21"/>
              </w:rPr>
            </w:pPr>
            <w:r>
              <w:rPr>
                <w:rFonts w:ascii="宋体" w:cs="宋体"/>
                <w:kern w:val="0"/>
                <w:szCs w:val="21"/>
              </w:rPr>
              <w:t>本项目为货物类采购，投标报价应根据项目的实际需要整体报价，报价应包含合同期限内货物及其他相关工作的所有费用，为总价包干。如报价超出预算价，投标文件视为无效。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8" w:type="dxa"/>
            <w:vMerge w:val="restart"/>
            <w:vAlign w:val="center"/>
          </w:tcPr>
          <w:p>
            <w:pPr>
              <w:widowControl/>
              <w:spacing w:line="440" w:lineRule="exact"/>
              <w:jc w:val="center"/>
              <w:rPr>
                <w:rFonts w:hint="eastAsia" w:ascii="宋体" w:eastAsia="宋体" w:cs="宋体"/>
                <w:kern w:val="0"/>
                <w:szCs w:val="21"/>
                <w:lang w:eastAsia="zh-CN"/>
              </w:rPr>
            </w:pPr>
            <w:r>
              <w:rPr>
                <w:rFonts w:ascii="宋体" w:cs="宋体"/>
                <w:kern w:val="0"/>
                <w:szCs w:val="21"/>
              </w:rPr>
              <w:t>2</w:t>
            </w:r>
            <w:r>
              <w:rPr>
                <w:rFonts w:hint="eastAsia" w:ascii="宋体" w:cs="宋体"/>
                <w:kern w:val="0"/>
                <w:szCs w:val="21"/>
                <w:lang w:val="en-US" w:eastAsia="zh-CN"/>
              </w:rPr>
              <w:t>9</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jc w:val="center"/>
              <w:rPr>
                <w:rFonts w:hint="default" w:ascii="宋体" w:cs="宋体"/>
                <w:kern w:val="0"/>
                <w:szCs w:val="21"/>
              </w:rPr>
            </w:pPr>
          </w:p>
        </w:tc>
        <w:tc>
          <w:tcPr>
            <w:tcW w:w="1701" w:type="dxa"/>
            <w:vMerge w:val="continue"/>
            <w:vAlign w:val="center"/>
          </w:tcPr>
          <w:p>
            <w:pPr>
              <w:widowControl/>
              <w:spacing w:line="440" w:lineRule="exact"/>
              <w:ind w:firstLine="480"/>
              <w:jc w:val="center"/>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restart"/>
            <w:vAlign w:val="center"/>
          </w:tcPr>
          <w:p>
            <w:pPr>
              <w:widowControl/>
              <w:spacing w:line="440" w:lineRule="exact"/>
              <w:jc w:val="center"/>
              <w:rPr>
                <w:rFonts w:hint="default" w:ascii="宋体" w:eastAsia="宋体" w:cs="宋体"/>
                <w:kern w:val="0"/>
                <w:szCs w:val="21"/>
                <w:lang w:val="en-US" w:eastAsia="zh-CN"/>
              </w:rPr>
            </w:pPr>
            <w:r>
              <w:rPr>
                <w:rFonts w:hint="eastAsia" w:ascii="宋体" w:cs="宋体"/>
                <w:kern w:val="0"/>
                <w:szCs w:val="21"/>
                <w:lang w:val="en-US" w:eastAsia="zh-CN"/>
              </w:rPr>
              <w:t>30</w:t>
            </w:r>
          </w:p>
        </w:tc>
        <w:tc>
          <w:tcPr>
            <w:tcW w:w="1701" w:type="dxa"/>
            <w:vMerge w:val="restart"/>
            <w:vAlign w:val="center"/>
          </w:tcPr>
          <w:p>
            <w:pPr>
              <w:widowControl/>
              <w:spacing w:line="440" w:lineRule="exact"/>
              <w:jc w:val="center"/>
              <w:rPr>
                <w:rFonts w:hint="default" w:ascii="宋体" w:cs="宋体"/>
                <w:kern w:val="0"/>
                <w:szCs w:val="21"/>
              </w:rPr>
            </w:pPr>
            <w:r>
              <w:rPr>
                <w:rFonts w:ascii="宋体" w:cs="宋体"/>
                <w:kern w:val="0"/>
                <w:szCs w:val="21"/>
              </w:rPr>
              <w:t>中小微企业政策文件说明（本政策仅限于综合评分法）</w:t>
            </w:r>
          </w:p>
        </w:tc>
        <w:tc>
          <w:tcPr>
            <w:tcW w:w="8070" w:type="dxa"/>
          </w:tcPr>
          <w:p>
            <w:pPr>
              <w:widowControl/>
              <w:spacing w:line="440" w:lineRule="exact"/>
              <w:rPr>
                <w:rFonts w:hint="default" w:ascii="宋体" w:cs="宋体"/>
                <w:kern w:val="0"/>
                <w:szCs w:val="21"/>
              </w:rPr>
            </w:pPr>
            <w:r>
              <w:rPr>
                <w:rFonts w:ascii="宋体" w:cs="宋体"/>
                <w:kern w:val="0"/>
                <w:szCs w:val="21"/>
              </w:rPr>
              <w:t>（1）本项目对属于小型和微型企业的投标人的投标报价给予6%的扣除，用扣除后的价格参与评审。残疾人福利性单位视同小型、微型企业，享受同等价格扣除，但同时属于残疾人福利性单位和小微企业的，不重复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Merge w:val="continue"/>
            <w:vAlign w:val="center"/>
          </w:tcPr>
          <w:p>
            <w:pPr>
              <w:widowControl/>
              <w:spacing w:line="440" w:lineRule="exact"/>
              <w:ind w:firstLine="480"/>
              <w:rPr>
                <w:rFonts w:hint="default" w:ascii="宋体" w:cs="宋体"/>
                <w:kern w:val="0"/>
                <w:szCs w:val="21"/>
              </w:rPr>
            </w:pPr>
          </w:p>
        </w:tc>
        <w:tc>
          <w:tcPr>
            <w:tcW w:w="1701" w:type="dxa"/>
            <w:vMerge w:val="continue"/>
            <w:vAlign w:val="center"/>
          </w:tcPr>
          <w:p>
            <w:pPr>
              <w:widowControl/>
              <w:spacing w:line="440" w:lineRule="exact"/>
              <w:ind w:firstLine="480"/>
              <w:rPr>
                <w:rFonts w:hint="default" w:ascii="宋体" w:cs="宋体"/>
                <w:kern w:val="0"/>
                <w:szCs w:val="21"/>
              </w:rPr>
            </w:pPr>
          </w:p>
        </w:tc>
        <w:tc>
          <w:tcPr>
            <w:tcW w:w="8070" w:type="dxa"/>
          </w:tcPr>
          <w:p>
            <w:pPr>
              <w:widowControl/>
              <w:spacing w:line="440" w:lineRule="exact"/>
              <w:rPr>
                <w:rFonts w:hint="default" w:ascii="宋体" w:cs="宋体"/>
                <w:kern w:val="0"/>
                <w:szCs w:val="21"/>
              </w:rPr>
            </w:pPr>
            <w:r>
              <w:rPr>
                <w:rFonts w:ascii="宋体" w:cs="宋体"/>
                <w:kern w:val="0"/>
                <w:szCs w:val="21"/>
              </w:rPr>
              <w:t>（2）不符合上述适用情形的投标人无需提供上述声明函件。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招标成功后，中标单位在3个工作日以后，到代理公司领取中标通知书，中标单位在领取本项目中标通知书时，按照《国家计委关于印发招标代理服务收费管理暂行办法的通知（计价格[2002]1980号）及《招标代理服务收费有关问题》（发改办价格〔2003〕857号文）中规定由成交单位向招标代理机构支付本项目代理费。收费标准如下：</w:t>
            </w:r>
          </w:p>
          <w:p>
            <w:pPr>
              <w:widowControl/>
              <w:spacing w:line="440" w:lineRule="exact"/>
              <w:ind w:firstLine="480"/>
              <w:rPr>
                <w:rFonts w:hint="default" w:ascii="宋体" w:cs="宋体"/>
                <w:kern w:val="0"/>
                <w:szCs w:val="21"/>
              </w:rPr>
            </w:pPr>
            <w:r>
              <w:rPr>
                <w:rFonts w:ascii="宋体" w:cs="宋体"/>
                <w:kern w:val="0"/>
                <w:szCs w:val="21"/>
              </w:rPr>
              <w:t>招标代理服务收费标准( 费 率)</w:t>
            </w:r>
          </w:p>
          <w:tbl>
            <w:tblPr>
              <w:tblStyle w:val="21"/>
              <w:tblW w:w="9680" w:type="dxa"/>
              <w:jc w:val="center"/>
              <w:shd w:val="clear" w:color="auto" w:fill="FFFFFF"/>
              <w:tblLayout w:type="fixed"/>
              <w:tblCellMar>
                <w:top w:w="15" w:type="dxa"/>
                <w:left w:w="15" w:type="dxa"/>
                <w:bottom w:w="15" w:type="dxa"/>
                <w:right w:w="15" w:type="dxa"/>
              </w:tblCellMar>
            </w:tblPr>
            <w:tblGrid>
              <w:gridCol w:w="4531"/>
              <w:gridCol w:w="2375"/>
              <w:gridCol w:w="1440"/>
              <w:gridCol w:w="1334"/>
            </w:tblGrid>
            <w:tr>
              <w:tblPrEx>
                <w:tblCellMar>
                  <w:top w:w="15" w:type="dxa"/>
                  <w:left w:w="15" w:type="dxa"/>
                  <w:bottom w:w="15" w:type="dxa"/>
                  <w:right w:w="15" w:type="dxa"/>
                </w:tblCellMar>
              </w:tblPrEx>
              <w:trPr>
                <w:trHeight w:val="288" w:hRule="atLeast"/>
                <w:jc w:val="center"/>
              </w:trPr>
              <w:tc>
                <w:tcPr>
                  <w:tcW w:w="4531" w:type="dxa"/>
                  <w:tcBorders>
                    <w:top w:val="inset"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服务类型 中标金额（万元）</w:t>
                  </w:r>
                </w:p>
              </w:tc>
              <w:tc>
                <w:tcPr>
                  <w:tcW w:w="2375"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货物招标</w:t>
                  </w:r>
                </w:p>
              </w:tc>
              <w:tc>
                <w:tcPr>
                  <w:tcW w:w="1440"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服务招标</w:t>
                  </w:r>
                </w:p>
              </w:tc>
              <w:tc>
                <w:tcPr>
                  <w:tcW w:w="1334" w:type="dxa"/>
                  <w:tcBorders>
                    <w:top w:val="inset"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rPr>
                      <w:rFonts w:hint="default" w:ascii="宋体" w:cs="宋体"/>
                      <w:kern w:val="0"/>
                      <w:szCs w:val="21"/>
                    </w:rPr>
                  </w:pPr>
                  <w:r>
                    <w:rPr>
                      <w:rFonts w:ascii="宋体" w:cs="宋体"/>
                      <w:kern w:val="0"/>
                      <w:szCs w:val="21"/>
                    </w:rPr>
                    <w:t>工程招标</w:t>
                  </w:r>
                </w:p>
              </w:tc>
            </w:tr>
            <w:tr>
              <w:tblPrEx>
                <w:shd w:val="clear" w:color="auto" w:fill="FFFFFF"/>
                <w:tblCellMar>
                  <w:top w:w="15" w:type="dxa"/>
                  <w:left w:w="15" w:type="dxa"/>
                  <w:bottom w:w="15" w:type="dxa"/>
                  <w:right w:w="15" w:type="dxa"/>
                </w:tblCellMar>
              </w:tblPrEx>
              <w:trPr>
                <w:trHeight w:val="253"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100以下</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w:t>
                  </w:r>
                </w:p>
              </w:tc>
            </w:tr>
            <w:tr>
              <w:tblPrEx>
                <w:shd w:val="clear" w:color="auto" w:fill="FFFFFF"/>
                <w:tblCellMar>
                  <w:top w:w="15" w:type="dxa"/>
                  <w:left w:w="15" w:type="dxa"/>
                  <w:bottom w:w="15" w:type="dxa"/>
                  <w:right w:w="15" w:type="dxa"/>
                </w:tblCellMar>
              </w:tblPrEx>
              <w:trPr>
                <w:trHeight w:val="22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100—500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0.7％</w:t>
                  </w:r>
                </w:p>
              </w:tc>
            </w:tr>
            <w:tr>
              <w:tblPrEx>
                <w:shd w:val="clear" w:color="auto" w:fill="FFFFFF"/>
                <w:tblCellMar>
                  <w:top w:w="15" w:type="dxa"/>
                  <w:left w:w="15" w:type="dxa"/>
                  <w:bottom w:w="15" w:type="dxa"/>
                  <w:right w:w="15" w:type="dxa"/>
                </w:tblCellMar>
              </w:tblPrEx>
              <w:trPr>
                <w:trHeight w:val="25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500—1000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0.8％</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0.45％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0.55％</w:t>
                  </w:r>
                </w:p>
              </w:tc>
            </w:tr>
            <w:tr>
              <w:tblPrEx>
                <w:shd w:val="clear" w:color="auto" w:fill="FFFFFF"/>
                <w:tblCellMar>
                  <w:top w:w="15" w:type="dxa"/>
                  <w:left w:w="15" w:type="dxa"/>
                  <w:bottom w:w="15" w:type="dxa"/>
                  <w:right w:w="15" w:type="dxa"/>
                </w:tblCellMar>
              </w:tblPrEx>
              <w:trPr>
                <w:trHeight w:val="284"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1000—5000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0.35％</w:t>
                  </w:r>
                </w:p>
              </w:tc>
            </w:tr>
            <w:tr>
              <w:tblPrEx>
                <w:shd w:val="clear" w:color="auto" w:fill="FFFFFF"/>
                <w:tblCellMar>
                  <w:top w:w="15" w:type="dxa"/>
                  <w:left w:w="15" w:type="dxa"/>
                  <w:bottom w:w="15" w:type="dxa"/>
                  <w:right w:w="15" w:type="dxa"/>
                </w:tblCellMar>
              </w:tblPrEx>
              <w:trPr>
                <w:trHeight w:val="269"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5000—10000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0.2％</w:t>
                  </w:r>
                </w:p>
              </w:tc>
            </w:tr>
            <w:tr>
              <w:tblPrEx>
                <w:tblCellMar>
                  <w:top w:w="15" w:type="dxa"/>
                  <w:left w:w="15" w:type="dxa"/>
                  <w:bottom w:w="15" w:type="dxa"/>
                  <w:right w:w="15" w:type="dxa"/>
                </w:tblCellMar>
              </w:tblPrEx>
              <w:trPr>
                <w:trHeight w:val="272"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10000—100000</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0.05％</w:t>
                  </w:r>
                </w:p>
              </w:tc>
            </w:tr>
            <w:tr>
              <w:tblPrEx>
                <w:shd w:val="clear" w:color="auto" w:fill="FFFFFF"/>
                <w:tblCellMar>
                  <w:top w:w="15" w:type="dxa"/>
                  <w:left w:w="15" w:type="dxa"/>
                  <w:bottom w:w="15" w:type="dxa"/>
                  <w:right w:w="15" w:type="dxa"/>
                </w:tblCellMar>
              </w:tblPrEx>
              <w:trPr>
                <w:trHeight w:val="268" w:hRule="atLeast"/>
                <w:jc w:val="center"/>
              </w:trPr>
              <w:tc>
                <w:tcPr>
                  <w:tcW w:w="4531" w:type="dxa"/>
                  <w:tcBorders>
                    <w:top w:val="single" w:color="auto" w:sz="8" w:space="0"/>
                    <w:left w:val="inset"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1000000以上</w:t>
                  </w:r>
                </w:p>
              </w:tc>
              <w:tc>
                <w:tcPr>
                  <w:tcW w:w="2375"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440"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c>
                <w:tcPr>
                  <w:tcW w:w="1334" w:type="dxa"/>
                  <w:tcBorders>
                    <w:top w:val="single" w:color="auto" w:sz="8" w:space="0"/>
                    <w:left w:val="single" w:color="auto" w:sz="8" w:space="0"/>
                    <w:bottom w:val="inset" w:color="auto" w:sz="8" w:space="0"/>
                    <w:right w:val="inset" w:color="auto" w:sz="8" w:space="0"/>
                  </w:tcBorders>
                  <w:shd w:val="clear" w:color="auto" w:fill="FFFFFF"/>
                  <w:tcMar>
                    <w:top w:w="0" w:type="dxa"/>
                    <w:left w:w="0" w:type="dxa"/>
                    <w:bottom w:w="0" w:type="dxa"/>
                    <w:right w:w="0" w:type="dxa"/>
                  </w:tcMar>
                  <w:vAlign w:val="center"/>
                </w:tcPr>
                <w:p>
                  <w:pPr>
                    <w:widowControl/>
                    <w:spacing w:line="440" w:lineRule="exact"/>
                    <w:ind w:firstLine="480"/>
                    <w:rPr>
                      <w:rFonts w:hint="default" w:ascii="宋体" w:cs="宋体"/>
                      <w:kern w:val="0"/>
                      <w:szCs w:val="21"/>
                    </w:rPr>
                  </w:pPr>
                  <w:r>
                    <w:rPr>
                      <w:rFonts w:ascii="宋体" w:cs="宋体"/>
                      <w:kern w:val="0"/>
                      <w:szCs w:val="21"/>
                    </w:rPr>
                    <w:t>0.01％</w:t>
                  </w:r>
                </w:p>
              </w:tc>
            </w:tr>
          </w:tbl>
          <w:p>
            <w:pPr>
              <w:widowControl/>
              <w:spacing w:line="440" w:lineRule="exact"/>
              <w:ind w:firstLine="630" w:firstLineChars="300"/>
              <w:rPr>
                <w:rFonts w:hint="default" w:ascii="宋体" w:cs="宋体"/>
                <w:kern w:val="0"/>
                <w:szCs w:val="21"/>
              </w:rPr>
            </w:pPr>
            <w:r>
              <w:rPr>
                <w:rFonts w:ascii="宋体" w:cs="宋体"/>
                <w:kern w:val="0"/>
                <w:szCs w:val="21"/>
              </w:rPr>
              <w:t>注：1、按本表费率计算的收费为招标代理服务全过程的收费基准价格，单独提供编制招标文件（有标底的含标底）服务的，可按规定标准的30％计收。</w:t>
            </w:r>
            <w:r>
              <w:rPr>
                <w:rFonts w:ascii="宋体" w:cs="宋体"/>
                <w:kern w:val="0"/>
                <w:szCs w:val="21"/>
              </w:rPr>
              <w:br w:type="textWrapping"/>
            </w:r>
            <w:r>
              <w:rPr>
                <w:rFonts w:ascii="宋体" w:cs="宋体"/>
                <w:kern w:val="0"/>
                <w:szCs w:val="21"/>
              </w:rPr>
              <w:t> 2、招标代理服务收费按差额定率累进法计算。例如：某采购项目招标代理业务中标金额为2000万元，计算招标代理服务收费额如下：</w:t>
            </w:r>
          </w:p>
          <w:p>
            <w:pPr>
              <w:widowControl/>
              <w:spacing w:line="440" w:lineRule="exact"/>
              <w:ind w:firstLine="480"/>
              <w:rPr>
                <w:rFonts w:hint="default" w:ascii="宋体" w:cs="宋体"/>
                <w:kern w:val="0"/>
                <w:szCs w:val="21"/>
              </w:rPr>
            </w:pPr>
            <w:r>
              <w:rPr>
                <w:rFonts w:ascii="宋体" w:cs="宋体"/>
                <w:kern w:val="0"/>
                <w:szCs w:val="21"/>
              </w:rPr>
              <w:t> 100万元×1.50%=1.5（万元）</w:t>
            </w:r>
          </w:p>
          <w:p>
            <w:pPr>
              <w:widowControl/>
              <w:spacing w:line="440" w:lineRule="exact"/>
              <w:ind w:firstLine="480"/>
              <w:rPr>
                <w:rFonts w:hint="default" w:ascii="宋体" w:cs="宋体"/>
                <w:kern w:val="0"/>
                <w:szCs w:val="21"/>
              </w:rPr>
            </w:pPr>
            <w:r>
              <w:rPr>
                <w:rFonts w:ascii="宋体" w:cs="宋体"/>
                <w:kern w:val="0"/>
                <w:szCs w:val="21"/>
              </w:rPr>
              <w:t>（500-100）万元×1.10%=4.4（万元）</w:t>
            </w:r>
          </w:p>
          <w:p>
            <w:pPr>
              <w:widowControl/>
              <w:spacing w:line="440" w:lineRule="exact"/>
              <w:ind w:firstLine="480"/>
              <w:rPr>
                <w:rFonts w:hint="default" w:ascii="宋体" w:cs="宋体"/>
                <w:kern w:val="0"/>
                <w:szCs w:val="21"/>
              </w:rPr>
            </w:pPr>
            <w:r>
              <w:rPr>
                <w:rFonts w:ascii="宋体" w:cs="宋体"/>
                <w:kern w:val="0"/>
                <w:szCs w:val="21"/>
              </w:rPr>
              <w:t>（1000-500）万元×0.80%=4.0（万元）</w:t>
            </w:r>
          </w:p>
          <w:p>
            <w:pPr>
              <w:widowControl/>
              <w:spacing w:line="440" w:lineRule="exact"/>
              <w:ind w:firstLine="480"/>
              <w:rPr>
                <w:rFonts w:hint="default" w:ascii="宋体" w:cs="宋体"/>
                <w:kern w:val="0"/>
                <w:szCs w:val="21"/>
              </w:rPr>
            </w:pPr>
            <w:r>
              <w:rPr>
                <w:rFonts w:ascii="宋体" w:cs="宋体"/>
                <w:kern w:val="0"/>
                <w:szCs w:val="21"/>
              </w:rPr>
              <w:t>（2000-1000）万元×0.50%=5.0（万元）</w:t>
            </w:r>
          </w:p>
          <w:p>
            <w:pPr>
              <w:widowControl/>
              <w:spacing w:line="440" w:lineRule="exact"/>
              <w:ind w:firstLine="480"/>
              <w:rPr>
                <w:rFonts w:hint="default" w:ascii="宋体" w:cs="宋体"/>
                <w:kern w:val="0"/>
                <w:szCs w:val="21"/>
              </w:rPr>
            </w:pPr>
            <w:r>
              <w:rPr>
                <w:rFonts w:ascii="宋体" w:cs="宋体"/>
                <w:kern w:val="0"/>
                <w:szCs w:val="21"/>
              </w:rPr>
              <w:t>合计收费=1.5+4.4+4.0+5.0=14.9(万元)</w:t>
            </w:r>
          </w:p>
          <w:p>
            <w:pPr>
              <w:widowControl/>
              <w:spacing w:line="440" w:lineRule="exact"/>
              <w:ind w:firstLine="480"/>
              <w:rPr>
                <w:rFonts w:hint="default" w:ascii="宋体" w:cs="宋体"/>
                <w:kern w:val="0"/>
                <w:szCs w:val="21"/>
              </w:rPr>
            </w:pPr>
            <w:r>
              <w:rPr>
                <w:rFonts w:ascii="宋体" w:cs="宋体"/>
                <w:kern w:val="0"/>
                <w:szCs w:val="21"/>
              </w:rPr>
              <w:t>供应商与采购人签订合同后并按要求供完全部货，并由甲方验收合格方可。</w:t>
            </w:r>
          </w:p>
          <w:p>
            <w:pPr>
              <w:widowControl/>
              <w:spacing w:line="440" w:lineRule="exact"/>
              <w:ind w:firstLine="480"/>
              <w:rPr>
                <w:rFonts w:hint="default" w:ascii="宋体" w:cs="宋体"/>
                <w:kern w:val="0"/>
                <w:szCs w:val="21"/>
              </w:rPr>
            </w:pPr>
            <w:r>
              <w:rPr>
                <w:rFonts w:ascii="宋体" w:cs="宋体"/>
                <w:kern w:val="0"/>
                <w:szCs w:val="21"/>
              </w:rPr>
              <w:t>本招标文件是根据《中华人民共和国政府采购法》、《中华人民共和国政府采购法实施条例》的规定编制，解释权属</w:t>
            </w:r>
            <w:r>
              <w:rPr>
                <w:rFonts w:hint="eastAsia" w:ascii="宋体" w:cs="宋体"/>
                <w:kern w:val="0"/>
                <w:szCs w:val="21"/>
                <w:lang w:eastAsia="zh-CN"/>
              </w:rPr>
              <w:t>新疆爱满疆工程咨询有限公司</w:t>
            </w:r>
            <w:r>
              <w:rPr>
                <w:rFonts w:ascii="宋体" w:cs="宋体"/>
                <w:kern w:val="0"/>
                <w:szCs w:val="21"/>
              </w:rPr>
              <w:t>。</w:t>
            </w:r>
          </w:p>
          <w:p>
            <w:pPr>
              <w:widowControl/>
              <w:spacing w:line="440" w:lineRule="exact"/>
              <w:ind w:firstLine="480"/>
              <w:rPr>
                <w:rFonts w:hint="default" w:ascii="宋体" w:cs="宋体"/>
                <w:kern w:val="0"/>
                <w:szCs w:val="21"/>
              </w:rPr>
            </w:pPr>
            <w:r>
              <w:rPr>
                <w:rFonts w:ascii="宋体" w:cs="宋体"/>
                <w:kern w:val="0"/>
                <w:szCs w:val="21"/>
              </w:rPr>
              <w:t>参与本次招标的供应商应当有商务、技术人员对评标委员会提出的商务、技术问题进行答疑。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8" w:type="dxa"/>
            <w:vAlign w:val="center"/>
          </w:tcPr>
          <w:p>
            <w:pPr>
              <w:widowControl/>
              <w:spacing w:line="440" w:lineRule="exact"/>
              <w:rPr>
                <w:rFonts w:hint="default" w:ascii="宋体" w:cs="宋体"/>
                <w:kern w:val="0"/>
                <w:szCs w:val="21"/>
              </w:rPr>
            </w:pPr>
            <w:r>
              <w:rPr>
                <w:rFonts w:ascii="宋体" w:cs="宋体"/>
                <w:kern w:val="0"/>
                <w:szCs w:val="21"/>
              </w:rPr>
              <w:t>备注</w:t>
            </w:r>
          </w:p>
        </w:tc>
        <w:tc>
          <w:tcPr>
            <w:tcW w:w="9771" w:type="dxa"/>
            <w:gridSpan w:val="2"/>
            <w:vAlign w:val="center"/>
          </w:tcPr>
          <w:p>
            <w:pPr>
              <w:widowControl/>
              <w:spacing w:line="440" w:lineRule="exact"/>
              <w:ind w:firstLine="420" w:firstLineChars="200"/>
              <w:rPr>
                <w:rFonts w:hint="default" w:ascii="宋体" w:cs="宋体"/>
                <w:kern w:val="0"/>
                <w:szCs w:val="21"/>
              </w:rPr>
            </w:pPr>
            <w:r>
              <w:rPr>
                <w:rFonts w:ascii="宋体" w:cs="宋体"/>
                <w:kern w:val="0"/>
                <w:szCs w:val="21"/>
              </w:rPr>
              <w:t>着重提醒各投标人注意，并认真查看招标文件中的每一个条款及要求，因误读招标文件而造成的后果，招标人概不负责。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499" w:type="dxa"/>
            <w:gridSpan w:val="3"/>
            <w:vAlign w:val="center"/>
          </w:tcPr>
          <w:p>
            <w:pPr>
              <w:widowControl/>
              <w:spacing w:line="440" w:lineRule="exact"/>
              <w:ind w:firstLine="480"/>
              <w:rPr>
                <w:rFonts w:hint="default" w:ascii="宋体" w:cs="宋体"/>
                <w:kern w:val="0"/>
                <w:szCs w:val="21"/>
              </w:rPr>
            </w:pPr>
            <w:r>
              <w:rPr>
                <w:rFonts w:ascii="宋体" w:cs="宋体"/>
                <w:kern w:val="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00" w:lineRule="exact"/>
        <w:jc w:val="center"/>
        <w:outlineLvl w:val="1"/>
        <w:rPr>
          <w:rFonts w:ascii="宋体" w:hAnsi="宋体" w:cs="宋体"/>
          <w:b/>
          <w:bCs/>
          <w:sz w:val="36"/>
          <w:szCs w:val="36"/>
        </w:rPr>
      </w:pPr>
    </w:p>
    <w:p>
      <w:pPr>
        <w:spacing w:line="400" w:lineRule="exact"/>
        <w:jc w:val="center"/>
        <w:outlineLvl w:val="1"/>
        <w:rPr>
          <w:rFonts w:ascii="宋体" w:hAnsi="宋体" w:cs="宋体"/>
          <w:b/>
          <w:bCs/>
          <w:sz w:val="36"/>
          <w:szCs w:val="36"/>
        </w:rPr>
      </w:pPr>
    </w:p>
    <w:p>
      <w:pPr>
        <w:spacing w:line="400" w:lineRule="exact"/>
        <w:jc w:val="center"/>
        <w:outlineLvl w:val="1"/>
        <w:rPr>
          <w:rFonts w:ascii="宋体" w:hAnsi="宋体" w:cs="宋体"/>
          <w:b/>
          <w:bCs/>
          <w:sz w:val="36"/>
          <w:szCs w:val="36"/>
        </w:rPr>
      </w:pPr>
    </w:p>
    <w:p>
      <w:pPr>
        <w:pStyle w:val="2"/>
        <w:rPr>
          <w:rFonts w:ascii="宋体" w:hAnsi="宋体" w:cs="宋体"/>
          <w:b/>
          <w:bCs/>
          <w:sz w:val="36"/>
          <w:szCs w:val="36"/>
        </w:rPr>
      </w:pPr>
    </w:p>
    <w:p/>
    <w:p>
      <w:pPr>
        <w:spacing w:line="400" w:lineRule="exact"/>
        <w:jc w:val="center"/>
        <w:outlineLvl w:val="1"/>
        <w:rPr>
          <w:rFonts w:hint="default" w:ascii="宋体" w:hAnsi="宋体" w:cs="宋体"/>
          <w:b/>
          <w:bCs/>
          <w:sz w:val="30"/>
          <w:szCs w:val="30"/>
        </w:rPr>
      </w:pPr>
      <w:r>
        <w:rPr>
          <w:rFonts w:ascii="宋体" w:hAnsi="宋体" w:cs="宋体"/>
          <w:b/>
          <w:bCs/>
          <w:sz w:val="36"/>
          <w:szCs w:val="36"/>
        </w:rPr>
        <w:t>第二部分   招标说明</w:t>
      </w:r>
    </w:p>
    <w:p>
      <w:pPr>
        <w:widowControl/>
        <w:spacing w:line="800" w:lineRule="atLeast"/>
        <w:jc w:val="center"/>
        <w:rPr>
          <w:rFonts w:hint="default" w:ascii="宋体" w:cs="宋体"/>
          <w:b/>
          <w:kern w:val="0"/>
          <w:sz w:val="36"/>
        </w:rPr>
      </w:pPr>
      <w:r>
        <w:rPr>
          <w:rFonts w:ascii="宋体" w:hAnsi="宋体" w:cs="宋体"/>
          <w:color w:val="000000"/>
        </w:rPr>
        <w:t xml:space="preserve"> </w:t>
      </w:r>
      <w:r>
        <w:rPr>
          <w:rFonts w:ascii="宋体" w:cs="宋体"/>
          <w:b/>
          <w:kern w:val="0"/>
          <w:sz w:val="32"/>
          <w:szCs w:val="32"/>
        </w:rPr>
        <w:t>一、总   则</w:t>
      </w:r>
    </w:p>
    <w:p>
      <w:pPr>
        <w:widowControl/>
        <w:spacing w:line="440" w:lineRule="exact"/>
        <w:ind w:firstLine="480"/>
        <w:rPr>
          <w:rFonts w:hint="default" w:ascii="宋体" w:cs="宋体"/>
          <w:kern w:val="0"/>
          <w:szCs w:val="21"/>
        </w:rPr>
      </w:pPr>
      <w:r>
        <w:rPr>
          <w:rFonts w:ascii="宋体" w:cs="宋体"/>
          <w:b/>
          <w:kern w:val="0"/>
          <w:szCs w:val="21"/>
        </w:rPr>
        <w:t>（一）招标方式</w:t>
      </w:r>
    </w:p>
    <w:p>
      <w:pPr>
        <w:widowControl/>
        <w:spacing w:line="440" w:lineRule="exact"/>
        <w:ind w:firstLine="480"/>
        <w:rPr>
          <w:rFonts w:hint="default" w:ascii="宋体" w:cs="宋体"/>
          <w:b/>
          <w:bCs/>
          <w:kern w:val="0"/>
          <w:szCs w:val="21"/>
        </w:rPr>
      </w:pPr>
      <w:r>
        <w:rPr>
          <w:rFonts w:ascii="宋体" w:cs="宋体"/>
          <w:kern w:val="0"/>
          <w:szCs w:val="21"/>
        </w:rPr>
        <w:t>本次招标采取公开招标方式。</w:t>
      </w:r>
    </w:p>
    <w:p>
      <w:pPr>
        <w:widowControl/>
        <w:spacing w:line="440" w:lineRule="exact"/>
        <w:ind w:firstLine="480"/>
        <w:rPr>
          <w:rFonts w:hint="default" w:ascii="宋体" w:cs="宋体"/>
          <w:b/>
          <w:kern w:val="0"/>
          <w:szCs w:val="21"/>
        </w:rPr>
      </w:pPr>
      <w:r>
        <w:rPr>
          <w:rFonts w:ascii="宋体" w:cs="宋体"/>
          <w:b/>
          <w:kern w:val="0"/>
          <w:szCs w:val="21"/>
        </w:rPr>
        <w:t>（二）合格的投标人</w:t>
      </w:r>
    </w:p>
    <w:p>
      <w:pPr>
        <w:widowControl/>
        <w:spacing w:line="440" w:lineRule="exact"/>
        <w:ind w:firstLine="480"/>
        <w:rPr>
          <w:rFonts w:hint="default" w:ascii="宋体" w:cs="宋体"/>
          <w:kern w:val="0"/>
          <w:szCs w:val="21"/>
          <w:u w:val="single"/>
        </w:rPr>
      </w:pPr>
      <w:r>
        <w:rPr>
          <w:rFonts w:ascii="宋体" w:cs="宋体"/>
          <w:kern w:val="0"/>
          <w:szCs w:val="21"/>
        </w:rPr>
        <w:t>1、合格的投标人必须是有能力按照本招标文件规定的要求提供产品和相关服务，且具有独立承担民事等法律责任的法人或其它经济组织，</w:t>
      </w:r>
      <w:r>
        <w:rPr>
          <w:rFonts w:ascii="宋体" w:cs="宋体"/>
          <w:kern w:val="0"/>
          <w:szCs w:val="21"/>
          <w:u w:val="single"/>
        </w:rPr>
        <w:t>本次招标不接受联合体投标。</w:t>
      </w:r>
    </w:p>
    <w:p>
      <w:pPr>
        <w:widowControl/>
        <w:spacing w:line="440" w:lineRule="exact"/>
        <w:ind w:firstLine="480"/>
        <w:rPr>
          <w:rFonts w:hint="default" w:ascii="宋体" w:cs="宋体"/>
          <w:kern w:val="0"/>
          <w:szCs w:val="21"/>
        </w:rPr>
      </w:pPr>
      <w:r>
        <w:rPr>
          <w:rFonts w:ascii="宋体" w:cs="宋体"/>
          <w:kern w:val="0"/>
          <w:szCs w:val="21"/>
        </w:rPr>
        <w:t>2、合格的投标人必须符合招标文件第一部分《招标公告》第二条规定，且具备独立完成本项目的能力，中标后不允许分包、转包。</w:t>
      </w:r>
    </w:p>
    <w:p>
      <w:pPr>
        <w:widowControl/>
        <w:spacing w:line="440" w:lineRule="exact"/>
        <w:ind w:firstLine="480"/>
        <w:rPr>
          <w:rFonts w:hint="default" w:ascii="宋体" w:cs="宋体"/>
          <w:kern w:val="0"/>
          <w:szCs w:val="21"/>
        </w:rPr>
      </w:pPr>
      <w:r>
        <w:rPr>
          <w:rFonts w:ascii="宋体" w:cs="宋体"/>
          <w:kern w:val="0"/>
          <w:szCs w:val="21"/>
        </w:rPr>
        <w:t>3、合格的投标人应遵守中华人民共和国《政府采购法》、《招标投标法》、《合同法》和《反不正当竞争法》等有关法律、法规。</w:t>
      </w:r>
    </w:p>
    <w:p>
      <w:pPr>
        <w:widowControl/>
        <w:spacing w:line="440" w:lineRule="exact"/>
        <w:ind w:firstLine="480"/>
        <w:rPr>
          <w:rFonts w:hint="default" w:ascii="宋体" w:cs="宋体"/>
          <w:kern w:val="0"/>
          <w:szCs w:val="21"/>
        </w:rPr>
      </w:pPr>
      <w:r>
        <w:rPr>
          <w:rFonts w:ascii="宋体" w:cs="宋体"/>
          <w:b/>
          <w:kern w:val="0"/>
          <w:szCs w:val="21"/>
        </w:rPr>
        <w:t>（三）适用法律</w:t>
      </w:r>
    </w:p>
    <w:p>
      <w:pPr>
        <w:widowControl/>
        <w:spacing w:line="440" w:lineRule="exact"/>
        <w:ind w:firstLine="480"/>
        <w:rPr>
          <w:rFonts w:hint="default" w:ascii="宋体" w:cs="宋体"/>
          <w:kern w:val="0"/>
          <w:szCs w:val="21"/>
        </w:rPr>
      </w:pPr>
      <w:r>
        <w:rPr>
          <w:rFonts w:ascii="宋体" w:cs="宋体"/>
          <w:kern w:val="0"/>
          <w:szCs w:val="21"/>
        </w:rPr>
        <w:t>本次招标及由本次招标产生的合同受中华人民共和国的相关法律、法规制约和保护。</w:t>
      </w:r>
    </w:p>
    <w:p>
      <w:pPr>
        <w:widowControl/>
        <w:spacing w:line="440" w:lineRule="exact"/>
        <w:ind w:firstLine="480"/>
        <w:rPr>
          <w:rFonts w:hint="default" w:ascii="宋体" w:cs="宋体"/>
          <w:kern w:val="0"/>
          <w:szCs w:val="21"/>
        </w:rPr>
      </w:pPr>
      <w:r>
        <w:rPr>
          <w:rFonts w:ascii="宋体" w:cs="宋体"/>
          <w:b/>
          <w:kern w:val="0"/>
          <w:szCs w:val="21"/>
        </w:rPr>
        <w:t>（四）投标费用</w:t>
      </w:r>
    </w:p>
    <w:p>
      <w:pPr>
        <w:widowControl/>
        <w:spacing w:line="440" w:lineRule="exact"/>
        <w:ind w:firstLine="480"/>
        <w:rPr>
          <w:rFonts w:hint="default" w:ascii="宋体" w:cs="宋体"/>
          <w:kern w:val="0"/>
          <w:szCs w:val="21"/>
        </w:rPr>
      </w:pPr>
      <w:r>
        <w:rPr>
          <w:rFonts w:ascii="宋体" w:cs="宋体"/>
          <w:kern w:val="0"/>
          <w:szCs w:val="21"/>
        </w:rPr>
        <w:t>投标人应自行承担所有参加投标有关的费用。</w:t>
      </w:r>
    </w:p>
    <w:p>
      <w:pPr>
        <w:widowControl/>
        <w:spacing w:line="440" w:lineRule="exact"/>
        <w:ind w:firstLine="480"/>
        <w:rPr>
          <w:rFonts w:hint="default" w:ascii="宋体" w:cs="宋体"/>
          <w:kern w:val="0"/>
          <w:szCs w:val="21"/>
        </w:rPr>
      </w:pPr>
      <w:r>
        <w:rPr>
          <w:rFonts w:ascii="宋体" w:cs="宋体"/>
          <w:b/>
          <w:kern w:val="0"/>
          <w:szCs w:val="21"/>
        </w:rPr>
        <w:t>（五）投标文件的约束力</w:t>
      </w:r>
    </w:p>
    <w:p>
      <w:pPr>
        <w:widowControl/>
        <w:spacing w:line="440" w:lineRule="exact"/>
        <w:ind w:firstLine="480"/>
        <w:rPr>
          <w:rFonts w:hint="default" w:ascii="宋体" w:cs="宋体"/>
          <w:b/>
          <w:kern w:val="0"/>
          <w:sz w:val="32"/>
          <w:szCs w:val="32"/>
        </w:rPr>
      </w:pPr>
      <w:r>
        <w:rPr>
          <w:rFonts w:ascii="宋体" w:cs="宋体"/>
          <w:kern w:val="0"/>
          <w:szCs w:val="21"/>
        </w:rPr>
        <w:t>投标人一旦报名参加本项目投标，即被认为接受了本招标文件的所有条件和规定。</w:t>
      </w:r>
    </w:p>
    <w:p>
      <w:pPr>
        <w:widowControl/>
        <w:spacing w:line="800" w:lineRule="exact"/>
        <w:ind w:firstLine="482"/>
        <w:jc w:val="center"/>
        <w:rPr>
          <w:rFonts w:hint="default" w:ascii="宋体" w:cs="宋体"/>
          <w:b/>
          <w:kern w:val="0"/>
          <w:sz w:val="32"/>
          <w:szCs w:val="32"/>
        </w:rPr>
      </w:pPr>
      <w:r>
        <w:rPr>
          <w:rFonts w:ascii="宋体" w:cs="宋体"/>
          <w:b/>
          <w:kern w:val="0"/>
          <w:sz w:val="32"/>
          <w:szCs w:val="32"/>
        </w:rPr>
        <w:t>二、招标文件</w:t>
      </w:r>
    </w:p>
    <w:p>
      <w:pPr>
        <w:widowControl/>
        <w:spacing w:line="440" w:lineRule="exact"/>
        <w:ind w:firstLine="480"/>
        <w:rPr>
          <w:rFonts w:hint="default" w:ascii="宋体" w:cs="宋体"/>
          <w:kern w:val="0"/>
          <w:szCs w:val="21"/>
        </w:rPr>
      </w:pPr>
      <w:r>
        <w:rPr>
          <w:rFonts w:ascii="宋体" w:cs="宋体"/>
          <w:b/>
          <w:kern w:val="0"/>
          <w:szCs w:val="21"/>
        </w:rPr>
        <w:t>（六）招标文件构成</w:t>
      </w:r>
    </w:p>
    <w:p>
      <w:pPr>
        <w:widowControl/>
        <w:spacing w:line="440" w:lineRule="exact"/>
        <w:ind w:firstLine="480"/>
        <w:rPr>
          <w:rFonts w:hint="default" w:ascii="宋体" w:cs="宋体"/>
          <w:kern w:val="0"/>
          <w:szCs w:val="21"/>
        </w:rPr>
      </w:pPr>
      <w:r>
        <w:rPr>
          <w:rFonts w:ascii="宋体" w:cs="宋体"/>
          <w:kern w:val="0"/>
          <w:szCs w:val="21"/>
        </w:rPr>
        <w:t>招标公告；</w:t>
      </w:r>
    </w:p>
    <w:p>
      <w:pPr>
        <w:widowControl/>
        <w:spacing w:line="440" w:lineRule="exact"/>
        <w:ind w:firstLine="480"/>
        <w:rPr>
          <w:rFonts w:hint="default" w:ascii="宋体" w:cs="宋体"/>
          <w:kern w:val="0"/>
          <w:szCs w:val="21"/>
        </w:rPr>
      </w:pPr>
      <w:r>
        <w:rPr>
          <w:rFonts w:ascii="宋体" w:cs="宋体"/>
          <w:kern w:val="0"/>
          <w:szCs w:val="21"/>
        </w:rPr>
        <w:t>投标人须知；</w:t>
      </w:r>
    </w:p>
    <w:p>
      <w:pPr>
        <w:widowControl/>
        <w:spacing w:line="440" w:lineRule="exact"/>
        <w:ind w:firstLine="480"/>
        <w:rPr>
          <w:rFonts w:hint="default" w:ascii="宋体" w:cs="宋体"/>
          <w:kern w:val="0"/>
          <w:szCs w:val="21"/>
        </w:rPr>
      </w:pPr>
      <w:r>
        <w:rPr>
          <w:rFonts w:ascii="宋体" w:cs="宋体"/>
          <w:kern w:val="0"/>
          <w:szCs w:val="21"/>
        </w:rPr>
        <w:t xml:space="preserve">招标说明； </w:t>
      </w:r>
    </w:p>
    <w:p>
      <w:pPr>
        <w:widowControl/>
        <w:spacing w:line="440" w:lineRule="exact"/>
        <w:ind w:firstLine="480"/>
        <w:rPr>
          <w:rFonts w:hint="default" w:ascii="宋体" w:cs="宋体"/>
          <w:kern w:val="0"/>
          <w:szCs w:val="21"/>
        </w:rPr>
      </w:pPr>
      <w:r>
        <w:rPr>
          <w:rFonts w:ascii="宋体" w:cs="宋体"/>
          <w:kern w:val="0"/>
          <w:szCs w:val="21"/>
        </w:rPr>
        <w:t>技术响应；</w:t>
      </w:r>
    </w:p>
    <w:p>
      <w:pPr>
        <w:widowControl/>
        <w:spacing w:line="440" w:lineRule="exact"/>
        <w:ind w:firstLine="480"/>
        <w:rPr>
          <w:rFonts w:hint="default" w:ascii="宋体" w:cs="宋体"/>
          <w:kern w:val="0"/>
          <w:szCs w:val="21"/>
        </w:rPr>
      </w:pPr>
      <w:r>
        <w:rPr>
          <w:rFonts w:ascii="宋体" w:cs="宋体"/>
          <w:kern w:val="0"/>
          <w:szCs w:val="21"/>
        </w:rPr>
        <w:t>附件。</w:t>
      </w:r>
    </w:p>
    <w:p>
      <w:pPr>
        <w:widowControl/>
        <w:spacing w:line="440" w:lineRule="exact"/>
        <w:ind w:firstLine="480"/>
        <w:rPr>
          <w:rFonts w:hint="default" w:ascii="宋体" w:cs="宋体"/>
          <w:kern w:val="0"/>
          <w:szCs w:val="21"/>
        </w:rPr>
      </w:pPr>
      <w:r>
        <w:rPr>
          <w:rFonts w:ascii="宋体" w:cs="宋体"/>
          <w:b/>
          <w:kern w:val="0"/>
          <w:szCs w:val="21"/>
        </w:rPr>
        <w:t>（七）招标文件的澄清</w:t>
      </w:r>
    </w:p>
    <w:p>
      <w:pPr>
        <w:widowControl/>
        <w:spacing w:line="440" w:lineRule="exact"/>
        <w:ind w:firstLine="480"/>
        <w:rPr>
          <w:rFonts w:hint="default" w:ascii="宋体" w:cs="宋体"/>
          <w:kern w:val="0"/>
          <w:szCs w:val="21"/>
        </w:rPr>
      </w:pPr>
      <w:r>
        <w:rPr>
          <w:rFonts w:ascii="宋体" w:cs="宋体"/>
          <w:kern w:val="0"/>
          <w:szCs w:val="21"/>
        </w:rPr>
        <w:t>任何要求对招标文件澄清的投标人，均应在</w:t>
      </w:r>
      <w:r>
        <w:rPr>
          <w:rFonts w:ascii="宋体" w:cs="宋体"/>
          <w:szCs w:val="21"/>
        </w:rPr>
        <w:t>投标截止时间</w:t>
      </w:r>
      <w:r>
        <w:rPr>
          <w:rFonts w:ascii="宋体" w:cs="宋体"/>
          <w:szCs w:val="21"/>
          <w:u w:val="single"/>
        </w:rPr>
        <w:t>5</w:t>
      </w:r>
      <w:r>
        <w:rPr>
          <w:rFonts w:ascii="宋体" w:cs="宋体"/>
          <w:szCs w:val="21"/>
        </w:rPr>
        <w:t>天前</w:t>
      </w:r>
      <w:r>
        <w:rPr>
          <w:rFonts w:ascii="宋体" w:cs="宋体"/>
          <w:kern w:val="0"/>
          <w:szCs w:val="21"/>
        </w:rPr>
        <w:t>按招标公告中的通讯地址，以书面形式（如信函、传真等）通知招标采购单位，招标采购单位对规定时间内收到的澄清要求以书面形式予以答复，答复不包括问题的来源。</w:t>
      </w:r>
    </w:p>
    <w:p>
      <w:pPr>
        <w:widowControl/>
        <w:spacing w:line="440" w:lineRule="exact"/>
        <w:ind w:firstLine="480"/>
        <w:rPr>
          <w:rFonts w:hint="default" w:ascii="宋体" w:cs="宋体"/>
          <w:kern w:val="0"/>
          <w:szCs w:val="21"/>
        </w:rPr>
      </w:pPr>
      <w:r>
        <w:rPr>
          <w:rFonts w:ascii="宋体" w:cs="宋体"/>
          <w:b/>
          <w:kern w:val="0"/>
          <w:szCs w:val="21"/>
        </w:rPr>
        <w:t>（八）招标文件的修改</w:t>
      </w:r>
    </w:p>
    <w:p>
      <w:pPr>
        <w:widowControl/>
        <w:spacing w:line="440" w:lineRule="exact"/>
        <w:ind w:firstLine="480"/>
        <w:rPr>
          <w:rFonts w:hint="default" w:ascii="宋体" w:cs="宋体"/>
          <w:kern w:val="0"/>
          <w:szCs w:val="21"/>
        </w:rPr>
      </w:pPr>
      <w:r>
        <w:rPr>
          <w:rFonts w:ascii="宋体" w:cs="宋体"/>
          <w:kern w:val="0"/>
          <w:szCs w:val="21"/>
        </w:rPr>
        <w:t>1、在投标文件接收截止日期15日前，招标采购单位可以更正公告或补充文件的形式对招标文件进行修改。</w:t>
      </w:r>
    </w:p>
    <w:p>
      <w:pPr>
        <w:widowControl/>
        <w:spacing w:line="440" w:lineRule="exact"/>
        <w:ind w:firstLine="480"/>
        <w:rPr>
          <w:rFonts w:hint="default" w:ascii="宋体" w:cs="宋体"/>
          <w:kern w:val="0"/>
          <w:szCs w:val="21"/>
        </w:rPr>
      </w:pPr>
      <w:r>
        <w:rPr>
          <w:rFonts w:ascii="宋体" w:cs="宋体"/>
          <w:kern w:val="0"/>
          <w:szCs w:val="21"/>
        </w:rPr>
        <w:t>2、为使投标人有充分的时间对招标文件的修改部分进行分析、研究，招标采购单位有权推迟招标文件接收截止日期和开标日期，并将此变更书面通知所有报名的投标人。</w:t>
      </w:r>
    </w:p>
    <w:p>
      <w:pPr>
        <w:widowControl/>
        <w:spacing w:line="440" w:lineRule="exact"/>
        <w:ind w:firstLine="480"/>
        <w:rPr>
          <w:rFonts w:hint="default" w:ascii="宋体" w:cs="宋体"/>
          <w:b/>
          <w:kern w:val="0"/>
          <w:sz w:val="32"/>
          <w:szCs w:val="32"/>
        </w:rPr>
      </w:pPr>
      <w:r>
        <w:rPr>
          <w:rFonts w:ascii="宋体" w:cs="宋体"/>
          <w:kern w:val="0"/>
          <w:szCs w:val="21"/>
        </w:rPr>
        <w:t xml:space="preserve">3、招标采购单位发出的所有补充、修改和变更文件均作为招标文件的组成部分，与招标文件具有同等法律效力。 </w:t>
      </w:r>
    </w:p>
    <w:p>
      <w:pPr>
        <w:widowControl/>
        <w:numPr>
          <w:ilvl w:val="0"/>
          <w:numId w:val="4"/>
        </w:numPr>
        <w:spacing w:line="800" w:lineRule="atLeast"/>
        <w:ind w:firstLine="643" w:firstLineChars="200"/>
        <w:jc w:val="center"/>
        <w:rPr>
          <w:rFonts w:hint="default" w:ascii="宋体" w:cs="宋体"/>
          <w:b/>
          <w:kern w:val="0"/>
          <w:sz w:val="32"/>
          <w:szCs w:val="32"/>
        </w:rPr>
      </w:pPr>
      <w:r>
        <w:rPr>
          <w:rFonts w:ascii="宋体" w:cs="宋体"/>
          <w:b/>
          <w:kern w:val="0"/>
          <w:sz w:val="32"/>
          <w:szCs w:val="32"/>
        </w:rPr>
        <w:t>投标文件的编制</w:t>
      </w:r>
    </w:p>
    <w:p>
      <w:pPr>
        <w:pStyle w:val="6"/>
        <w:ind w:firstLine="0" w:firstLineChars="0"/>
        <w:rPr>
          <w:rFonts w:hint="default"/>
        </w:rPr>
      </w:pPr>
    </w:p>
    <w:p>
      <w:pPr>
        <w:widowControl/>
        <w:spacing w:line="440" w:lineRule="exact"/>
        <w:ind w:firstLine="480"/>
        <w:rPr>
          <w:rFonts w:hint="default" w:ascii="宋体" w:cs="宋体"/>
          <w:b/>
          <w:kern w:val="0"/>
          <w:szCs w:val="21"/>
        </w:rPr>
      </w:pPr>
      <w:r>
        <w:rPr>
          <w:rFonts w:ascii="宋体" w:cs="宋体"/>
          <w:b/>
          <w:kern w:val="0"/>
          <w:szCs w:val="21"/>
        </w:rPr>
        <w:t>（九）投标文件的编制要求</w:t>
      </w:r>
    </w:p>
    <w:p>
      <w:pPr>
        <w:widowControl/>
        <w:spacing w:line="440" w:lineRule="exact"/>
        <w:ind w:firstLine="480"/>
        <w:rPr>
          <w:rFonts w:hint="default" w:ascii="宋体" w:cs="宋体"/>
          <w:kern w:val="0"/>
          <w:szCs w:val="21"/>
        </w:rPr>
      </w:pPr>
      <w:r>
        <w:rPr>
          <w:rFonts w:ascii="宋体" w:cs="宋体"/>
          <w:kern w:val="0"/>
          <w:szCs w:val="21"/>
        </w:rPr>
        <w:t>投标人应仔细阅读“招标文件”的所有内容，按“招标文件”的要求编制“投标文件”，并保证所提供的全部资料的真实性、完整性及有效性，以使其投标对“招标文件”作出实质性响应。否则，可能被拒绝。</w:t>
      </w:r>
    </w:p>
    <w:p>
      <w:pPr>
        <w:widowControl/>
        <w:spacing w:line="440" w:lineRule="exact"/>
        <w:ind w:firstLine="480"/>
        <w:rPr>
          <w:rFonts w:hint="default" w:ascii="宋体" w:cs="宋体"/>
          <w:b/>
          <w:kern w:val="0"/>
          <w:szCs w:val="21"/>
        </w:rPr>
      </w:pPr>
      <w:r>
        <w:rPr>
          <w:rFonts w:ascii="宋体" w:cs="宋体"/>
          <w:b/>
          <w:kern w:val="0"/>
          <w:szCs w:val="21"/>
        </w:rPr>
        <w:t>（十）投标文件构成</w:t>
      </w:r>
    </w:p>
    <w:p>
      <w:pPr>
        <w:widowControl/>
        <w:spacing w:line="440" w:lineRule="exact"/>
        <w:ind w:firstLine="480"/>
        <w:rPr>
          <w:rFonts w:hint="default" w:ascii="宋体" w:cs="宋体"/>
          <w:kern w:val="0"/>
          <w:szCs w:val="21"/>
        </w:rPr>
      </w:pPr>
      <w:r>
        <w:rPr>
          <w:rFonts w:ascii="宋体" w:cs="宋体"/>
          <w:kern w:val="0"/>
          <w:szCs w:val="21"/>
        </w:rPr>
        <w:t>1、资格、资质证明文件（见附件）</w:t>
      </w:r>
    </w:p>
    <w:p>
      <w:pPr>
        <w:widowControl/>
        <w:spacing w:line="440" w:lineRule="exact"/>
        <w:ind w:firstLine="480"/>
        <w:rPr>
          <w:rFonts w:hint="default" w:ascii="宋体" w:cs="宋体"/>
          <w:kern w:val="0"/>
          <w:szCs w:val="21"/>
        </w:rPr>
      </w:pPr>
      <w:r>
        <w:rPr>
          <w:rFonts w:ascii="宋体" w:cs="宋体"/>
          <w:kern w:val="0"/>
          <w:szCs w:val="21"/>
        </w:rPr>
        <w:t>（1）“资格证明文件”封面</w:t>
      </w:r>
    </w:p>
    <w:p>
      <w:pPr>
        <w:widowControl/>
        <w:spacing w:line="440" w:lineRule="exact"/>
        <w:ind w:firstLine="480"/>
        <w:rPr>
          <w:rFonts w:hint="default" w:ascii="宋体" w:cs="宋体"/>
          <w:kern w:val="0"/>
          <w:szCs w:val="21"/>
        </w:rPr>
      </w:pPr>
      <w:r>
        <w:rPr>
          <w:rFonts w:ascii="宋体" w:cs="宋体"/>
          <w:kern w:val="0"/>
          <w:szCs w:val="21"/>
        </w:rPr>
        <w:t>（2）基本资格条件，须提供的证明材料包括：</w:t>
      </w:r>
    </w:p>
    <w:p>
      <w:pPr>
        <w:widowControl/>
        <w:spacing w:line="440" w:lineRule="exact"/>
        <w:ind w:firstLine="480"/>
        <w:rPr>
          <w:rFonts w:hint="default" w:ascii="宋体" w:cs="宋体"/>
          <w:kern w:val="0"/>
          <w:szCs w:val="21"/>
          <w:lang w:val="en-US"/>
        </w:rPr>
      </w:pPr>
      <w:r>
        <w:rPr>
          <w:rFonts w:ascii="宋体" w:cs="宋体"/>
          <w:kern w:val="0"/>
          <w:szCs w:val="21"/>
        </w:rPr>
        <w:t>A、</w:t>
      </w:r>
      <w:r>
        <w:rPr>
          <w:rFonts w:hint="eastAsia" w:ascii="宋体" w:hAnsi="宋体" w:eastAsia="宋体" w:cs="宋体"/>
          <w:i w:val="0"/>
          <w:iCs w:val="0"/>
          <w:caps w:val="0"/>
          <w:color w:val="000000"/>
          <w:spacing w:val="0"/>
          <w:kern w:val="0"/>
          <w:sz w:val="22"/>
          <w:szCs w:val="22"/>
          <w:lang w:val="en-US" w:eastAsia="zh-CN" w:bidi="ar"/>
        </w:rPr>
        <w:t>具备合格的三证合一营业执照副本；法定代表人投标需提供法定代表人资格证明书，委托代理人投标需提供法定代表人授权委托书；投标企业须提供投标人（被授权人在本单位）近六个月有效的社保证明；参加采购活动前三年内，在经营活动中没有重大违法记录(受行政主管部门的处罚不能参加投标)，供应商须提供 “信用中国”网站（http://www.creditchina.gov.cn/）无违法违规行为的查询纪录（提供查询结果网页截图并加盖供应商公章）；投标单位（供应商）针对本次采购项目《反商业贿赂承诺书》，《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r>
        <w:rPr>
          <w:rFonts w:hint="eastAsia" w:ascii="宋体" w:hAnsi="宋体" w:eastAsia="宋体" w:cs="宋体"/>
          <w:i w:val="0"/>
          <w:iCs w:val="0"/>
          <w:caps w:val="0"/>
          <w:color w:val="auto"/>
          <w:spacing w:val="0"/>
          <w:kern w:val="0"/>
          <w:sz w:val="22"/>
          <w:szCs w:val="22"/>
          <w:lang w:val="en-US" w:eastAsia="zh-CN" w:bidi="ar"/>
        </w:rPr>
        <w:t>投标单位</w:t>
      </w:r>
      <w:r>
        <w:rPr>
          <w:rFonts w:hint="eastAsia" w:ascii="宋体" w:hAnsi="宋体" w:eastAsia="宋体" w:cs="宋体"/>
          <w:i w:val="0"/>
          <w:iCs w:val="0"/>
          <w:caps w:val="0"/>
          <w:color w:val="000000"/>
          <w:spacing w:val="0"/>
          <w:kern w:val="0"/>
          <w:sz w:val="22"/>
          <w:szCs w:val="22"/>
          <w:lang w:val="en-US" w:eastAsia="zh-CN" w:bidi="ar"/>
        </w:rPr>
        <w:t>须具有中华人民共和国特种设备生产许可证(锅炉安装B级及以上)</w:t>
      </w:r>
      <w:r>
        <w:rPr>
          <w:rFonts w:hint="eastAsia" w:ascii="宋体" w:hAnsi="宋体" w:cs="宋体"/>
          <w:i w:val="0"/>
          <w:iCs w:val="0"/>
          <w:caps w:val="0"/>
          <w:color w:val="000000"/>
          <w:spacing w:val="0"/>
          <w:kern w:val="0"/>
          <w:sz w:val="22"/>
          <w:szCs w:val="22"/>
          <w:lang w:val="en-US" w:eastAsia="zh-CN" w:bidi="ar"/>
        </w:rPr>
        <w:t>;投标保证金收据.</w:t>
      </w:r>
    </w:p>
    <w:p>
      <w:pPr>
        <w:widowControl/>
        <w:spacing w:line="440" w:lineRule="exact"/>
        <w:ind w:firstLine="420" w:firstLineChars="200"/>
        <w:rPr>
          <w:rFonts w:hint="default" w:ascii="宋体" w:cs="宋体"/>
          <w:kern w:val="0"/>
          <w:szCs w:val="21"/>
        </w:rPr>
      </w:pPr>
      <w:r>
        <w:rPr>
          <w:rFonts w:hint="eastAsia" w:ascii="宋体" w:cs="宋体"/>
          <w:kern w:val="0"/>
          <w:szCs w:val="21"/>
          <w:lang w:val="en-US" w:eastAsia="zh-CN"/>
        </w:rPr>
        <w:t>B</w:t>
      </w:r>
      <w:r>
        <w:rPr>
          <w:rFonts w:ascii="宋体" w:cs="宋体"/>
          <w:kern w:val="0"/>
          <w:szCs w:val="21"/>
        </w:rPr>
        <w:t>、诚信声明；</w:t>
      </w:r>
    </w:p>
    <w:p>
      <w:pPr>
        <w:widowControl/>
        <w:spacing w:line="440" w:lineRule="exact"/>
        <w:ind w:firstLine="480"/>
        <w:rPr>
          <w:rFonts w:hint="default" w:ascii="宋体" w:cs="宋体"/>
          <w:kern w:val="0"/>
          <w:szCs w:val="21"/>
        </w:rPr>
      </w:pPr>
      <w:r>
        <w:rPr>
          <w:rFonts w:ascii="宋体" w:cs="宋体"/>
          <w:kern w:val="0"/>
          <w:szCs w:val="21"/>
        </w:rPr>
        <w:t>以上为资格证明必备条件，所提供的材料必须在有效期内，须年检的证件，年检章应清晰，如有一项未提供或所提供的证件不在有效期内，在资格性审查时将视其为不合格供应商，其投标无效。</w:t>
      </w:r>
    </w:p>
    <w:p>
      <w:pPr>
        <w:pStyle w:val="9"/>
        <w:spacing w:line="560" w:lineRule="exact"/>
        <w:ind w:firstLine="420" w:firstLineChars="200"/>
        <w:rPr>
          <w:rFonts w:hint="default"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提供</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2016年至2020年</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近五年固体电蓄热设备业绩，成功案例的案例证明复印件（如：供货合同+当期销售发票及银行收款证明材料 )</w:t>
      </w:r>
      <w:r>
        <w:rPr>
          <w:rFonts w:hAnsi="宋体" w:cs="宋体"/>
          <w:color w:val="000000" w:themeColor="text1"/>
          <w:szCs w:val="21"/>
          <w:highlight w:val="none"/>
          <w14:textFill>
            <w14:solidFill>
              <w14:schemeClr w14:val="tx1"/>
            </w14:solidFill>
          </w14:textFill>
        </w:rPr>
        <w:t>。</w:t>
      </w:r>
    </w:p>
    <w:p>
      <w:pPr>
        <w:pStyle w:val="9"/>
        <w:tabs>
          <w:tab w:val="left" w:pos="360"/>
        </w:tabs>
        <w:snapToGrid w:val="0"/>
        <w:spacing w:line="360" w:lineRule="auto"/>
        <w:ind w:firstLine="420" w:firstLineChars="200"/>
        <w:rPr>
          <w:rFonts w:hint="default" w:hAnsi="宋体" w:cs="宋体"/>
          <w:szCs w:val="21"/>
          <w:highlight w:val="yellow"/>
        </w:rPr>
      </w:pPr>
      <w:r>
        <w:rPr>
          <w:rFonts w:hAnsi="宋体" w:cs="宋体"/>
          <w:color w:val="000000" w:themeColor="text1"/>
          <w:szCs w:val="21"/>
          <w:highlight w:val="none"/>
          <w14:textFill>
            <w14:solidFill>
              <w14:schemeClr w14:val="tx1"/>
            </w14:solidFill>
          </w14:textFill>
        </w:rPr>
        <w:t>3、投标人证明投标货物合格的证明文件(如有，请提供复印件加盖公章)；</w:t>
      </w:r>
      <w:r>
        <w:rPr>
          <w:rFonts w:hAnsi="Times New Roman" w:cs="宋体"/>
          <w:color w:val="000000" w:themeColor="text1"/>
          <w:spacing w:val="-6"/>
          <w:kern w:val="0"/>
          <w:szCs w:val="21"/>
          <w:highlight w:val="none"/>
          <w:lang w:val="zh-CN"/>
          <w14:textFill>
            <w14:solidFill>
              <w14:schemeClr w14:val="tx1"/>
            </w14:solidFill>
          </w14:textFill>
        </w:rPr>
        <w:t>以上</w:t>
      </w:r>
      <w:r>
        <w:rPr>
          <w:rFonts w:hAnsi="Times New Roman" w:cs="宋体"/>
          <w:spacing w:val="-6"/>
          <w:kern w:val="0"/>
          <w:szCs w:val="21"/>
          <w:lang w:val="zh-CN"/>
        </w:rPr>
        <w:t>有关材料须加盖投标人公章，否则视同投标无效。</w:t>
      </w:r>
    </w:p>
    <w:p>
      <w:pPr>
        <w:widowControl/>
        <w:spacing w:line="440" w:lineRule="exact"/>
        <w:ind w:firstLine="480"/>
        <w:rPr>
          <w:rFonts w:hint="default" w:ascii="宋体" w:cs="宋体"/>
          <w:kern w:val="0"/>
          <w:szCs w:val="21"/>
        </w:rPr>
      </w:pPr>
      <w:r>
        <w:rPr>
          <w:rFonts w:ascii="宋体" w:cs="宋体"/>
          <w:kern w:val="0"/>
          <w:szCs w:val="21"/>
        </w:rPr>
        <w:t>4、报价文件（见附件）</w:t>
      </w:r>
    </w:p>
    <w:p>
      <w:pPr>
        <w:widowControl/>
        <w:spacing w:line="440" w:lineRule="exact"/>
        <w:ind w:firstLine="480"/>
        <w:rPr>
          <w:rFonts w:hint="default" w:ascii="宋体" w:cs="宋体"/>
          <w:kern w:val="0"/>
          <w:szCs w:val="21"/>
        </w:rPr>
      </w:pPr>
      <w:r>
        <w:rPr>
          <w:rFonts w:ascii="宋体" w:cs="宋体"/>
          <w:kern w:val="0"/>
          <w:szCs w:val="21"/>
        </w:rPr>
        <w:t>4.1报价范围：</w:t>
      </w:r>
    </w:p>
    <w:p>
      <w:pPr>
        <w:widowControl/>
        <w:spacing w:line="440" w:lineRule="exact"/>
        <w:ind w:firstLine="480"/>
        <w:rPr>
          <w:rFonts w:hint="default" w:ascii="宋体" w:cs="宋体"/>
          <w:spacing w:val="-6"/>
          <w:kern w:val="0"/>
          <w:szCs w:val="21"/>
        </w:rPr>
      </w:pPr>
      <w:r>
        <w:rPr>
          <w:rFonts w:ascii="宋体" w:cs="宋体"/>
          <w:spacing w:val="-6"/>
          <w:kern w:val="0"/>
          <w:szCs w:val="21"/>
        </w:rPr>
        <w:t>项目报价采用人民币综合报价，投标供应商应严格按照“开标一览表”和“分项报价明细表”的格式认真填写。本项目只接受一个投标报价，有选择的或有条件的报价将不予接受。</w:t>
      </w:r>
    </w:p>
    <w:p>
      <w:pPr>
        <w:widowControl/>
        <w:spacing w:line="440" w:lineRule="exact"/>
        <w:ind w:firstLine="480"/>
        <w:rPr>
          <w:rFonts w:hint="default" w:ascii="宋体" w:cs="宋体"/>
          <w:kern w:val="0"/>
          <w:szCs w:val="21"/>
        </w:rPr>
      </w:pPr>
      <w:r>
        <w:rPr>
          <w:rFonts w:ascii="宋体" w:cs="宋体"/>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4.2报价文件内容包括：</w:t>
      </w:r>
    </w:p>
    <w:p>
      <w:pPr>
        <w:widowControl/>
        <w:spacing w:line="440" w:lineRule="exact"/>
        <w:ind w:firstLine="480"/>
        <w:rPr>
          <w:rFonts w:hint="default" w:ascii="宋体" w:cs="宋体"/>
          <w:kern w:val="0"/>
          <w:szCs w:val="21"/>
        </w:rPr>
      </w:pPr>
      <w:r>
        <w:rPr>
          <w:rFonts w:ascii="宋体" w:cs="宋体"/>
          <w:kern w:val="0"/>
          <w:szCs w:val="21"/>
        </w:rPr>
        <w:t>（1）“报价文件”封面</w:t>
      </w:r>
    </w:p>
    <w:p>
      <w:pPr>
        <w:widowControl/>
        <w:spacing w:line="440" w:lineRule="exact"/>
        <w:ind w:firstLine="480"/>
        <w:rPr>
          <w:rFonts w:hint="default" w:ascii="宋体" w:cs="宋体"/>
          <w:kern w:val="0"/>
          <w:szCs w:val="21"/>
        </w:rPr>
      </w:pPr>
      <w:r>
        <w:rPr>
          <w:rFonts w:ascii="宋体" w:cs="宋体"/>
          <w:kern w:val="0"/>
          <w:szCs w:val="21"/>
        </w:rPr>
        <w:t>（2）“投标函”</w:t>
      </w:r>
    </w:p>
    <w:p>
      <w:pPr>
        <w:widowControl/>
        <w:spacing w:line="440" w:lineRule="exact"/>
        <w:ind w:firstLine="480"/>
        <w:rPr>
          <w:rFonts w:hint="default" w:ascii="宋体" w:cs="宋体"/>
          <w:kern w:val="0"/>
          <w:szCs w:val="21"/>
        </w:rPr>
      </w:pPr>
      <w:r>
        <w:rPr>
          <w:rFonts w:ascii="宋体" w:cs="宋体"/>
          <w:kern w:val="0"/>
          <w:szCs w:val="21"/>
        </w:rPr>
        <w:t>（3）“开标一览表”（单独密封提交）</w:t>
      </w:r>
    </w:p>
    <w:p>
      <w:pPr>
        <w:widowControl/>
        <w:spacing w:line="440" w:lineRule="exact"/>
        <w:ind w:firstLine="480"/>
        <w:rPr>
          <w:rFonts w:hint="default" w:ascii="宋体" w:cs="宋体"/>
          <w:kern w:val="0"/>
          <w:szCs w:val="21"/>
        </w:rPr>
      </w:pPr>
      <w:r>
        <w:rPr>
          <w:rFonts w:ascii="宋体" w:cs="宋体"/>
          <w:kern w:val="0"/>
          <w:szCs w:val="21"/>
        </w:rPr>
        <w:t>（4）“分项报价明细表”</w:t>
      </w:r>
    </w:p>
    <w:p>
      <w:pPr>
        <w:widowControl/>
        <w:spacing w:line="440" w:lineRule="exact"/>
        <w:ind w:firstLine="480"/>
        <w:rPr>
          <w:rFonts w:hint="default" w:ascii="宋体" w:cs="宋体"/>
          <w:kern w:val="0"/>
          <w:szCs w:val="21"/>
        </w:rPr>
      </w:pPr>
      <w:r>
        <w:rPr>
          <w:rFonts w:ascii="宋体" w:cs="宋体"/>
          <w:kern w:val="0"/>
          <w:szCs w:val="21"/>
        </w:rPr>
        <w:t>（5）投标单位（供应商）反商业贿赂承诺书</w:t>
      </w:r>
    </w:p>
    <w:p>
      <w:pPr>
        <w:widowControl/>
        <w:spacing w:line="440" w:lineRule="exact"/>
        <w:ind w:firstLine="480"/>
        <w:rPr>
          <w:rFonts w:hint="default" w:ascii="宋体" w:cs="宋体"/>
          <w:kern w:val="0"/>
          <w:szCs w:val="21"/>
        </w:rPr>
      </w:pPr>
      <w:r>
        <w:rPr>
          <w:rFonts w:ascii="宋体" w:cs="宋体"/>
          <w:kern w:val="0"/>
          <w:szCs w:val="21"/>
        </w:rPr>
        <w:t>（6）中标服务费支付承诺书</w:t>
      </w:r>
    </w:p>
    <w:p>
      <w:pPr>
        <w:widowControl/>
        <w:spacing w:line="440" w:lineRule="exact"/>
        <w:ind w:firstLine="480"/>
        <w:rPr>
          <w:rFonts w:hint="default" w:ascii="宋体" w:cs="宋体"/>
          <w:kern w:val="0"/>
          <w:szCs w:val="21"/>
        </w:rPr>
      </w:pPr>
      <w:r>
        <w:rPr>
          <w:rFonts w:ascii="宋体" w:cs="宋体"/>
          <w:kern w:val="0"/>
          <w:szCs w:val="21"/>
        </w:rPr>
        <w:t>5、技术文件</w:t>
      </w:r>
    </w:p>
    <w:p>
      <w:pPr>
        <w:widowControl/>
        <w:spacing w:line="440" w:lineRule="exact"/>
        <w:ind w:firstLine="480"/>
        <w:rPr>
          <w:rFonts w:hint="default" w:ascii="宋体" w:cs="宋体"/>
          <w:kern w:val="0"/>
          <w:szCs w:val="21"/>
        </w:rPr>
      </w:pPr>
      <w:r>
        <w:rPr>
          <w:rFonts w:ascii="宋体" w:cs="宋体"/>
          <w:kern w:val="0"/>
          <w:szCs w:val="21"/>
        </w:rPr>
        <w:t>技术文件内容包括但不限于：</w:t>
      </w:r>
    </w:p>
    <w:p>
      <w:pPr>
        <w:widowControl/>
        <w:spacing w:line="440" w:lineRule="exact"/>
        <w:ind w:firstLine="480"/>
        <w:rPr>
          <w:rFonts w:hint="default" w:ascii="宋体" w:cs="宋体"/>
          <w:kern w:val="0"/>
          <w:szCs w:val="21"/>
        </w:rPr>
      </w:pPr>
      <w:r>
        <w:rPr>
          <w:rFonts w:ascii="宋体" w:cs="宋体"/>
          <w:kern w:val="0"/>
          <w:szCs w:val="21"/>
        </w:rPr>
        <w:t>（1）“技术文件”封面；</w:t>
      </w:r>
    </w:p>
    <w:p>
      <w:pPr>
        <w:widowControl/>
        <w:spacing w:line="440" w:lineRule="exact"/>
        <w:ind w:firstLine="480"/>
        <w:rPr>
          <w:rFonts w:hint="default" w:ascii="宋体" w:cs="宋体"/>
          <w:kern w:val="0"/>
          <w:szCs w:val="21"/>
        </w:rPr>
      </w:pPr>
      <w:r>
        <w:rPr>
          <w:rFonts w:ascii="宋体" w:cs="宋体"/>
          <w:kern w:val="0"/>
          <w:szCs w:val="21"/>
        </w:rPr>
        <w:t>（2） 详细的技术性能、指标和参数，功能概述；</w:t>
      </w:r>
    </w:p>
    <w:p>
      <w:pPr>
        <w:widowControl/>
        <w:spacing w:line="440" w:lineRule="exact"/>
        <w:ind w:firstLine="480"/>
        <w:rPr>
          <w:rFonts w:hint="default" w:ascii="宋体" w:cs="宋体"/>
          <w:kern w:val="0"/>
          <w:szCs w:val="21"/>
        </w:rPr>
      </w:pPr>
      <w:r>
        <w:rPr>
          <w:rFonts w:ascii="宋体" w:cs="宋体"/>
          <w:kern w:val="0"/>
          <w:szCs w:val="21"/>
        </w:rPr>
        <w:t>（3）“技术要求偏离表”；</w:t>
      </w:r>
    </w:p>
    <w:p>
      <w:pPr>
        <w:widowControl/>
        <w:spacing w:line="440" w:lineRule="exact"/>
        <w:ind w:firstLine="480"/>
        <w:rPr>
          <w:rFonts w:hint="default" w:ascii="宋体" w:cs="宋体"/>
          <w:kern w:val="0"/>
          <w:szCs w:val="21"/>
        </w:rPr>
      </w:pPr>
      <w:r>
        <w:rPr>
          <w:rFonts w:ascii="宋体" w:cs="宋体"/>
          <w:kern w:val="0"/>
          <w:szCs w:val="21"/>
        </w:rPr>
        <w:t>（4）投标供应商企业基本情况（项目负责人、项目主要人员等）；</w:t>
      </w:r>
    </w:p>
    <w:p>
      <w:pPr>
        <w:widowControl/>
        <w:spacing w:line="440" w:lineRule="exact"/>
        <w:ind w:firstLine="480"/>
        <w:rPr>
          <w:rFonts w:hint="default" w:ascii="宋体" w:cs="宋体"/>
          <w:kern w:val="0"/>
          <w:szCs w:val="21"/>
        </w:rPr>
      </w:pPr>
      <w:r>
        <w:rPr>
          <w:rFonts w:ascii="宋体" w:cs="宋体"/>
          <w:kern w:val="0"/>
          <w:szCs w:val="21"/>
        </w:rPr>
        <w:t>（5）售后服务方案（包括服务体系、技术培训的详细方案、反应能力等）</w:t>
      </w:r>
    </w:p>
    <w:p>
      <w:pPr>
        <w:widowControl/>
        <w:spacing w:line="440" w:lineRule="exact"/>
        <w:ind w:firstLine="480"/>
        <w:rPr>
          <w:rFonts w:hint="default"/>
        </w:rPr>
      </w:pPr>
      <w:r>
        <w:rPr>
          <w:rFonts w:ascii="宋体" w:cs="宋体"/>
          <w:kern w:val="0"/>
          <w:szCs w:val="21"/>
        </w:rPr>
        <w:t>（6）售后服务、理赔、质量及验收保证承诺</w:t>
      </w:r>
    </w:p>
    <w:p>
      <w:pPr>
        <w:widowControl/>
        <w:spacing w:line="440" w:lineRule="exact"/>
        <w:ind w:firstLine="480"/>
        <w:rPr>
          <w:rFonts w:hint="default" w:ascii="宋体" w:cs="宋体"/>
          <w:kern w:val="0"/>
          <w:szCs w:val="21"/>
        </w:rPr>
      </w:pPr>
      <w:r>
        <w:rPr>
          <w:rFonts w:ascii="宋体" w:cs="宋体"/>
          <w:kern w:val="0"/>
          <w:szCs w:val="21"/>
        </w:rPr>
        <w:t>6、商务文件</w:t>
      </w:r>
    </w:p>
    <w:p>
      <w:pPr>
        <w:widowControl/>
        <w:spacing w:line="440" w:lineRule="exact"/>
        <w:ind w:firstLine="480"/>
        <w:rPr>
          <w:rFonts w:hint="default" w:ascii="宋体" w:cs="宋体"/>
          <w:kern w:val="0"/>
          <w:szCs w:val="21"/>
        </w:rPr>
      </w:pPr>
      <w:r>
        <w:rPr>
          <w:rFonts w:ascii="宋体" w:cs="宋体"/>
          <w:kern w:val="0"/>
          <w:szCs w:val="21"/>
        </w:rPr>
        <w:t>（1）投标产品技术资料；</w:t>
      </w:r>
    </w:p>
    <w:p>
      <w:pPr>
        <w:widowControl/>
        <w:spacing w:line="440" w:lineRule="exact"/>
        <w:ind w:firstLine="480"/>
        <w:rPr>
          <w:rFonts w:hint="default" w:ascii="宋体" w:cs="宋体"/>
          <w:kern w:val="0"/>
          <w:szCs w:val="21"/>
        </w:rPr>
      </w:pPr>
      <w:r>
        <w:rPr>
          <w:rFonts w:ascii="宋体" w:cs="宋体"/>
          <w:kern w:val="0"/>
          <w:szCs w:val="21"/>
        </w:rPr>
        <w:t>（2）商务偏差表（不允许负偏离）。</w:t>
      </w:r>
    </w:p>
    <w:p>
      <w:pPr>
        <w:widowControl/>
        <w:spacing w:line="440" w:lineRule="exact"/>
        <w:ind w:firstLine="480"/>
        <w:rPr>
          <w:rFonts w:hint="default" w:ascii="宋体" w:cs="宋体"/>
          <w:kern w:val="0"/>
          <w:szCs w:val="21"/>
        </w:rPr>
      </w:pPr>
      <w:r>
        <w:rPr>
          <w:rFonts w:ascii="宋体" w:cs="宋体"/>
          <w:kern w:val="0"/>
          <w:szCs w:val="21"/>
        </w:rPr>
        <w:t>7、投标人认为有必要提供的其它材料。</w:t>
      </w:r>
    </w:p>
    <w:p>
      <w:pPr>
        <w:widowControl/>
        <w:spacing w:line="440" w:lineRule="exact"/>
        <w:ind w:firstLine="480"/>
        <w:rPr>
          <w:rFonts w:hint="default" w:ascii="宋体" w:cs="宋体"/>
          <w:b/>
          <w:kern w:val="0"/>
          <w:szCs w:val="21"/>
          <w:u w:val="single"/>
        </w:rPr>
      </w:pPr>
      <w:r>
        <w:rPr>
          <w:rFonts w:ascii="宋体" w:cs="宋体"/>
          <w:b/>
          <w:kern w:val="0"/>
          <w:szCs w:val="21"/>
          <w:u w:val="single"/>
        </w:rPr>
        <w:t>注：以上材料须加盖单位公章，投标人需将投标文件按上述顺序装订成一整册。</w:t>
      </w:r>
    </w:p>
    <w:p>
      <w:pPr>
        <w:widowControl/>
        <w:spacing w:line="440" w:lineRule="exact"/>
        <w:ind w:firstLine="480"/>
        <w:rPr>
          <w:rFonts w:hint="default" w:ascii="宋体" w:cs="宋体"/>
          <w:kern w:val="0"/>
          <w:szCs w:val="21"/>
        </w:rPr>
      </w:pPr>
      <w:r>
        <w:rPr>
          <w:rFonts w:ascii="宋体" w:cs="宋体"/>
          <w:b/>
          <w:kern w:val="0"/>
          <w:szCs w:val="21"/>
        </w:rPr>
        <w:t>（十一）投标文件格式</w:t>
      </w:r>
    </w:p>
    <w:p>
      <w:pPr>
        <w:widowControl/>
        <w:spacing w:line="440" w:lineRule="exact"/>
        <w:ind w:firstLine="480"/>
        <w:rPr>
          <w:rFonts w:hint="default" w:ascii="宋体" w:cs="宋体"/>
          <w:kern w:val="0"/>
          <w:szCs w:val="21"/>
        </w:rPr>
      </w:pPr>
      <w:r>
        <w:rPr>
          <w:rFonts w:ascii="宋体" w:cs="宋体"/>
          <w:kern w:val="0"/>
          <w:szCs w:val="21"/>
        </w:rPr>
        <w:t>投标人需按上述投标文件构成顺序装订成册，并按招标文件中提供的附件格式填写投标函、授权委托书、报价一览表等材料。</w:t>
      </w:r>
      <w:r>
        <w:rPr>
          <w:rFonts w:ascii="宋体" w:cs="宋体"/>
          <w:kern w:val="0"/>
          <w:szCs w:val="21"/>
          <w:u w:val="single"/>
        </w:rPr>
        <w:t>为方便评审，请投标人编制投标文件的目录及页码。</w:t>
      </w:r>
    </w:p>
    <w:p>
      <w:pPr>
        <w:widowControl/>
        <w:spacing w:line="440" w:lineRule="exact"/>
        <w:ind w:firstLine="480"/>
        <w:rPr>
          <w:rFonts w:hint="default" w:ascii="宋体" w:cs="宋体"/>
          <w:kern w:val="0"/>
          <w:szCs w:val="21"/>
        </w:rPr>
      </w:pPr>
      <w:r>
        <w:rPr>
          <w:rFonts w:ascii="宋体" w:cs="宋体"/>
          <w:b/>
          <w:kern w:val="0"/>
          <w:szCs w:val="21"/>
        </w:rPr>
        <w:t>（十二）投标报价</w:t>
      </w:r>
    </w:p>
    <w:p>
      <w:pPr>
        <w:widowControl/>
        <w:spacing w:line="440" w:lineRule="exact"/>
        <w:ind w:firstLine="480"/>
        <w:rPr>
          <w:rFonts w:hint="default" w:ascii="宋体" w:cs="宋体"/>
          <w:kern w:val="0"/>
          <w:szCs w:val="21"/>
        </w:rPr>
      </w:pPr>
      <w:r>
        <w:rPr>
          <w:rFonts w:ascii="宋体" w:cs="宋体"/>
          <w:kern w:val="0"/>
          <w:szCs w:val="21"/>
        </w:rPr>
        <w:t>1、报价为一次报价，于开标会议当天当场宣读。</w:t>
      </w:r>
    </w:p>
    <w:p>
      <w:pPr>
        <w:widowControl/>
        <w:spacing w:line="440" w:lineRule="exact"/>
        <w:ind w:firstLine="480"/>
        <w:rPr>
          <w:rFonts w:hint="default" w:ascii="宋体" w:cs="宋体"/>
          <w:kern w:val="0"/>
          <w:szCs w:val="21"/>
        </w:rPr>
      </w:pPr>
      <w:r>
        <w:rPr>
          <w:rFonts w:ascii="宋体" w:cs="宋体"/>
          <w:kern w:val="0"/>
          <w:szCs w:val="21"/>
        </w:rPr>
        <w:t>2、本项目不接受备选的投标方案或有选择的报价，只允许有一个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widowControl/>
        <w:spacing w:line="440" w:lineRule="exact"/>
        <w:ind w:firstLine="480"/>
        <w:rPr>
          <w:rFonts w:hint="default" w:ascii="宋体" w:cs="宋体"/>
          <w:kern w:val="0"/>
          <w:szCs w:val="21"/>
        </w:rPr>
      </w:pPr>
      <w:r>
        <w:rPr>
          <w:rFonts w:ascii="宋体" w:cs="宋体"/>
          <w:kern w:val="0"/>
          <w:szCs w:val="21"/>
        </w:rPr>
        <w:t>3、报价注意事项：</w:t>
      </w:r>
    </w:p>
    <w:p>
      <w:pPr>
        <w:widowControl/>
        <w:spacing w:line="440" w:lineRule="exact"/>
        <w:ind w:firstLine="480"/>
        <w:rPr>
          <w:rFonts w:hint="default" w:ascii="宋体" w:cs="宋体"/>
          <w:kern w:val="0"/>
          <w:szCs w:val="21"/>
        </w:rPr>
      </w:pPr>
      <w:r>
        <w:rPr>
          <w:rFonts w:ascii="宋体" w:cs="宋体"/>
          <w:kern w:val="0"/>
          <w:szCs w:val="21"/>
        </w:rPr>
        <w:t>（1）价格一律以人民币计算，以元为单位标准；</w:t>
      </w:r>
    </w:p>
    <w:p>
      <w:pPr>
        <w:widowControl/>
        <w:spacing w:line="440" w:lineRule="exact"/>
        <w:ind w:firstLine="480"/>
        <w:rPr>
          <w:rFonts w:hint="default" w:ascii="宋体" w:cs="宋体"/>
          <w:kern w:val="0"/>
          <w:szCs w:val="21"/>
        </w:rPr>
      </w:pPr>
      <w:r>
        <w:rPr>
          <w:rFonts w:ascii="宋体" w:cs="宋体"/>
          <w:kern w:val="0"/>
          <w:szCs w:val="21"/>
        </w:rPr>
        <w:t>（2）投标人报价时应充分考虑所有可能影响到报价的因素，一旦评标结束最终中标，如发生漏、缺、少项，都将被认为是中标人的报价让利行为，损失自负。</w:t>
      </w:r>
    </w:p>
    <w:p>
      <w:pPr>
        <w:widowControl/>
        <w:spacing w:line="440" w:lineRule="exact"/>
        <w:ind w:firstLine="480"/>
        <w:rPr>
          <w:rFonts w:hint="default" w:ascii="宋体" w:cs="宋体"/>
          <w:kern w:val="0"/>
          <w:szCs w:val="21"/>
        </w:rPr>
      </w:pPr>
      <w:r>
        <w:rPr>
          <w:rFonts w:ascii="宋体" w:cs="宋体"/>
          <w:kern w:val="0"/>
          <w:szCs w:val="21"/>
        </w:rPr>
        <w:t>注：投标报价：投标文件报价出现前后不一致的，按照下列规定修正：</w:t>
      </w:r>
    </w:p>
    <w:p>
      <w:pPr>
        <w:widowControl/>
        <w:numPr>
          <w:ilvl w:val="0"/>
          <w:numId w:val="5"/>
        </w:numPr>
        <w:spacing w:line="440" w:lineRule="exact"/>
        <w:ind w:firstLine="480"/>
        <w:rPr>
          <w:rFonts w:hint="default" w:ascii="宋体" w:cs="宋体"/>
          <w:kern w:val="0"/>
          <w:szCs w:val="21"/>
        </w:rPr>
      </w:pPr>
      <w:r>
        <w:rPr>
          <w:rFonts w:ascii="宋体" w:cs="宋体"/>
          <w:kern w:val="0"/>
          <w:szCs w:val="21"/>
        </w:rPr>
        <w:t>投标文件中开标一览表（报价表）内容与投标文件中相应内容不一致的，以开标一览表（报价表）为准；</w:t>
      </w:r>
    </w:p>
    <w:p>
      <w:pPr>
        <w:widowControl/>
        <w:spacing w:line="440" w:lineRule="exact"/>
        <w:rPr>
          <w:rFonts w:hint="default" w:ascii="宋体" w:cs="宋体"/>
          <w:kern w:val="0"/>
          <w:szCs w:val="21"/>
        </w:rPr>
      </w:pPr>
      <w:r>
        <w:rPr>
          <w:rFonts w:ascii="宋体" w:cs="宋体"/>
          <w:kern w:val="0"/>
          <w:szCs w:val="21"/>
        </w:rPr>
        <w:t>　　（二）大写金额和小写金额不一致的，以大写金额为准；</w:t>
      </w:r>
    </w:p>
    <w:p>
      <w:pPr>
        <w:widowControl/>
        <w:spacing w:line="440" w:lineRule="exact"/>
        <w:ind w:firstLine="480"/>
        <w:rPr>
          <w:rFonts w:hint="default" w:ascii="宋体" w:cs="宋体"/>
          <w:kern w:val="0"/>
          <w:szCs w:val="21"/>
        </w:rPr>
      </w:pPr>
      <w:r>
        <w:rPr>
          <w:rFonts w:ascii="宋体" w:cs="宋体"/>
          <w:kern w:val="0"/>
          <w:szCs w:val="21"/>
        </w:rPr>
        <w:t>（三）单价金额小数点或者百分比有明显错位的，以开标一览表的总价为准，并修改单价（允许供应商在投标文件上修改并签字承诺）；</w:t>
      </w:r>
    </w:p>
    <w:p>
      <w:pPr>
        <w:widowControl/>
        <w:spacing w:line="440" w:lineRule="exact"/>
        <w:ind w:firstLine="480"/>
        <w:rPr>
          <w:rFonts w:hint="default" w:ascii="宋体" w:cs="宋体"/>
          <w:kern w:val="0"/>
          <w:szCs w:val="21"/>
        </w:rPr>
      </w:pPr>
      <w:r>
        <w:rPr>
          <w:rFonts w:ascii="宋体" w:cs="宋体"/>
          <w:kern w:val="0"/>
          <w:szCs w:val="21"/>
        </w:rPr>
        <w:t>（四）总价金额与按单价汇总金额不一致的，以单价金额计算结果为准。</w:t>
      </w:r>
    </w:p>
    <w:p>
      <w:pPr>
        <w:widowControl/>
        <w:spacing w:line="440" w:lineRule="exact"/>
        <w:ind w:firstLine="480"/>
        <w:rPr>
          <w:rFonts w:hint="default" w:ascii="宋体" w:cs="宋体"/>
          <w:kern w:val="0"/>
          <w:szCs w:val="21"/>
        </w:rPr>
      </w:pPr>
      <w:r>
        <w:rPr>
          <w:rFonts w:ascii="宋体" w:cs="宋体"/>
          <w:kern w:val="0"/>
          <w:szCs w:val="21"/>
        </w:rPr>
        <w:t>同时出现两种以上不一致的，按照前款规定的顺序修正。修正后的报价按照规定经投标人确认后产生约束力，投标人不确认的，将被认定为投标无效。</w:t>
      </w:r>
    </w:p>
    <w:p>
      <w:pPr>
        <w:widowControl/>
        <w:spacing w:line="440" w:lineRule="exact"/>
        <w:ind w:firstLine="480"/>
        <w:rPr>
          <w:rFonts w:hint="default" w:ascii="宋体" w:cs="宋体"/>
          <w:b/>
          <w:kern w:val="0"/>
          <w:szCs w:val="21"/>
        </w:rPr>
      </w:pPr>
      <w:r>
        <w:rPr>
          <w:rFonts w:ascii="宋体" w:cs="宋体"/>
          <w:b/>
          <w:kern w:val="0"/>
          <w:szCs w:val="21"/>
        </w:rPr>
        <w:t>（十三）投标保证金</w:t>
      </w:r>
    </w:p>
    <w:p>
      <w:pPr>
        <w:widowControl/>
        <w:spacing w:line="440" w:lineRule="exact"/>
        <w:ind w:firstLine="420" w:firstLineChars="200"/>
        <w:rPr>
          <w:rFonts w:hint="default" w:ascii="宋体" w:cs="宋体"/>
          <w:kern w:val="0"/>
          <w:szCs w:val="21"/>
        </w:rPr>
      </w:pPr>
      <w:r>
        <w:rPr>
          <w:rFonts w:ascii="宋体" w:cs="宋体"/>
          <w:kern w:val="0"/>
          <w:szCs w:val="21"/>
        </w:rPr>
        <w:t>1、发生下列情况之一时，投标保证金将被没收：</w:t>
      </w:r>
    </w:p>
    <w:p>
      <w:pPr>
        <w:widowControl/>
        <w:spacing w:line="440" w:lineRule="exact"/>
        <w:ind w:firstLine="480"/>
        <w:rPr>
          <w:rFonts w:hint="default" w:ascii="宋体" w:cs="宋体"/>
          <w:kern w:val="0"/>
          <w:szCs w:val="21"/>
        </w:rPr>
      </w:pPr>
      <w:r>
        <w:rPr>
          <w:rFonts w:ascii="宋体" w:cs="宋体"/>
          <w:kern w:val="0"/>
          <w:szCs w:val="21"/>
        </w:rPr>
        <w:t>（1）投标人在投标截止期后至投标有效期内撤回其投标的；</w:t>
      </w:r>
    </w:p>
    <w:p>
      <w:pPr>
        <w:widowControl/>
        <w:spacing w:line="440" w:lineRule="exact"/>
        <w:ind w:firstLine="480"/>
        <w:rPr>
          <w:rFonts w:hint="default" w:ascii="宋体" w:cs="宋体"/>
          <w:kern w:val="0"/>
          <w:szCs w:val="21"/>
        </w:rPr>
      </w:pPr>
      <w:r>
        <w:rPr>
          <w:rFonts w:ascii="宋体" w:cs="宋体"/>
          <w:kern w:val="0"/>
          <w:szCs w:val="21"/>
        </w:rPr>
        <w:t>（2）中标人未在规定期限内及时签订项目合同的；</w:t>
      </w:r>
    </w:p>
    <w:p>
      <w:pPr>
        <w:widowControl/>
        <w:spacing w:line="440" w:lineRule="exact"/>
        <w:ind w:firstLine="480"/>
        <w:rPr>
          <w:rFonts w:hint="default" w:ascii="宋体" w:cs="宋体"/>
          <w:kern w:val="0"/>
          <w:szCs w:val="21"/>
        </w:rPr>
      </w:pPr>
      <w:r>
        <w:rPr>
          <w:rFonts w:ascii="宋体" w:cs="宋体"/>
          <w:kern w:val="0"/>
          <w:szCs w:val="21"/>
        </w:rPr>
        <w:t>（3）其它违反政府采购法律法规的有关情况。</w:t>
      </w:r>
    </w:p>
    <w:p>
      <w:pPr>
        <w:widowControl/>
        <w:spacing w:line="440" w:lineRule="exact"/>
        <w:ind w:firstLine="480"/>
        <w:rPr>
          <w:rFonts w:hint="default" w:ascii="宋体" w:cs="宋体"/>
          <w:kern w:val="0"/>
          <w:szCs w:val="21"/>
        </w:rPr>
      </w:pPr>
      <w:r>
        <w:rPr>
          <w:rFonts w:ascii="宋体" w:cs="宋体"/>
          <w:b/>
          <w:kern w:val="0"/>
          <w:szCs w:val="21"/>
        </w:rPr>
        <w:t>（十四）投标有效期</w:t>
      </w:r>
    </w:p>
    <w:p>
      <w:pPr>
        <w:widowControl/>
        <w:spacing w:line="440" w:lineRule="exact"/>
        <w:ind w:firstLine="480"/>
        <w:rPr>
          <w:rFonts w:hint="default" w:ascii="宋体" w:cs="宋体"/>
          <w:kern w:val="0"/>
          <w:szCs w:val="21"/>
        </w:rPr>
      </w:pPr>
      <w:r>
        <w:rPr>
          <w:rFonts w:ascii="宋体" w:cs="宋体"/>
          <w:kern w:val="0"/>
          <w:szCs w:val="21"/>
        </w:rPr>
        <w:t>1、投标有效期为招标文件规定的投标人提交投标文件截止之日起</w:t>
      </w:r>
      <w:r>
        <w:rPr>
          <w:rFonts w:ascii="宋体" w:cs="宋体"/>
          <w:kern w:val="0"/>
          <w:szCs w:val="21"/>
          <w:u w:val="single"/>
        </w:rPr>
        <w:t>60</w:t>
      </w:r>
      <w:r>
        <w:rPr>
          <w:rFonts w:ascii="宋体" w:cs="宋体"/>
          <w:kern w:val="0"/>
          <w:szCs w:val="21"/>
        </w:rPr>
        <w:t>天。投标有效期不满足招标文件要求的将视为非响应性文件予以拒绝。</w:t>
      </w:r>
    </w:p>
    <w:p>
      <w:pPr>
        <w:widowControl/>
        <w:spacing w:line="440" w:lineRule="exact"/>
        <w:ind w:firstLine="480"/>
        <w:rPr>
          <w:rFonts w:hint="default" w:ascii="宋体" w:cs="宋体"/>
          <w:kern w:val="0"/>
          <w:szCs w:val="21"/>
        </w:rPr>
      </w:pPr>
      <w:r>
        <w:rPr>
          <w:rFonts w:ascii="宋体" w:cs="宋体"/>
          <w:kern w:val="0"/>
          <w:szCs w:val="21"/>
        </w:rPr>
        <w:t>2、在特殊情况下，招标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spacing w:line="440" w:lineRule="exact"/>
        <w:ind w:firstLine="480"/>
        <w:rPr>
          <w:rFonts w:hint="default" w:ascii="宋体" w:cs="宋体"/>
          <w:kern w:val="0"/>
          <w:szCs w:val="21"/>
        </w:rPr>
      </w:pPr>
      <w:r>
        <w:rPr>
          <w:rFonts w:ascii="宋体" w:cs="宋体"/>
          <w:b/>
          <w:kern w:val="0"/>
          <w:szCs w:val="21"/>
        </w:rPr>
        <w:t>（十五）投标文件份数和签署</w:t>
      </w:r>
    </w:p>
    <w:p>
      <w:pPr>
        <w:widowControl/>
        <w:spacing w:line="440" w:lineRule="exact"/>
        <w:ind w:firstLine="480"/>
        <w:rPr>
          <w:rFonts w:hint="default" w:ascii="宋体" w:cs="宋体"/>
          <w:kern w:val="0"/>
          <w:szCs w:val="21"/>
        </w:rPr>
      </w:pPr>
      <w:r>
        <w:rPr>
          <w:rFonts w:ascii="宋体" w:cs="宋体"/>
          <w:kern w:val="0"/>
          <w:szCs w:val="21"/>
        </w:rPr>
        <w:t>1、投标人应严格按照投标须知的要求准备投标文件，每份投标文件封面显著处必须清楚地标明“正本”或“副本”字样。投标文件的正本和副本均需打印，一旦正本和副本不符，以正本为准，投标文件包括：正本一份，副本四份。</w:t>
      </w:r>
    </w:p>
    <w:p>
      <w:pPr>
        <w:widowControl/>
        <w:spacing w:line="440" w:lineRule="exact"/>
        <w:ind w:firstLine="480"/>
        <w:rPr>
          <w:rFonts w:hint="default" w:ascii="宋体" w:cs="宋体"/>
          <w:kern w:val="0"/>
          <w:szCs w:val="21"/>
        </w:rPr>
      </w:pPr>
      <w:r>
        <w:rPr>
          <w:rFonts w:ascii="宋体" w:cs="宋体"/>
          <w:kern w:val="0"/>
          <w:szCs w:val="21"/>
        </w:rPr>
        <w:t>2、除投标人对错处做必要修改外，投标文件不得行间插字、涂改或增删，必要的修改处必须有投标单位法人代表或其授权代表人签字并盖公章。</w:t>
      </w:r>
    </w:p>
    <w:p>
      <w:pPr>
        <w:widowControl/>
        <w:numPr>
          <w:ilvl w:val="0"/>
          <w:numId w:val="6"/>
        </w:numPr>
        <w:spacing w:line="800" w:lineRule="atLeast"/>
        <w:jc w:val="center"/>
        <w:rPr>
          <w:rFonts w:hint="default" w:ascii="宋体" w:cs="宋体"/>
          <w:b/>
          <w:kern w:val="0"/>
          <w:sz w:val="32"/>
          <w:szCs w:val="32"/>
        </w:rPr>
      </w:pPr>
      <w:r>
        <w:rPr>
          <w:rFonts w:ascii="宋体" w:cs="宋体"/>
          <w:b/>
          <w:kern w:val="0"/>
          <w:sz w:val="32"/>
          <w:szCs w:val="32"/>
        </w:rPr>
        <w:t>投标文件的递交</w:t>
      </w:r>
    </w:p>
    <w:p>
      <w:pPr>
        <w:pStyle w:val="6"/>
        <w:ind w:firstLine="0" w:firstLineChars="0"/>
        <w:rPr>
          <w:rFonts w:hint="default"/>
        </w:rPr>
      </w:pPr>
    </w:p>
    <w:p>
      <w:pPr>
        <w:widowControl/>
        <w:spacing w:line="440" w:lineRule="exact"/>
        <w:rPr>
          <w:rFonts w:hint="default" w:ascii="宋体" w:cs="宋体"/>
          <w:b/>
          <w:kern w:val="0"/>
          <w:szCs w:val="21"/>
        </w:rPr>
      </w:pPr>
      <w:r>
        <w:rPr>
          <w:rFonts w:ascii="宋体" w:cs="宋体"/>
          <w:b/>
          <w:kern w:val="0"/>
          <w:szCs w:val="21"/>
        </w:rPr>
        <w:t xml:space="preserve">    （十七）投标文件递交的方式</w:t>
      </w:r>
    </w:p>
    <w:p>
      <w:pPr>
        <w:widowControl/>
        <w:spacing w:line="440" w:lineRule="exact"/>
        <w:ind w:firstLine="480"/>
        <w:rPr>
          <w:rFonts w:hint="default" w:ascii="宋体" w:cs="宋体"/>
          <w:kern w:val="0"/>
          <w:szCs w:val="21"/>
        </w:rPr>
      </w:pPr>
      <w:r>
        <w:rPr>
          <w:rFonts w:ascii="宋体" w:cs="宋体"/>
          <w:kern w:val="0"/>
          <w:szCs w:val="21"/>
        </w:rPr>
        <w:t>1、所有投标文件都必须在招标文件规定的递交截止时间前送达指定开标地点，对误投或过早启封概不负责。</w:t>
      </w:r>
    </w:p>
    <w:p>
      <w:pPr>
        <w:widowControl/>
        <w:spacing w:line="440" w:lineRule="exact"/>
        <w:ind w:firstLine="480"/>
        <w:rPr>
          <w:rFonts w:hint="default" w:ascii="宋体" w:cs="宋体"/>
          <w:b/>
          <w:kern w:val="0"/>
          <w:szCs w:val="21"/>
          <w:u w:val="single"/>
        </w:rPr>
      </w:pPr>
      <w:r>
        <w:rPr>
          <w:rFonts w:ascii="宋体" w:cs="宋体"/>
          <w:kern w:val="0"/>
          <w:szCs w:val="21"/>
        </w:rPr>
        <w:t>2、在招标文件规定的时间和地点组织开标会议，</w:t>
      </w:r>
      <w:r>
        <w:rPr>
          <w:rFonts w:ascii="宋体" w:cs="宋体"/>
          <w:b/>
          <w:kern w:val="0"/>
          <w:szCs w:val="21"/>
          <w:u w:val="single"/>
        </w:rPr>
        <w:t>投标人必须派法定代表人或其授权的委托人出席会议。</w:t>
      </w:r>
    </w:p>
    <w:p>
      <w:pPr>
        <w:widowControl/>
        <w:spacing w:line="440" w:lineRule="exact"/>
        <w:ind w:firstLine="480"/>
        <w:rPr>
          <w:rFonts w:hint="default" w:ascii="宋体" w:cs="宋体"/>
          <w:b/>
          <w:kern w:val="0"/>
          <w:szCs w:val="21"/>
          <w:u w:val="single"/>
        </w:rPr>
      </w:pPr>
      <w:r>
        <w:rPr>
          <w:rFonts w:ascii="宋体" w:cs="宋体"/>
          <w:kern w:val="0"/>
          <w:szCs w:val="21"/>
        </w:rPr>
        <w:t>3、可以通过修改招标文件酌情延长投标文件接收截止日期，在此情况下，投标人的所有权利和义务以及投标人受制约的截止日期均应以延长后新的截止日期为准。</w:t>
      </w:r>
    </w:p>
    <w:p>
      <w:pPr>
        <w:widowControl/>
        <w:spacing w:line="440" w:lineRule="exact"/>
        <w:ind w:firstLine="480"/>
        <w:rPr>
          <w:rFonts w:hint="default" w:ascii="宋体" w:cs="宋体"/>
          <w:b/>
          <w:kern w:val="0"/>
          <w:szCs w:val="21"/>
        </w:rPr>
      </w:pPr>
      <w:r>
        <w:rPr>
          <w:rFonts w:ascii="宋体" w:cs="宋体"/>
          <w:b/>
          <w:kern w:val="0"/>
          <w:szCs w:val="21"/>
        </w:rPr>
        <w:t>（十八）迟交的投标文件</w:t>
      </w:r>
    </w:p>
    <w:p>
      <w:pPr>
        <w:widowControl/>
        <w:spacing w:line="440" w:lineRule="exact"/>
        <w:ind w:firstLine="480"/>
        <w:rPr>
          <w:rFonts w:hint="default" w:ascii="宋体" w:cs="宋体"/>
          <w:kern w:val="0"/>
          <w:szCs w:val="21"/>
        </w:rPr>
      </w:pPr>
      <w:r>
        <w:rPr>
          <w:rFonts w:ascii="宋体" w:cs="宋体"/>
          <w:kern w:val="0"/>
          <w:szCs w:val="21"/>
        </w:rPr>
        <w:t>拒绝接收在规定的投标文件接收截止时间后递交的任何投标文件。</w:t>
      </w:r>
      <w:bookmarkStart w:id="5" w:name="_Toc213839733"/>
      <w:bookmarkEnd w:id="5"/>
    </w:p>
    <w:p>
      <w:pPr>
        <w:widowControl/>
        <w:spacing w:line="440" w:lineRule="exact"/>
        <w:ind w:firstLine="480"/>
        <w:rPr>
          <w:rFonts w:hint="default" w:ascii="宋体" w:cs="宋体"/>
          <w:b/>
          <w:kern w:val="0"/>
          <w:szCs w:val="21"/>
        </w:rPr>
      </w:pPr>
      <w:r>
        <w:rPr>
          <w:rFonts w:ascii="宋体" w:cs="宋体"/>
          <w:b/>
          <w:kern w:val="0"/>
          <w:szCs w:val="21"/>
        </w:rPr>
        <w:t>（十九）投标文件的修改</w:t>
      </w:r>
    </w:p>
    <w:p>
      <w:pPr>
        <w:widowControl/>
        <w:spacing w:line="440" w:lineRule="exact"/>
        <w:ind w:firstLine="480"/>
        <w:rPr>
          <w:rFonts w:hint="default" w:ascii="宋体" w:cs="宋体"/>
          <w:kern w:val="0"/>
          <w:szCs w:val="21"/>
        </w:rPr>
      </w:pPr>
      <w:r>
        <w:rPr>
          <w:rFonts w:ascii="宋体" w:cs="宋体"/>
          <w:kern w:val="0"/>
          <w:szCs w:val="21"/>
        </w:rPr>
        <w:t>投标人在递交投标文件截止时间之前，对所递交的投标文件可以补充、修改，补充、修改的内容为投标文件的组成部分，对投标人具有约束力。</w:t>
      </w:r>
    </w:p>
    <w:p>
      <w:pPr>
        <w:pStyle w:val="6"/>
        <w:rPr>
          <w:rFonts w:hint="default" w:ascii="宋体" w:cs="宋体"/>
          <w:kern w:val="0"/>
          <w:szCs w:val="21"/>
        </w:rPr>
      </w:pPr>
    </w:p>
    <w:p>
      <w:pPr>
        <w:widowControl/>
        <w:spacing w:line="480" w:lineRule="auto"/>
        <w:ind w:firstLine="2570" w:firstLineChars="800"/>
        <w:rPr>
          <w:rFonts w:hint="default" w:ascii="宋体" w:cs="宋体"/>
          <w:b/>
          <w:kern w:val="0"/>
          <w:sz w:val="32"/>
          <w:szCs w:val="32"/>
        </w:rPr>
      </w:pPr>
      <w:r>
        <w:rPr>
          <w:rFonts w:ascii="宋体" w:cs="宋体"/>
          <w:b/>
          <w:kern w:val="0"/>
          <w:sz w:val="32"/>
          <w:szCs w:val="32"/>
        </w:rPr>
        <w:t>五、无效标、废标条款</w:t>
      </w:r>
    </w:p>
    <w:p>
      <w:pPr>
        <w:widowControl/>
        <w:spacing w:line="440" w:lineRule="exact"/>
        <w:ind w:firstLine="480"/>
        <w:rPr>
          <w:rFonts w:hint="default" w:ascii="宋体" w:cs="宋体"/>
          <w:b/>
          <w:kern w:val="0"/>
          <w:szCs w:val="21"/>
        </w:rPr>
      </w:pPr>
      <w:r>
        <w:rPr>
          <w:rFonts w:ascii="宋体" w:cs="宋体"/>
          <w:b/>
          <w:kern w:val="0"/>
          <w:szCs w:val="21"/>
        </w:rPr>
        <w:t>（二十）无效投标条款</w:t>
      </w:r>
    </w:p>
    <w:p>
      <w:pPr>
        <w:widowControl/>
        <w:spacing w:line="440" w:lineRule="exact"/>
        <w:ind w:firstLine="480"/>
        <w:rPr>
          <w:rFonts w:hint="default" w:ascii="宋体" w:cs="宋体"/>
          <w:kern w:val="0"/>
          <w:szCs w:val="21"/>
        </w:rPr>
      </w:pPr>
      <w:r>
        <w:rPr>
          <w:rFonts w:ascii="宋体" w:cs="宋体"/>
          <w:kern w:val="0"/>
          <w:szCs w:val="21"/>
        </w:rPr>
        <w:t>1、投标人不符合招标文件规定资格要求的或未按规定提交资质证件的；</w:t>
      </w:r>
    </w:p>
    <w:p>
      <w:pPr>
        <w:widowControl/>
        <w:spacing w:line="440" w:lineRule="exact"/>
        <w:ind w:firstLine="480"/>
        <w:rPr>
          <w:rFonts w:hint="default" w:ascii="宋体" w:cs="宋体"/>
          <w:kern w:val="0"/>
          <w:szCs w:val="21"/>
        </w:rPr>
      </w:pPr>
      <w:r>
        <w:rPr>
          <w:rFonts w:ascii="宋体" w:cs="宋体"/>
          <w:kern w:val="0"/>
          <w:szCs w:val="21"/>
        </w:rPr>
        <w:t>2、投标人未按招标文件要求提交投标保证金的；</w:t>
      </w:r>
    </w:p>
    <w:p>
      <w:pPr>
        <w:widowControl/>
        <w:spacing w:line="440" w:lineRule="exact"/>
        <w:ind w:firstLine="470"/>
        <w:rPr>
          <w:rFonts w:hint="default" w:ascii="宋体" w:cs="宋体"/>
          <w:kern w:val="0"/>
          <w:szCs w:val="21"/>
        </w:rPr>
      </w:pPr>
      <w:r>
        <w:rPr>
          <w:rFonts w:ascii="宋体" w:cs="宋体"/>
          <w:kern w:val="0"/>
          <w:szCs w:val="21"/>
        </w:rPr>
        <w:t>3、投标文件密封、签署、盖章不符合招标文件要求的；</w:t>
      </w:r>
    </w:p>
    <w:p>
      <w:pPr>
        <w:widowControl/>
        <w:spacing w:line="440" w:lineRule="exact"/>
        <w:ind w:firstLine="480"/>
        <w:rPr>
          <w:rFonts w:hint="default" w:ascii="宋体" w:cs="宋体"/>
          <w:kern w:val="0"/>
          <w:szCs w:val="21"/>
        </w:rPr>
      </w:pPr>
      <w:r>
        <w:rPr>
          <w:rFonts w:ascii="宋体" w:cs="宋体"/>
          <w:kern w:val="0"/>
          <w:szCs w:val="21"/>
        </w:rPr>
        <w:t>4、投标文件出现重大偏差，未对招标文件进行实质性响应的；</w:t>
      </w:r>
    </w:p>
    <w:p>
      <w:pPr>
        <w:widowControl/>
        <w:spacing w:line="440" w:lineRule="exact"/>
        <w:ind w:firstLine="480"/>
        <w:rPr>
          <w:rFonts w:hint="default" w:ascii="宋体" w:cs="宋体"/>
          <w:kern w:val="0"/>
          <w:szCs w:val="21"/>
        </w:rPr>
      </w:pPr>
      <w:r>
        <w:rPr>
          <w:rFonts w:ascii="宋体" w:cs="宋体"/>
          <w:kern w:val="0"/>
          <w:szCs w:val="21"/>
        </w:rPr>
        <w:t>5、其它评标委员会认为有必要取消的投标的；</w:t>
      </w:r>
    </w:p>
    <w:p>
      <w:pPr>
        <w:widowControl/>
        <w:spacing w:line="440" w:lineRule="exact"/>
        <w:ind w:firstLine="480"/>
        <w:rPr>
          <w:rFonts w:hint="default" w:ascii="宋体" w:cs="宋体"/>
          <w:kern w:val="0"/>
          <w:szCs w:val="21"/>
        </w:rPr>
      </w:pPr>
      <w:r>
        <w:rPr>
          <w:rFonts w:ascii="宋体" w:cs="宋体"/>
          <w:kern w:val="0"/>
          <w:szCs w:val="21"/>
        </w:rPr>
        <w:t>6、法律、法规规定的其它情况。</w:t>
      </w:r>
    </w:p>
    <w:p>
      <w:pPr>
        <w:widowControl/>
        <w:spacing w:line="440" w:lineRule="exact"/>
        <w:ind w:firstLine="480"/>
        <w:rPr>
          <w:rFonts w:hint="default" w:ascii="宋体" w:cs="宋体"/>
          <w:b/>
          <w:kern w:val="0"/>
          <w:szCs w:val="21"/>
        </w:rPr>
      </w:pPr>
      <w:r>
        <w:rPr>
          <w:rFonts w:ascii="宋体" w:cs="宋体"/>
          <w:b/>
          <w:kern w:val="0"/>
          <w:szCs w:val="21"/>
        </w:rPr>
        <w:t>（二十一）废标条款</w:t>
      </w:r>
    </w:p>
    <w:p>
      <w:pPr>
        <w:widowControl/>
        <w:spacing w:line="440" w:lineRule="exact"/>
        <w:ind w:firstLine="480"/>
        <w:rPr>
          <w:rFonts w:hint="default" w:ascii="宋体" w:cs="宋体"/>
          <w:kern w:val="0"/>
          <w:szCs w:val="21"/>
        </w:rPr>
      </w:pPr>
      <w:r>
        <w:rPr>
          <w:rFonts w:ascii="宋体" w:cs="宋体"/>
          <w:kern w:val="0"/>
          <w:szCs w:val="21"/>
        </w:rPr>
        <w:t>1、符合专业条件的供应商或者对招标文件作实质响应的供应商不足三家的；</w:t>
      </w:r>
    </w:p>
    <w:p>
      <w:pPr>
        <w:widowControl/>
        <w:spacing w:line="440" w:lineRule="exact"/>
        <w:ind w:firstLine="480"/>
        <w:rPr>
          <w:rFonts w:hint="default" w:ascii="宋体" w:cs="宋体"/>
          <w:kern w:val="0"/>
          <w:szCs w:val="21"/>
        </w:rPr>
      </w:pPr>
      <w:r>
        <w:rPr>
          <w:rFonts w:ascii="宋体" w:cs="宋体"/>
          <w:kern w:val="0"/>
          <w:szCs w:val="21"/>
        </w:rPr>
        <w:t>2、出现影响采购公正的违法、违规行为的；</w:t>
      </w:r>
    </w:p>
    <w:p>
      <w:pPr>
        <w:widowControl/>
        <w:spacing w:line="440" w:lineRule="exact"/>
        <w:ind w:firstLine="480"/>
        <w:rPr>
          <w:rFonts w:hint="default" w:ascii="宋体" w:cs="宋体"/>
          <w:kern w:val="0"/>
          <w:szCs w:val="21"/>
        </w:rPr>
      </w:pPr>
      <w:r>
        <w:rPr>
          <w:rFonts w:ascii="宋体" w:cs="宋体"/>
          <w:kern w:val="0"/>
          <w:szCs w:val="21"/>
        </w:rPr>
        <w:t>3、投标人的报价均超过了采购预算，且采购人不能支付的；</w:t>
      </w:r>
    </w:p>
    <w:p>
      <w:pPr>
        <w:widowControl/>
        <w:spacing w:line="440" w:lineRule="exact"/>
        <w:ind w:firstLine="480"/>
        <w:rPr>
          <w:rFonts w:hint="default" w:ascii="宋体" w:cs="宋体"/>
          <w:kern w:val="0"/>
          <w:szCs w:val="21"/>
        </w:rPr>
      </w:pPr>
      <w:r>
        <w:rPr>
          <w:rFonts w:ascii="宋体" w:cs="宋体"/>
          <w:kern w:val="0"/>
          <w:szCs w:val="21"/>
        </w:rPr>
        <w:t xml:space="preserve">4、因重大变故，采购任务取消的。                                                                                                 </w:t>
      </w:r>
    </w:p>
    <w:p>
      <w:pPr>
        <w:widowControl/>
        <w:spacing w:line="440" w:lineRule="exact"/>
        <w:ind w:firstLine="480"/>
        <w:rPr>
          <w:rFonts w:hint="default" w:ascii="宋体" w:cs="宋体"/>
          <w:b/>
          <w:kern w:val="0"/>
          <w:szCs w:val="21"/>
        </w:rPr>
      </w:pPr>
      <w:r>
        <w:rPr>
          <w:rFonts w:ascii="宋体" w:cs="宋体"/>
          <w:b/>
          <w:kern w:val="0"/>
          <w:szCs w:val="21"/>
        </w:rPr>
        <w:t>（二十二）供应商不足三家情形处理</w:t>
      </w:r>
    </w:p>
    <w:p>
      <w:pPr>
        <w:widowControl/>
        <w:spacing w:line="440" w:lineRule="exact"/>
        <w:ind w:firstLine="480"/>
        <w:rPr>
          <w:rFonts w:hint="default" w:ascii="宋体" w:cs="宋体"/>
          <w:kern w:val="0"/>
          <w:szCs w:val="21"/>
        </w:rPr>
      </w:pPr>
      <w:r>
        <w:rPr>
          <w:rFonts w:ascii="宋体" w:cs="宋体"/>
          <w:kern w:val="0"/>
          <w:szCs w:val="21"/>
        </w:rPr>
        <w:t>如出现投标截止时间结束后参加投标的供应商不足三家的，除采购任务取消情形外，采购单位应当报告财政部门，按照以下原则处理：</w:t>
      </w:r>
    </w:p>
    <w:p>
      <w:pPr>
        <w:widowControl/>
        <w:spacing w:line="440" w:lineRule="exact"/>
        <w:ind w:firstLine="480"/>
        <w:rPr>
          <w:rFonts w:hint="default" w:ascii="宋体" w:cs="宋体"/>
          <w:kern w:val="0"/>
          <w:szCs w:val="21"/>
        </w:rPr>
      </w:pPr>
      <w:r>
        <w:rPr>
          <w:rFonts w:ascii="宋体" w:cs="宋体"/>
          <w:kern w:val="0"/>
          <w:szCs w:val="21"/>
        </w:rPr>
        <w:t>招标文件没有不合理条款、招标公告时间及程序符合规定的，由采购人填写《政府采购重大事项审批表》，申请采取竞争性谈判、询价或单一来源方式采购；招标文件存在不合理条款的，招标公告时间及程序不符合规定的，应予以废标。</w:t>
      </w:r>
    </w:p>
    <w:p>
      <w:pPr>
        <w:widowControl/>
        <w:spacing w:line="440" w:lineRule="exact"/>
        <w:ind w:firstLine="480"/>
        <w:rPr>
          <w:rFonts w:hint="default" w:ascii="宋体" w:cs="宋体"/>
          <w:kern w:val="0"/>
          <w:szCs w:val="21"/>
        </w:rPr>
      </w:pPr>
      <w:r>
        <w:rPr>
          <w:rFonts w:ascii="宋体" w:cs="宋体"/>
          <w:kern w:val="0"/>
          <w:szCs w:val="21"/>
        </w:rPr>
        <w:t>在评标期间，出现符合条件的供应商或者对招标文件做出实质响应的供应商不足三家情形的，参照执行。</w:t>
      </w:r>
    </w:p>
    <w:p>
      <w:pPr>
        <w:widowControl/>
        <w:spacing w:line="440" w:lineRule="exact"/>
        <w:ind w:firstLine="480"/>
        <w:rPr>
          <w:rFonts w:hint="default" w:ascii="宋体" w:cs="宋体"/>
          <w:b/>
          <w:kern w:val="0"/>
          <w:szCs w:val="21"/>
        </w:rPr>
      </w:pPr>
      <w:r>
        <w:rPr>
          <w:rFonts w:ascii="宋体" w:cs="宋体"/>
          <w:b/>
          <w:kern w:val="0"/>
          <w:szCs w:val="21"/>
        </w:rPr>
        <w:t>（二十三）取消中标候选人资格条款</w:t>
      </w:r>
    </w:p>
    <w:p>
      <w:pPr>
        <w:widowControl/>
        <w:spacing w:line="440" w:lineRule="exact"/>
        <w:ind w:firstLine="480"/>
        <w:rPr>
          <w:rFonts w:hint="default" w:ascii="宋体" w:cs="宋体"/>
          <w:kern w:val="0"/>
          <w:szCs w:val="21"/>
        </w:rPr>
      </w:pPr>
      <w:r>
        <w:rPr>
          <w:rFonts w:ascii="宋体" w:cs="宋体"/>
          <w:kern w:val="0"/>
          <w:szCs w:val="21"/>
        </w:rPr>
        <w:t>1、提供虚假材料谋取中标的；</w:t>
      </w:r>
    </w:p>
    <w:p>
      <w:pPr>
        <w:widowControl/>
        <w:spacing w:line="440" w:lineRule="exact"/>
        <w:ind w:firstLine="480"/>
        <w:rPr>
          <w:rFonts w:hint="default" w:ascii="宋体" w:cs="宋体"/>
          <w:kern w:val="0"/>
          <w:szCs w:val="21"/>
        </w:rPr>
      </w:pPr>
      <w:r>
        <w:rPr>
          <w:rFonts w:ascii="宋体" w:cs="宋体"/>
          <w:kern w:val="0"/>
          <w:szCs w:val="21"/>
        </w:rPr>
        <w:t>2、采取不正当手段诋毁、排挤其他投标人的；</w:t>
      </w:r>
    </w:p>
    <w:p>
      <w:pPr>
        <w:widowControl/>
        <w:spacing w:line="440" w:lineRule="exact"/>
        <w:ind w:firstLine="480"/>
        <w:rPr>
          <w:rFonts w:hint="default" w:ascii="宋体" w:cs="宋体"/>
          <w:kern w:val="0"/>
          <w:szCs w:val="21"/>
        </w:rPr>
      </w:pPr>
      <w:r>
        <w:rPr>
          <w:rFonts w:ascii="宋体" w:cs="宋体"/>
          <w:kern w:val="0"/>
          <w:szCs w:val="21"/>
        </w:rPr>
        <w:t>3、与采购人、其他投标人或者采购代理机构恶意串通的；</w:t>
      </w:r>
    </w:p>
    <w:p>
      <w:pPr>
        <w:widowControl/>
        <w:spacing w:line="440" w:lineRule="exact"/>
        <w:ind w:firstLine="480"/>
        <w:rPr>
          <w:rFonts w:hint="default" w:ascii="宋体" w:cs="宋体"/>
          <w:kern w:val="0"/>
          <w:szCs w:val="21"/>
        </w:rPr>
      </w:pPr>
      <w:r>
        <w:rPr>
          <w:rFonts w:ascii="宋体" w:cs="宋体"/>
          <w:kern w:val="0"/>
          <w:szCs w:val="21"/>
        </w:rPr>
        <w:t>4、向采购人、采购代理机构行贿或者提供其他不正当利益的；</w:t>
      </w:r>
    </w:p>
    <w:p>
      <w:pPr>
        <w:widowControl/>
        <w:spacing w:line="440" w:lineRule="exact"/>
        <w:ind w:firstLine="480"/>
        <w:rPr>
          <w:rFonts w:hint="default" w:ascii="宋体" w:cs="宋体"/>
          <w:kern w:val="0"/>
          <w:szCs w:val="21"/>
        </w:rPr>
      </w:pPr>
      <w:r>
        <w:rPr>
          <w:rFonts w:ascii="宋体" w:cs="宋体"/>
          <w:kern w:val="0"/>
          <w:szCs w:val="21"/>
        </w:rPr>
        <w:t>5、未在规定时间内与采购人签订采购合同的；</w:t>
      </w:r>
    </w:p>
    <w:p>
      <w:pPr>
        <w:widowControl/>
        <w:spacing w:line="440" w:lineRule="exact"/>
        <w:ind w:firstLine="480"/>
        <w:rPr>
          <w:rFonts w:ascii="宋体" w:cs="宋体"/>
          <w:b/>
          <w:kern w:val="0"/>
          <w:sz w:val="32"/>
          <w:szCs w:val="32"/>
        </w:rPr>
      </w:pPr>
      <w:r>
        <w:rPr>
          <w:rFonts w:ascii="宋体" w:cs="宋体"/>
          <w:kern w:val="0"/>
          <w:szCs w:val="21"/>
        </w:rPr>
        <w:t>6、法律、法规规定的其它情况。</w:t>
      </w:r>
    </w:p>
    <w:p>
      <w:pPr>
        <w:widowControl/>
        <w:spacing w:line="800" w:lineRule="atLeast"/>
        <w:ind w:firstLine="2891" w:firstLineChars="900"/>
        <w:rPr>
          <w:rFonts w:hint="default" w:ascii="宋体" w:cs="宋体"/>
          <w:b/>
          <w:kern w:val="0"/>
          <w:sz w:val="32"/>
          <w:szCs w:val="32"/>
        </w:rPr>
      </w:pPr>
      <w:r>
        <w:rPr>
          <w:rFonts w:ascii="宋体" w:cs="宋体"/>
          <w:b/>
          <w:kern w:val="0"/>
          <w:sz w:val="32"/>
          <w:szCs w:val="32"/>
        </w:rPr>
        <w:t>六、开标、评标程序</w:t>
      </w:r>
    </w:p>
    <w:p>
      <w:pPr>
        <w:widowControl/>
        <w:spacing w:line="440" w:lineRule="exact"/>
        <w:ind w:firstLine="480"/>
        <w:rPr>
          <w:rFonts w:hint="default" w:ascii="宋体" w:cs="宋体"/>
          <w:b/>
          <w:bCs/>
          <w:kern w:val="0"/>
          <w:szCs w:val="21"/>
        </w:rPr>
      </w:pPr>
      <w:bookmarkStart w:id="6" w:name="_Hlt39213438"/>
      <w:bookmarkEnd w:id="6"/>
      <w:bookmarkStart w:id="7" w:name="_Hlk35577538"/>
      <w:bookmarkStart w:id="8" w:name="_Hlk35577539"/>
      <w:bookmarkStart w:id="9" w:name="_Hlk35577540"/>
      <w:r>
        <w:rPr>
          <w:rFonts w:ascii="宋体" w:cs="宋体"/>
          <w:b/>
          <w:bCs/>
          <w:kern w:val="0"/>
          <w:szCs w:val="21"/>
        </w:rPr>
        <w:t>（二十四）开标</w:t>
      </w:r>
      <w:bookmarkEnd w:id="7"/>
      <w:bookmarkEnd w:id="8"/>
      <w:bookmarkEnd w:id="9"/>
    </w:p>
    <w:p>
      <w:pPr>
        <w:widowControl/>
        <w:numPr>
          <w:ilvl w:val="0"/>
          <w:numId w:val="7"/>
        </w:numPr>
        <w:spacing w:line="440" w:lineRule="exact"/>
        <w:ind w:firstLine="480"/>
        <w:rPr>
          <w:rFonts w:hint="default" w:ascii="宋体" w:hAnsi="宋体" w:cs="宋体"/>
          <w:kern w:val="0"/>
          <w:szCs w:val="21"/>
        </w:rPr>
      </w:pPr>
      <w:r>
        <w:rPr>
          <w:rFonts w:ascii="宋体" w:hAnsi="宋体" w:cs="宋体"/>
          <w:kern w:val="0"/>
          <w:szCs w:val="21"/>
        </w:rPr>
        <w:t>按招标文件中规定的地点和时间开标。</w:t>
      </w:r>
    </w:p>
    <w:p>
      <w:pPr>
        <w:widowControl/>
        <w:numPr>
          <w:ilvl w:val="0"/>
          <w:numId w:val="7"/>
        </w:numPr>
        <w:spacing w:line="440" w:lineRule="exact"/>
        <w:ind w:firstLine="480"/>
        <w:rPr>
          <w:rFonts w:hint="default" w:ascii="宋体" w:hAnsi="宋体" w:cs="宋体"/>
          <w:kern w:val="0"/>
          <w:szCs w:val="21"/>
        </w:rPr>
      </w:pPr>
      <w:r>
        <w:rPr>
          <w:rFonts w:ascii="宋体" w:hAnsi="宋体" w:cs="宋体"/>
          <w:kern w:val="0"/>
          <w:szCs w:val="21"/>
        </w:rPr>
        <w:t>监督单位对到场</w:t>
      </w:r>
      <w:r>
        <w:rPr>
          <w:rFonts w:hint="eastAsia" w:ascii="宋体" w:hAnsi="宋体" w:cs="宋体"/>
          <w:kern w:val="0"/>
          <w:szCs w:val="21"/>
          <w:lang w:val="en-US" w:eastAsia="zh-CN"/>
        </w:rPr>
        <w:t>监督，</w:t>
      </w:r>
      <w:r>
        <w:rPr>
          <w:rFonts w:ascii="宋体" w:hAnsi="宋体" w:cs="宋体"/>
          <w:kern w:val="0"/>
          <w:szCs w:val="21"/>
        </w:rPr>
        <w:t>本项目招标对其投标文件进行资格性、符合性审查。</w:t>
      </w:r>
    </w:p>
    <w:p>
      <w:pPr>
        <w:widowControl/>
        <w:spacing w:line="440" w:lineRule="exact"/>
        <w:ind w:firstLine="480"/>
        <w:rPr>
          <w:rFonts w:hint="default" w:ascii="宋体" w:hAnsi="宋体" w:cs="宋体"/>
          <w:b/>
          <w:kern w:val="0"/>
          <w:szCs w:val="21"/>
        </w:rPr>
      </w:pPr>
      <w:r>
        <w:rPr>
          <w:rFonts w:ascii="宋体" w:hAnsi="宋体" w:cs="宋体"/>
          <w:bCs/>
          <w:kern w:val="0"/>
          <w:szCs w:val="21"/>
        </w:rPr>
        <w:t>3、唱标时，招标代理机构将当众宣读供应商名称、报价格，以及招标代理机构认为合适的其他内容</w:t>
      </w:r>
      <w:r>
        <w:rPr>
          <w:rFonts w:ascii="宋体" w:hAnsi="宋体" w:cs="宋体"/>
          <w:b/>
          <w:kern w:val="0"/>
          <w:szCs w:val="21"/>
        </w:rPr>
        <w:t>。</w:t>
      </w:r>
    </w:p>
    <w:p>
      <w:pPr>
        <w:widowControl/>
        <w:spacing w:line="440" w:lineRule="exact"/>
        <w:ind w:firstLine="480"/>
        <w:rPr>
          <w:rFonts w:hint="default" w:ascii="宋体" w:hAnsi="宋体" w:cs="宋体"/>
          <w:kern w:val="0"/>
          <w:szCs w:val="21"/>
        </w:rPr>
      </w:pPr>
      <w:r>
        <w:rPr>
          <w:rFonts w:ascii="宋体" w:hAnsi="宋体" w:cs="宋体"/>
          <w:kern w:val="0"/>
          <w:szCs w:val="21"/>
        </w:rPr>
        <w:t>4、</w:t>
      </w:r>
      <w:r>
        <w:rPr>
          <w:rFonts w:ascii="宋体" w:hAnsi="宋体" w:cs="宋体"/>
          <w:bCs/>
          <w:kern w:val="0"/>
          <w:szCs w:val="21"/>
        </w:rPr>
        <w:t>唱标</w:t>
      </w:r>
      <w:r>
        <w:rPr>
          <w:rFonts w:ascii="宋体" w:cs="宋体"/>
          <w:kern w:val="0"/>
          <w:szCs w:val="21"/>
        </w:rPr>
        <w:t>时，投标文件中开标一览表(投标报价表)内容与投标文件中明细表内容不一致的，以开标一览表(投标报价表)为准。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widowControl/>
        <w:spacing w:line="440" w:lineRule="exact"/>
        <w:ind w:firstLine="480"/>
        <w:rPr>
          <w:rFonts w:hint="default" w:ascii="宋体" w:hAnsi="宋体" w:cs="宋体"/>
          <w:kern w:val="0"/>
          <w:szCs w:val="21"/>
        </w:rPr>
      </w:pPr>
      <w:r>
        <w:rPr>
          <w:rFonts w:ascii="宋体" w:hAnsi="宋体" w:cs="宋体"/>
          <w:kern w:val="0"/>
          <w:szCs w:val="21"/>
        </w:rPr>
        <w:t xml:space="preserve">5、招标代理机构将做开标记录。 </w:t>
      </w:r>
    </w:p>
    <w:p>
      <w:pPr>
        <w:widowControl/>
        <w:spacing w:line="440" w:lineRule="exact"/>
        <w:ind w:firstLine="480"/>
        <w:rPr>
          <w:rFonts w:hint="default" w:ascii="宋体" w:hAnsi="宋体" w:cs="宋体"/>
          <w:kern w:val="0"/>
          <w:szCs w:val="21"/>
        </w:rPr>
      </w:pPr>
      <w:r>
        <w:rPr>
          <w:rFonts w:ascii="宋体" w:hAnsi="宋体" w:cs="宋体"/>
          <w:kern w:val="0"/>
          <w:szCs w:val="21"/>
        </w:rPr>
        <w:t>6、评标过程的保密性</w:t>
      </w:r>
    </w:p>
    <w:p>
      <w:pPr>
        <w:widowControl/>
        <w:spacing w:line="440" w:lineRule="exact"/>
        <w:ind w:firstLine="480"/>
        <w:rPr>
          <w:rFonts w:hint="default" w:ascii="宋体" w:hAnsi="宋体" w:cs="宋体"/>
          <w:kern w:val="0"/>
          <w:szCs w:val="21"/>
        </w:rPr>
      </w:pPr>
      <w:r>
        <w:rPr>
          <w:rFonts w:ascii="宋体" w:hAnsi="宋体" w:cs="宋体"/>
          <w:kern w:val="0"/>
          <w:szCs w:val="21"/>
        </w:rPr>
        <w:t>6.1公开开标后，直至向中标人授予合同时止，凡与审查、澄清、评估和比较招标的有关资料以及授标意见等，均不得向供应商及与评标无关的其他人透露，否则追究有关当事人的法律责任。</w:t>
      </w:r>
      <w:bookmarkStart w:id="41" w:name="_GoBack"/>
      <w:bookmarkEnd w:id="41"/>
    </w:p>
    <w:p>
      <w:pPr>
        <w:widowControl/>
        <w:spacing w:line="440" w:lineRule="exact"/>
        <w:ind w:firstLine="480"/>
        <w:rPr>
          <w:rFonts w:hint="default" w:ascii="宋体" w:hAnsi="宋体" w:cs="宋体"/>
          <w:kern w:val="0"/>
          <w:szCs w:val="21"/>
        </w:rPr>
      </w:pPr>
      <w:r>
        <w:rPr>
          <w:rFonts w:ascii="宋体" w:hAnsi="宋体" w:cs="宋体"/>
          <w:kern w:val="0"/>
          <w:szCs w:val="21"/>
        </w:rPr>
        <w:t>6.2在评标过程中，如果供应商试图在投标文件审查、澄清、比较及授予合同方面向招标代理机构和招标人施加任何影响，其投标文件将被拒绝。</w:t>
      </w:r>
    </w:p>
    <w:p>
      <w:pPr>
        <w:widowControl/>
        <w:spacing w:line="440" w:lineRule="exact"/>
        <w:ind w:firstLine="480"/>
        <w:rPr>
          <w:rFonts w:hint="default" w:ascii="宋体" w:hAnsi="宋体" w:cs="宋体"/>
          <w:kern w:val="0"/>
          <w:szCs w:val="21"/>
        </w:rPr>
      </w:pPr>
      <w:r>
        <w:rPr>
          <w:rFonts w:ascii="宋体" w:hAnsi="宋体" w:cs="宋体"/>
          <w:kern w:val="0"/>
          <w:szCs w:val="21"/>
        </w:rPr>
        <w:t>评审时，招标小组各成员应当独立对每个有效响应的文件进行评价、打分，然后汇总每个供应商每项评分因素的得分。</w:t>
      </w:r>
    </w:p>
    <w:p>
      <w:pPr>
        <w:widowControl/>
        <w:spacing w:line="440" w:lineRule="exact"/>
        <w:ind w:firstLine="48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rPr>
      </w:pPr>
      <w:r>
        <w:rPr>
          <w:rFonts w:ascii="宋体" w:hAnsi="宋体" w:cs="宋体"/>
          <w:kern w:val="0"/>
          <w:szCs w:val="21"/>
        </w:rPr>
        <w:t>综合评分法中的价格分统一采用低价优先法计</w:t>
      </w:r>
    </w:p>
    <w:p>
      <w:pPr>
        <w:widowControl/>
        <w:spacing w:line="440" w:lineRule="exact"/>
        <w:ind w:firstLine="480"/>
        <w:rPr>
          <w:rFonts w:hint="default" w:ascii="宋体" w:hAnsi="宋体" w:cs="宋体"/>
          <w:kern w:val="0"/>
          <w:szCs w:val="21"/>
        </w:rPr>
      </w:pPr>
      <w:r>
        <w:rPr>
          <w:rFonts w:ascii="宋体" w:hAnsi="宋体" w:cs="宋体"/>
          <w:kern w:val="0"/>
          <w:szCs w:val="21"/>
        </w:rPr>
        <w:t>算，即满足招标文件要求且最后报价最低的供应商的价格为招标基准价，其价格分为满分。其他供应商的价格分统一按照下列公式计算：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　投标报价得分=（基准价/投标报价）×价格权值×100</w:t>
      </w:r>
    </w:p>
    <w:p>
      <w:pPr>
        <w:widowControl/>
        <w:spacing w:line="440" w:lineRule="exact"/>
        <w:ind w:firstLine="480"/>
        <w:rPr>
          <w:rFonts w:hint="default" w:ascii="宋体" w:cs="宋体"/>
          <w:b/>
          <w:bCs/>
          <w:kern w:val="0"/>
          <w:szCs w:val="21"/>
        </w:rPr>
      </w:pPr>
      <w:r>
        <w:rPr>
          <w:rFonts w:ascii="宋体" w:hAnsi="宋体" w:cs="宋体"/>
          <w:kern w:val="0"/>
          <w:szCs w:val="21"/>
        </w:rPr>
        <w:t>　项目评审过程中，不得去掉最后报价中的最高报价和最低报价。</w:t>
      </w:r>
    </w:p>
    <w:p>
      <w:pPr>
        <w:pStyle w:val="2"/>
        <w:rPr>
          <w:rFonts w:hint="default"/>
        </w:rPr>
      </w:pPr>
    </w:p>
    <w:p>
      <w:pPr>
        <w:rPr>
          <w:rFonts w:hint="default"/>
        </w:rPr>
      </w:pPr>
    </w:p>
    <w:p>
      <w:pPr>
        <w:pStyle w:val="15"/>
        <w:rPr>
          <w:rFonts w:hint="default"/>
        </w:rPr>
      </w:pPr>
    </w:p>
    <w:p>
      <w:pPr>
        <w:widowControl/>
        <w:spacing w:line="440" w:lineRule="exact"/>
        <w:ind w:firstLine="480"/>
        <w:rPr>
          <w:rFonts w:hint="default" w:ascii="宋体" w:cs="宋体"/>
          <w:b/>
          <w:bCs/>
          <w:kern w:val="0"/>
          <w:szCs w:val="21"/>
        </w:rPr>
      </w:pPr>
      <w:r>
        <w:rPr>
          <w:rFonts w:ascii="宋体" w:cs="宋体"/>
          <w:b/>
          <w:bCs/>
          <w:kern w:val="0"/>
          <w:szCs w:val="21"/>
        </w:rPr>
        <w:t>（二十五）评标委员会</w:t>
      </w:r>
    </w:p>
    <w:p>
      <w:pPr>
        <w:widowControl/>
        <w:spacing w:line="440" w:lineRule="exact"/>
        <w:ind w:firstLine="480"/>
        <w:rPr>
          <w:rFonts w:hint="default" w:ascii="宋体" w:cs="宋体"/>
          <w:kern w:val="0"/>
          <w:szCs w:val="21"/>
        </w:rPr>
      </w:pPr>
      <w:r>
        <w:rPr>
          <w:rFonts w:ascii="宋体" w:cs="宋体"/>
          <w:kern w:val="0"/>
          <w:szCs w:val="21"/>
        </w:rPr>
        <w:t>1、评标委员会成员由招标人代表1名和随机抽取的有关方面的专家组成，成员为</w:t>
      </w:r>
      <w:r>
        <w:rPr>
          <w:rFonts w:hint="eastAsia" w:ascii="宋体" w:cs="宋体"/>
          <w:kern w:val="0"/>
          <w:szCs w:val="21"/>
          <w:lang w:val="en-US" w:eastAsia="zh-CN"/>
        </w:rPr>
        <w:t>7</w:t>
      </w:r>
      <w:r>
        <w:rPr>
          <w:rFonts w:ascii="宋体" w:cs="宋体"/>
          <w:kern w:val="0"/>
          <w:szCs w:val="21"/>
        </w:rPr>
        <w:t>人或</w:t>
      </w:r>
      <w:r>
        <w:rPr>
          <w:rFonts w:hint="eastAsia" w:ascii="宋体" w:cs="宋体"/>
          <w:kern w:val="0"/>
          <w:szCs w:val="21"/>
          <w:lang w:val="en-US" w:eastAsia="zh-CN"/>
        </w:rPr>
        <w:t>7</w:t>
      </w:r>
      <w:r>
        <w:rPr>
          <w:rFonts w:ascii="宋体" w:cs="宋体"/>
          <w:kern w:val="0"/>
          <w:szCs w:val="21"/>
        </w:rPr>
        <w:t>人以上单数。评标委员会的成员在评标过程中</w:t>
      </w:r>
      <w:r>
        <w:rPr>
          <w:rFonts w:ascii="宋体" w:cs="宋体"/>
          <w:kern w:val="0"/>
          <w:szCs w:val="21"/>
          <w:lang w:val="zh-CN"/>
        </w:rPr>
        <w:t>必须严格遵守政府采购的有关规定</w:t>
      </w:r>
      <w:r>
        <w:rPr>
          <w:rFonts w:ascii="宋体" w:cs="宋体"/>
          <w:kern w:val="0"/>
          <w:szCs w:val="21"/>
        </w:rPr>
        <w:t>。</w:t>
      </w:r>
    </w:p>
    <w:p>
      <w:pPr>
        <w:widowControl/>
        <w:spacing w:line="440" w:lineRule="exact"/>
        <w:ind w:firstLine="480"/>
        <w:rPr>
          <w:rFonts w:hint="default" w:ascii="宋体" w:cs="宋体"/>
          <w:kern w:val="0"/>
          <w:szCs w:val="21"/>
        </w:rPr>
      </w:pPr>
      <w:r>
        <w:rPr>
          <w:rFonts w:ascii="宋体" w:cs="宋体"/>
          <w:kern w:val="0"/>
          <w:szCs w:val="21"/>
        </w:rPr>
        <w:t>2、评标委员会根据招标文件的规定，进行投标文件的评审、得出评标结果，并向招标人推荐中标候选人。</w:t>
      </w:r>
    </w:p>
    <w:p>
      <w:pPr>
        <w:widowControl/>
        <w:spacing w:line="440" w:lineRule="exact"/>
        <w:ind w:firstLine="480"/>
        <w:rPr>
          <w:rFonts w:hint="default" w:ascii="宋体" w:cs="宋体"/>
          <w:kern w:val="0"/>
          <w:szCs w:val="21"/>
        </w:rPr>
      </w:pPr>
      <w:bookmarkStart w:id="10" w:name="_Hlk35577711"/>
      <w:bookmarkStart w:id="11" w:name="_Hlk35577709"/>
      <w:bookmarkStart w:id="12" w:name="_Hlk35577710"/>
      <w:r>
        <w:rPr>
          <w:rFonts w:ascii="宋体" w:cs="宋体"/>
          <w:kern w:val="0"/>
          <w:szCs w:val="21"/>
        </w:rPr>
        <w:t>3、投标文件的初审</w:t>
      </w:r>
    </w:p>
    <w:p>
      <w:pPr>
        <w:widowControl/>
        <w:spacing w:line="440" w:lineRule="exact"/>
        <w:ind w:firstLine="480"/>
        <w:rPr>
          <w:rFonts w:hint="default" w:ascii="宋体" w:cs="宋体"/>
          <w:kern w:val="0"/>
          <w:szCs w:val="21"/>
        </w:rPr>
      </w:pPr>
      <w:r>
        <w:rPr>
          <w:rFonts w:ascii="宋体" w:cs="宋体"/>
          <w:kern w:val="0"/>
          <w:szCs w:val="21"/>
        </w:rPr>
        <w:t>3.1 资格性检查：依据法律法规和招标文件的规定，对投标文件中的资格证明、投标保证金等进行审查，以确定投标人是否具备投标资格。</w:t>
      </w:r>
    </w:p>
    <w:p>
      <w:pPr>
        <w:widowControl/>
        <w:spacing w:line="440" w:lineRule="exact"/>
        <w:ind w:firstLine="480"/>
        <w:rPr>
          <w:rFonts w:hint="default" w:ascii="宋体" w:cs="宋体"/>
          <w:kern w:val="0"/>
          <w:szCs w:val="21"/>
        </w:rPr>
      </w:pPr>
      <w:r>
        <w:rPr>
          <w:rFonts w:ascii="宋体" w:cs="宋体"/>
          <w:kern w:val="0"/>
          <w:szCs w:val="21"/>
        </w:rPr>
        <w:t>3.2 符合性检查：依据招标文件的规定，从投标文件的有效性、完整性和对招标文件的响应程度进行审查，以确定是否对招标文件的实质性要求作出响应。</w:t>
      </w:r>
    </w:p>
    <w:p>
      <w:pPr>
        <w:widowControl/>
        <w:spacing w:line="440" w:lineRule="exact"/>
        <w:ind w:firstLine="480"/>
        <w:rPr>
          <w:rFonts w:hint="default" w:ascii="宋体" w:cs="宋体"/>
          <w:kern w:val="0"/>
          <w:szCs w:val="21"/>
        </w:rPr>
      </w:pPr>
      <w:r>
        <w:rPr>
          <w:rFonts w:ascii="宋体" w:cs="宋体"/>
          <w:kern w:val="0"/>
          <w:szCs w:val="21"/>
        </w:rPr>
        <w:t>4、投标文件的澄清</w:t>
      </w:r>
    </w:p>
    <w:p>
      <w:pPr>
        <w:widowControl/>
        <w:spacing w:line="440" w:lineRule="exact"/>
        <w:ind w:firstLine="480"/>
        <w:rPr>
          <w:rFonts w:hint="default" w:ascii="宋体" w:cs="宋体"/>
          <w:kern w:val="0"/>
          <w:szCs w:val="21"/>
        </w:rPr>
      </w:pPr>
      <w:r>
        <w:rPr>
          <w:rFonts w:ascii="宋体" w:cs="宋体"/>
          <w:kern w:val="0"/>
          <w:szCs w:val="21"/>
        </w:rPr>
        <w:t>4.1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bookmarkEnd w:id="10"/>
    <w:bookmarkEnd w:id="11"/>
    <w:bookmarkEnd w:id="12"/>
    <w:p>
      <w:pPr>
        <w:widowControl/>
        <w:spacing w:line="440" w:lineRule="exact"/>
        <w:ind w:firstLine="480"/>
        <w:rPr>
          <w:rFonts w:hint="default" w:ascii="宋体" w:cs="宋体"/>
          <w:kern w:val="0"/>
          <w:szCs w:val="21"/>
        </w:rPr>
      </w:pPr>
      <w:bookmarkStart w:id="13" w:name="_Hlk35577960"/>
      <w:bookmarkStart w:id="14" w:name="_Hlk35577961"/>
      <w:bookmarkStart w:id="15" w:name="_Hlk35577959"/>
      <w:r>
        <w:rPr>
          <w:rFonts w:ascii="宋体" w:cs="宋体"/>
          <w:kern w:val="0"/>
          <w:szCs w:val="21"/>
        </w:rPr>
        <w:t>5、对投标文件的比较</w:t>
      </w:r>
      <w:bookmarkEnd w:id="13"/>
      <w:bookmarkEnd w:id="14"/>
      <w:bookmarkEnd w:id="15"/>
      <w:r>
        <w:rPr>
          <w:rFonts w:ascii="宋体" w:cs="宋体"/>
          <w:kern w:val="0"/>
          <w:szCs w:val="21"/>
        </w:rPr>
        <w:t>和评价</w:t>
      </w:r>
    </w:p>
    <w:p>
      <w:pPr>
        <w:widowControl/>
        <w:spacing w:line="440" w:lineRule="exact"/>
        <w:ind w:firstLine="480"/>
        <w:rPr>
          <w:rFonts w:hint="default" w:ascii="宋体" w:cs="宋体"/>
          <w:kern w:val="0"/>
          <w:szCs w:val="21"/>
        </w:rPr>
      </w:pPr>
      <w:r>
        <w:rPr>
          <w:rFonts w:ascii="宋体" w:cs="宋体"/>
          <w:kern w:val="0"/>
          <w:szCs w:val="21"/>
        </w:rPr>
        <w:t>5.1评标委员会将对资格性检查和符合性检查合格的投标文件进行比较和评价，包括技术、商务和价格等详细评审。（详见评标工作大纲）</w:t>
      </w:r>
    </w:p>
    <w:p>
      <w:pPr>
        <w:widowControl/>
        <w:spacing w:line="440" w:lineRule="exact"/>
        <w:ind w:firstLine="480"/>
        <w:rPr>
          <w:rFonts w:hint="default" w:ascii="宋体" w:cs="宋体"/>
          <w:kern w:val="0"/>
          <w:szCs w:val="21"/>
        </w:rPr>
      </w:pPr>
      <w:r>
        <w:rPr>
          <w:rFonts w:ascii="宋体" w:cs="宋体"/>
          <w:kern w:val="0"/>
          <w:szCs w:val="21"/>
        </w:rPr>
        <w:t>5.2本次评标的评分权值详见评标工作大纲。</w:t>
      </w:r>
    </w:p>
    <w:p>
      <w:pPr>
        <w:widowControl/>
        <w:spacing w:line="440" w:lineRule="exact"/>
        <w:ind w:firstLine="480"/>
        <w:rPr>
          <w:rFonts w:hint="default" w:ascii="宋体" w:cs="宋体"/>
          <w:kern w:val="0"/>
          <w:szCs w:val="21"/>
        </w:rPr>
      </w:pPr>
      <w:bookmarkStart w:id="16" w:name="_Hlk35586143"/>
      <w:bookmarkStart w:id="17" w:name="_Hlk35586141"/>
      <w:bookmarkStart w:id="18" w:name="_Hlk35586142"/>
      <w:r>
        <w:rPr>
          <w:rFonts w:ascii="宋体" w:cs="宋体"/>
          <w:kern w:val="0"/>
          <w:szCs w:val="21"/>
        </w:rPr>
        <w:t>6、评标原则及方法</w:t>
      </w:r>
      <w:bookmarkEnd w:id="16"/>
      <w:bookmarkEnd w:id="17"/>
      <w:bookmarkEnd w:id="18"/>
    </w:p>
    <w:p>
      <w:pPr>
        <w:widowControl/>
        <w:spacing w:line="440" w:lineRule="exact"/>
        <w:ind w:firstLine="480"/>
        <w:rPr>
          <w:rFonts w:hint="default" w:ascii="宋体" w:cs="宋体"/>
          <w:kern w:val="0"/>
          <w:szCs w:val="21"/>
        </w:rPr>
      </w:pPr>
      <w:r>
        <w:rPr>
          <w:rFonts w:ascii="宋体" w:cs="宋体"/>
          <w:kern w:val="0"/>
          <w:szCs w:val="21"/>
        </w:rPr>
        <w:t>6.1对所有投标文件的评审，都采用相同的程序和标准。按步骤先进行初步评审，再进行详细的技术、商务和价格评审。只有通过初步评审的投标文件才能进入详细评审。</w:t>
      </w:r>
    </w:p>
    <w:p>
      <w:pPr>
        <w:widowControl/>
        <w:spacing w:line="440" w:lineRule="exact"/>
        <w:ind w:firstLine="480"/>
        <w:rPr>
          <w:rFonts w:hint="default" w:ascii="宋体" w:cs="宋体"/>
          <w:kern w:val="0"/>
          <w:szCs w:val="21"/>
        </w:rPr>
      </w:pPr>
      <w:r>
        <w:rPr>
          <w:rFonts w:ascii="宋体" w:cs="宋体"/>
          <w:kern w:val="0"/>
          <w:szCs w:val="21"/>
        </w:rPr>
        <w:t>6.2 评标严格按照招标文件的要求和条件进行。</w:t>
      </w:r>
    </w:p>
    <w:p>
      <w:pPr>
        <w:widowControl/>
        <w:spacing w:line="440" w:lineRule="exact"/>
        <w:ind w:firstLine="480"/>
        <w:rPr>
          <w:rFonts w:hint="default" w:ascii="宋体" w:hAnsi="宋体" w:cs="宋体"/>
          <w:kern w:val="0"/>
          <w:szCs w:val="21"/>
        </w:rPr>
      </w:pPr>
      <w:r>
        <w:rPr>
          <w:rFonts w:ascii="宋体" w:hAnsi="宋体" w:cs="宋体"/>
          <w:kern w:val="0"/>
          <w:szCs w:val="21"/>
        </w:rPr>
        <w:t>6.3</w:t>
      </w:r>
      <w:r>
        <w:rPr>
          <w:rFonts w:ascii="宋体" w:cs="宋体"/>
          <w:kern w:val="0"/>
          <w:szCs w:val="21"/>
        </w:rPr>
        <w:t>评标</w:t>
      </w:r>
      <w:r>
        <w:rPr>
          <w:rFonts w:ascii="宋体" w:hAnsi="宋体" w:cs="宋体"/>
          <w:kern w:val="0"/>
          <w:szCs w:val="21"/>
        </w:rPr>
        <w:t>小组成员应当按照客观、公正、审慎的原则，根招标文件规定的评审程序、评审方法和评审标准进行独立评审。未实质性响应投标文件的响应文件按无效响应处理，</w:t>
      </w:r>
      <w:r>
        <w:rPr>
          <w:rFonts w:ascii="宋体" w:cs="宋体"/>
          <w:kern w:val="0"/>
          <w:szCs w:val="21"/>
        </w:rPr>
        <w:t>评标</w:t>
      </w:r>
      <w:r>
        <w:rPr>
          <w:rFonts w:ascii="宋体" w:hAnsi="宋体" w:cs="宋体"/>
          <w:kern w:val="0"/>
          <w:szCs w:val="21"/>
        </w:rPr>
        <w:t>小组应当告知提交响应文件的供应商</w:t>
      </w:r>
    </w:p>
    <w:p>
      <w:pPr>
        <w:widowControl/>
        <w:spacing w:line="440" w:lineRule="exact"/>
        <w:ind w:firstLine="480"/>
        <w:rPr>
          <w:rFonts w:hint="default" w:ascii="宋体" w:hAnsi="宋体" w:cs="宋体"/>
          <w:kern w:val="0"/>
          <w:szCs w:val="21"/>
        </w:rPr>
      </w:pPr>
      <w:r>
        <w:rPr>
          <w:rFonts w:ascii="宋体" w:hAnsi="宋体" w:cs="宋体"/>
          <w:kern w:val="0"/>
          <w:szCs w:val="21"/>
        </w:rPr>
        <w:t>6.4</w:t>
      </w:r>
      <w:r>
        <w:rPr>
          <w:rFonts w:ascii="宋体" w:cs="宋体"/>
          <w:kern w:val="0"/>
          <w:szCs w:val="21"/>
        </w:rPr>
        <w:t>评标</w:t>
      </w:r>
      <w:r>
        <w:rPr>
          <w:rFonts w:ascii="宋体" w:hAnsi="宋体" w:cs="宋体"/>
          <w:kern w:val="0"/>
          <w:szCs w:val="21"/>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cs="宋体"/>
          <w:kern w:val="0"/>
          <w:szCs w:val="21"/>
        </w:rPr>
        <w:t>评标</w:t>
      </w:r>
      <w:r>
        <w:rPr>
          <w:rFonts w:ascii="宋体" w:hAnsi="宋体" w:cs="宋体"/>
          <w:kern w:val="0"/>
          <w:szCs w:val="21"/>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pacing w:line="440" w:lineRule="exact"/>
        <w:ind w:firstLine="480"/>
        <w:rPr>
          <w:rFonts w:hint="default" w:ascii="宋体" w:hAnsi="宋体" w:cs="宋体"/>
          <w:kern w:val="0"/>
          <w:szCs w:val="21"/>
        </w:rPr>
      </w:pPr>
      <w:r>
        <w:rPr>
          <w:rFonts w:ascii="宋体" w:hAnsi="宋体" w:cs="宋体"/>
          <w:kern w:val="0"/>
          <w:szCs w:val="21"/>
        </w:rPr>
        <w:t>6.4 评审时，</w:t>
      </w:r>
      <w:r>
        <w:rPr>
          <w:rFonts w:ascii="宋体" w:cs="宋体"/>
          <w:kern w:val="0"/>
          <w:szCs w:val="21"/>
        </w:rPr>
        <w:t>评标</w:t>
      </w:r>
      <w:r>
        <w:rPr>
          <w:rFonts w:ascii="宋体" w:hAnsi="宋体" w:cs="宋体"/>
          <w:kern w:val="0"/>
          <w:szCs w:val="21"/>
        </w:rPr>
        <w:t>小组各成员应当独立对每个有效响应的文件进行评价、打分，然后汇总每个供应商每项评分因素的得分。</w:t>
      </w:r>
    </w:p>
    <w:p>
      <w:pPr>
        <w:widowControl/>
        <w:spacing w:line="440" w:lineRule="exact"/>
        <w:ind w:firstLine="420" w:firstLineChars="200"/>
        <w:rPr>
          <w:rFonts w:hint="default" w:ascii="宋体" w:hAnsi="宋体" w:cs="宋体"/>
          <w:kern w:val="0"/>
          <w:szCs w:val="21"/>
        </w:rPr>
      </w:pPr>
      <w:r>
        <w:rPr>
          <w:rFonts w:ascii="宋体" w:hAnsi="宋体" w:cs="宋体"/>
          <w:kern w:val="0"/>
          <w:szCs w:val="21"/>
        </w:rPr>
        <w:t>综合评分法货物项目的价格分值占总分值的比重(即权值)，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hint="default" w:ascii="宋体" w:hAnsi="宋体" w:cs="宋体"/>
          <w:kern w:val="0"/>
          <w:szCs w:val="21"/>
        </w:rPr>
      </w:pPr>
      <w:r>
        <w:rPr>
          <w:rFonts w:ascii="宋体" w:hAnsi="宋体" w:cs="宋体"/>
          <w:kern w:val="0"/>
          <w:szCs w:val="21"/>
        </w:rPr>
        <w:t>综合评分法中的价格分统一采用低价优先法计算，即满足招标文件要求且最后报价最低的供应商的价格为基准价，其价格分为满分。其他供应商的价格分统一按照下列公式计算：</w:t>
      </w:r>
    </w:p>
    <w:p>
      <w:pPr>
        <w:widowControl/>
        <w:spacing w:line="440" w:lineRule="exact"/>
        <w:ind w:firstLine="480"/>
        <w:rPr>
          <w:rFonts w:hint="default" w:ascii="宋体" w:hAnsi="宋体" w:cs="宋体"/>
          <w:kern w:val="0"/>
          <w:szCs w:val="21"/>
        </w:rPr>
      </w:pPr>
      <w:r>
        <w:rPr>
          <w:rFonts w:ascii="宋体" w:hAnsi="宋体" w:cs="宋体"/>
          <w:kern w:val="0"/>
          <w:szCs w:val="21"/>
        </w:rPr>
        <w:t>投标报价得分=（基准价/投标报价）×价格权值×100</w:t>
      </w:r>
    </w:p>
    <w:p>
      <w:pPr>
        <w:widowControl/>
        <w:spacing w:line="440" w:lineRule="exact"/>
        <w:ind w:firstLine="480"/>
        <w:rPr>
          <w:rFonts w:hint="default" w:ascii="宋体" w:cs="宋体"/>
          <w:kern w:val="0"/>
          <w:szCs w:val="21"/>
        </w:rPr>
      </w:pPr>
      <w:r>
        <w:rPr>
          <w:rFonts w:ascii="宋体" w:hAnsi="宋体" w:cs="宋体"/>
          <w:kern w:val="0"/>
          <w:szCs w:val="21"/>
        </w:rPr>
        <w:t>项目评审过程中，不得去掉最后报价中的最高报价和最低报价。</w:t>
      </w:r>
    </w:p>
    <w:p>
      <w:pPr>
        <w:widowControl/>
        <w:spacing w:line="440" w:lineRule="exact"/>
        <w:ind w:firstLine="480"/>
        <w:rPr>
          <w:rFonts w:hint="default"/>
        </w:rPr>
      </w:pPr>
      <w:r>
        <w:rPr>
          <w:rFonts w:ascii="宋体" w:cs="宋体"/>
          <w:kern w:val="0"/>
          <w:szCs w:val="21"/>
        </w:rPr>
        <w:t>6.5 评标采用综合评分法的评标方法，对投标文件进行价格、产品的性能、 厂商和品牌、供货安装调试、组织实施、售后服务保障体系、系统内的使用现状，以及相应的比重或者权值等各项因素进行综合评审后，按最终综合得分由高向低排序，由评标委员会推荐综合得分最高的投标人为第一中标候选人，综合得分第二名的投标人为第二中标候选人</w:t>
      </w:r>
      <w:bookmarkStart w:id="19" w:name="_授予合同"/>
      <w:bookmarkEnd w:id="19"/>
      <w:r>
        <w:rPr>
          <w:rFonts w:ascii="宋体" w:cs="宋体"/>
          <w:kern w:val="0"/>
          <w:szCs w:val="21"/>
        </w:rPr>
        <w:t>，综合得分第三名的投标人为第三中标候选人。</w:t>
      </w:r>
    </w:p>
    <w:p>
      <w:pPr>
        <w:widowControl/>
        <w:spacing w:line="500" w:lineRule="atLeast"/>
        <w:jc w:val="center"/>
        <w:rPr>
          <w:rFonts w:hint="default" w:ascii="宋体" w:cs="宋体"/>
          <w:b/>
          <w:bCs/>
          <w:kern w:val="0"/>
          <w:sz w:val="36"/>
          <w:szCs w:val="36"/>
        </w:rPr>
      </w:pPr>
      <w:r>
        <w:rPr>
          <w:rFonts w:ascii="宋体" w:cs="宋体"/>
          <w:b/>
          <w:bCs/>
          <w:kern w:val="0"/>
          <w:sz w:val="32"/>
          <w:szCs w:val="32"/>
        </w:rPr>
        <w:t>七、评分标准和细则</w:t>
      </w:r>
    </w:p>
    <w:p>
      <w:pPr>
        <w:widowControl/>
        <w:spacing w:line="440" w:lineRule="exact"/>
        <w:ind w:firstLine="480"/>
        <w:rPr>
          <w:rFonts w:hint="default" w:ascii="宋体" w:cs="宋体"/>
          <w:kern w:val="0"/>
          <w:szCs w:val="21"/>
        </w:rPr>
      </w:pPr>
      <w:r>
        <w:rPr>
          <w:rFonts w:ascii="宋体" w:cs="宋体"/>
          <w:kern w:val="0"/>
          <w:szCs w:val="21"/>
        </w:rPr>
        <w:t>（二十六）为进一步规范政府采购货物项目综合评分法评分标准，保证政府采购招标的公平性和公正性，根据财政部《政府采购货物和服务招标投标管理办法》（中华人民共和国财政部令87号），本项目使用综合评分法进行评标，具体评分标准见后附表：</w:t>
      </w:r>
    </w:p>
    <w:p>
      <w:pPr>
        <w:pStyle w:val="4"/>
        <w:rPr>
          <w:rFonts w:hint="default"/>
        </w:rPr>
      </w:pPr>
    </w:p>
    <w:p>
      <w:pPr>
        <w:widowControl/>
        <w:spacing w:line="440" w:lineRule="exact"/>
        <w:jc w:val="center"/>
        <w:rPr>
          <w:rFonts w:hint="default" w:ascii="宋体" w:cs="宋体"/>
          <w:b/>
          <w:bCs/>
          <w:kern w:val="0"/>
          <w:sz w:val="32"/>
          <w:szCs w:val="32"/>
        </w:rPr>
      </w:pPr>
      <w:r>
        <w:rPr>
          <w:rFonts w:ascii="宋体" w:cs="宋体"/>
          <w:b/>
          <w:bCs/>
          <w:kern w:val="0"/>
          <w:sz w:val="32"/>
          <w:szCs w:val="32"/>
        </w:rPr>
        <w:t>八、中标及合同签订</w:t>
      </w:r>
    </w:p>
    <w:p>
      <w:pPr>
        <w:widowControl/>
        <w:spacing w:line="440" w:lineRule="exact"/>
        <w:ind w:firstLine="480"/>
        <w:rPr>
          <w:rFonts w:hint="default" w:ascii="宋体" w:cs="宋体"/>
          <w:kern w:val="0"/>
          <w:szCs w:val="21"/>
        </w:rPr>
      </w:pPr>
      <w:r>
        <w:rPr>
          <w:rFonts w:ascii="宋体" w:cs="宋体"/>
          <w:kern w:val="0"/>
          <w:szCs w:val="21"/>
        </w:rPr>
        <w:t>（二十七）授予合同</w:t>
      </w:r>
    </w:p>
    <w:p>
      <w:pPr>
        <w:widowControl/>
        <w:spacing w:line="440" w:lineRule="exact"/>
        <w:ind w:firstLine="480"/>
        <w:rPr>
          <w:rFonts w:hint="default" w:ascii="宋体" w:cs="宋体"/>
          <w:kern w:val="0"/>
          <w:szCs w:val="21"/>
        </w:rPr>
      </w:pPr>
      <w:bookmarkStart w:id="20" w:name="_Hlk35578044"/>
      <w:bookmarkStart w:id="21" w:name="_Hlk35578045"/>
      <w:bookmarkStart w:id="22" w:name="_Hlk35578046"/>
      <w:r>
        <w:rPr>
          <w:rFonts w:ascii="宋体" w:cs="宋体"/>
          <w:kern w:val="0"/>
          <w:szCs w:val="21"/>
        </w:rPr>
        <w:t>1、授予合同的准则</w:t>
      </w:r>
      <w:bookmarkEnd w:id="20"/>
      <w:bookmarkEnd w:id="21"/>
      <w:bookmarkEnd w:id="22"/>
    </w:p>
    <w:p>
      <w:pPr>
        <w:widowControl/>
        <w:spacing w:line="440" w:lineRule="exact"/>
        <w:ind w:firstLine="480"/>
        <w:rPr>
          <w:rFonts w:hint="default" w:ascii="宋体" w:cs="宋体"/>
          <w:kern w:val="0"/>
          <w:szCs w:val="21"/>
        </w:rPr>
      </w:pPr>
      <w:r>
        <w:rPr>
          <w:rFonts w:ascii="宋体" w:cs="宋体"/>
          <w:kern w:val="0"/>
          <w:szCs w:val="21"/>
        </w:rPr>
        <w:t>1.1招标人将合同授予其投标文件符合招标文件要求，并且能承诺履行合同，对招标人最为有利的投标人。</w:t>
      </w:r>
    </w:p>
    <w:p>
      <w:pPr>
        <w:widowControl/>
        <w:spacing w:line="440" w:lineRule="exact"/>
        <w:ind w:firstLine="480"/>
        <w:rPr>
          <w:rFonts w:hint="default" w:ascii="宋体" w:cs="宋体"/>
          <w:kern w:val="0"/>
          <w:szCs w:val="21"/>
        </w:rPr>
      </w:pPr>
      <w:r>
        <w:rPr>
          <w:rFonts w:ascii="宋体" w:cs="宋体"/>
          <w:kern w:val="0"/>
          <w:szCs w:val="21"/>
        </w:rPr>
        <w:t>1.2招标人从评标委员会推荐的第一中标候选人、第二中标候选人、第三中标候选人中依法确定中标人。</w:t>
      </w:r>
    </w:p>
    <w:p>
      <w:pPr>
        <w:widowControl/>
        <w:spacing w:line="440" w:lineRule="exact"/>
        <w:ind w:firstLine="480"/>
        <w:rPr>
          <w:rFonts w:hint="default" w:ascii="宋体" w:cs="宋体"/>
          <w:kern w:val="0"/>
          <w:szCs w:val="21"/>
        </w:rPr>
      </w:pPr>
      <w:r>
        <w:rPr>
          <w:rFonts w:ascii="宋体" w:cs="宋体"/>
          <w:kern w:val="0"/>
          <w:szCs w:val="21"/>
        </w:rPr>
        <w:t>1.3不能保证最低报价的投标人为最终中标人。</w:t>
      </w:r>
    </w:p>
    <w:p>
      <w:pPr>
        <w:widowControl/>
        <w:spacing w:line="440" w:lineRule="exact"/>
        <w:ind w:firstLine="480"/>
        <w:rPr>
          <w:rFonts w:hint="default"/>
        </w:rPr>
      </w:pPr>
      <w:r>
        <w:rPr>
          <w:rFonts w:ascii="宋体" w:cs="宋体"/>
          <w:kern w:val="0"/>
          <w:szCs w:val="21"/>
        </w:rPr>
        <w:t>1.4在合同签订之前，招标人有权对中标人的履约能力进行最后审查，审查方式包括询问、调查和实地考察，如发现中标人提供的材料虚假或对招标文件所要求说明的情况故意隐瞒或虚报，则招标人有权取消其中标资格，并没收其投标保证金，在投标有效期内另行评定中标人。</w:t>
      </w:r>
    </w:p>
    <w:p>
      <w:pPr>
        <w:widowControl/>
        <w:spacing w:line="440" w:lineRule="exact"/>
        <w:ind w:firstLine="480"/>
        <w:rPr>
          <w:rFonts w:hint="default" w:ascii="宋体" w:cs="宋体"/>
          <w:kern w:val="0"/>
          <w:szCs w:val="21"/>
        </w:rPr>
      </w:pPr>
      <w:bookmarkStart w:id="23" w:name="_Hlk35578300"/>
      <w:bookmarkStart w:id="24" w:name="_Hlk35578301"/>
      <w:bookmarkStart w:id="25" w:name="_Hlk35578302"/>
      <w:r>
        <w:rPr>
          <w:rFonts w:ascii="宋体" w:cs="宋体"/>
          <w:kern w:val="0"/>
          <w:szCs w:val="21"/>
        </w:rPr>
        <w:t>（二十八）中标通知</w:t>
      </w:r>
      <w:bookmarkEnd w:id="23"/>
      <w:bookmarkEnd w:id="24"/>
      <w:bookmarkEnd w:id="25"/>
    </w:p>
    <w:p>
      <w:pPr>
        <w:widowControl/>
        <w:spacing w:line="440" w:lineRule="exact"/>
        <w:ind w:firstLine="480"/>
        <w:rPr>
          <w:rFonts w:hint="default" w:ascii="宋体" w:cs="宋体"/>
          <w:kern w:val="0"/>
          <w:szCs w:val="21"/>
        </w:rPr>
      </w:pPr>
      <w:r>
        <w:rPr>
          <w:rFonts w:ascii="宋体" w:cs="宋体"/>
          <w:kern w:val="0"/>
          <w:szCs w:val="21"/>
        </w:rPr>
        <w:t>1.1评标结束并确定中标人后，招标人将以书面形式发出《中标通知书》。</w:t>
      </w:r>
    </w:p>
    <w:p>
      <w:pPr>
        <w:widowControl/>
        <w:spacing w:line="440" w:lineRule="exact"/>
        <w:ind w:firstLine="480"/>
        <w:rPr>
          <w:rFonts w:hint="default" w:ascii="宋体" w:cs="宋体"/>
          <w:kern w:val="0"/>
          <w:szCs w:val="21"/>
        </w:rPr>
      </w:pPr>
      <w:r>
        <w:rPr>
          <w:rFonts w:ascii="宋体" w:cs="宋体"/>
          <w:kern w:val="0"/>
          <w:szCs w:val="21"/>
        </w:rPr>
        <w:t>1.2招标人对未中标的投标人不承担任何解释义务。</w:t>
      </w:r>
    </w:p>
    <w:p>
      <w:pPr>
        <w:widowControl/>
        <w:spacing w:line="440" w:lineRule="exact"/>
        <w:ind w:firstLine="480"/>
        <w:rPr>
          <w:rFonts w:hint="default" w:ascii="宋体" w:cs="宋体"/>
          <w:kern w:val="0"/>
          <w:szCs w:val="21"/>
        </w:rPr>
      </w:pPr>
      <w:r>
        <w:rPr>
          <w:rFonts w:ascii="宋体" w:cs="宋体"/>
          <w:kern w:val="0"/>
          <w:szCs w:val="21"/>
        </w:rPr>
        <w:t>1.3中标人如在收到采购结果通知后15日内不按规定领取中标通知书，则视为自动放弃中标资格。</w:t>
      </w:r>
    </w:p>
    <w:p>
      <w:pPr>
        <w:widowControl/>
        <w:spacing w:line="440" w:lineRule="exact"/>
        <w:ind w:firstLine="480"/>
        <w:rPr>
          <w:rFonts w:hint="default" w:ascii="宋体" w:cs="宋体"/>
          <w:kern w:val="0"/>
          <w:szCs w:val="21"/>
        </w:rPr>
      </w:pPr>
      <w:bookmarkStart w:id="26" w:name="_Hlk35578458"/>
      <w:bookmarkStart w:id="27" w:name="_Hlk35578457"/>
      <w:bookmarkStart w:id="28" w:name="_Hlk35578459"/>
      <w:r>
        <w:rPr>
          <w:rFonts w:ascii="宋体" w:cs="宋体"/>
          <w:kern w:val="0"/>
          <w:szCs w:val="21"/>
        </w:rPr>
        <w:t>（二十九）签署合同</w:t>
      </w:r>
      <w:bookmarkEnd w:id="26"/>
      <w:bookmarkEnd w:id="27"/>
      <w:bookmarkEnd w:id="28"/>
    </w:p>
    <w:p>
      <w:pPr>
        <w:widowControl/>
        <w:spacing w:line="440" w:lineRule="exact"/>
        <w:ind w:firstLine="480"/>
        <w:rPr>
          <w:rFonts w:hint="default" w:ascii="宋体" w:cs="宋体"/>
          <w:kern w:val="0"/>
          <w:szCs w:val="21"/>
        </w:rPr>
      </w:pPr>
      <w:bookmarkStart w:id="29" w:name="_Hlk35578470"/>
      <w:bookmarkStart w:id="30" w:name="_Hlk35578471"/>
      <w:bookmarkStart w:id="31" w:name="_Hlk35578472"/>
      <w:r>
        <w:rPr>
          <w:rFonts w:ascii="宋体" w:cs="宋体"/>
          <w:kern w:val="0"/>
          <w:szCs w:val="21"/>
        </w:rPr>
        <w:t>1.1中标人在收到中标通知书后，按中标通知书中规定的时间、地点与招标人签订合同，否则按放弃中标权处理。</w:t>
      </w:r>
    </w:p>
    <w:p>
      <w:pPr>
        <w:widowControl/>
        <w:spacing w:line="440" w:lineRule="exact"/>
        <w:ind w:firstLine="480"/>
        <w:rPr>
          <w:rFonts w:hint="default" w:ascii="宋体" w:cs="宋体"/>
          <w:kern w:val="0"/>
          <w:szCs w:val="21"/>
        </w:rPr>
      </w:pPr>
      <w:r>
        <w:rPr>
          <w:rFonts w:ascii="宋体" w:cs="宋体"/>
          <w:kern w:val="0"/>
          <w:szCs w:val="21"/>
        </w:rPr>
        <w:t>1.2中标合同既不得转让，也不得分包。否则，招标人有权取消中标人的中标资格。</w:t>
      </w:r>
    </w:p>
    <w:p>
      <w:pPr>
        <w:widowControl/>
        <w:spacing w:line="440" w:lineRule="exact"/>
        <w:ind w:firstLine="480"/>
        <w:rPr>
          <w:rFonts w:hint="default" w:ascii="宋体" w:cs="宋体"/>
          <w:kern w:val="0"/>
          <w:szCs w:val="21"/>
        </w:rPr>
      </w:pPr>
      <w:r>
        <w:rPr>
          <w:rFonts w:ascii="宋体" w:cs="宋体"/>
          <w:kern w:val="0"/>
          <w:szCs w:val="21"/>
        </w:rPr>
        <w:t>1.3如招标人或中标人拒签合同，则按违约处理。对违约方收取中标总金额的1%的违约金。</w:t>
      </w:r>
    </w:p>
    <w:p>
      <w:pPr>
        <w:widowControl/>
        <w:spacing w:line="440" w:lineRule="exact"/>
        <w:ind w:firstLine="480"/>
        <w:rPr>
          <w:rFonts w:hint="default" w:ascii="宋体" w:cs="宋体"/>
          <w:kern w:val="0"/>
          <w:szCs w:val="21"/>
        </w:rPr>
      </w:pPr>
      <w:r>
        <w:rPr>
          <w:rFonts w:ascii="宋体" w:cs="宋体"/>
          <w:kern w:val="0"/>
          <w:szCs w:val="21"/>
        </w:rPr>
        <w:t>1.4招标人如遇中标人违约，可从候选中标人中重新选定中标人，并组织中标人和招标人签订合同。</w:t>
      </w:r>
    </w:p>
    <w:p>
      <w:pPr>
        <w:widowControl/>
        <w:spacing w:line="440" w:lineRule="exact"/>
        <w:ind w:firstLine="480"/>
        <w:rPr>
          <w:rFonts w:hint="default" w:ascii="宋体" w:cs="宋体"/>
          <w:kern w:val="0"/>
          <w:szCs w:val="21"/>
        </w:rPr>
      </w:pPr>
      <w:r>
        <w:rPr>
          <w:rFonts w:ascii="宋体" w:cs="宋体"/>
          <w:kern w:val="0"/>
          <w:szCs w:val="21"/>
        </w:rPr>
        <w:t>1.5签订合同及合同条款应以招标文件和中标人的投标文件及其澄清文件为依据。招标人保留以书面形式要求和中标人对其所投标产品的配置、交货地点及服务等作适当调整的权利。中标人必须在接到招标人的变更指示后七日内根据本条款提出调整合同价款及交货进度等的实施意见。</w:t>
      </w:r>
    </w:p>
    <w:bookmarkEnd w:id="29"/>
    <w:bookmarkEnd w:id="30"/>
    <w:bookmarkEnd w:id="31"/>
    <w:p>
      <w:pPr>
        <w:widowControl/>
        <w:spacing w:line="800" w:lineRule="atLeast"/>
        <w:jc w:val="center"/>
        <w:rPr>
          <w:rFonts w:hint="default" w:ascii="宋体" w:cs="宋体"/>
          <w:b/>
          <w:kern w:val="0"/>
          <w:sz w:val="32"/>
          <w:szCs w:val="32"/>
        </w:rPr>
      </w:pPr>
      <w:r>
        <w:rPr>
          <w:rFonts w:ascii="宋体" w:cs="宋体"/>
          <w:b/>
          <w:kern w:val="0"/>
          <w:sz w:val="32"/>
          <w:szCs w:val="32"/>
        </w:rPr>
        <w:t>九、质疑与投诉</w:t>
      </w:r>
    </w:p>
    <w:p>
      <w:pPr>
        <w:widowControl/>
        <w:spacing w:line="440" w:lineRule="exact"/>
        <w:ind w:firstLine="480"/>
        <w:rPr>
          <w:rFonts w:hint="default" w:ascii="宋体" w:cs="宋体"/>
          <w:kern w:val="0"/>
          <w:szCs w:val="21"/>
        </w:rPr>
      </w:pPr>
      <w:bookmarkStart w:id="32" w:name="_Toc340223140"/>
      <w:r>
        <w:rPr>
          <w:rFonts w:ascii="宋体" w:cs="宋体"/>
          <w:kern w:val="0"/>
          <w:szCs w:val="21"/>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440" w:lineRule="exact"/>
        <w:ind w:firstLine="480"/>
        <w:rPr>
          <w:rFonts w:ascii="宋体" w:cs="宋体"/>
          <w:kern w:val="0"/>
          <w:szCs w:val="21"/>
        </w:rPr>
      </w:pPr>
      <w:r>
        <w:rPr>
          <w:rFonts w:ascii="宋体" w:cs="宋体"/>
          <w:kern w:val="0"/>
          <w:szCs w:val="21"/>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bookmarkEnd w:id="32"/>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ascii="宋体" w:cs="宋体"/>
          <w:kern w:val="0"/>
          <w:szCs w:val="21"/>
        </w:rPr>
      </w:pPr>
    </w:p>
    <w:p>
      <w:pPr>
        <w:pStyle w:val="15"/>
        <w:rPr>
          <w:rFonts w:hint="default" w:ascii="宋体" w:cs="宋体"/>
          <w:kern w:val="0"/>
          <w:szCs w:val="21"/>
        </w:rPr>
      </w:pPr>
    </w:p>
    <w:p>
      <w:pPr>
        <w:widowControl/>
        <w:numPr>
          <w:ilvl w:val="0"/>
          <w:numId w:val="8"/>
        </w:numPr>
        <w:spacing w:line="440" w:lineRule="exact"/>
        <w:ind w:firstLine="480"/>
        <w:jc w:val="center"/>
        <w:rPr>
          <w:rFonts w:hint="default" w:ascii="宋体" w:hAnsi="宋体" w:cs="宋体"/>
          <w:b/>
          <w:kern w:val="0"/>
          <w:sz w:val="36"/>
        </w:rPr>
      </w:pPr>
      <w:r>
        <w:rPr>
          <w:rFonts w:ascii="宋体" w:hAnsi="宋体" w:cs="宋体"/>
          <w:b/>
          <w:kern w:val="0"/>
          <w:sz w:val="36"/>
        </w:rPr>
        <w:t>技术规格、数量及质量要求</w:t>
      </w:r>
    </w:p>
    <w:p>
      <w:pPr>
        <w:jc w:val="left"/>
        <w:rPr>
          <w:rFonts w:hint="default"/>
        </w:rPr>
      </w:pPr>
      <w:r>
        <w:rPr>
          <w:rFonts w:ascii="宋体" w:hAnsi="宋体"/>
          <w:b/>
          <w:bCs/>
          <w:sz w:val="24"/>
        </w:rPr>
        <w:t>1.1主要参数</w:t>
      </w:r>
    </w:p>
    <w:p>
      <w:pPr>
        <w:spacing w:line="360" w:lineRule="auto"/>
        <w:rPr>
          <w:rFonts w:hint="eastAsia"/>
          <w:b/>
          <w:bCs/>
          <w:sz w:val="24"/>
          <w:szCs w:val="24"/>
          <w:lang w:eastAsia="zh-CN"/>
        </w:rPr>
      </w:pPr>
      <w:r>
        <w:rPr>
          <w:rFonts w:hint="eastAsia"/>
          <w:b/>
          <w:bCs/>
          <w:sz w:val="24"/>
          <w:szCs w:val="24"/>
          <w:lang w:eastAsia="zh-CN"/>
        </w:rPr>
        <w:t>设备及安装</w:t>
      </w:r>
    </w:p>
    <w:p>
      <w:pPr>
        <w:spacing w:line="360" w:lineRule="auto"/>
        <w:rPr>
          <w:rFonts w:hint="eastAsia"/>
          <w:sz w:val="24"/>
          <w:szCs w:val="24"/>
          <w:lang w:eastAsia="zh-CN"/>
        </w:rPr>
      </w:pPr>
      <w:r>
        <w:rPr>
          <w:rFonts w:hint="eastAsia"/>
          <w:b/>
          <w:bCs/>
          <w:sz w:val="24"/>
          <w:szCs w:val="24"/>
          <w:lang w:eastAsia="zh-CN"/>
        </w:rPr>
        <w:t>招标范围：</w:t>
      </w:r>
      <w:r>
        <w:rPr>
          <w:rFonts w:hint="eastAsia"/>
          <w:b/>
          <w:bCs/>
          <w:sz w:val="24"/>
          <w:szCs w:val="24"/>
          <w:lang w:val="en-US" w:eastAsia="zh-CN"/>
        </w:rPr>
        <w:t>本工程为锅炉房的设备及安装（交钥匙工程）</w:t>
      </w:r>
      <w:r>
        <w:rPr>
          <w:rFonts w:hint="eastAsia"/>
          <w:b w:val="0"/>
          <w:bCs w:val="0"/>
          <w:sz w:val="24"/>
          <w:szCs w:val="24"/>
          <w:lang w:val="en-US" w:eastAsia="zh-CN"/>
        </w:rPr>
        <w:t>，</w:t>
      </w:r>
      <w:r>
        <w:rPr>
          <w:rFonts w:hint="eastAsia"/>
          <w:b/>
          <w:bCs/>
          <w:sz w:val="24"/>
          <w:szCs w:val="24"/>
          <w:lang w:val="en-US" w:eastAsia="zh-CN"/>
        </w:rPr>
        <w:t>招标范围为</w:t>
      </w:r>
      <w:r>
        <w:rPr>
          <w:rFonts w:hint="eastAsia"/>
          <w:b/>
          <w:bCs/>
          <w:sz w:val="24"/>
          <w:szCs w:val="24"/>
          <w:lang w:eastAsia="zh-CN"/>
        </w:rPr>
        <w:t>除土建工程外所有锅炉房内工艺设备、电气自控设备主材、辅材及安装的所有工作量（包含切不限于管道、</w:t>
      </w:r>
      <w:r>
        <w:rPr>
          <w:rFonts w:hint="eastAsia"/>
          <w:b/>
          <w:bCs/>
          <w:sz w:val="24"/>
          <w:szCs w:val="24"/>
          <w:lang w:val="en-US" w:eastAsia="zh-CN"/>
        </w:rPr>
        <w:t>预埋件、阀门、</w:t>
      </w:r>
      <w:r>
        <w:rPr>
          <w:rFonts w:hint="eastAsia"/>
          <w:b/>
          <w:bCs/>
          <w:sz w:val="24"/>
          <w:szCs w:val="24"/>
          <w:lang w:eastAsia="zh-CN"/>
        </w:rPr>
        <w:t>支架、</w:t>
      </w:r>
      <w:r>
        <w:rPr>
          <w:rFonts w:hint="eastAsia"/>
          <w:b/>
          <w:bCs/>
          <w:sz w:val="24"/>
          <w:szCs w:val="24"/>
          <w:lang w:val="en-US" w:eastAsia="zh-CN"/>
        </w:rPr>
        <w:t>线缆、</w:t>
      </w:r>
      <w:r>
        <w:rPr>
          <w:rFonts w:hint="eastAsia"/>
          <w:b/>
          <w:bCs/>
          <w:sz w:val="24"/>
          <w:szCs w:val="24"/>
          <w:lang w:eastAsia="zh-CN"/>
        </w:rPr>
        <w:t>电力桥架、</w:t>
      </w:r>
      <w:r>
        <w:rPr>
          <w:rFonts w:hint="eastAsia"/>
          <w:b/>
          <w:bCs/>
          <w:sz w:val="24"/>
          <w:szCs w:val="24"/>
          <w:lang w:val="en-US" w:eastAsia="zh-CN"/>
        </w:rPr>
        <w:t>消防设备</w:t>
      </w:r>
      <w:r>
        <w:rPr>
          <w:rFonts w:hint="eastAsia"/>
          <w:b/>
          <w:bCs/>
          <w:sz w:val="24"/>
          <w:szCs w:val="24"/>
          <w:lang w:eastAsia="zh-CN"/>
        </w:rPr>
        <w:t>等）</w:t>
      </w:r>
      <w:r>
        <w:rPr>
          <w:rFonts w:hint="eastAsia"/>
          <w:sz w:val="24"/>
          <w:szCs w:val="24"/>
          <w:lang w:eastAsia="zh-CN"/>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26"/>
        <w:gridCol w:w="403"/>
        <w:gridCol w:w="1308"/>
        <w:gridCol w:w="1954"/>
        <w:gridCol w:w="501"/>
        <w:gridCol w:w="457"/>
        <w:gridCol w:w="11"/>
        <w:gridCol w:w="236"/>
        <w:gridCol w:w="525"/>
        <w:gridCol w:w="644"/>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11"/>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锅炉房主要工艺设备表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6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854" w:type="pct"/>
            <w:gridSpan w:val="5"/>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46"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5" w:type="pct"/>
            <w:gridSpan w:val="2"/>
            <w:vMerge w:val="restar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76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固体蓄热式电锅炉</w:t>
            </w:r>
          </w:p>
        </w:tc>
        <w:tc>
          <w:tcPr>
            <w:tcW w:w="1854" w:type="pct"/>
            <w:gridSpan w:val="5"/>
            <w:shd w:val="clear" w:color="auto" w:fill="FFFFFF" w:themeFill="background1"/>
            <w:noWrap w:val="0"/>
            <w:vAlign w:val="center"/>
          </w:tcPr>
          <w:p>
            <w:pPr>
              <w:widowControl/>
              <w:jc w:val="left"/>
              <w:textAlignment w:val="center"/>
              <w:rPr>
                <w:rFonts w:hint="eastAsia" w:ascii="宋体" w:hAnsi="宋体" w:eastAsia="宋体" w:cs="宋体"/>
                <w:i w:val="0"/>
                <w:iCs w:val="0"/>
                <w:color w:val="000000"/>
                <w:sz w:val="21"/>
                <w:szCs w:val="21"/>
                <w:u w:val="none"/>
              </w:rPr>
            </w:pPr>
            <w:r>
              <w:rPr>
                <w:rStyle w:val="52"/>
                <w:rFonts w:hint="default" w:ascii="宋体" w:hAnsi="宋体" w:eastAsia="宋体" w:cs="宋体"/>
                <w:color w:val="auto"/>
                <w:sz w:val="21"/>
                <w:szCs w:val="21"/>
                <w:lang w:bidi="ar"/>
              </w:rPr>
              <w:t>额定加热功率</w:t>
            </w:r>
            <w:r>
              <w:rPr>
                <w:rStyle w:val="35"/>
                <w:rFonts w:hint="eastAsia" w:ascii="宋体" w:hAnsi="宋体" w:cs="宋体"/>
                <w:color w:val="auto"/>
                <w:sz w:val="21"/>
                <w:szCs w:val="21"/>
                <w:lang w:bidi="ar"/>
              </w:rPr>
              <w:t>37.5MW</w:t>
            </w:r>
            <w:r>
              <w:rPr>
                <w:rStyle w:val="52"/>
                <w:rFonts w:hint="default" w:ascii="宋体" w:hAnsi="宋体" w:eastAsia="宋体" w:cs="宋体"/>
                <w:color w:val="auto"/>
                <w:sz w:val="21"/>
                <w:szCs w:val="21"/>
                <w:lang w:bidi="ar"/>
              </w:rPr>
              <w:t>，加热电源电压：</w:t>
            </w:r>
            <w:r>
              <w:rPr>
                <w:rStyle w:val="35"/>
                <w:rFonts w:hint="eastAsia" w:ascii="宋体" w:hAnsi="宋体" w:cs="宋体"/>
                <w:color w:val="auto"/>
                <w:sz w:val="21"/>
                <w:szCs w:val="21"/>
                <w:lang w:bidi="ar"/>
              </w:rPr>
              <w:t>35kV</w:t>
            </w:r>
            <w:r>
              <w:rPr>
                <w:rStyle w:val="52"/>
                <w:rFonts w:hint="default" w:ascii="宋体" w:hAnsi="宋体" w:eastAsia="宋体" w:cs="宋体"/>
                <w:color w:val="auto"/>
                <w:sz w:val="21"/>
                <w:szCs w:val="21"/>
                <w:lang w:bidi="ar"/>
              </w:rPr>
              <w:t>，蓄热量</w:t>
            </w:r>
            <w:r>
              <w:rPr>
                <w:rStyle w:val="35"/>
                <w:rFonts w:hint="eastAsia" w:ascii="宋体" w:hAnsi="宋体" w:cs="宋体"/>
                <w:color w:val="auto"/>
                <w:sz w:val="21"/>
                <w:szCs w:val="21"/>
                <w:lang w:bidi="ar"/>
              </w:rPr>
              <w:t>207.2MWH</w:t>
            </w:r>
            <w:r>
              <w:rPr>
                <w:rStyle w:val="52"/>
                <w:rFonts w:hint="default" w:ascii="宋体" w:hAnsi="宋体" w:eastAsia="宋体" w:cs="宋体"/>
                <w:color w:val="auto"/>
                <w:sz w:val="21"/>
                <w:szCs w:val="21"/>
                <w:lang w:bidi="ar"/>
              </w:rPr>
              <w:t>，额定供热参数</w:t>
            </w:r>
            <w:r>
              <w:rPr>
                <w:rStyle w:val="35"/>
                <w:rFonts w:hint="eastAsia" w:ascii="宋体" w:hAnsi="宋体" w:cs="宋体"/>
                <w:color w:val="auto"/>
                <w:sz w:val="21"/>
                <w:szCs w:val="21"/>
                <w:lang w:bidi="ar"/>
              </w:rPr>
              <w:t>115/70℃</w:t>
            </w:r>
            <w:r>
              <w:rPr>
                <w:rStyle w:val="52"/>
                <w:rFonts w:hint="default" w:ascii="宋体" w:hAnsi="宋体" w:eastAsia="宋体" w:cs="宋体"/>
                <w:color w:val="auto"/>
                <w:sz w:val="21"/>
                <w:szCs w:val="21"/>
                <w:lang w:bidi="ar"/>
              </w:rPr>
              <w:t>，设计压力</w:t>
            </w:r>
            <w:r>
              <w:rPr>
                <w:rStyle w:val="35"/>
                <w:rFonts w:hint="eastAsia" w:ascii="宋体" w:hAnsi="宋体" w:cs="宋体"/>
                <w:color w:val="auto"/>
                <w:sz w:val="21"/>
                <w:szCs w:val="21"/>
                <w:lang w:bidi="ar"/>
              </w:rPr>
              <w:t>1.6MPa;</w:t>
            </w:r>
            <w:r>
              <w:rPr>
                <w:rStyle w:val="52"/>
                <w:rFonts w:hint="default" w:ascii="宋体" w:hAnsi="宋体" w:eastAsia="宋体" w:cs="宋体"/>
                <w:color w:val="auto"/>
                <w:sz w:val="21"/>
                <w:szCs w:val="21"/>
                <w:highlight w:val="none"/>
                <w:shd w:val="clear" w:color="FFFFFF" w:fill="auto"/>
                <w:lang w:bidi="ar"/>
              </w:rPr>
              <w:t>锅炉热效率不低于9</w:t>
            </w:r>
            <w:r>
              <w:rPr>
                <w:rStyle w:val="52"/>
                <w:rFonts w:hint="eastAsia" w:ascii="宋体" w:hAnsi="宋体" w:cs="宋体"/>
                <w:color w:val="auto"/>
                <w:sz w:val="21"/>
                <w:szCs w:val="21"/>
                <w:highlight w:val="none"/>
                <w:shd w:val="clear" w:color="FFFFFF" w:fill="auto"/>
                <w:lang w:val="en-US" w:eastAsia="zh-CN" w:bidi="ar"/>
              </w:rPr>
              <w:t>5</w:t>
            </w:r>
            <w:r>
              <w:rPr>
                <w:rStyle w:val="52"/>
                <w:rFonts w:hint="default" w:ascii="宋体" w:hAnsi="宋体" w:eastAsia="宋体" w:cs="宋体"/>
                <w:color w:val="auto"/>
                <w:sz w:val="21"/>
                <w:szCs w:val="21"/>
                <w:highlight w:val="none"/>
                <w:shd w:val="clear" w:color="FFFFFF" w:fill="auto"/>
                <w:lang w:bidi="ar"/>
              </w:rPr>
              <w:t>%；蓄热使用时额定输出功率不低于</w:t>
            </w:r>
            <w:r>
              <w:rPr>
                <w:rStyle w:val="52"/>
                <w:rFonts w:hint="default" w:ascii="宋体" w:hAnsi="宋体" w:eastAsia="宋体" w:cs="宋体"/>
                <w:color w:val="auto"/>
                <w:sz w:val="21"/>
                <w:szCs w:val="21"/>
                <w:lang w:bidi="ar"/>
              </w:rPr>
              <w:t>18.19MW,直热使用时额定输出功率不低于36.4MW。</w:t>
            </w:r>
          </w:p>
        </w:tc>
        <w:tc>
          <w:tcPr>
            <w:tcW w:w="308" w:type="pct"/>
            <w:shd w:val="clear" w:color="auto" w:fill="FFFFFF" w:themeFill="background1"/>
            <w:noWrap/>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cs="宋体"/>
                <w:kern w:val="0"/>
                <w:szCs w:val="21"/>
                <w:lang w:bidi="ar"/>
              </w:rPr>
              <w:t>台</w:t>
            </w:r>
          </w:p>
        </w:tc>
        <w:tc>
          <w:tcPr>
            <w:tcW w:w="377" w:type="pct"/>
            <w:shd w:val="clear" w:color="auto" w:fill="FFFFFF" w:themeFill="background1"/>
            <w:noWrap/>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cs="宋体"/>
                <w:kern w:val="0"/>
                <w:szCs w:val="21"/>
                <w:lang w:bidi="ar"/>
              </w:rPr>
              <w:t>2</w:t>
            </w:r>
          </w:p>
        </w:tc>
        <w:tc>
          <w:tcPr>
            <w:tcW w:w="1146" w:type="pct"/>
            <w:shd w:val="clear" w:color="auto" w:fill="FFFFFF" w:themeFill="background1"/>
            <w:noWrap/>
            <w:vAlign w:val="center"/>
          </w:tcPr>
          <w:p>
            <w:pPr>
              <w:widowControl/>
              <w:jc w:val="left"/>
              <w:textAlignment w:val="center"/>
              <w:rPr>
                <w:rFonts w:hint="eastAsia" w:ascii="宋体" w:hAnsi="宋体" w:eastAsia="宋体" w:cs="宋体"/>
                <w:i w:val="0"/>
                <w:iCs w:val="0"/>
                <w:color w:val="000000"/>
                <w:sz w:val="21"/>
                <w:szCs w:val="21"/>
                <w:u w:val="none"/>
              </w:rPr>
            </w:pPr>
            <w:r>
              <w:rPr>
                <w:rFonts w:hint="eastAsia" w:ascii="宋体" w:hAnsi="宋体" w:cs="宋体"/>
                <w:kern w:val="0"/>
                <w:szCs w:val="21"/>
                <w:lang w:bidi="ar"/>
              </w:rPr>
              <w:t>自带控制系统</w:t>
            </w:r>
            <w:r>
              <w:rPr>
                <w:rFonts w:ascii="宋体" w:hAnsi="宋体" w:cs="宋体"/>
                <w:kern w:val="0"/>
                <w:szCs w:val="21"/>
                <w:lang w:bidi="ar"/>
              </w:rPr>
              <w:t>，由于目前该产品没有国家标准，故产品必须有合法在国家市场管理局备案的企业标准</w:t>
            </w:r>
            <w:r>
              <w:rPr>
                <w:rFonts w:hint="eastAsia" w:ascii="宋体" w:hAnsi="宋体" w:cs="宋体"/>
                <w:kern w:val="0"/>
                <w:szCs w:val="21"/>
                <w:lang w:bidi="ar"/>
              </w:rPr>
              <w:t>，需提供备案的企标号与链接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0" w:hRule="atLeast"/>
        </w:trPr>
        <w:tc>
          <w:tcPr>
            <w:tcW w:w="545" w:type="pct"/>
            <w:gridSpan w:val="2"/>
            <w:vMerge w:val="continue"/>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6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固体蓄热电锅炉加热元件</w:t>
            </w:r>
          </w:p>
        </w:tc>
        <w:tc>
          <w:tcPr>
            <w:tcW w:w="2540" w:type="pct"/>
            <w:gridSpan w:val="7"/>
            <w:shd w:val="clear" w:color="auto" w:fill="FFFFFF" w:themeFill="background1"/>
            <w:noWrap w:val="0"/>
            <w:vAlign w:val="center"/>
          </w:tcPr>
          <w:p>
            <w:pPr>
              <w:widowControl/>
              <w:jc w:val="left"/>
              <w:textAlignment w:val="center"/>
              <w:rPr>
                <w:rStyle w:val="52"/>
                <w:rFonts w:hint="eastAsia" w:ascii="宋体" w:hAnsi="宋体" w:eastAsia="宋体" w:cs="宋体"/>
                <w:color w:val="auto"/>
                <w:sz w:val="21"/>
                <w:szCs w:val="21"/>
                <w:highlight w:val="none"/>
                <w:lang w:eastAsia="zh-CN" w:bidi="ar"/>
              </w:rPr>
            </w:pPr>
            <w:r>
              <w:rPr>
                <w:rStyle w:val="52"/>
                <w:rFonts w:hint="eastAsia" w:ascii="宋体" w:hAnsi="宋体" w:eastAsia="宋体" w:cs="宋体"/>
                <w:color w:val="auto"/>
                <w:sz w:val="21"/>
                <w:szCs w:val="21"/>
                <w:highlight w:val="none"/>
                <w:lang w:eastAsia="zh-CN" w:bidi="ar"/>
              </w:rPr>
              <w:t>采用铁铬铝0Cr25A</w:t>
            </w:r>
            <w:r>
              <w:rPr>
                <w:rStyle w:val="52"/>
                <w:rFonts w:hint="eastAsia" w:ascii="宋体" w:hAnsi="宋体" w:cs="宋体"/>
                <w:color w:val="auto"/>
                <w:sz w:val="21"/>
                <w:szCs w:val="21"/>
                <w:highlight w:val="none"/>
                <w:lang w:val="en-US" w:eastAsia="zh-CN" w:bidi="ar"/>
              </w:rPr>
              <w:t>L5</w:t>
            </w:r>
            <w:r>
              <w:rPr>
                <w:rStyle w:val="52"/>
                <w:rFonts w:hint="eastAsia" w:ascii="宋体" w:hAnsi="宋体" w:eastAsia="宋体" w:cs="宋体"/>
                <w:color w:val="auto"/>
                <w:sz w:val="21"/>
                <w:szCs w:val="21"/>
                <w:highlight w:val="none"/>
                <w:lang w:eastAsia="zh-CN" w:bidi="ar"/>
              </w:rPr>
              <w:t>发热体或者镍铬Cr20Ni80发热丝。</w:t>
            </w:r>
          </w:p>
          <w:p>
            <w:pPr>
              <w:widowControl/>
              <w:jc w:val="left"/>
              <w:textAlignment w:val="center"/>
              <w:rPr>
                <w:rFonts w:hint="eastAsia" w:ascii="宋体" w:hAnsi="宋体" w:eastAsia="宋体" w:cs="宋体"/>
                <w:i w:val="0"/>
                <w:iCs w:val="0"/>
                <w:color w:val="000000"/>
                <w:kern w:val="0"/>
                <w:sz w:val="21"/>
                <w:szCs w:val="21"/>
                <w:u w:val="none"/>
                <w:lang w:val="en-US" w:eastAsia="zh-CN" w:bidi="ar"/>
              </w:rPr>
            </w:pPr>
          </w:p>
        </w:tc>
        <w:tc>
          <w:tcPr>
            <w:tcW w:w="1146" w:type="pct"/>
            <w:shd w:val="clear" w:color="auto" w:fill="FFFFFF" w:themeFill="background1"/>
            <w:noWrap/>
            <w:vAlign w:val="center"/>
          </w:tcPr>
          <w:p>
            <w:pPr>
              <w:widowControl/>
              <w:jc w:val="left"/>
              <w:textAlignment w:val="center"/>
              <w:rPr>
                <w:rFonts w:hint="eastAsia" w:ascii="宋体" w:hAnsi="宋体" w:eastAsia="宋体" w:cs="宋体"/>
                <w:i w:val="0"/>
                <w:iCs w:val="0"/>
                <w:color w:val="auto"/>
                <w:kern w:val="0"/>
                <w:sz w:val="21"/>
                <w:szCs w:val="21"/>
                <w:u w:val="none"/>
                <w:lang w:val="en-US" w:eastAsia="zh-CN" w:bidi="ar"/>
              </w:rPr>
            </w:pPr>
            <w:r>
              <w:rPr>
                <w:rStyle w:val="52"/>
                <w:rFonts w:hint="default" w:ascii="宋体" w:hAnsi="宋体" w:eastAsia="宋体" w:cs="宋体"/>
                <w:color w:val="auto"/>
                <w:sz w:val="21"/>
                <w:szCs w:val="21"/>
                <w:highlight w:val="none"/>
                <w:lang w:bidi="ar"/>
              </w:rPr>
              <w:t>执行标准</w:t>
            </w:r>
            <w:r>
              <w:rPr>
                <w:rStyle w:val="52"/>
                <w:rFonts w:hint="default" w:ascii="宋体" w:hAnsi="宋体" w:eastAsia="宋体" w:cs="宋体"/>
                <w:color w:val="000000" w:themeColor="text1"/>
                <w:sz w:val="21"/>
                <w:szCs w:val="21"/>
                <w:highlight w:val="none"/>
                <w:lang w:val="en-US"/>
                <w14:textFill>
                  <w14:solidFill>
                    <w14:schemeClr w14:val="tx1"/>
                  </w14:solidFill>
                </w14:textFill>
              </w:rPr>
              <w:t>GB/T1234-2012</w:t>
            </w:r>
            <w:r>
              <w:rPr>
                <w:rStyle w:val="52"/>
                <w:rFonts w:hint="eastAsia" w:ascii="宋体" w:hAnsi="宋体" w:cs="宋体"/>
                <w:color w:val="000000" w:themeColor="text1"/>
                <w:sz w:val="21"/>
                <w:szCs w:val="21"/>
                <w:highlight w:val="none"/>
                <w:lang w:val="en-US" w:eastAsia="zh-CN"/>
                <w14:textFill>
                  <w14:solidFill>
                    <w14:schemeClr w14:val="tx1"/>
                  </w14:solidFill>
                </w14:textFill>
              </w:rPr>
              <w:t>或</w:t>
            </w:r>
            <w:r>
              <w:rPr>
                <w:rStyle w:val="52"/>
                <w:rFonts w:hint="default" w:ascii="宋体" w:hAnsi="宋体" w:eastAsia="宋体" w:cs="宋体"/>
                <w:color w:val="auto"/>
                <w:sz w:val="21"/>
                <w:szCs w:val="21"/>
                <w:highlight w:val="none"/>
                <w:lang w:bidi="ar"/>
              </w:rPr>
              <w:t>JB/T 2379—2016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5" w:type="pct"/>
            <w:gridSpan w:val="2"/>
            <w:vMerge w:val="continue"/>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6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固体蓄热材料</w:t>
            </w:r>
          </w:p>
        </w:tc>
        <w:tc>
          <w:tcPr>
            <w:tcW w:w="2540" w:type="pct"/>
            <w:gridSpan w:val="7"/>
            <w:shd w:val="clear" w:color="auto" w:fill="FFFFFF" w:themeFill="background1"/>
            <w:noWrap w:val="0"/>
            <w:vAlign w:val="center"/>
          </w:tcPr>
          <w:p>
            <w:pPr>
              <w:widowControl/>
              <w:jc w:val="left"/>
              <w:textAlignment w:val="center"/>
              <w:rPr>
                <w:rFonts w:hint="eastAsia" w:ascii="宋体" w:hAnsi="宋体" w:eastAsia="宋体" w:cs="宋体"/>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只允许使用氧化镁蓄热砖,氧化镁含量不低于92%，有合理的防倒塌结构</w:t>
            </w:r>
            <w:r>
              <w:rPr>
                <w:rStyle w:val="52"/>
                <w:rFonts w:hint="eastAsia" w:ascii="宋体" w:hAnsi="宋体" w:eastAsia="宋体" w:cs="宋体"/>
                <w:color w:val="auto"/>
                <w:sz w:val="21"/>
                <w:szCs w:val="21"/>
                <w:highlight w:val="none"/>
                <w:lang w:eastAsia="zh-CN" w:bidi="ar"/>
              </w:rPr>
              <w:t>。</w:t>
            </w:r>
          </w:p>
        </w:tc>
        <w:tc>
          <w:tcPr>
            <w:tcW w:w="1146" w:type="pct"/>
            <w:shd w:val="clear" w:color="auto" w:fill="FFFFFF" w:themeFill="background1"/>
            <w:noWrap/>
            <w:vAlign w:val="center"/>
          </w:tcPr>
          <w:p>
            <w:pPr>
              <w:widowControl/>
              <w:jc w:val="left"/>
              <w:textAlignment w:val="center"/>
              <w:rPr>
                <w:rFonts w:hint="eastAsia" w:ascii="宋体" w:hAnsi="宋体" w:eastAsia="宋体" w:cs="宋体"/>
                <w:i w:val="0"/>
                <w:iCs w:val="0"/>
                <w:color w:val="auto"/>
                <w:kern w:val="0"/>
                <w:sz w:val="21"/>
                <w:szCs w:val="21"/>
                <w:u w:val="none"/>
                <w:lang w:val="en-US" w:eastAsia="zh-CN" w:bidi="ar"/>
              </w:rPr>
            </w:pPr>
            <w:r>
              <w:rPr>
                <w:rStyle w:val="52"/>
                <w:rFonts w:hint="default" w:ascii="宋体" w:hAnsi="宋体" w:eastAsia="宋体" w:cs="宋体"/>
                <w:color w:val="auto"/>
                <w:sz w:val="21"/>
                <w:szCs w:val="21"/>
                <w:highlight w:val="none"/>
                <w:lang w:bidi="ar"/>
              </w:rPr>
              <w:t>执行标准</w:t>
            </w:r>
            <w:r>
              <w:rPr>
                <w:rStyle w:val="52"/>
                <w:rFonts w:hint="default" w:ascii="宋体" w:hAnsi="宋体" w:eastAsia="宋体" w:cs="宋体"/>
                <w:color w:val="auto"/>
                <w:sz w:val="21"/>
                <w:szCs w:val="21"/>
                <w:highlight w:val="none"/>
                <w:lang w:val="zh-CN" w:bidi="ar"/>
              </w:rPr>
              <w:t>GB/T 2275-2007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0" w:hRule="atLeast"/>
        </w:trPr>
        <w:tc>
          <w:tcPr>
            <w:tcW w:w="545" w:type="pct"/>
            <w:gridSpan w:val="2"/>
            <w:vMerge w:val="continue"/>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67" w:type="pct"/>
            <w:shd w:val="clear" w:color="auto" w:fill="FFFFFF" w:themeFill="background1"/>
            <w:noWrap/>
            <w:vAlign w:val="center"/>
          </w:tcPr>
          <w:p>
            <w:pPr>
              <w:widowControl/>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保温材料</w:t>
            </w:r>
          </w:p>
        </w:tc>
        <w:tc>
          <w:tcPr>
            <w:tcW w:w="2540" w:type="pct"/>
            <w:gridSpan w:val="7"/>
            <w:shd w:val="clear" w:color="auto" w:fill="FFFFFF" w:themeFill="background1"/>
            <w:noWrap w:val="0"/>
            <w:vAlign w:val="center"/>
          </w:tcPr>
          <w:p>
            <w:pPr>
              <w:widowControl/>
              <w:jc w:val="left"/>
              <w:textAlignment w:val="center"/>
              <w:rPr>
                <w:rFonts w:hint="eastAsia" w:ascii="宋体" w:hAnsi="宋体" w:eastAsia="宋体" w:cs="宋体"/>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采用硅酸铝棉毯和矿棉，保温层厚度不小于400mm；</w:t>
            </w:r>
          </w:p>
        </w:tc>
        <w:tc>
          <w:tcPr>
            <w:tcW w:w="1146" w:type="pct"/>
            <w:shd w:val="clear" w:color="auto" w:fill="FFFFFF" w:themeFill="background1"/>
            <w:noWrap/>
            <w:vAlign w:val="center"/>
          </w:tcPr>
          <w:p>
            <w:pPr>
              <w:widowControl/>
              <w:jc w:val="left"/>
              <w:textAlignment w:val="center"/>
              <w:rPr>
                <w:rFonts w:hint="eastAsia" w:ascii="宋体" w:hAnsi="宋体" w:eastAsia="宋体" w:cs="宋体"/>
                <w:i w:val="0"/>
                <w:iCs w:val="0"/>
                <w:color w:val="auto"/>
                <w:kern w:val="0"/>
                <w:sz w:val="21"/>
                <w:szCs w:val="21"/>
                <w:u w:val="none"/>
                <w:lang w:val="en-US" w:eastAsia="zh-CN" w:bidi="ar"/>
              </w:rPr>
            </w:pPr>
            <w:r>
              <w:rPr>
                <w:rStyle w:val="52"/>
                <w:rFonts w:hint="default" w:ascii="宋体" w:hAnsi="宋体" w:eastAsia="宋体" w:cs="宋体"/>
                <w:color w:val="auto"/>
                <w:sz w:val="21"/>
                <w:szCs w:val="21"/>
                <w:highlight w:val="none"/>
                <w:lang w:bidi="ar"/>
              </w:rPr>
              <w:t>执行标准</w:t>
            </w:r>
            <w:r>
              <w:rPr>
                <w:rStyle w:val="52"/>
                <w:rFonts w:hint="default" w:ascii="宋体" w:hAnsi="宋体" w:eastAsia="宋体" w:cs="宋体"/>
                <w:color w:val="auto"/>
                <w:sz w:val="21"/>
                <w:szCs w:val="21"/>
                <w:highlight w:val="none"/>
                <w:lang w:val="zh-CN" w:bidi="ar"/>
              </w:rPr>
              <w:t>JG/T 299-2010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5" w:type="pct"/>
            <w:gridSpan w:val="2"/>
            <w:vMerge w:val="continue"/>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67" w:type="pct"/>
            <w:shd w:val="clear" w:color="auto" w:fill="FFFFFF" w:themeFill="background1"/>
            <w:noWrap/>
            <w:vAlign w:val="center"/>
          </w:tcPr>
          <w:p>
            <w:pPr>
              <w:widowControl/>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52"/>
                <w:rFonts w:hint="default" w:ascii="宋体" w:hAnsi="宋体" w:eastAsia="宋体" w:cs="宋体"/>
                <w:color w:val="auto"/>
                <w:sz w:val="21"/>
                <w:szCs w:val="21"/>
                <w:highlight w:val="none"/>
                <w:lang w:bidi="ar"/>
              </w:rPr>
              <w:t>锅炉内部换热器</w:t>
            </w:r>
          </w:p>
        </w:tc>
        <w:tc>
          <w:tcPr>
            <w:tcW w:w="2540" w:type="pct"/>
            <w:gridSpan w:val="7"/>
            <w:shd w:val="clear" w:color="auto" w:fill="FFFFFF" w:themeFill="background1"/>
            <w:noWrap w:val="0"/>
            <w:vAlign w:val="center"/>
          </w:tcPr>
          <w:p>
            <w:pPr>
              <w:widowControl/>
              <w:jc w:val="left"/>
              <w:textAlignment w:val="center"/>
              <w:rPr>
                <w:rStyle w:val="52"/>
                <w:rFonts w:hint="eastAsia" w:ascii="宋体" w:hAnsi="宋体" w:eastAsia="宋体" w:cs="宋体"/>
                <w:color w:val="auto"/>
                <w:sz w:val="21"/>
                <w:szCs w:val="21"/>
                <w:highlight w:val="none"/>
                <w:lang w:eastAsia="zh-CN"/>
              </w:rPr>
            </w:pPr>
            <w:r>
              <w:rPr>
                <w:rStyle w:val="52"/>
                <w:rFonts w:hint="default" w:ascii="宋体" w:hAnsi="宋体" w:eastAsia="宋体" w:cs="宋体"/>
                <w:color w:val="auto"/>
                <w:sz w:val="21"/>
                <w:szCs w:val="21"/>
                <w:highlight w:val="none"/>
              </w:rPr>
              <w:t>采用</w:t>
            </w:r>
            <w:r>
              <w:rPr>
                <w:rStyle w:val="52"/>
                <w:rFonts w:hint="eastAsia" w:ascii="宋体" w:hAnsi="宋体" w:eastAsia="宋体" w:cs="宋体"/>
                <w:color w:val="auto"/>
                <w:sz w:val="21"/>
                <w:szCs w:val="21"/>
                <w:highlight w:val="none"/>
              </w:rPr>
              <w:t>钢质</w:t>
            </w:r>
            <w:r>
              <w:rPr>
                <w:rStyle w:val="52"/>
                <w:rFonts w:hint="eastAsia" w:ascii="宋体" w:hAnsi="宋体" w:eastAsia="宋体" w:cs="宋体"/>
                <w:color w:val="auto"/>
                <w:sz w:val="21"/>
                <w:szCs w:val="21"/>
                <w:highlight w:val="none"/>
                <w:lang w:eastAsia="zh-CN"/>
              </w:rPr>
              <w:t>翅片式</w:t>
            </w:r>
            <w:r>
              <w:rPr>
                <w:rStyle w:val="52"/>
                <w:rFonts w:hint="eastAsia" w:ascii="宋体" w:hAnsi="宋体" w:eastAsia="宋体" w:cs="宋体"/>
                <w:color w:val="auto"/>
                <w:sz w:val="21"/>
                <w:szCs w:val="21"/>
                <w:highlight w:val="none"/>
              </w:rPr>
              <w:t>换热器</w:t>
            </w:r>
            <w:r>
              <w:rPr>
                <w:rStyle w:val="52"/>
                <w:rFonts w:hint="eastAsia" w:ascii="宋体" w:hAnsi="宋体" w:eastAsia="宋体" w:cs="宋体"/>
                <w:color w:val="auto"/>
                <w:sz w:val="21"/>
                <w:szCs w:val="21"/>
                <w:highlight w:val="none"/>
                <w:lang w:val="en-US" w:eastAsia="zh-CN"/>
              </w:rPr>
              <w:t>或者</w:t>
            </w:r>
            <w:r>
              <w:rPr>
                <w:rStyle w:val="52"/>
                <w:rFonts w:hint="default" w:ascii="宋体" w:hAnsi="宋体" w:eastAsia="宋体" w:cs="宋体"/>
                <w:color w:val="auto"/>
                <w:sz w:val="21"/>
                <w:szCs w:val="21"/>
                <w:highlight w:val="none"/>
              </w:rPr>
              <w:t>铜管铝片的翅片式换热器</w:t>
            </w:r>
            <w:r>
              <w:rPr>
                <w:rStyle w:val="52"/>
                <w:rFonts w:hint="eastAsia" w:ascii="宋体" w:hAnsi="宋体" w:cs="宋体"/>
                <w:color w:val="auto"/>
                <w:sz w:val="21"/>
                <w:szCs w:val="21"/>
                <w:highlight w:val="none"/>
                <w:lang w:eastAsia="zh-CN"/>
              </w:rPr>
              <w:t>。</w:t>
            </w:r>
          </w:p>
          <w:p>
            <w:pPr>
              <w:widowControl/>
              <w:jc w:val="left"/>
              <w:textAlignment w:val="center"/>
              <w:rPr>
                <w:rStyle w:val="52"/>
                <w:rFonts w:hint="eastAsia" w:ascii="宋体" w:hAnsi="宋体" w:eastAsia="宋体" w:cs="宋体"/>
                <w:color w:val="auto"/>
                <w:sz w:val="21"/>
                <w:szCs w:val="21"/>
                <w:highlight w:val="none"/>
                <w:lang w:val="en-US" w:eastAsia="zh-CN"/>
              </w:rPr>
            </w:pPr>
            <w:r>
              <w:rPr>
                <w:rStyle w:val="52"/>
                <w:rFonts w:hint="eastAsia" w:ascii="宋体" w:hAnsi="宋体" w:eastAsia="宋体" w:cs="宋体"/>
                <w:b/>
                <w:bCs/>
                <w:color w:val="auto"/>
                <w:sz w:val="21"/>
                <w:szCs w:val="21"/>
                <w:highlight w:val="none"/>
                <w:lang w:eastAsia="zh-CN"/>
              </w:rPr>
              <w:t>钢制换热器采用锅炉钢管</w:t>
            </w:r>
            <w:r>
              <w:rPr>
                <w:rStyle w:val="52"/>
                <w:rFonts w:hint="eastAsia" w:ascii="宋体" w:hAnsi="宋体" w:eastAsia="宋体" w:cs="宋体"/>
                <w:color w:val="auto"/>
                <w:sz w:val="21"/>
                <w:szCs w:val="21"/>
                <w:highlight w:val="none"/>
                <w:lang w:eastAsia="zh-CN"/>
              </w:rPr>
              <w:t>：壁厚不低于</w:t>
            </w:r>
            <w:r>
              <w:rPr>
                <w:rStyle w:val="52"/>
                <w:rFonts w:hint="default" w:ascii="宋体" w:hAnsi="宋体" w:eastAsia="宋体" w:cs="宋体"/>
                <w:color w:val="auto"/>
                <w:sz w:val="21"/>
                <w:szCs w:val="21"/>
                <w:highlight w:val="none"/>
                <w:lang w:val="en-US" w:eastAsia="zh-CN"/>
              </w:rPr>
              <w:t>2.5</w:t>
            </w:r>
            <w:r>
              <w:rPr>
                <w:rStyle w:val="52"/>
                <w:rFonts w:hint="eastAsia" w:ascii="宋体" w:hAnsi="宋体" w:eastAsia="宋体" w:cs="宋体"/>
                <w:color w:val="auto"/>
                <w:sz w:val="21"/>
                <w:szCs w:val="21"/>
                <w:highlight w:val="none"/>
                <w:lang w:val="en-US" w:eastAsia="zh-CN"/>
              </w:rPr>
              <w:t>毫米，效率及功率达到设备放热量要求。</w:t>
            </w:r>
          </w:p>
          <w:p>
            <w:pPr>
              <w:widowControl/>
              <w:jc w:val="left"/>
              <w:textAlignment w:val="center"/>
              <w:rPr>
                <w:rFonts w:hint="eastAsia" w:ascii="宋体" w:hAnsi="宋体" w:eastAsia="宋体" w:cs="宋体"/>
                <w:i w:val="0"/>
                <w:iCs w:val="0"/>
                <w:color w:val="000000"/>
                <w:kern w:val="0"/>
                <w:sz w:val="21"/>
                <w:szCs w:val="21"/>
                <w:u w:val="none"/>
                <w:lang w:val="en-US" w:eastAsia="zh-CN" w:bidi="ar"/>
              </w:rPr>
            </w:pPr>
            <w:r>
              <w:rPr>
                <w:rStyle w:val="52"/>
                <w:rFonts w:hint="default" w:ascii="宋体" w:hAnsi="宋体" w:eastAsia="宋体" w:cs="宋体"/>
                <w:b/>
                <w:bCs/>
                <w:color w:val="auto"/>
                <w:sz w:val="21"/>
                <w:szCs w:val="21"/>
                <w:highlight w:val="none"/>
              </w:rPr>
              <w:t>铜管铝片的翅片式换热器</w:t>
            </w:r>
            <w:r>
              <w:rPr>
                <w:rStyle w:val="52"/>
                <w:rFonts w:hint="eastAsia" w:ascii="宋体" w:hAnsi="宋体" w:eastAsia="宋体" w:cs="宋体"/>
                <w:color w:val="auto"/>
                <w:sz w:val="21"/>
                <w:szCs w:val="21"/>
                <w:highlight w:val="none"/>
                <w:lang w:eastAsia="zh-CN"/>
              </w:rPr>
              <w:t>：</w:t>
            </w:r>
            <w:r>
              <w:rPr>
                <w:rStyle w:val="52"/>
                <w:rFonts w:hint="default" w:ascii="宋体" w:hAnsi="宋体" w:eastAsia="宋体" w:cs="宋体"/>
                <w:color w:val="auto"/>
                <w:sz w:val="21"/>
                <w:szCs w:val="21"/>
                <w:highlight w:val="none"/>
              </w:rPr>
              <w:t>铜管厚度不低于0.8毫米；换热效率不低于90%</w:t>
            </w:r>
            <w:r>
              <w:rPr>
                <w:rStyle w:val="52"/>
                <w:rFonts w:hint="eastAsia" w:ascii="宋体" w:hAnsi="宋体" w:eastAsia="宋体" w:cs="宋体"/>
                <w:color w:val="auto"/>
                <w:sz w:val="21"/>
                <w:szCs w:val="21"/>
                <w:highlight w:val="none"/>
                <w:lang w:eastAsia="zh-CN"/>
              </w:rPr>
              <w:t>。选用</w:t>
            </w:r>
            <w:r>
              <w:rPr>
                <w:rStyle w:val="52"/>
                <w:rFonts w:hint="default" w:ascii="宋体" w:hAnsi="宋体" w:eastAsia="宋体" w:cs="宋体"/>
                <w:color w:val="auto"/>
                <w:sz w:val="21"/>
                <w:szCs w:val="21"/>
                <w:highlight w:val="none"/>
              </w:rPr>
              <w:t>要求</w:t>
            </w:r>
            <w:r>
              <w:rPr>
                <w:rStyle w:val="52"/>
                <w:rFonts w:hint="eastAsia" w:ascii="宋体" w:hAnsi="宋体" w:cs="宋体"/>
                <w:color w:val="auto"/>
                <w:sz w:val="21"/>
                <w:szCs w:val="21"/>
                <w:highlight w:val="none"/>
                <w:lang w:eastAsia="zh-CN"/>
              </w:rPr>
              <w:t>：</w:t>
            </w:r>
            <w:r>
              <w:rPr>
                <w:rStyle w:val="52"/>
                <w:rFonts w:hint="default" w:ascii="宋体" w:hAnsi="宋体" w:eastAsia="宋体" w:cs="宋体"/>
                <w:color w:val="auto"/>
                <w:sz w:val="21"/>
                <w:szCs w:val="21"/>
                <w:highlight w:val="none"/>
              </w:rPr>
              <w:t>换热器有合理的防汽化措施，断电72小时的情况下也不会汽化。</w:t>
            </w:r>
            <w:r>
              <w:rPr>
                <w:rStyle w:val="52"/>
                <w:rFonts w:ascii="宋体" w:hAnsi="宋体" w:eastAsia="宋体" w:cs="宋体"/>
                <w:color w:val="auto"/>
                <w:sz w:val="21"/>
                <w:szCs w:val="21"/>
                <w:highlight w:val="none"/>
              </w:rPr>
              <w:t>所有换热器必须都配有流量计和流量调节系统以控制水力平衡</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一次侧系统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一次侧循环泵</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Q=550m³/h</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H=25m</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N=55KW</w:t>
            </w:r>
            <w:r>
              <w:rPr>
                <w:rStyle w:val="52"/>
                <w:rFonts w:hint="eastAsia" w:ascii="宋体" w:hAnsi="宋体" w:eastAsia="宋体" w:cs="宋体"/>
                <w:sz w:val="21"/>
                <w:szCs w:val="21"/>
                <w:lang w:val="en-US" w:eastAsia="zh-CN" w:bidi="ar"/>
              </w:rPr>
              <w:t>，效率不低于</w:t>
            </w:r>
            <w:r>
              <w:rPr>
                <w:rStyle w:val="35"/>
                <w:rFonts w:hint="eastAsia" w:ascii="宋体" w:hAnsi="宋体" w:eastAsia="宋体" w:cs="宋体"/>
                <w:sz w:val="21"/>
                <w:szCs w:val="21"/>
                <w:lang w:val="en-US" w:eastAsia="zh-CN" w:bidi="ar"/>
              </w:rPr>
              <w:t>89%</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一次侧补水泵</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Q=10m³/h,H=30m,N=3KW</w:t>
            </w:r>
            <w:r>
              <w:rPr>
                <w:rStyle w:val="52"/>
                <w:rFonts w:hint="eastAsia" w:ascii="宋体" w:hAnsi="宋体" w:eastAsia="宋体" w:cs="宋体"/>
                <w:sz w:val="21"/>
                <w:szCs w:val="21"/>
                <w:lang w:val="en-US" w:eastAsia="zh-CN" w:bidi="ar"/>
              </w:rPr>
              <w:t>，效率不低于</w:t>
            </w:r>
            <w:r>
              <w:rPr>
                <w:rStyle w:val="35"/>
                <w:rFonts w:hint="eastAsia" w:ascii="宋体" w:hAnsi="宋体" w:eastAsia="宋体" w:cs="宋体"/>
                <w:sz w:val="21"/>
                <w:szCs w:val="21"/>
                <w:lang w:val="en-US" w:eastAsia="zh-CN" w:bidi="ar"/>
              </w:rPr>
              <w:t>89%</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vMerge w:val="restar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67" w:type="pct"/>
            <w:vMerge w:val="restar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板式换热器</w:t>
            </w:r>
          </w:p>
        </w:tc>
        <w:tc>
          <w:tcPr>
            <w:tcW w:w="1854" w:type="pct"/>
            <w:gridSpan w:val="5"/>
            <w:vMerge w:val="restart"/>
            <w:shd w:val="clear" w:color="auto" w:fill="FFFFFF" w:themeFill="background1"/>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2"/>
                <w:rFonts w:hint="eastAsia" w:ascii="宋体" w:hAnsi="宋体" w:eastAsia="宋体" w:cs="宋体"/>
                <w:sz w:val="21"/>
                <w:szCs w:val="21"/>
                <w:lang w:val="en-US" w:eastAsia="zh-CN" w:bidi="ar"/>
              </w:rPr>
              <w:t>额定供热量</w:t>
            </w:r>
            <w:r>
              <w:rPr>
                <w:rStyle w:val="35"/>
                <w:rFonts w:hint="eastAsia" w:ascii="宋体" w:hAnsi="宋体" w:eastAsia="宋体" w:cs="宋体"/>
                <w:sz w:val="21"/>
                <w:szCs w:val="21"/>
                <w:lang w:val="en-US" w:eastAsia="zh-CN" w:bidi="ar"/>
              </w:rPr>
              <w:t>20MW</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F≥630</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1.6MPa</w:t>
            </w:r>
            <w:r>
              <w:rPr>
                <w:rStyle w:val="52"/>
                <w:rFonts w:hint="eastAsia" w:ascii="宋体" w:hAnsi="宋体" w:eastAsia="宋体" w:cs="宋体"/>
                <w:sz w:val="21"/>
                <w:szCs w:val="21"/>
                <w:lang w:val="en-US" w:eastAsia="zh-CN" w:bidi="ar"/>
              </w:rPr>
              <w:t>，耐温</w:t>
            </w:r>
            <w:r>
              <w:rPr>
                <w:rStyle w:val="35"/>
                <w:rFonts w:hint="eastAsia" w:ascii="宋体" w:hAnsi="宋体" w:eastAsia="宋体" w:cs="宋体"/>
                <w:sz w:val="21"/>
                <w:szCs w:val="21"/>
                <w:lang w:val="en-US" w:eastAsia="zh-CN" w:bidi="ar"/>
              </w:rPr>
              <w:t>150℃</w:t>
            </w:r>
            <w:r>
              <w:rPr>
                <w:rStyle w:val="52"/>
                <w:rFonts w:hint="eastAsia" w:ascii="宋体" w:hAnsi="宋体" w:eastAsia="宋体" w:cs="宋体"/>
                <w:sz w:val="21"/>
                <w:szCs w:val="21"/>
                <w:lang w:val="en-US" w:eastAsia="zh-CN" w:bidi="ar"/>
              </w:rPr>
              <w:t>，资质要求：板式换热器</w:t>
            </w:r>
            <w:r>
              <w:rPr>
                <w:rStyle w:val="35"/>
                <w:rFonts w:hint="eastAsia" w:ascii="宋体" w:hAnsi="宋体" w:eastAsia="宋体" w:cs="宋体"/>
                <w:sz w:val="21"/>
                <w:szCs w:val="21"/>
                <w:lang w:val="en-US" w:eastAsia="zh-CN" w:bidi="ar"/>
              </w:rPr>
              <w:t>AHRI</w:t>
            </w:r>
            <w:r>
              <w:rPr>
                <w:rStyle w:val="52"/>
                <w:rFonts w:hint="eastAsia" w:ascii="宋体" w:hAnsi="宋体" w:eastAsia="宋体" w:cs="宋体"/>
                <w:sz w:val="21"/>
                <w:szCs w:val="21"/>
                <w:lang w:val="en-US" w:eastAsia="zh-CN" w:bidi="ar"/>
              </w:rPr>
              <w:t>认证、板式换热器节能注册证、板式换热器安全注册证</w:t>
            </w:r>
            <w:r>
              <w:rPr>
                <w:rStyle w:val="35"/>
                <w:rFonts w:hint="eastAsia" w:ascii="宋体" w:hAnsi="宋体" w:eastAsia="宋体" w:cs="宋体"/>
                <w:sz w:val="21"/>
                <w:szCs w:val="21"/>
                <w:lang w:val="en-US" w:eastAsia="zh-CN" w:bidi="ar"/>
              </w:rPr>
              <w:t>A5</w:t>
            </w:r>
            <w:r>
              <w:rPr>
                <w:rStyle w:val="52"/>
                <w:rFonts w:hint="eastAsia" w:ascii="宋体" w:hAnsi="宋体" w:eastAsia="宋体" w:cs="宋体"/>
                <w:sz w:val="21"/>
                <w:szCs w:val="21"/>
                <w:lang w:val="en-US" w:eastAsia="zh-CN" w:bidi="ar"/>
              </w:rPr>
              <w:t>级</w:t>
            </w:r>
          </w:p>
        </w:tc>
        <w:tc>
          <w:tcPr>
            <w:tcW w:w="308" w:type="pct"/>
            <w:vMerge w:val="restar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vMerge w:val="restar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6" w:type="pct"/>
            <w:vMerge w:val="restart"/>
            <w:shd w:val="clear" w:color="auto" w:fill="FFFFFF" w:themeFill="background1"/>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有要求的资质文件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767" w:type="pct"/>
            <w:vMerge w:val="continue"/>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1854" w:type="pct"/>
            <w:gridSpan w:val="5"/>
            <w:vMerge w:val="continue"/>
            <w:shd w:val="clear" w:color="auto" w:fill="FFFFFF" w:themeFill="background1"/>
            <w:noWrap w:val="0"/>
            <w:vAlign w:val="center"/>
          </w:tcPr>
          <w:p>
            <w:pPr>
              <w:jc w:val="left"/>
              <w:rPr>
                <w:rFonts w:hint="eastAsia" w:ascii="宋体" w:hAnsi="宋体" w:eastAsia="宋体" w:cs="宋体"/>
                <w:i w:val="0"/>
                <w:iCs w:val="0"/>
                <w:color w:val="000000"/>
                <w:sz w:val="21"/>
                <w:szCs w:val="21"/>
                <w:u w:val="none"/>
              </w:rPr>
            </w:pPr>
          </w:p>
        </w:tc>
        <w:tc>
          <w:tcPr>
            <w:tcW w:w="308" w:type="pct"/>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377" w:type="pct"/>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1146" w:type="pct"/>
            <w:vMerge w:val="continue"/>
            <w:shd w:val="clear" w:color="auto" w:fill="FFFFFF" w:themeFill="background1"/>
            <w:noWrap w:val="0"/>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45" w:type="pct"/>
            <w:gridSpan w:val="2"/>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767" w:type="pct"/>
            <w:vMerge w:val="continue"/>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1854" w:type="pct"/>
            <w:gridSpan w:val="5"/>
            <w:vMerge w:val="continue"/>
            <w:shd w:val="clear" w:color="auto" w:fill="FFFFFF" w:themeFill="background1"/>
            <w:noWrap w:val="0"/>
            <w:vAlign w:val="center"/>
          </w:tcPr>
          <w:p>
            <w:pPr>
              <w:jc w:val="left"/>
              <w:rPr>
                <w:rFonts w:hint="eastAsia" w:ascii="宋体" w:hAnsi="宋体" w:eastAsia="宋体" w:cs="宋体"/>
                <w:i w:val="0"/>
                <w:iCs w:val="0"/>
                <w:color w:val="000000"/>
                <w:sz w:val="21"/>
                <w:szCs w:val="21"/>
                <w:u w:val="none"/>
              </w:rPr>
            </w:pPr>
          </w:p>
        </w:tc>
        <w:tc>
          <w:tcPr>
            <w:tcW w:w="308" w:type="pct"/>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377" w:type="pct"/>
            <w:vMerge w:val="continue"/>
            <w:shd w:val="clear" w:color="auto" w:fill="FFFFFF" w:themeFill="background1"/>
            <w:noWrap/>
            <w:vAlign w:val="center"/>
          </w:tcPr>
          <w:p>
            <w:pPr>
              <w:jc w:val="center"/>
              <w:rPr>
                <w:rFonts w:hint="eastAsia" w:ascii="宋体" w:hAnsi="宋体" w:eastAsia="宋体" w:cs="宋体"/>
                <w:i w:val="0"/>
                <w:iCs w:val="0"/>
                <w:color w:val="000000"/>
                <w:sz w:val="21"/>
                <w:szCs w:val="21"/>
                <w:u w:val="none"/>
              </w:rPr>
            </w:pPr>
          </w:p>
        </w:tc>
        <w:tc>
          <w:tcPr>
            <w:tcW w:w="1146" w:type="pct"/>
            <w:vMerge w:val="continue"/>
            <w:shd w:val="clear" w:color="auto" w:fill="FFFFFF" w:themeFill="background1"/>
            <w:noWrap w:val="0"/>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二次网系统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二次侧循环泵</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Q=550m³/h,H=50m</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N=110KW</w:t>
            </w:r>
            <w:r>
              <w:rPr>
                <w:rStyle w:val="52"/>
                <w:rFonts w:hint="eastAsia" w:ascii="宋体" w:hAnsi="宋体" w:eastAsia="宋体" w:cs="宋体"/>
                <w:sz w:val="21"/>
                <w:szCs w:val="21"/>
                <w:lang w:val="en-US" w:eastAsia="zh-CN" w:bidi="ar"/>
              </w:rPr>
              <w:t>，效率不低于</w:t>
            </w:r>
            <w:r>
              <w:rPr>
                <w:rStyle w:val="35"/>
                <w:rFonts w:hint="eastAsia" w:ascii="宋体" w:hAnsi="宋体" w:eastAsia="宋体" w:cs="宋体"/>
                <w:sz w:val="21"/>
                <w:szCs w:val="21"/>
                <w:lang w:val="en-US" w:eastAsia="zh-CN" w:bidi="ar"/>
              </w:rPr>
              <w:t>89%</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二次侧补水泵</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Q=10m³/h,H=50m,N=5.5KW</w:t>
            </w:r>
            <w:r>
              <w:rPr>
                <w:rStyle w:val="52"/>
                <w:rFonts w:hint="eastAsia" w:ascii="宋体" w:hAnsi="宋体" w:eastAsia="宋体" w:cs="宋体"/>
                <w:sz w:val="21"/>
                <w:szCs w:val="21"/>
                <w:lang w:val="en-US" w:eastAsia="zh-CN" w:bidi="ar"/>
              </w:rPr>
              <w:t>，效率不低于</w:t>
            </w:r>
            <w:r>
              <w:rPr>
                <w:rStyle w:val="35"/>
                <w:rFonts w:hint="eastAsia" w:ascii="宋体" w:hAnsi="宋体" w:eastAsia="宋体" w:cs="宋体"/>
                <w:sz w:val="21"/>
                <w:szCs w:val="21"/>
                <w:lang w:val="en-US" w:eastAsia="zh-CN" w:bidi="ar"/>
              </w:rPr>
              <w:t>89%</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二次网除污器</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 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二次网热量表</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DN500 PN16</w:t>
            </w:r>
            <w:r>
              <w:rPr>
                <w:rStyle w:val="52"/>
                <w:rFonts w:hint="eastAsia" w:ascii="宋体" w:hAnsi="宋体" w:eastAsia="宋体" w:cs="宋体"/>
                <w:sz w:val="21"/>
                <w:szCs w:val="21"/>
                <w:lang w:val="en-US" w:eastAsia="zh-CN" w:bidi="ar"/>
              </w:rPr>
              <w:t>，耐温</w:t>
            </w:r>
            <w:r>
              <w:rPr>
                <w:rStyle w:val="35"/>
                <w:rFonts w:hint="eastAsia" w:ascii="宋体" w:hAnsi="宋体" w:eastAsia="宋体" w:cs="宋体"/>
                <w:sz w:val="21"/>
                <w:szCs w:val="21"/>
                <w:lang w:val="en-US" w:eastAsia="zh-CN" w:bidi="ar"/>
              </w:rPr>
              <w:t>150℃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软化水处理设备</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Q=10m³/h</w:t>
            </w:r>
            <w:r>
              <w:rPr>
                <w:rStyle w:val="52"/>
                <w:rFonts w:hint="eastAsia" w:ascii="宋体" w:hAnsi="宋体" w:eastAsia="宋体" w:cs="宋体"/>
                <w:sz w:val="21"/>
                <w:szCs w:val="21"/>
                <w:lang w:val="en-US" w:eastAsia="zh-CN" w:bidi="ar"/>
              </w:rPr>
              <w:t>；</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组合式软化水箱</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2500×2000×2000</w:t>
            </w:r>
            <w:r>
              <w:rPr>
                <w:rStyle w:val="53"/>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H</w:t>
            </w:r>
            <w:r>
              <w:rPr>
                <w:rStyle w:val="53"/>
                <w:rFonts w:hint="eastAsia" w:ascii="宋体" w:hAnsi="宋体" w:eastAsia="宋体" w:cs="宋体"/>
                <w:sz w:val="21"/>
                <w:szCs w:val="21"/>
                <w:lang w:val="en-US" w:eastAsia="zh-CN" w:bidi="ar"/>
              </w:rPr>
              <w:t>）</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全自动纯水机组</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Q=1m³/h</w:t>
            </w:r>
            <w:r>
              <w:rPr>
                <w:rStyle w:val="52"/>
                <w:rFonts w:hint="eastAsia" w:ascii="宋体" w:hAnsi="宋体" w:eastAsia="宋体" w:cs="宋体"/>
                <w:sz w:val="21"/>
                <w:szCs w:val="21"/>
                <w:lang w:val="en-US" w:eastAsia="zh-CN" w:bidi="ar"/>
              </w:rPr>
              <w:t>；</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纯水机水箱</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1000×1000×1000</w:t>
            </w:r>
            <w:r>
              <w:rPr>
                <w:rStyle w:val="54"/>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H</w:t>
            </w:r>
            <w:r>
              <w:rPr>
                <w:rStyle w:val="54"/>
                <w:rFonts w:hint="eastAsia" w:ascii="宋体" w:hAnsi="宋体" w:eastAsia="宋体" w:cs="宋体"/>
                <w:sz w:val="21"/>
                <w:szCs w:val="21"/>
                <w:lang w:val="en-US" w:eastAsia="zh-CN" w:bidi="ar"/>
              </w:rPr>
              <w:t>）</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管道及管件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Φ529×7.0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Φ426×7.0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Φ377×7.0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Φ325×7.0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Φ273×6.0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化水管道</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DN80~DN50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 D343H 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DN350 D343H 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 D343H 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 D343H 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放气阀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Z41H-PN16  DN20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泄水阀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Z41H-PN16  DN20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DN80~DN50 Z41H-PN10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逆止阀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 H44H-16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逆止阀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  H44H-16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5.2.10</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逆止阀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 H44H-16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 A41H-16C</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电动比例阀</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流量传感器</w:t>
            </w:r>
          </w:p>
        </w:tc>
        <w:tc>
          <w:tcPr>
            <w:tcW w:w="1854" w:type="pct"/>
            <w:gridSpan w:val="5"/>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5.3</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90°</w:t>
            </w:r>
            <w:r>
              <w:rPr>
                <w:rStyle w:val="52"/>
                <w:rFonts w:hint="eastAsia" w:ascii="宋体" w:hAnsi="宋体" w:eastAsia="宋体" w:cs="宋体"/>
                <w:sz w:val="21"/>
                <w:szCs w:val="21"/>
                <w:lang w:val="en-US" w:eastAsia="zh-CN" w:bidi="ar"/>
              </w:rPr>
              <w:t>弯头</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Φ529×9.0  1.5D</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90°</w:t>
            </w:r>
            <w:r>
              <w:rPr>
                <w:rStyle w:val="52"/>
                <w:rFonts w:hint="eastAsia" w:ascii="宋体" w:hAnsi="宋体" w:eastAsia="宋体" w:cs="宋体"/>
                <w:sz w:val="21"/>
                <w:szCs w:val="21"/>
                <w:lang w:val="en-US" w:eastAsia="zh-CN" w:bidi="ar"/>
              </w:rPr>
              <w:t>弯头</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Φ377×9.0  1.5D</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90°</w:t>
            </w:r>
            <w:r>
              <w:rPr>
                <w:rStyle w:val="52"/>
                <w:rFonts w:hint="eastAsia" w:ascii="宋体" w:hAnsi="宋体" w:eastAsia="宋体" w:cs="宋体"/>
                <w:sz w:val="21"/>
                <w:szCs w:val="21"/>
                <w:lang w:val="en-US" w:eastAsia="zh-CN" w:bidi="ar"/>
              </w:rPr>
              <w:t>弯头</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Φ325×9.0  1.5D</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90°</w:t>
            </w:r>
            <w:r>
              <w:rPr>
                <w:rStyle w:val="52"/>
                <w:rFonts w:hint="eastAsia" w:ascii="宋体" w:hAnsi="宋体" w:eastAsia="宋体" w:cs="宋体"/>
                <w:sz w:val="21"/>
                <w:szCs w:val="21"/>
                <w:lang w:val="en-US" w:eastAsia="zh-CN" w:bidi="ar"/>
              </w:rPr>
              <w:t>弯头</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Φ273×8.0  1.5D</w:t>
            </w:r>
            <w:r>
              <w:rPr>
                <w:rStyle w:val="52"/>
                <w:rFonts w:hint="eastAsia" w:ascii="宋体" w:hAnsi="宋体" w:eastAsia="宋体" w:cs="宋体"/>
                <w:sz w:val="21"/>
                <w:szCs w:val="21"/>
                <w:lang w:val="en-US" w:eastAsia="zh-CN" w:bidi="ar"/>
              </w:rPr>
              <w:t>，</w:t>
            </w:r>
            <w:r>
              <w:rPr>
                <w:rStyle w:val="35"/>
                <w:rFonts w:hint="eastAsia" w:ascii="宋体" w:hAnsi="宋体" w:eastAsia="宋体" w:cs="宋体"/>
                <w:sz w:val="21"/>
                <w:szCs w:val="21"/>
                <w:lang w:val="en-US" w:eastAsia="zh-CN" w:bidi="ar"/>
              </w:rPr>
              <w:t>PN1.6</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90°</w:t>
            </w:r>
            <w:r>
              <w:rPr>
                <w:rStyle w:val="52"/>
                <w:rFonts w:hint="eastAsia" w:ascii="宋体" w:hAnsi="宋体" w:eastAsia="宋体" w:cs="宋体"/>
                <w:sz w:val="21"/>
                <w:szCs w:val="21"/>
                <w:lang w:val="en-US" w:eastAsia="zh-CN" w:bidi="ar"/>
              </w:rPr>
              <w:t>弯头</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DN80~DN50  PN1.0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4454" w:type="pct"/>
            <w:gridSpan w:val="9"/>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保温材料</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复合硅酸盐保温</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管道保护壳</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复合灰白彩钢板，0.5m</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1854" w:type="pct"/>
            <w:gridSpan w:val="5"/>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w:t>
            </w:r>
          </w:p>
        </w:tc>
        <w:tc>
          <w:tcPr>
            <w:tcW w:w="1854" w:type="pct"/>
            <w:gridSpan w:val="5"/>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管道钢支架</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[14</w:t>
            </w:r>
            <w:r>
              <w:rPr>
                <w:rStyle w:val="52"/>
                <w:rFonts w:hint="eastAsia" w:ascii="宋体" w:hAnsi="宋体" w:eastAsia="宋体" w:cs="宋体"/>
                <w:sz w:val="21"/>
                <w:szCs w:val="21"/>
                <w:lang w:val="en-US" w:eastAsia="zh-CN" w:bidi="ar"/>
              </w:rPr>
              <w:t>槽钢</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46"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暂定，最终以现场实际为准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一次侧热量表</w:t>
            </w:r>
          </w:p>
        </w:tc>
        <w:tc>
          <w:tcPr>
            <w:tcW w:w="1854" w:type="pct"/>
            <w:gridSpan w:val="5"/>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w:t>
            </w: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45" w:type="pct"/>
            <w:gridSpan w:val="2"/>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7</w:t>
            </w:r>
          </w:p>
        </w:tc>
        <w:tc>
          <w:tcPr>
            <w:tcW w:w="767" w:type="pct"/>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防锈漆</w:t>
            </w:r>
          </w:p>
        </w:tc>
        <w:tc>
          <w:tcPr>
            <w:tcW w:w="1854" w:type="pct"/>
            <w:gridSpan w:val="5"/>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c>
          <w:tcPr>
            <w:tcW w:w="308"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377" w:type="pct"/>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6" w:type="pct"/>
            <w:shd w:val="clear" w:color="auto" w:fill="FFFFFF" w:themeFill="background1"/>
            <w:noWrap/>
            <w:vAlign w:val="center"/>
          </w:tcPr>
          <w:p>
            <w:pPr>
              <w:jc w:val="left"/>
              <w:rPr>
                <w:rFonts w:hint="eastAsia" w:ascii="宋体" w:hAnsi="宋体" w:eastAsia="宋体" w:cs="宋体"/>
                <w:i w:val="0"/>
                <w:iCs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附注：高低压配电设备材料表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名称</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规 格 及 技 术 数 据</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单位</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备注（长×宽×高）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10kV进线柜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KYN28-12</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2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10kV计量柜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KYN28-12</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10kV PT消弧消谐过电压柜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KYN28-12</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变压器出线柜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KYN28-12  1600kVA</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1500深x800宽x2300高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44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5</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低压进线柜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6</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低压电容补偿柜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  250kVar</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7</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水泵变频柜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  110kW</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8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水泵变频柜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  55kW</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977" w:type="pct"/>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9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9</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补水泵变频柜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  2x3kW+2x5.5kW</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辅机设备电源出线柜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  照明、风机柜、预热器柜的电源出线柜</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11</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锅炉控制柜电源</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GGD</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800深x800宽x2200高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12</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干式变压器</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SCB13-1600kVA</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配套保护外壳、通风、散热装置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13</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10KV电缆</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ZR-YJY-8.7/15kV-3x185</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300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9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14</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低压电缆</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YJV-1KV-3x185+95</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400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15</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低压电缆</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YJV-1KV-3x95+50</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400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4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16</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低压电缆</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YJV-1KV-4x4</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3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17</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封闭式母线槽</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CCX6-2500A</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变压器至低压进线柜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557"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18</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低压控制线</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KVV-5x1.5</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19</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金属防火桥架， 梯级式，尺寸600*200</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金属防火桥架，阶梯式，尺寸400*200</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44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20</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电缆保护管</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镀锌钢管， 按SC150算</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米</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800</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21</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自控系统及设备</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测量及控制2台锅炉及辅机、水泵等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包括电脑、PLC柜、测量仪表、控制箱、测量及控制线缆等全套设备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2"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22</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火灾自动报警系统</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包括火灾自动报警控制器、烟感、温感等全套火灾探测器及设备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71"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23</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配电箱</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照明、检修、应急照明等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66"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24</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风机变频柜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锅炉配套风机变频柜</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锅炉配套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56"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25</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预热器配电柜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锅炉预热器配电控制柜</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锅炉配套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56"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26</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控制柜</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比例阀及其他锅炉配套控制设备控制柜</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面</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锅炉配套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96"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27</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水路监控系统</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锅炉水流平衡监控系统</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带55寸高清屏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56" w:hRule="atLeast"/>
        </w:trPr>
        <w:tc>
          <w:tcPr>
            <w:tcW w:w="30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28</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现场工业图像监控系统</w:t>
            </w:r>
          </w:p>
        </w:tc>
        <w:tc>
          <w:tcPr>
            <w:tcW w:w="11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8路视频监控</w:t>
            </w:r>
          </w:p>
        </w:tc>
        <w:tc>
          <w:tcPr>
            <w:tcW w:w="2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有线监控，55寸高清屏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hemeFill="background1"/>
          <w:tblCellMar>
            <w:top w:w="0" w:type="dxa"/>
            <w:left w:w="0" w:type="dxa"/>
            <w:bottom w:w="0" w:type="dxa"/>
            <w:right w:w="0" w:type="dxa"/>
          </w:tblCellMar>
        </w:tblPrEx>
        <w:trPr>
          <w:trHeight w:val="822" w:hRule="atLeast"/>
        </w:trPr>
        <w:tc>
          <w:tcPr>
            <w:tcW w:w="1312"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rPr>
            </w:pPr>
            <w:r>
              <w:rPr>
                <w:rFonts w:hint="eastAsia" w:ascii="宋体" w:hAnsi="宋体" w:eastAsia="宋体" w:cs="宋体"/>
                <w:sz w:val="21"/>
                <w:szCs w:val="21"/>
              </w:rPr>
              <w:t>备注</w:t>
            </w:r>
          </w:p>
        </w:tc>
        <w:tc>
          <w:tcPr>
            <w:tcW w:w="3687" w:type="pct"/>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pStyle w:val="9"/>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电气、自控节点：电锅炉房内控制柜及高低压配电系统的安装及调试，自控系统的设备及系统，电力桥架等，不含供电部门的35KV高压进线的供货安装。</w:t>
            </w:r>
          </w:p>
        </w:tc>
      </w:tr>
    </w:tbl>
    <w:p>
      <w:pPr>
        <w:spacing w:line="360" w:lineRule="auto"/>
        <w:rPr>
          <w:rFonts w:hint="eastAsia" w:ascii="宋体" w:hAnsi="宋体" w:cs="宋体"/>
          <w:b/>
          <w:bCs/>
          <w:color w:val="000000"/>
          <w:sz w:val="24"/>
          <w:szCs w:val="24"/>
          <w:lang w:eastAsia="zh-CN"/>
        </w:rPr>
      </w:pPr>
    </w:p>
    <w:p>
      <w:pPr>
        <w:spacing w:line="360" w:lineRule="auto"/>
        <w:rPr>
          <w:rFonts w:hint="default" w:ascii="宋体" w:hAnsi="宋体" w:cs="宋体"/>
          <w:b/>
          <w:bCs/>
          <w:color w:val="000000"/>
          <w:sz w:val="24"/>
          <w:szCs w:val="24"/>
          <w:lang w:val="en-US" w:eastAsia="zh-CN"/>
        </w:rPr>
      </w:pPr>
      <w:r>
        <w:rPr>
          <w:rFonts w:hint="eastAsia" w:ascii="宋体" w:hAnsi="宋体" w:cs="宋体"/>
          <w:b/>
          <w:bCs/>
          <w:color w:val="000000"/>
          <w:sz w:val="24"/>
          <w:szCs w:val="24"/>
          <w:lang w:eastAsia="zh-CN"/>
        </w:rPr>
        <w:t>注：</w:t>
      </w:r>
      <w:r>
        <w:rPr>
          <w:rFonts w:hint="eastAsia" w:ascii="宋体" w:hAnsi="宋体" w:cs="宋体"/>
          <w:b/>
          <w:bCs/>
          <w:color w:val="000000"/>
          <w:sz w:val="24"/>
          <w:szCs w:val="24"/>
          <w:lang w:val="en-US" w:eastAsia="zh-CN"/>
        </w:rPr>
        <w:t>1、</w:t>
      </w:r>
      <w:r>
        <w:rPr>
          <w:rFonts w:hint="eastAsia" w:ascii="宋体" w:hAnsi="宋体" w:cs="宋体"/>
          <w:b/>
          <w:bCs/>
          <w:color w:val="000000" w:themeColor="text1"/>
          <w:sz w:val="24"/>
          <w:szCs w:val="24"/>
          <w:lang w:val="en-US" w:eastAsia="zh-CN"/>
          <w14:textFill>
            <w14:solidFill>
              <w14:schemeClr w14:val="tx1"/>
            </w14:solidFill>
          </w14:textFill>
        </w:rPr>
        <w:t>中标企业提供50支加热元件</w:t>
      </w:r>
      <w:r>
        <w:rPr>
          <w:rFonts w:hint="eastAsia" w:ascii="宋体" w:hAnsi="宋体" w:cs="宋体"/>
          <w:b/>
          <w:bCs/>
          <w:color w:val="000000"/>
          <w:sz w:val="24"/>
          <w:szCs w:val="24"/>
          <w:highlight w:val="none"/>
          <w:lang w:val="en-US" w:eastAsia="zh-CN"/>
        </w:rPr>
        <w:t>和</w:t>
      </w:r>
      <w:r>
        <w:rPr>
          <w:rFonts w:hint="eastAsia" w:ascii="宋体" w:hAnsi="宋体" w:cs="宋体"/>
          <w:b/>
          <w:bCs/>
          <w:color w:val="000000"/>
          <w:sz w:val="24"/>
          <w:szCs w:val="24"/>
          <w:lang w:val="en-US" w:eastAsia="zh-CN"/>
        </w:rPr>
        <w:t>1个换热器</w:t>
      </w:r>
      <w:r>
        <w:rPr>
          <w:rFonts w:hint="eastAsia" w:ascii="宋体" w:hAnsi="宋体" w:cs="宋体"/>
          <w:b/>
          <w:bCs/>
          <w:color w:val="000000" w:themeColor="text1"/>
          <w:sz w:val="24"/>
          <w:szCs w:val="24"/>
          <w:lang w:val="en-US" w:eastAsia="zh-CN"/>
          <w14:textFill>
            <w14:solidFill>
              <w14:schemeClr w14:val="tx1"/>
            </w14:solidFill>
          </w14:textFill>
        </w:rPr>
        <w:t>的备品备件；</w:t>
      </w:r>
    </w:p>
    <w:p>
      <w:pPr>
        <w:spacing w:line="360" w:lineRule="auto"/>
        <w:ind w:firstLine="482" w:firstLineChars="200"/>
        <w:rPr>
          <w:rFonts w:hint="eastAsia" w:hAnsi="宋体" w:cs="宋体"/>
          <w:b/>
          <w:bCs/>
          <w:color w:val="000000"/>
          <w:sz w:val="24"/>
          <w:szCs w:val="24"/>
          <w:lang w:eastAsia="zh-CN"/>
        </w:rPr>
      </w:pPr>
      <w:r>
        <w:rPr>
          <w:rFonts w:hint="eastAsia" w:ascii="宋体" w:hAnsi="宋体" w:cs="宋体"/>
          <w:b/>
          <w:bCs/>
          <w:color w:val="000000"/>
          <w:sz w:val="24"/>
          <w:szCs w:val="24"/>
          <w:lang w:val="en-US" w:eastAsia="zh-CN"/>
        </w:rPr>
        <w:t>2、</w:t>
      </w:r>
      <w:r>
        <w:rPr>
          <w:rFonts w:hint="eastAsia" w:ascii="宋体" w:hAnsi="宋体" w:cs="宋体"/>
          <w:b/>
          <w:bCs/>
          <w:color w:val="000000"/>
          <w:sz w:val="24"/>
          <w:szCs w:val="24"/>
          <w:lang w:eastAsia="zh-CN"/>
        </w:rPr>
        <w:t>工艺设备</w:t>
      </w:r>
      <w:r>
        <w:rPr>
          <w:rFonts w:hint="eastAsia" w:ascii="宋体" w:hAnsi="宋体" w:cs="宋体"/>
          <w:b/>
          <w:bCs/>
          <w:color w:val="000000"/>
          <w:sz w:val="24"/>
          <w:szCs w:val="24"/>
        </w:rPr>
        <w:t>安装及供应锅炉房内以上清单设备及一、二次侧的</w:t>
      </w:r>
      <w:r>
        <w:rPr>
          <w:rFonts w:hint="eastAsia" w:ascii="宋体" w:hAnsi="宋体" w:cs="宋体"/>
          <w:b/>
          <w:bCs/>
          <w:color w:val="000000"/>
          <w:sz w:val="24"/>
          <w:szCs w:val="24"/>
          <w:lang w:eastAsia="zh-CN"/>
        </w:rPr>
        <w:t>管道、管件、保温、</w:t>
      </w:r>
      <w:r>
        <w:rPr>
          <w:rFonts w:hint="eastAsia" w:ascii="宋体" w:hAnsi="宋体" w:cs="宋体"/>
          <w:b/>
          <w:bCs/>
          <w:color w:val="000000"/>
          <w:sz w:val="24"/>
          <w:szCs w:val="24"/>
        </w:rPr>
        <w:t>仪表、阀门、法兰、螺栓、垫片等安装辅材</w:t>
      </w:r>
      <w:r>
        <w:rPr>
          <w:rFonts w:hint="eastAsia" w:ascii="宋体" w:hAnsi="宋体" w:cs="宋体"/>
          <w:b/>
          <w:bCs/>
          <w:color w:val="000000"/>
          <w:sz w:val="24"/>
          <w:szCs w:val="24"/>
          <w:lang w:eastAsia="zh-CN"/>
        </w:rPr>
        <w:t>，锅炉房内的管道、管道保温、管道支架</w:t>
      </w:r>
      <w:r>
        <w:rPr>
          <w:rFonts w:hint="eastAsia" w:hAnsi="宋体" w:cs="宋体"/>
          <w:b/>
          <w:bCs/>
          <w:color w:val="000000"/>
          <w:sz w:val="24"/>
          <w:szCs w:val="24"/>
          <w:lang w:eastAsia="zh-CN"/>
        </w:rPr>
        <w:t>、设备</w:t>
      </w:r>
      <w:r>
        <w:rPr>
          <w:rFonts w:hint="eastAsia"/>
          <w:b/>
          <w:bCs/>
          <w:sz w:val="24"/>
          <w:szCs w:val="24"/>
          <w:lang w:eastAsia="zh-CN"/>
        </w:rPr>
        <w:t>预埋件</w:t>
      </w:r>
      <w:r>
        <w:rPr>
          <w:rFonts w:hint="eastAsia" w:ascii="宋体" w:hAnsi="宋体" w:cs="宋体"/>
          <w:b/>
          <w:bCs/>
          <w:color w:val="000000"/>
          <w:sz w:val="24"/>
          <w:szCs w:val="24"/>
          <w:lang w:eastAsia="zh-CN"/>
        </w:rPr>
        <w:t>等</w:t>
      </w:r>
      <w:r>
        <w:rPr>
          <w:rFonts w:hint="eastAsia" w:hAnsi="宋体" w:cs="宋体"/>
          <w:b/>
          <w:bCs/>
          <w:color w:val="000000"/>
          <w:sz w:val="24"/>
          <w:szCs w:val="24"/>
          <w:lang w:eastAsia="zh-CN"/>
        </w:rPr>
        <w:t>。</w:t>
      </w:r>
    </w:p>
    <w:p>
      <w:pPr>
        <w:spacing w:line="360" w:lineRule="auto"/>
        <w:ind w:firstLine="482" w:firstLineChars="200"/>
        <w:rPr>
          <w:rFonts w:hint="eastAsia" w:ascii="宋体" w:hAnsi="宋体" w:cs="宋体"/>
          <w:b/>
          <w:bCs/>
          <w:color w:val="000000"/>
          <w:sz w:val="24"/>
          <w:szCs w:val="24"/>
          <w:lang w:eastAsia="zh-CN"/>
        </w:rPr>
      </w:pPr>
      <w:r>
        <w:rPr>
          <w:rFonts w:hint="eastAsia" w:ascii="宋体" w:hAnsi="宋体" w:cs="宋体"/>
          <w:b/>
          <w:bCs/>
          <w:color w:val="000000"/>
          <w:sz w:val="24"/>
          <w:szCs w:val="24"/>
          <w:lang w:val="en-US" w:eastAsia="zh-CN"/>
        </w:rPr>
        <w:t>3、</w:t>
      </w:r>
      <w:r>
        <w:rPr>
          <w:rFonts w:hint="eastAsia" w:ascii="宋体" w:hAnsi="宋体" w:cs="宋体"/>
          <w:b/>
          <w:bCs/>
          <w:color w:val="000000"/>
          <w:sz w:val="24"/>
          <w:szCs w:val="24"/>
          <w:lang w:eastAsia="zh-CN"/>
        </w:rPr>
        <w:t>暖通节点：供回水管道接市政管道出锅炉房一米。</w:t>
      </w:r>
    </w:p>
    <w:p>
      <w:pPr>
        <w:spacing w:line="360" w:lineRule="auto"/>
        <w:ind w:firstLine="482" w:firstLineChars="200"/>
        <w:rPr>
          <w:rFonts w:hint="eastAsia" w:ascii="宋体" w:hAnsi="宋体" w:cs="宋体"/>
          <w:b/>
          <w:bCs/>
          <w:color w:val="000000"/>
          <w:sz w:val="24"/>
          <w:szCs w:val="24"/>
          <w:lang w:eastAsia="zh-CN"/>
        </w:rPr>
      </w:pPr>
      <w:r>
        <w:rPr>
          <w:rFonts w:hint="eastAsia" w:ascii="宋体" w:hAnsi="宋体" w:cs="宋体"/>
          <w:b/>
          <w:bCs/>
          <w:color w:val="000000"/>
          <w:sz w:val="24"/>
          <w:szCs w:val="24"/>
          <w:lang w:val="en-US" w:eastAsia="zh-CN"/>
        </w:rPr>
        <w:t>4、</w:t>
      </w:r>
      <w:r>
        <w:rPr>
          <w:rFonts w:hint="eastAsia" w:ascii="宋体" w:hAnsi="宋体" w:cs="宋体"/>
          <w:b/>
          <w:bCs/>
          <w:color w:val="000000"/>
          <w:sz w:val="24"/>
          <w:szCs w:val="24"/>
          <w:lang w:eastAsia="zh-CN"/>
        </w:rPr>
        <w:t>电器自控节点：电锅炉房内控制柜及高低压配电系统的安装及调试，自控系统的设备及系统，电力桥架等，不含供电部门的高压进线的供货安装。</w:t>
      </w:r>
    </w:p>
    <w:p>
      <w:pPr>
        <w:ind w:firstLine="482" w:firstLineChars="200"/>
        <w:jc w:val="left"/>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投标方需充分考虑安装全过程所需费用，后期不容许变更或追加费用。</w:t>
      </w:r>
    </w:p>
    <w:p>
      <w:pPr>
        <w:pStyle w:val="20"/>
        <w:ind w:left="0" w:leftChars="0" w:firstLine="482" w:firstLineChars="200"/>
        <w:rPr>
          <w:rFonts w:hint="default"/>
          <w:color w:val="000000" w:themeColor="text1"/>
          <w:lang w:val="en-US"/>
          <w14:textFill>
            <w14:solidFill>
              <w14:schemeClr w14:val="tx1"/>
            </w14:solidFill>
          </w14:textFill>
        </w:rPr>
      </w:pP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themeColor="text1"/>
          <w:sz w:val="24"/>
          <w:szCs w:val="24"/>
          <w:lang w:val="en-US" w:eastAsia="zh-CN"/>
          <w14:textFill>
            <w14:solidFill>
              <w14:schemeClr w14:val="tx1"/>
            </w14:solidFill>
          </w14:textFill>
        </w:rPr>
        <w:t>中标企业需与锅炉房建设</w:t>
      </w:r>
      <w:r>
        <w:rPr>
          <w:rFonts w:hint="eastAsia" w:ascii="宋体" w:hAnsi="宋体" w:cs="宋体"/>
          <w:b/>
          <w:bCs/>
          <w:color w:val="000000" w:themeColor="text1"/>
          <w:sz w:val="24"/>
          <w:szCs w:val="24"/>
          <w:lang w:val="en-US" w:eastAsia="zh-CN"/>
          <w14:textFill>
            <w14:solidFill>
              <w14:schemeClr w14:val="tx1"/>
            </w14:solidFill>
          </w14:textFill>
        </w:rPr>
        <w:t>及施工</w:t>
      </w:r>
      <w:r>
        <w:rPr>
          <w:rFonts w:hint="eastAsia" w:ascii="宋体" w:hAnsi="宋体" w:eastAsia="宋体" w:cs="宋体"/>
          <w:b/>
          <w:bCs/>
          <w:color w:val="000000" w:themeColor="text1"/>
          <w:sz w:val="24"/>
          <w:szCs w:val="24"/>
          <w:lang w:val="en-US" w:eastAsia="zh-CN"/>
          <w14:textFill>
            <w14:solidFill>
              <w14:schemeClr w14:val="tx1"/>
            </w14:solidFill>
          </w14:textFill>
        </w:rPr>
        <w:t>单位进行对接锅炉房内的管道、管道保温、管道支架、设备预埋件等</w:t>
      </w:r>
      <w:r>
        <w:rPr>
          <w:rFonts w:hint="eastAsia" w:ascii="宋体" w:hAnsi="宋体" w:cs="宋体"/>
          <w:b/>
          <w:bCs/>
          <w:color w:val="000000" w:themeColor="text1"/>
          <w:sz w:val="24"/>
          <w:szCs w:val="24"/>
          <w:lang w:val="en-US" w:eastAsia="zh-CN"/>
          <w14:textFill>
            <w14:solidFill>
              <w14:schemeClr w14:val="tx1"/>
            </w14:solidFill>
          </w14:textFill>
        </w:rPr>
        <w:t>。</w:t>
      </w:r>
    </w:p>
    <w:p>
      <w:pPr>
        <w:widowControl/>
        <w:jc w:val="left"/>
        <w:textAlignment w:val="center"/>
        <w:rPr>
          <w:rFonts w:hint="default" w:ascii="宋体" w:cs="宋体"/>
          <w:kern w:val="0"/>
          <w:szCs w:val="21"/>
        </w:rPr>
      </w:pPr>
    </w:p>
    <w:p>
      <w:pPr>
        <w:jc w:val="left"/>
        <w:rPr>
          <w:rFonts w:hint="default" w:ascii="宋体" w:hAnsi="宋体"/>
          <w:sz w:val="24"/>
        </w:rPr>
      </w:pPr>
      <w:r>
        <w:rPr>
          <w:rFonts w:ascii="宋体" w:hAnsi="宋体"/>
          <w:sz w:val="24"/>
        </w:rPr>
        <w:t>1.2包装要求</w:t>
      </w:r>
    </w:p>
    <w:p>
      <w:pPr>
        <w:spacing w:line="440" w:lineRule="exact"/>
        <w:jc w:val="left"/>
        <w:rPr>
          <w:rFonts w:hint="default" w:ascii="宋体" w:hAnsi="宋体"/>
          <w:b/>
          <w:bCs/>
          <w:sz w:val="24"/>
        </w:rPr>
      </w:pPr>
      <w:r>
        <w:rPr>
          <w:rFonts w:ascii="宋体" w:hAnsi="宋体"/>
          <w:bCs/>
          <w:szCs w:val="21"/>
        </w:rPr>
        <w:t xml:space="preserve">    </w:t>
      </w:r>
      <w:r>
        <w:rPr>
          <w:rFonts w:ascii="宋体" w:hAnsi="宋体"/>
          <w:szCs w:val="21"/>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440" w:lineRule="exact"/>
        <w:jc w:val="left"/>
        <w:rPr>
          <w:rFonts w:hint="default" w:ascii="宋体" w:hAnsi="宋体"/>
          <w:sz w:val="24"/>
        </w:rPr>
      </w:pPr>
      <w:r>
        <w:rPr>
          <w:rFonts w:ascii="宋体" w:hAnsi="宋体"/>
          <w:sz w:val="24"/>
        </w:rPr>
        <w:t>1.3项目商务要求</w:t>
      </w:r>
      <w:bookmarkStart w:id="33" w:name="_Toc340225290"/>
      <w:bookmarkStart w:id="34" w:name="_Toc267320049"/>
    </w:p>
    <w:bookmarkEnd w:id="33"/>
    <w:bookmarkEnd w:id="34"/>
    <w:p>
      <w:pPr>
        <w:spacing w:line="440" w:lineRule="exact"/>
        <w:ind w:firstLine="457" w:firstLineChars="218"/>
        <w:rPr>
          <w:rFonts w:hint="default" w:ascii="宋体" w:hAnsi="宋体"/>
          <w:szCs w:val="21"/>
          <w:highlight w:val="none"/>
        </w:rPr>
      </w:pPr>
      <w:r>
        <w:rPr>
          <w:rFonts w:ascii="宋体" w:hAnsi="宋体"/>
          <w:szCs w:val="21"/>
        </w:rPr>
        <w:t>（一）实施</w:t>
      </w:r>
      <w:r>
        <w:rPr>
          <w:rFonts w:ascii="宋体" w:hAnsi="宋体"/>
          <w:szCs w:val="21"/>
          <w:highlight w:val="none"/>
        </w:rPr>
        <w:t>（</w:t>
      </w:r>
      <w:r>
        <w:rPr>
          <w:rFonts w:hint="eastAsia" w:ascii="宋体" w:cs="宋体"/>
          <w:kern w:val="0"/>
          <w:szCs w:val="21"/>
          <w:highlight w:val="none"/>
          <w:lang w:val="en-US" w:eastAsia="zh-CN"/>
        </w:rPr>
        <w:t>供货安装</w:t>
      </w:r>
      <w:r>
        <w:rPr>
          <w:rFonts w:ascii="宋体" w:hAnsi="宋体"/>
          <w:szCs w:val="21"/>
          <w:highlight w:val="none"/>
        </w:rPr>
        <w:t>）时间</w:t>
      </w:r>
    </w:p>
    <w:p>
      <w:pPr>
        <w:spacing w:line="440" w:lineRule="exact"/>
        <w:ind w:firstLine="460" w:firstLineChars="218"/>
        <w:rPr>
          <w:rFonts w:hint="eastAsia" w:ascii="宋体" w:cs="宋体"/>
          <w:b/>
          <w:bCs/>
          <w:color w:val="000000" w:themeColor="text1"/>
          <w:kern w:val="0"/>
          <w:szCs w:val="21"/>
          <w:highlight w:val="none"/>
          <w:lang w:val="en-US" w:eastAsia="zh-CN"/>
          <w14:textFill>
            <w14:solidFill>
              <w14:schemeClr w14:val="tx1"/>
            </w14:solidFill>
          </w14:textFill>
        </w:rPr>
      </w:pPr>
      <w:r>
        <w:rPr>
          <w:rFonts w:hint="eastAsia" w:ascii="宋体" w:cs="宋体"/>
          <w:b/>
          <w:bCs/>
          <w:color w:val="000000" w:themeColor="text1"/>
          <w:kern w:val="0"/>
          <w:szCs w:val="21"/>
          <w:highlight w:val="none"/>
          <w:lang w:val="en-US" w:eastAsia="zh-CN"/>
          <w14:textFill>
            <w14:solidFill>
              <w14:schemeClr w14:val="tx1"/>
            </w14:solidFill>
          </w14:textFill>
        </w:rPr>
        <w:t>合同签订后三个月内完成供货至施工现场；安装调试工期60天内完成</w:t>
      </w:r>
    </w:p>
    <w:p>
      <w:pPr>
        <w:spacing w:line="440" w:lineRule="exact"/>
        <w:ind w:firstLine="457" w:firstLineChars="218"/>
        <w:rPr>
          <w:rFonts w:hint="default" w:ascii="宋体" w:hAnsi="宋体"/>
          <w:szCs w:val="21"/>
        </w:rPr>
      </w:pPr>
      <w:r>
        <w:rPr>
          <w:rFonts w:ascii="宋体" w:hAnsi="宋体"/>
          <w:szCs w:val="21"/>
        </w:rPr>
        <w:t>（二）实施（交货）地点</w:t>
      </w:r>
    </w:p>
    <w:p>
      <w:pPr>
        <w:spacing w:line="440" w:lineRule="exact"/>
        <w:ind w:firstLine="457" w:firstLineChars="218"/>
        <w:rPr>
          <w:rFonts w:hint="default" w:ascii="宋体" w:hAnsi="宋体"/>
          <w:szCs w:val="21"/>
        </w:rPr>
      </w:pPr>
      <w:r>
        <w:rPr>
          <w:rFonts w:ascii="宋体" w:hAnsi="宋体"/>
          <w:szCs w:val="21"/>
        </w:rPr>
        <w:t>实施（交货）地点：</w:t>
      </w:r>
      <w:bookmarkStart w:id="35" w:name="_Toc340225291"/>
      <w:bookmarkStart w:id="36" w:name="_Toc267320050"/>
      <w:r>
        <w:rPr>
          <w:rFonts w:ascii="宋体" w:hAnsi="宋体"/>
          <w:szCs w:val="21"/>
        </w:rPr>
        <w:t>甲方指定地点</w:t>
      </w:r>
    </w:p>
    <w:p>
      <w:pPr>
        <w:spacing w:line="440" w:lineRule="exact"/>
        <w:ind w:firstLine="457" w:firstLineChars="218"/>
        <w:rPr>
          <w:rFonts w:hint="default" w:ascii="宋体" w:hAnsi="宋体"/>
          <w:szCs w:val="21"/>
        </w:rPr>
      </w:pPr>
      <w:r>
        <w:rPr>
          <w:rFonts w:ascii="宋体" w:hAnsi="宋体"/>
          <w:szCs w:val="21"/>
        </w:rPr>
        <w:t>（三）报价要求</w:t>
      </w:r>
      <w:bookmarkEnd w:id="35"/>
    </w:p>
    <w:p>
      <w:pPr>
        <w:spacing w:line="440" w:lineRule="exact"/>
        <w:ind w:firstLine="525" w:firstLineChars="250"/>
        <w:jc w:val="left"/>
        <w:rPr>
          <w:rFonts w:hint="default" w:ascii="宋体" w:hAnsi="宋体"/>
          <w:szCs w:val="21"/>
        </w:rPr>
      </w:pPr>
      <w:r>
        <w:rPr>
          <w:rFonts w:ascii="宋体" w:hAnsi="宋体"/>
          <w:szCs w:val="21"/>
        </w:rPr>
        <w:t>本次报价为人民币报价，</w:t>
      </w:r>
      <w:bookmarkEnd w:id="36"/>
      <w:r>
        <w:rPr>
          <w:rFonts w:ascii="宋体" w:hAnsi="宋体"/>
          <w:szCs w:val="21"/>
        </w:rPr>
        <w:t>投标报价应包括：</w:t>
      </w:r>
      <w:bookmarkStart w:id="37" w:name="_Toc267320051"/>
      <w:bookmarkStart w:id="38" w:name="_Toc340225293"/>
      <w:r>
        <w:rPr>
          <w:rFonts w:ascii="宋体" w:hAnsi="宋体"/>
          <w:szCs w:val="21"/>
        </w:rPr>
        <w:t>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（四）质保要求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对所供应的货物</w:t>
      </w:r>
      <w:r>
        <w:rPr>
          <w:rFonts w:hint="eastAsia" w:ascii="宋体" w:hAnsi="宋体"/>
          <w:b w:val="0"/>
          <w:bCs w:val="0"/>
          <w:color w:val="000000" w:themeColor="text1"/>
          <w:szCs w:val="21"/>
          <w:lang w:val="en-US" w:eastAsia="zh-CN"/>
          <w14:textFill>
            <w14:solidFill>
              <w14:schemeClr w14:val="tx1"/>
            </w14:solidFill>
          </w14:textFill>
        </w:rPr>
        <w:t>两</w:t>
      </w:r>
      <w:r>
        <w:rPr>
          <w:rFonts w:ascii="宋体" w:hAnsi="宋体"/>
          <w:b w:val="0"/>
          <w:bCs w:val="0"/>
          <w:color w:val="000000" w:themeColor="text1"/>
          <w:szCs w:val="21"/>
          <w14:textFill>
            <w14:solidFill>
              <w14:schemeClr w14:val="tx1"/>
            </w14:solidFill>
          </w14:textFill>
        </w:rPr>
        <w:t>年免费质保（自货物验收合格并进行移交之日起）。</w:t>
      </w:r>
    </w:p>
    <w:bookmarkEnd w:id="37"/>
    <w:bookmarkEnd w:id="38"/>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（五）售后服务、理赔、质量技术及验收保证的承诺及其他要求</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1.供方必须严格遵守投标文件承诺的有关规定为用户提供售后服务及其他类似服务，包括：</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1</w:t>
      </w:r>
      <w:r>
        <w:rPr>
          <w:rFonts w:ascii="宋体" w:hAnsi="宋体"/>
          <w:b w:val="0"/>
          <w:bCs w:val="0"/>
          <w:color w:val="000000" w:themeColor="text1"/>
          <w:szCs w:val="21"/>
          <w14:textFill>
            <w14:solidFill>
              <w14:schemeClr w14:val="tx1"/>
            </w14:solidFill>
          </w14:textFill>
        </w:rPr>
        <w:t>）确保产品正常使用、负责调试设备的兼容和匹配，及时解答采购方提出的疑问，帮助解决问题，负责对产品的维护和技术咨询服务。</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2</w:t>
      </w:r>
      <w:r>
        <w:rPr>
          <w:rFonts w:ascii="宋体" w:hAnsi="宋体"/>
          <w:b w:val="0"/>
          <w:bCs w:val="0"/>
          <w:color w:val="000000" w:themeColor="text1"/>
          <w:szCs w:val="21"/>
          <w14:textFill>
            <w14:solidFill>
              <w14:schemeClr w14:val="tx1"/>
            </w14:solidFill>
          </w14:textFill>
        </w:rPr>
        <w:t>）保证在接到请求技术服务（或用户的报修通知）后立即响应，24小时之内到达现场解决问题，（如遇不可抗力因素除外）。</w:t>
      </w:r>
    </w:p>
    <w:p>
      <w:pPr>
        <w:spacing w:line="440" w:lineRule="exact"/>
        <w:jc w:val="left"/>
        <w:rPr>
          <w:rFonts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w:t>
      </w:r>
      <w:r>
        <w:rPr>
          <w:rFonts w:hint="eastAsia" w:ascii="宋体" w:hAnsi="宋体"/>
          <w:b w:val="0"/>
          <w:bCs w:val="0"/>
          <w:color w:val="000000" w:themeColor="text1"/>
          <w:szCs w:val="21"/>
          <w:lang w:val="en-US" w:eastAsia="zh-CN"/>
          <w14:textFill>
            <w14:solidFill>
              <w14:schemeClr w14:val="tx1"/>
            </w14:solidFill>
          </w14:textFill>
        </w:rPr>
        <w:t>3</w:t>
      </w:r>
      <w:r>
        <w:rPr>
          <w:rFonts w:ascii="宋体" w:hAnsi="宋体"/>
          <w:b w:val="0"/>
          <w:bCs w:val="0"/>
          <w:color w:val="000000" w:themeColor="text1"/>
          <w:szCs w:val="21"/>
          <w14:textFill>
            <w14:solidFill>
              <w14:schemeClr w14:val="tx1"/>
            </w14:solidFill>
          </w14:textFill>
        </w:rPr>
        <w:t>）维修中所更换的备件为原厂生产或合格产品。同时提供原厂原（或生产厂商）包装备件以保证产品的完整性和可靠性。</w:t>
      </w:r>
    </w:p>
    <w:p>
      <w:pPr>
        <w:spacing w:line="440" w:lineRule="exact"/>
        <w:jc w:val="left"/>
        <w:rPr>
          <w:rFonts w:hint="default" w:eastAsia="宋体"/>
          <w:lang w:val="en-US" w:eastAsia="zh-CN"/>
        </w:rPr>
      </w:pPr>
      <w: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t>（4）中标企业提供50支加热元件和1个换热器的备品备件</w:t>
      </w: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2.产品质量保证</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（1）供应商将严格控制采购、检验、生产、包装、调试和售后服务的质量过程，严格遵循企业标准和相关的行业和国家标准的要求。所供产品是最新的，不存在可能淘汰的风险。</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（2）认真与需方配合，严格按照合同要求，确保产品符合需方要求。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（3）严格控制原材料、原器件、配套件的进厂质量，保证所供产品加工工艺完善，检测手段完备，产品绝不带缺陷出厂。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（4）对涉及分包商的供货、质量、设备、服务等方面问题负全部责任。按合同规定的关键部件分包商必须符合有关资质的要求。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（5）为所供的产品制造、运输、装卸进行投保，一旦发生意外，供应商将按需方要求对所供设备进行免费更换、修理、直到满意为止。</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（6）在交验过程中如发现缺件及其他原因引起的零部件丢失，供应商负责尽快免费补齐所缺零部件。</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（7）若成交，本承诺将成为合同不可分割的部分，与合同具有同等法律效力。在本合同实施过程中，我们将更进一步严格质量控制，确保提供合格产品及服务。</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（六）货物验收要求</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（1）供应商应在使用单位人员在场情况下当面共同清点、检查，作出检查记录，双方签字确认。</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（4）产品质保期为</w:t>
      </w:r>
      <w:r>
        <w:rPr>
          <w:rFonts w:hint="eastAsia" w:ascii="宋体" w:hAnsi="宋体"/>
          <w:b w:val="0"/>
          <w:bCs w:val="0"/>
          <w:color w:val="000000" w:themeColor="text1"/>
          <w:szCs w:val="21"/>
          <w:lang w:val="en-US" w:eastAsia="zh-CN"/>
          <w14:textFill>
            <w14:solidFill>
              <w14:schemeClr w14:val="tx1"/>
            </w14:solidFill>
          </w14:textFill>
        </w:rPr>
        <w:t>两</w:t>
      </w:r>
      <w:r>
        <w:rPr>
          <w:rFonts w:ascii="宋体" w:hAnsi="宋体"/>
          <w:b w:val="0"/>
          <w:bCs w:val="0"/>
          <w:color w:val="000000" w:themeColor="text1"/>
          <w:szCs w:val="21"/>
          <w14:textFill>
            <w14:solidFill>
              <w14:schemeClr w14:val="tx1"/>
            </w14:solidFill>
          </w14:textFill>
        </w:rPr>
        <w:t>年，自验收合格之日起计算，质保期内如出现质量问题，乙方应在接到甲方报修电话后立即响应，24小时之内到达现场进行免费维修并解决问题。</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440" w:lineRule="exact"/>
        <w:jc w:val="left"/>
        <w:rPr>
          <w:rFonts w:hint="default" w:ascii="宋体" w:hAnsi="宋体"/>
          <w:b w:val="0"/>
          <w:bCs w:val="0"/>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440" w:lineRule="exact"/>
        <w:jc w:val="left"/>
        <w:rPr>
          <w:rFonts w:hint="default" w:ascii="宋体" w:hAnsi="宋体"/>
          <w:b/>
          <w:bCs/>
          <w:color w:val="000000" w:themeColor="text1"/>
          <w:szCs w:val="21"/>
          <w14:textFill>
            <w14:solidFill>
              <w14:schemeClr w14:val="tx1"/>
            </w14:solidFill>
          </w14:textFill>
        </w:rPr>
      </w:pPr>
      <w:r>
        <w:rPr>
          <w:rFonts w:ascii="宋体" w:hAnsi="宋体"/>
          <w:b w:val="0"/>
          <w:bCs w:val="0"/>
          <w:color w:val="000000" w:themeColor="text1"/>
          <w:szCs w:val="21"/>
          <w14:textFill>
            <w14:solidFill>
              <w14:schemeClr w14:val="tx1"/>
            </w14:solidFill>
          </w14:textFill>
        </w:rPr>
        <w:t>(7)供应商提供的货物未达到招标文件规定要求，且对采购人造成损失的，由供应商承担一切责任，并赔偿所造成的损失。</w:t>
      </w:r>
    </w:p>
    <w:p>
      <w:pPr>
        <w:spacing w:line="440" w:lineRule="exact"/>
        <w:jc w:val="left"/>
        <w:rPr>
          <w:rFonts w:hint="default" w:ascii="宋体" w:hAnsi="宋体"/>
          <w:szCs w:val="21"/>
        </w:rPr>
      </w:pPr>
      <w:r>
        <w:rPr>
          <w:rFonts w:ascii="宋体" w:hAnsi="宋体"/>
          <w:szCs w:val="21"/>
        </w:rPr>
        <w:t>（七）知识产权</w:t>
      </w:r>
    </w:p>
    <w:p>
      <w:pPr>
        <w:spacing w:line="440" w:lineRule="exact"/>
        <w:jc w:val="left"/>
        <w:rPr>
          <w:rFonts w:hint="default" w:ascii="宋体" w:hAnsi="宋体"/>
          <w:szCs w:val="21"/>
        </w:rPr>
      </w:pPr>
      <w:r>
        <w:rPr>
          <w:rFonts w:ascii="宋体" w:hAnsi="宋体"/>
          <w:szCs w:val="21"/>
        </w:rPr>
        <w:t>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jc w:val="left"/>
        <w:rPr>
          <w:rFonts w:hint="default" w:ascii="宋体" w:hAnsi="宋体"/>
          <w:szCs w:val="21"/>
        </w:rPr>
      </w:pPr>
      <w:bookmarkStart w:id="39" w:name="_Toc340225296"/>
      <w:bookmarkStart w:id="40" w:name="_Toc267320054"/>
      <w:r>
        <w:rPr>
          <w:rFonts w:ascii="宋体" w:hAnsi="宋体"/>
          <w:szCs w:val="21"/>
        </w:rPr>
        <w:t>（八）其他</w:t>
      </w:r>
      <w:bookmarkEnd w:id="39"/>
      <w:bookmarkEnd w:id="40"/>
    </w:p>
    <w:p>
      <w:pPr>
        <w:spacing w:line="440" w:lineRule="exact"/>
        <w:jc w:val="left"/>
        <w:rPr>
          <w:rFonts w:hint="default" w:ascii="宋体" w:hAnsi="宋体"/>
          <w:szCs w:val="21"/>
        </w:rPr>
      </w:pPr>
      <w:r>
        <w:rPr>
          <w:rFonts w:ascii="宋体" w:hAnsi="宋体"/>
          <w:szCs w:val="21"/>
        </w:rPr>
        <w:t>1、投标人必须在投标文件中对以上条款和服务承诺明确列出，承诺内容必须达到本篇及招标文件其他条款的要求。</w:t>
      </w:r>
    </w:p>
    <w:p>
      <w:pPr>
        <w:spacing w:line="440" w:lineRule="exact"/>
        <w:jc w:val="left"/>
        <w:rPr>
          <w:rFonts w:ascii="宋体"/>
          <w:b/>
          <w:sz w:val="36"/>
          <w:szCs w:val="36"/>
        </w:rPr>
      </w:pPr>
      <w:r>
        <w:rPr>
          <w:rFonts w:ascii="宋体" w:hAnsi="宋体"/>
          <w:szCs w:val="21"/>
        </w:rPr>
        <w:t>2、其他未尽事宜由供需双方在采购合同中详细约定。</w:t>
      </w: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spacing w:line="400" w:lineRule="exact"/>
        <w:jc w:val="center"/>
        <w:outlineLvl w:val="0"/>
        <w:rPr>
          <w:rFonts w:ascii="宋体"/>
          <w:b/>
          <w:sz w:val="36"/>
          <w:szCs w:val="36"/>
        </w:rPr>
      </w:pPr>
    </w:p>
    <w:p>
      <w:pPr>
        <w:pStyle w:val="2"/>
      </w:pPr>
    </w:p>
    <w:p>
      <w:pPr>
        <w:spacing w:line="400" w:lineRule="exact"/>
        <w:jc w:val="center"/>
        <w:outlineLvl w:val="0"/>
        <w:rPr>
          <w:rFonts w:ascii="宋体"/>
          <w:b/>
          <w:sz w:val="36"/>
          <w:szCs w:val="36"/>
        </w:rPr>
      </w:pPr>
    </w:p>
    <w:p>
      <w:pPr>
        <w:spacing w:line="400" w:lineRule="exact"/>
        <w:jc w:val="center"/>
        <w:outlineLvl w:val="0"/>
        <w:rPr>
          <w:rFonts w:hint="default" w:ascii="宋体"/>
          <w:b/>
          <w:sz w:val="36"/>
          <w:szCs w:val="36"/>
        </w:rPr>
      </w:pPr>
      <w:r>
        <w:rPr>
          <w:rFonts w:ascii="宋体"/>
          <w:b/>
          <w:sz w:val="36"/>
          <w:szCs w:val="36"/>
        </w:rPr>
        <w:t>第四部分  采购合同主要条款</w:t>
      </w:r>
    </w:p>
    <w:p>
      <w:pPr>
        <w:pStyle w:val="9"/>
        <w:tabs>
          <w:tab w:val="left" w:pos="2337"/>
        </w:tabs>
        <w:spacing w:line="380" w:lineRule="exact"/>
        <w:ind w:firstLine="3132" w:firstLineChars="1300"/>
        <w:rPr>
          <w:rFonts w:hint="default" w:hAnsi="宋体"/>
          <w:b/>
          <w:sz w:val="24"/>
          <w:szCs w:val="24"/>
        </w:rPr>
      </w:pPr>
      <w:r>
        <w:rPr>
          <w:rFonts w:hAnsi="宋体"/>
          <w:b/>
          <w:sz w:val="24"/>
          <w:szCs w:val="24"/>
        </w:rPr>
        <w:t>政府采购合同（仅供参考）范本</w:t>
      </w:r>
    </w:p>
    <w:p>
      <w:pPr>
        <w:pStyle w:val="9"/>
        <w:tabs>
          <w:tab w:val="left" w:pos="2337"/>
        </w:tabs>
        <w:spacing w:line="380" w:lineRule="exact"/>
        <w:ind w:firstLine="3855" w:firstLineChars="1600"/>
        <w:rPr>
          <w:rFonts w:hint="default" w:hAnsi="宋体"/>
          <w:b/>
          <w:sz w:val="24"/>
          <w:szCs w:val="24"/>
        </w:rPr>
      </w:pPr>
      <w:r>
        <w:rPr>
          <w:rFonts w:hAnsi="宋体"/>
          <w:b/>
          <w:sz w:val="24"/>
          <w:szCs w:val="24"/>
        </w:rPr>
        <w:t>（货物类）</w:t>
      </w:r>
    </w:p>
    <w:p>
      <w:pPr>
        <w:spacing w:line="380" w:lineRule="exact"/>
        <w:jc w:val="right"/>
        <w:rPr>
          <w:rFonts w:hint="default" w:ascii="宋体" w:cs="宋体"/>
          <w:szCs w:val="21"/>
        </w:rPr>
      </w:pPr>
      <w:r>
        <w:rPr>
          <w:rFonts w:ascii="宋体" w:cs="宋体"/>
          <w:szCs w:val="21"/>
        </w:rPr>
        <w:t>合同编号：</w:t>
      </w:r>
    </w:p>
    <w:p>
      <w:pPr>
        <w:spacing w:line="380" w:lineRule="exact"/>
        <w:rPr>
          <w:rFonts w:hint="default" w:ascii="宋体" w:cs="宋体"/>
          <w:szCs w:val="21"/>
        </w:rPr>
      </w:pPr>
      <w:r>
        <w:rPr>
          <w:rFonts w:ascii="宋体" w:cs="宋体"/>
          <w:szCs w:val="21"/>
        </w:rPr>
        <w:t>需    方：</w:t>
      </w:r>
    </w:p>
    <w:p>
      <w:pPr>
        <w:spacing w:line="380" w:lineRule="exact"/>
        <w:rPr>
          <w:rFonts w:hint="default" w:ascii="宋体" w:cs="宋体"/>
          <w:szCs w:val="21"/>
        </w:rPr>
      </w:pPr>
      <w:r>
        <w:rPr>
          <w:rFonts w:ascii="宋体" w:cs="宋体"/>
          <w:szCs w:val="21"/>
        </w:rPr>
        <w:t>供 应 方：</w:t>
      </w:r>
    </w:p>
    <w:p>
      <w:pPr>
        <w:spacing w:line="360" w:lineRule="auto"/>
        <w:rPr>
          <w:rFonts w:hint="default" w:ascii="宋体" w:hAnsi="宋体" w:cs="宋体"/>
          <w:szCs w:val="21"/>
        </w:rPr>
      </w:pPr>
      <w:r>
        <w:rPr>
          <w:rFonts w:ascii="宋体" w:hAnsi="宋体" w:cs="宋体"/>
          <w:szCs w:val="21"/>
        </w:rPr>
        <w:t xml:space="preserve">   </w:t>
      </w:r>
      <w:r>
        <w:rPr>
          <w:rFonts w:hint="eastAsia" w:ascii="宋体" w:hAnsi="宋体" w:cs="宋体"/>
          <w:szCs w:val="21"/>
          <w:lang w:eastAsia="zh-CN"/>
        </w:rPr>
        <w:t>新疆爱满疆工程咨询有限公司</w:t>
      </w:r>
      <w:r>
        <w:rPr>
          <w:rFonts w:ascii="宋体" w:hAnsi="宋体" w:cs="宋体"/>
          <w:szCs w:val="21"/>
        </w:rPr>
        <w:t>受</w:t>
      </w:r>
      <w:r>
        <w:rPr>
          <w:rFonts w:ascii="宋体" w:hAnsi="宋体" w:cs="宋体"/>
          <w:sz w:val="24"/>
        </w:rPr>
        <w:t>：</w:t>
      </w:r>
      <w:r>
        <w:rPr>
          <w:rFonts w:hint="eastAsia" w:ascii="宋体" w:hAnsi="宋体" w:cs="宋体"/>
          <w:szCs w:val="21"/>
          <w:lang w:eastAsia="zh-CN"/>
        </w:rPr>
        <w:t>阿合奇县住房和城乡建设局</w:t>
      </w:r>
      <w:r>
        <w:rPr>
          <w:rFonts w:ascii="宋体" w:hAnsi="宋体" w:cs="宋体"/>
          <w:szCs w:val="21"/>
        </w:rPr>
        <w:t>的委托，经公开招标，结果确定</w:t>
      </w:r>
      <w:r>
        <w:rPr>
          <w:rFonts w:ascii="宋体" w:hAnsi="宋体" w:cs="宋体"/>
          <w:szCs w:val="21"/>
          <w:u w:val="single"/>
        </w:rPr>
        <w:t xml:space="preserve">                      </w:t>
      </w:r>
      <w:r>
        <w:rPr>
          <w:rFonts w:ascii="宋体" w:hAnsi="宋体" w:cs="宋体"/>
          <w:szCs w:val="21"/>
        </w:rPr>
        <w:t>为供应方。现经供需双方充分协商订立本合同。</w:t>
      </w:r>
    </w:p>
    <w:p>
      <w:pPr>
        <w:spacing w:line="380" w:lineRule="exact"/>
        <w:rPr>
          <w:rFonts w:hint="default" w:ascii="宋体" w:hAnsi="宋体" w:cs="宋体"/>
          <w:b/>
          <w:szCs w:val="21"/>
        </w:rPr>
      </w:pPr>
      <w:r>
        <w:rPr>
          <w:rFonts w:ascii="宋体" w:hAnsi="宋体" w:cs="宋体"/>
          <w:b/>
          <w:szCs w:val="21"/>
        </w:rPr>
        <w:t>一、名称、规格、数量及价款</w:t>
      </w:r>
    </w:p>
    <w:p>
      <w:pPr>
        <w:spacing w:line="380" w:lineRule="exact"/>
        <w:ind w:firstLine="420" w:firstLineChars="200"/>
        <w:rPr>
          <w:rFonts w:hint="default" w:ascii="宋体" w:hAnsi="宋体" w:cs="宋体"/>
          <w:szCs w:val="21"/>
          <w:u w:val="single"/>
        </w:rPr>
      </w:pPr>
      <w:r>
        <w:rPr>
          <w:rFonts w:ascii="宋体" w:hAnsi="宋体" w:cs="宋体"/>
          <w:szCs w:val="21"/>
        </w:rPr>
        <w:t>（名称、规格、数量及单价）</w:t>
      </w:r>
      <w:r>
        <w:rPr>
          <w:rFonts w:ascii="宋体" w:hAnsi="宋体" w:cs="宋体"/>
          <w:szCs w:val="21"/>
          <w:u w:val="single"/>
        </w:rPr>
        <w:t xml:space="preserve">                           </w:t>
      </w:r>
    </w:p>
    <w:p>
      <w:pPr>
        <w:spacing w:line="380" w:lineRule="exact"/>
        <w:ind w:firstLine="420" w:firstLineChars="200"/>
        <w:rPr>
          <w:rFonts w:hint="default" w:ascii="宋体" w:hAnsi="宋体" w:cs="宋体"/>
          <w:szCs w:val="21"/>
        </w:rPr>
      </w:pPr>
      <w:r>
        <w:rPr>
          <w:rFonts w:ascii="宋体" w:hAnsi="宋体" w:cs="宋体"/>
          <w:szCs w:val="21"/>
        </w:rPr>
        <w:t>合同总金额</w:t>
      </w:r>
      <w:r>
        <w:rPr>
          <w:rFonts w:ascii="宋体" w:hAnsi="宋体" w:cs="宋体"/>
          <w:szCs w:val="21"/>
          <w:u w:val="single"/>
        </w:rPr>
        <w:t xml:space="preserve">          </w:t>
      </w:r>
      <w:r>
        <w:rPr>
          <w:rFonts w:ascii="宋体" w:hAnsi="宋体" w:cs="宋体"/>
          <w:szCs w:val="21"/>
        </w:rPr>
        <w:t>元整（￥      元）。</w:t>
      </w:r>
    </w:p>
    <w:p>
      <w:pPr>
        <w:spacing w:line="380" w:lineRule="exact"/>
        <w:rPr>
          <w:rFonts w:hint="default" w:ascii="宋体" w:hAnsi="宋体" w:cs="宋体"/>
          <w:b/>
          <w:szCs w:val="21"/>
        </w:rPr>
      </w:pPr>
      <w:r>
        <w:rPr>
          <w:rFonts w:ascii="宋体" w:hAnsi="宋体" w:cs="宋体"/>
          <w:b/>
          <w:szCs w:val="21"/>
        </w:rPr>
        <w:t>二、质量要求及技术标准</w:t>
      </w:r>
    </w:p>
    <w:p>
      <w:pPr>
        <w:spacing w:line="380" w:lineRule="exact"/>
        <w:ind w:firstLine="420" w:firstLineChars="200"/>
        <w:rPr>
          <w:rFonts w:hint="default" w:ascii="宋体" w:hAnsi="宋体" w:cs="宋体"/>
          <w:szCs w:val="21"/>
        </w:rPr>
      </w:pPr>
      <w:r>
        <w:rPr>
          <w:rFonts w:ascii="宋体" w:hAnsi="宋体" w:cs="宋体"/>
          <w:szCs w:val="21"/>
        </w:rPr>
        <w:t>1、供应方交付的货物的技术标准不低于国家标准。</w:t>
      </w:r>
    </w:p>
    <w:p>
      <w:pPr>
        <w:spacing w:line="380" w:lineRule="exact"/>
        <w:ind w:firstLine="420" w:firstLineChars="200"/>
        <w:rPr>
          <w:rFonts w:hint="default" w:ascii="宋体" w:hAnsi="宋体" w:cs="宋体"/>
          <w:szCs w:val="21"/>
        </w:rPr>
      </w:pPr>
      <w:r>
        <w:rPr>
          <w:rFonts w:ascii="宋体" w:hAnsi="宋体" w:cs="宋体"/>
          <w:szCs w:val="21"/>
        </w:rPr>
        <w:t>2、供应方在交付货物的同时应提供</w:t>
      </w:r>
      <w:r>
        <w:rPr>
          <w:rFonts w:ascii="宋体" w:hAnsi="宋体" w:cs="宋体"/>
          <w:kern w:val="0"/>
          <w:szCs w:val="21"/>
        </w:rPr>
        <w:t>国家规定的检验合格证明等文件。</w:t>
      </w:r>
    </w:p>
    <w:p>
      <w:pPr>
        <w:spacing w:line="380" w:lineRule="exact"/>
        <w:rPr>
          <w:rFonts w:hint="default" w:ascii="宋体" w:hAnsi="宋体" w:cs="宋体"/>
          <w:b/>
          <w:szCs w:val="21"/>
        </w:rPr>
      </w:pPr>
      <w:r>
        <w:rPr>
          <w:rFonts w:ascii="宋体" w:hAnsi="宋体" w:cs="宋体"/>
          <w:b/>
          <w:szCs w:val="21"/>
        </w:rPr>
        <w:t>三、交货时间、地点</w:t>
      </w:r>
    </w:p>
    <w:p>
      <w:pPr>
        <w:spacing w:line="380" w:lineRule="exact"/>
        <w:ind w:firstLine="420" w:firstLineChars="200"/>
        <w:rPr>
          <w:rFonts w:hint="default" w:ascii="宋体" w:hAnsi="宋体" w:cs="宋体"/>
          <w:szCs w:val="21"/>
        </w:rPr>
      </w:pPr>
      <w:r>
        <w:rPr>
          <w:rFonts w:ascii="宋体" w:hAnsi="宋体" w:cs="宋体"/>
          <w:szCs w:val="21"/>
        </w:rPr>
        <w:t>货物供应方须在     年    月     日在    交货，并由使用方验收。</w:t>
      </w:r>
    </w:p>
    <w:p>
      <w:pPr>
        <w:spacing w:line="380" w:lineRule="exact"/>
        <w:rPr>
          <w:rFonts w:hint="default" w:ascii="宋体" w:hAnsi="宋体" w:cs="宋体"/>
          <w:b/>
          <w:szCs w:val="21"/>
        </w:rPr>
      </w:pPr>
      <w:r>
        <w:rPr>
          <w:rFonts w:ascii="宋体" w:hAnsi="宋体" w:cs="宋体"/>
          <w:b/>
          <w:szCs w:val="21"/>
        </w:rPr>
        <w:t>四、售后服务</w:t>
      </w:r>
    </w:p>
    <w:p>
      <w:pPr>
        <w:pStyle w:val="6"/>
        <w:rPr>
          <w:rFonts w:hint="default"/>
          <w:b w:val="0"/>
          <w:bCs w:val="0"/>
        </w:rPr>
      </w:pPr>
      <w:r>
        <w:rPr>
          <w:b w:val="0"/>
          <w:bCs w:val="0"/>
        </w:rPr>
        <w:t>1.供方必须严格遵守投标文件承诺的有关规定为用户提供售后服务及其他类似服务，包括：</w:t>
      </w:r>
    </w:p>
    <w:p>
      <w:pPr>
        <w:pStyle w:val="6"/>
        <w:rPr>
          <w:rFonts w:hint="default"/>
          <w:b w:val="0"/>
          <w:bCs w:val="0"/>
        </w:rPr>
      </w:pPr>
      <w:r>
        <w:rPr>
          <w:b w:val="0"/>
          <w:bCs w:val="0"/>
        </w:rPr>
        <w:t>（</w:t>
      </w:r>
      <w:r>
        <w:rPr>
          <w:rFonts w:hint="eastAsia"/>
          <w:b w:val="0"/>
          <w:bCs w:val="0"/>
          <w:lang w:val="en-US" w:eastAsia="zh-CN"/>
        </w:rPr>
        <w:t>1</w:t>
      </w:r>
      <w:r>
        <w:rPr>
          <w:b w:val="0"/>
          <w:bCs w:val="0"/>
        </w:rPr>
        <w:t>）确保产品正常使用、负责调试设备的兼容和匹配，及时解答采购方提出的疑问，帮助解决问题，负责对产品的维护和技术咨询服务。</w:t>
      </w:r>
    </w:p>
    <w:p>
      <w:pPr>
        <w:pStyle w:val="6"/>
        <w:rPr>
          <w:rFonts w:hint="default"/>
          <w:b w:val="0"/>
          <w:bCs w:val="0"/>
        </w:rPr>
      </w:pPr>
      <w:r>
        <w:rPr>
          <w:b w:val="0"/>
          <w:bCs w:val="0"/>
        </w:rPr>
        <w:t>（</w:t>
      </w:r>
      <w:r>
        <w:rPr>
          <w:rFonts w:hint="eastAsia"/>
          <w:b w:val="0"/>
          <w:bCs w:val="0"/>
          <w:lang w:val="en-US" w:eastAsia="zh-CN"/>
        </w:rPr>
        <w:t>2</w:t>
      </w:r>
      <w:r>
        <w:rPr>
          <w:b w:val="0"/>
          <w:bCs w:val="0"/>
        </w:rPr>
        <w:t>）保证在接到请求技术服务（或用户的报修通知）后立即响应，24小时之内到达现场解决问题，（如遇不可抗力因素除外）。</w:t>
      </w:r>
    </w:p>
    <w:p>
      <w:pPr>
        <w:pStyle w:val="6"/>
        <w:rPr>
          <w:b w:val="0"/>
          <w:bCs w:val="0"/>
        </w:rPr>
      </w:pPr>
      <w:r>
        <w:rPr>
          <w:b w:val="0"/>
          <w:bCs w:val="0"/>
        </w:rPr>
        <w:t>（</w:t>
      </w:r>
      <w:r>
        <w:rPr>
          <w:rFonts w:hint="eastAsia"/>
          <w:b w:val="0"/>
          <w:bCs w:val="0"/>
          <w:lang w:val="en-US" w:eastAsia="zh-CN"/>
        </w:rPr>
        <w:t>3</w:t>
      </w:r>
      <w:r>
        <w:rPr>
          <w:b w:val="0"/>
          <w:bCs w:val="0"/>
        </w:rPr>
        <w:t>）维修中所更换的备件为原厂生产或合格产品。同时提供原厂原（或生产厂商）包装备件以保证产品的完整性和可靠性。</w:t>
      </w:r>
    </w:p>
    <w:p>
      <w:pPr>
        <w:spacing w:line="440" w:lineRule="exact"/>
        <w:ind w:firstLine="420" w:firstLineChars="200"/>
        <w:jc w:val="left"/>
        <w:rPr>
          <w:rFonts w:hint="default"/>
          <w:b w:val="0"/>
          <w:bCs w:val="0"/>
        </w:rPr>
      </w:pPr>
      <w:r>
        <w:rPr>
          <w:rFonts w:hint="eastAsia" w:ascii="宋体" w:hAnsi="宋体" w:eastAsia="宋体" w:cs="Times New Roman"/>
          <w:b w:val="0"/>
          <w:bCs w:val="0"/>
          <w:color w:val="000000" w:themeColor="text1"/>
          <w:kern w:val="2"/>
          <w:sz w:val="21"/>
          <w:szCs w:val="21"/>
          <w:lang w:val="en-US" w:eastAsia="zh-CN" w:bidi="ar-SA"/>
          <w14:textFill>
            <w14:solidFill>
              <w14:schemeClr w14:val="tx1"/>
            </w14:solidFill>
          </w14:textFill>
        </w:rPr>
        <w:t>（4）中标企业提供50支加热元件和1个换热器的备品备件</w:t>
      </w:r>
      <w:r>
        <w:rPr>
          <w:rFonts w:hint="eastAsia" w:ascii="宋体" w:hAnsi="宋体" w:cs="Times New Roman"/>
          <w:b w:val="0"/>
          <w:bCs w:val="0"/>
          <w:color w:val="000000" w:themeColor="text1"/>
          <w:kern w:val="2"/>
          <w:sz w:val="21"/>
          <w:szCs w:val="21"/>
          <w:lang w:val="en-US" w:eastAsia="zh-CN" w:bidi="ar-SA"/>
          <w14:textFill>
            <w14:solidFill>
              <w14:schemeClr w14:val="tx1"/>
            </w14:solidFill>
          </w14:textFill>
        </w:rPr>
        <w:t>.</w:t>
      </w:r>
    </w:p>
    <w:p>
      <w:pPr>
        <w:pStyle w:val="6"/>
        <w:rPr>
          <w:rFonts w:hint="default"/>
          <w:b/>
          <w:bCs/>
        </w:rPr>
      </w:pPr>
      <w:r>
        <w:rPr>
          <w:b/>
          <w:bCs/>
        </w:rPr>
        <w:t>2.产品质量保证</w:t>
      </w:r>
    </w:p>
    <w:p>
      <w:pPr>
        <w:pStyle w:val="6"/>
        <w:rPr>
          <w:rFonts w:hint="default"/>
          <w:b w:val="0"/>
          <w:bCs w:val="0"/>
        </w:rPr>
      </w:pPr>
      <w:r>
        <w:rPr>
          <w:b w:val="0"/>
          <w:bCs w:val="0"/>
        </w:rPr>
        <w:t>（1）供应商将严格控制采购、检验、生产、包装、调试和售后服务的质量过程，严格遵循企业标准和相关的行业和国家标准的要求。所供产品是最新的，不存在可能淘汰的风险。</w:t>
      </w:r>
    </w:p>
    <w:p>
      <w:pPr>
        <w:pStyle w:val="6"/>
        <w:rPr>
          <w:rFonts w:hint="default"/>
          <w:b w:val="0"/>
          <w:bCs w:val="0"/>
        </w:rPr>
      </w:pPr>
      <w:r>
        <w:rPr>
          <w:b w:val="0"/>
          <w:bCs w:val="0"/>
        </w:rPr>
        <w:t>（2）认真与需方配合，严格按照合同要求，确保产品符合需方要求。</w:t>
      </w:r>
    </w:p>
    <w:p>
      <w:pPr>
        <w:pStyle w:val="6"/>
        <w:rPr>
          <w:rFonts w:hint="default"/>
          <w:b w:val="0"/>
          <w:bCs w:val="0"/>
        </w:rPr>
      </w:pPr>
      <w:r>
        <w:rPr>
          <w:b w:val="0"/>
          <w:bCs w:val="0"/>
        </w:rPr>
        <w:t>（3）严格控制原材料、原器件、配套件的进厂质量，保证所供产品加工工艺完善，检测手段完备，产品绝不带缺陷出厂。</w:t>
      </w:r>
    </w:p>
    <w:p>
      <w:pPr>
        <w:pStyle w:val="6"/>
        <w:rPr>
          <w:rFonts w:hint="default"/>
          <w:b w:val="0"/>
          <w:bCs w:val="0"/>
        </w:rPr>
      </w:pPr>
      <w:r>
        <w:rPr>
          <w:b w:val="0"/>
          <w:bCs w:val="0"/>
        </w:rPr>
        <w:t>（4）对涉及分包商的供货、质量、设备、服务等方面问题负全部责任。按合同规定的关键部件分包商必须符合有关资质的要求。</w:t>
      </w:r>
    </w:p>
    <w:p>
      <w:pPr>
        <w:pStyle w:val="6"/>
        <w:rPr>
          <w:rFonts w:hint="default"/>
          <w:b w:val="0"/>
          <w:bCs w:val="0"/>
        </w:rPr>
      </w:pPr>
      <w:r>
        <w:rPr>
          <w:b w:val="0"/>
          <w:bCs w:val="0"/>
        </w:rPr>
        <w:t>（5）为所供的产品制造、运输、装卸进行投保，一旦发生意外，供应商将按需方要求对所供设备进行免费更换、修理、直到满意为止。</w:t>
      </w:r>
    </w:p>
    <w:p>
      <w:pPr>
        <w:pStyle w:val="6"/>
        <w:rPr>
          <w:rFonts w:hint="default"/>
          <w:b w:val="0"/>
          <w:bCs w:val="0"/>
        </w:rPr>
      </w:pPr>
      <w:r>
        <w:rPr>
          <w:b w:val="0"/>
          <w:bCs w:val="0"/>
        </w:rPr>
        <w:t>（6）在交验过程中如发现缺件及其他原因引起的零部件丢失，供应商负责尽快免费补齐所缺零部件。</w:t>
      </w:r>
    </w:p>
    <w:p>
      <w:pPr>
        <w:pStyle w:val="6"/>
        <w:rPr>
          <w:rFonts w:hint="default"/>
          <w:b w:val="0"/>
          <w:bCs w:val="0"/>
        </w:rPr>
      </w:pPr>
      <w:r>
        <w:rPr>
          <w:b w:val="0"/>
          <w:bCs w:val="0"/>
        </w:rPr>
        <w:t>（7）若成交，本承诺将成为合同不可分割的部分，与合同具有同等法律效力。在本合同实施过程中，我们将更进一步严格质量控制，确保提供合格产品及服务。</w:t>
      </w:r>
    </w:p>
    <w:p>
      <w:pPr>
        <w:spacing w:line="380" w:lineRule="exact"/>
        <w:rPr>
          <w:rFonts w:ascii="宋体" w:hAnsi="宋体" w:cs="宋体"/>
          <w:b/>
          <w:bCs/>
          <w:szCs w:val="21"/>
        </w:rPr>
      </w:pPr>
    </w:p>
    <w:p>
      <w:pPr>
        <w:spacing w:line="380" w:lineRule="exact"/>
        <w:rPr>
          <w:rFonts w:hint="default" w:ascii="宋体" w:hAnsi="宋体" w:cs="宋体"/>
          <w:b/>
          <w:bCs/>
          <w:szCs w:val="21"/>
        </w:rPr>
      </w:pPr>
      <w:r>
        <w:rPr>
          <w:rFonts w:ascii="宋体" w:hAnsi="宋体" w:cs="宋体"/>
          <w:b/>
          <w:bCs/>
          <w:szCs w:val="21"/>
        </w:rPr>
        <w:t>五、验收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（1）供应商应在使用单位人员在场情况下当面共同清点、检查，作出检查记录，双方签字确认。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（4）产品质保期为</w:t>
      </w:r>
      <w:r>
        <w:rPr>
          <w:rFonts w:hint="eastAsia" w:ascii="宋体" w:hAnsi="宋体" w:cs="宋体"/>
          <w:b w:val="0"/>
          <w:bCs w:val="0"/>
          <w:kern w:val="0"/>
          <w:szCs w:val="21"/>
          <w:lang w:val="en-US" w:eastAsia="zh-CN"/>
        </w:rPr>
        <w:t>两</w:t>
      </w:r>
      <w:r>
        <w:rPr>
          <w:rFonts w:ascii="宋体" w:hAnsi="宋体" w:cs="宋体"/>
          <w:b w:val="0"/>
          <w:bCs w:val="0"/>
          <w:kern w:val="0"/>
          <w:szCs w:val="21"/>
        </w:rPr>
        <w:t>年，自验收合格之日起计算，质保期内如出现质量问题，乙方应在接到甲方报修电话后立即响应，24小时之内到达现场进行免费维修并解决问题。</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5）货到施工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spacing w:line="380" w:lineRule="exact"/>
        <w:ind w:firstLine="420" w:firstLineChars="200"/>
        <w:rPr>
          <w:rFonts w:hint="default" w:ascii="宋体" w:hAnsi="宋体" w:cs="宋体"/>
          <w:b w:val="0"/>
          <w:bCs w:val="0"/>
          <w:kern w:val="0"/>
          <w:szCs w:val="21"/>
        </w:rPr>
      </w:pPr>
      <w:r>
        <w:rPr>
          <w:rFonts w:ascii="宋体" w:hAnsi="宋体" w:cs="宋体"/>
          <w:b w:val="0"/>
          <w:bCs w:val="0"/>
          <w:kern w:val="0"/>
          <w:szCs w:val="21"/>
        </w:rPr>
        <w:t>(7)供应商提供的货物未达到招标文件规定要求，且对采购人造成损失的，由供应商承担一切责任，并赔偿所造成的损失。</w:t>
      </w:r>
    </w:p>
    <w:p>
      <w:pPr>
        <w:spacing w:line="380" w:lineRule="exact"/>
        <w:rPr>
          <w:rFonts w:hint="default" w:ascii="宋体" w:hAnsi="宋体" w:cs="宋体"/>
          <w:b/>
          <w:szCs w:val="21"/>
        </w:rPr>
      </w:pPr>
      <w:r>
        <w:rPr>
          <w:rFonts w:ascii="宋体" w:hAnsi="宋体" w:cs="宋体"/>
          <w:b/>
          <w:szCs w:val="21"/>
        </w:rPr>
        <w:t xml:space="preserve"> 六、付款方式</w:t>
      </w:r>
    </w:p>
    <w:p>
      <w:pPr>
        <w:spacing w:line="380" w:lineRule="exact"/>
        <w:rPr>
          <w:rFonts w:hint="default" w:ascii="宋体" w:cs="宋体"/>
          <w:b/>
          <w:bCs/>
          <w:kern w:val="0"/>
          <w:szCs w:val="21"/>
        </w:rPr>
      </w:pPr>
      <w:r>
        <w:rPr>
          <w:rFonts w:hint="eastAsia" w:ascii="宋体" w:cs="宋体"/>
          <w:b/>
          <w:bCs/>
          <w:kern w:val="0"/>
          <w:szCs w:val="21"/>
        </w:rPr>
        <w:t>甲乙双方签订合同后招标人支付合同价款的50%，供货供应20%并验收合格后，招标人支付合同价款的20%，剩余全部货物供应完</w:t>
      </w:r>
      <w:r>
        <w:rPr>
          <w:rFonts w:hint="eastAsia" w:ascii="宋体" w:cs="宋体"/>
          <w:b/>
          <w:bCs/>
          <w:kern w:val="0"/>
          <w:szCs w:val="21"/>
          <w:lang w:val="en-US" w:eastAsia="zh-CN"/>
        </w:rPr>
        <w:t>毕，本项目全部安装调试完成并</w:t>
      </w:r>
      <w:r>
        <w:rPr>
          <w:rFonts w:hint="eastAsia" w:ascii="宋体" w:cs="宋体"/>
          <w:b/>
          <w:bCs/>
          <w:kern w:val="0"/>
          <w:szCs w:val="21"/>
        </w:rPr>
        <w:t>验收合格后支付合同价款的2</w:t>
      </w:r>
      <w:r>
        <w:rPr>
          <w:rFonts w:hint="eastAsia" w:ascii="宋体" w:cs="宋体"/>
          <w:b/>
          <w:bCs/>
          <w:kern w:val="0"/>
          <w:szCs w:val="21"/>
          <w:lang w:val="en-US" w:eastAsia="zh-CN"/>
        </w:rPr>
        <w:t>5</w:t>
      </w:r>
      <w:r>
        <w:rPr>
          <w:rFonts w:hint="eastAsia" w:ascii="宋体" w:cs="宋体"/>
          <w:b/>
          <w:bCs/>
          <w:kern w:val="0"/>
          <w:szCs w:val="21"/>
        </w:rPr>
        <w:t>%，其余款即合同价款的</w:t>
      </w:r>
      <w:r>
        <w:rPr>
          <w:rFonts w:hint="eastAsia" w:ascii="宋体" w:cs="宋体"/>
          <w:b/>
          <w:bCs/>
          <w:kern w:val="0"/>
          <w:szCs w:val="21"/>
          <w:lang w:val="en-US" w:eastAsia="zh-CN"/>
        </w:rPr>
        <w:t>5</w:t>
      </w:r>
      <w:r>
        <w:rPr>
          <w:rFonts w:hint="eastAsia" w:ascii="宋体" w:cs="宋体"/>
          <w:b/>
          <w:bCs/>
          <w:kern w:val="0"/>
          <w:szCs w:val="21"/>
        </w:rPr>
        <w:t>%作为质量保证金，货物实行国家三包，</w:t>
      </w:r>
      <w:r>
        <w:rPr>
          <w:rFonts w:hint="eastAsia" w:ascii="宋体" w:cs="宋体"/>
          <w:b/>
          <w:bCs/>
          <w:kern w:val="0"/>
          <w:szCs w:val="21"/>
          <w:lang w:val="en-US" w:eastAsia="zh-CN"/>
        </w:rPr>
        <w:t>两</w:t>
      </w:r>
      <w:r>
        <w:rPr>
          <w:rFonts w:hint="eastAsia" w:ascii="宋体" w:cs="宋体"/>
          <w:b/>
          <w:bCs/>
          <w:kern w:val="0"/>
          <w:szCs w:val="21"/>
        </w:rPr>
        <w:t>年后若无质量问题一次性付清（无息）</w:t>
      </w:r>
      <w:r>
        <w:rPr>
          <w:rFonts w:ascii="宋体" w:cs="宋体"/>
          <w:b/>
          <w:bCs/>
          <w:kern w:val="0"/>
          <w:szCs w:val="21"/>
        </w:rPr>
        <w:t>。</w:t>
      </w:r>
    </w:p>
    <w:p>
      <w:pPr>
        <w:spacing w:line="380" w:lineRule="exact"/>
        <w:rPr>
          <w:rFonts w:hint="default" w:ascii="宋体" w:hAnsi="宋体" w:cs="宋体"/>
          <w:b/>
          <w:szCs w:val="21"/>
        </w:rPr>
      </w:pPr>
      <w:r>
        <w:rPr>
          <w:rFonts w:ascii="宋体" w:hAnsi="宋体" w:cs="宋体"/>
          <w:b/>
          <w:szCs w:val="21"/>
        </w:rPr>
        <w:t xml:space="preserve"> 七、违约责任</w:t>
      </w:r>
    </w:p>
    <w:p>
      <w:pPr>
        <w:spacing w:line="380" w:lineRule="exact"/>
        <w:ind w:firstLine="420" w:firstLineChars="200"/>
        <w:rPr>
          <w:rFonts w:hint="default" w:ascii="宋体" w:hAnsi="宋体" w:cs="宋体"/>
          <w:szCs w:val="21"/>
        </w:rPr>
      </w:pPr>
      <w:r>
        <w:rPr>
          <w:rFonts w:ascii="宋体" w:hAnsi="宋体" w:cs="宋体"/>
          <w:szCs w:val="21"/>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80" w:lineRule="exact"/>
        <w:ind w:firstLine="420" w:firstLineChars="200"/>
        <w:rPr>
          <w:rFonts w:hint="default" w:ascii="宋体" w:hAnsi="宋体" w:cs="宋体"/>
          <w:szCs w:val="21"/>
        </w:rPr>
      </w:pPr>
      <w:r>
        <w:rPr>
          <w:rFonts w:ascii="宋体" w:hAnsi="宋体" w:cs="宋体"/>
          <w:szCs w:val="21"/>
        </w:rPr>
        <w:t>2、</w:t>
      </w:r>
      <w:r>
        <w:rPr>
          <w:rFonts w:ascii="宋体" w:hAnsi="宋体" w:cs="宋体"/>
          <w:szCs w:val="21"/>
          <w:u w:val="single"/>
        </w:rPr>
        <w:t>如有质量问题时需方可以按照供应方投标文件的服务承诺从质量保证金款项中扣除相关费用。</w:t>
      </w:r>
    </w:p>
    <w:p>
      <w:pPr>
        <w:spacing w:line="380" w:lineRule="exact"/>
        <w:ind w:firstLine="420" w:firstLineChars="200"/>
        <w:rPr>
          <w:rFonts w:hint="default" w:ascii="宋体" w:hAnsi="宋体" w:cs="宋体"/>
          <w:b/>
          <w:szCs w:val="21"/>
        </w:rPr>
      </w:pPr>
      <w:r>
        <w:rPr>
          <w:rFonts w:ascii="宋体" w:hAnsi="宋体" w:cs="宋体"/>
          <w:szCs w:val="21"/>
        </w:rPr>
        <w:t>3、其它违约，按《中华人民共和国合同法》的相关条款执行。</w:t>
      </w:r>
    </w:p>
    <w:p>
      <w:pPr>
        <w:spacing w:line="380" w:lineRule="exact"/>
        <w:rPr>
          <w:rFonts w:hint="default" w:ascii="宋体" w:hAnsi="宋体" w:cs="宋体"/>
          <w:b/>
          <w:szCs w:val="21"/>
        </w:rPr>
      </w:pPr>
      <w:r>
        <w:rPr>
          <w:rFonts w:ascii="宋体" w:hAnsi="宋体" w:cs="宋体"/>
          <w:b/>
          <w:szCs w:val="21"/>
        </w:rPr>
        <w:t>八、解决合同纠纷的方式</w:t>
      </w:r>
    </w:p>
    <w:p>
      <w:pPr>
        <w:spacing w:line="380" w:lineRule="exact"/>
        <w:ind w:firstLine="420" w:firstLineChars="200"/>
        <w:rPr>
          <w:rFonts w:hint="default" w:ascii="宋体" w:hAnsi="宋体" w:cs="宋体"/>
          <w:b/>
          <w:szCs w:val="21"/>
        </w:rPr>
      </w:pPr>
      <w:r>
        <w:rPr>
          <w:rFonts w:ascii="宋体" w:hAnsi="宋体" w:cs="宋体"/>
          <w:szCs w:val="21"/>
        </w:rPr>
        <w:t>当出现纠纷时，双方协商解决；协商不成时可向当地仲裁机关申请仲裁。</w:t>
      </w:r>
    </w:p>
    <w:p>
      <w:pPr>
        <w:spacing w:line="380" w:lineRule="exact"/>
        <w:rPr>
          <w:rFonts w:hint="default" w:ascii="宋体" w:hAnsi="宋体" w:cs="宋体"/>
          <w:b/>
          <w:szCs w:val="21"/>
        </w:rPr>
      </w:pPr>
      <w:r>
        <w:rPr>
          <w:rFonts w:ascii="宋体" w:hAnsi="宋体" w:cs="宋体"/>
          <w:b/>
          <w:szCs w:val="21"/>
        </w:rPr>
        <w:t>九、技术协议</w:t>
      </w:r>
    </w:p>
    <w:p>
      <w:pPr>
        <w:spacing w:line="380" w:lineRule="exact"/>
        <w:ind w:firstLine="420" w:firstLineChars="200"/>
        <w:rPr>
          <w:rFonts w:hint="default" w:ascii="宋体" w:hAnsi="宋体" w:cs="宋体"/>
          <w:b/>
          <w:szCs w:val="21"/>
        </w:rPr>
      </w:pPr>
      <w:r>
        <w:rPr>
          <w:rFonts w:ascii="宋体" w:hAnsi="宋体" w:cs="宋体"/>
          <w:szCs w:val="21"/>
        </w:rPr>
        <w:t>附技术协议（另定）</w:t>
      </w:r>
    </w:p>
    <w:p>
      <w:pPr>
        <w:spacing w:line="380" w:lineRule="exact"/>
        <w:rPr>
          <w:rFonts w:hint="default" w:ascii="宋体" w:hAnsi="宋体" w:cs="宋体"/>
          <w:b/>
          <w:szCs w:val="21"/>
        </w:rPr>
      </w:pPr>
      <w:r>
        <w:rPr>
          <w:rFonts w:ascii="宋体" w:hAnsi="宋体" w:cs="宋体"/>
          <w:b/>
          <w:szCs w:val="21"/>
        </w:rPr>
        <w:t>十、其它约定事项</w:t>
      </w:r>
    </w:p>
    <w:p>
      <w:pPr>
        <w:spacing w:line="380" w:lineRule="exact"/>
        <w:ind w:firstLine="420" w:firstLineChars="200"/>
        <w:rPr>
          <w:rFonts w:hint="default" w:ascii="宋体" w:hAnsi="宋体" w:cs="宋体"/>
          <w:szCs w:val="21"/>
        </w:rPr>
      </w:pPr>
      <w:r>
        <w:rPr>
          <w:rFonts w:ascii="宋体" w:hAnsi="宋体" w:cs="宋体"/>
          <w:szCs w:val="21"/>
        </w:rPr>
        <w:t>1、本合同壹式叁份，经双方法定代表人或授权代理人签章，政府采购中心鉴证后生效。</w:t>
      </w:r>
    </w:p>
    <w:p>
      <w:pPr>
        <w:spacing w:line="380" w:lineRule="exact"/>
        <w:ind w:firstLine="420" w:firstLineChars="200"/>
        <w:rPr>
          <w:rFonts w:hint="default" w:ascii="宋体" w:hAnsi="宋体" w:cs="宋体"/>
          <w:szCs w:val="21"/>
        </w:rPr>
      </w:pPr>
      <w:r>
        <w:rPr>
          <w:rFonts w:ascii="宋体" w:hAnsi="宋体" w:cs="宋体"/>
          <w:szCs w:val="21"/>
        </w:rPr>
        <w:t>2、本合同一式三份，供应方执一份，需方执一份，鉴证方执一份。</w:t>
      </w:r>
    </w:p>
    <w:p>
      <w:pPr>
        <w:spacing w:line="380" w:lineRule="exact"/>
        <w:ind w:firstLine="420" w:firstLineChars="200"/>
        <w:rPr>
          <w:rFonts w:hint="default" w:ascii="宋体" w:hAnsi="宋体" w:cs="宋体"/>
          <w:szCs w:val="21"/>
        </w:rPr>
      </w:pPr>
      <w:r>
        <w:rPr>
          <w:rFonts w:ascii="宋体" w:hAnsi="宋体" w:cs="宋体"/>
          <w:szCs w:val="21"/>
        </w:rPr>
        <w:t>3、相关招标文件、投标文件与本合同具有同等法律效力。</w:t>
      </w:r>
    </w:p>
    <w:p>
      <w:pPr>
        <w:spacing w:line="380" w:lineRule="exact"/>
        <w:ind w:firstLine="630" w:firstLineChars="300"/>
        <w:rPr>
          <w:rFonts w:hint="default" w:ascii="宋体" w:hAnsi="宋体" w:cs="宋体"/>
          <w:szCs w:val="21"/>
        </w:rPr>
      </w:pPr>
      <w:r>
        <w:rPr>
          <w:rFonts w:ascii="宋体" w:hAnsi="宋体" w:cs="宋体"/>
          <w:szCs w:val="21"/>
        </w:rPr>
        <w:t>供  应  方：                               需     方：</w:t>
      </w:r>
    </w:p>
    <w:p>
      <w:pPr>
        <w:spacing w:line="380" w:lineRule="exact"/>
        <w:ind w:firstLine="630" w:firstLineChars="300"/>
        <w:rPr>
          <w:rFonts w:hint="default" w:ascii="宋体" w:hAnsi="宋体" w:cs="宋体"/>
          <w:szCs w:val="21"/>
        </w:rPr>
      </w:pPr>
      <w:r>
        <w:rPr>
          <w:rFonts w:ascii="宋体" w:hAnsi="宋体" w:cs="宋体"/>
          <w:szCs w:val="21"/>
        </w:rPr>
        <w:t>法定代表人：                               法定代表人：</w:t>
      </w:r>
    </w:p>
    <w:p>
      <w:pPr>
        <w:spacing w:line="380" w:lineRule="exact"/>
        <w:ind w:firstLine="630" w:firstLineChars="300"/>
        <w:rPr>
          <w:rFonts w:hint="default" w:ascii="宋体" w:hAnsi="宋体" w:cs="宋体"/>
          <w:szCs w:val="21"/>
        </w:rPr>
      </w:pPr>
      <w:r>
        <w:rPr>
          <w:rFonts w:ascii="宋体" w:hAnsi="宋体" w:cs="宋体"/>
          <w:szCs w:val="21"/>
        </w:rPr>
        <w:t>授权代理人：                               授权代理人：</w:t>
      </w:r>
    </w:p>
    <w:p>
      <w:pPr>
        <w:spacing w:line="380" w:lineRule="exact"/>
        <w:ind w:firstLine="630" w:firstLineChars="300"/>
        <w:rPr>
          <w:rFonts w:hint="default" w:ascii="宋体" w:hAnsi="宋体" w:cs="宋体"/>
          <w:szCs w:val="21"/>
        </w:rPr>
      </w:pPr>
      <w:r>
        <w:rPr>
          <w:rFonts w:ascii="宋体" w:hAnsi="宋体" w:cs="宋体"/>
          <w:szCs w:val="21"/>
        </w:rPr>
        <w:t>单位 地址：                                 单位 地址：</w:t>
      </w:r>
    </w:p>
    <w:p>
      <w:pPr>
        <w:spacing w:line="380" w:lineRule="exact"/>
        <w:ind w:firstLine="630" w:firstLineChars="300"/>
        <w:rPr>
          <w:rFonts w:hint="default" w:ascii="宋体" w:hAnsi="宋体" w:cs="宋体"/>
          <w:szCs w:val="21"/>
        </w:rPr>
      </w:pPr>
      <w:r>
        <w:rPr>
          <w:rFonts w:ascii="宋体" w:hAnsi="宋体" w:cs="宋体"/>
          <w:szCs w:val="21"/>
        </w:rPr>
        <w:t>联系 电话：                                 联系 电话：</w:t>
      </w:r>
    </w:p>
    <w:p>
      <w:pPr>
        <w:spacing w:line="380" w:lineRule="exact"/>
        <w:ind w:firstLine="630" w:firstLineChars="300"/>
        <w:rPr>
          <w:rFonts w:hint="default" w:ascii="宋体" w:hAnsi="宋体" w:cs="宋体"/>
          <w:szCs w:val="21"/>
        </w:rPr>
      </w:pPr>
      <w:r>
        <w:rPr>
          <w:rFonts w:ascii="宋体" w:hAnsi="宋体" w:cs="宋体"/>
          <w:szCs w:val="21"/>
        </w:rPr>
        <w:t>开户 银行：                                 开户 银行：</w:t>
      </w:r>
    </w:p>
    <w:p>
      <w:pPr>
        <w:spacing w:line="380" w:lineRule="exact"/>
        <w:ind w:firstLine="630" w:firstLineChars="300"/>
        <w:rPr>
          <w:rFonts w:hint="default" w:ascii="宋体" w:hAnsi="宋体" w:cs="宋体"/>
          <w:szCs w:val="21"/>
        </w:rPr>
      </w:pPr>
      <w:r>
        <w:rPr>
          <w:rFonts w:ascii="宋体" w:hAnsi="宋体" w:cs="宋体"/>
          <w:szCs w:val="21"/>
        </w:rPr>
        <w:t>账     号：                                 账     号：</w:t>
      </w:r>
    </w:p>
    <w:p>
      <w:pPr>
        <w:spacing w:line="380" w:lineRule="exact"/>
        <w:ind w:firstLine="630" w:firstLineChars="300"/>
        <w:rPr>
          <w:rFonts w:hint="default" w:ascii="宋体" w:hAnsi="宋体" w:cs="宋体"/>
          <w:szCs w:val="21"/>
        </w:rPr>
      </w:pPr>
      <w:r>
        <w:rPr>
          <w:rFonts w:ascii="宋体" w:hAnsi="宋体" w:cs="宋体"/>
          <w:szCs w:val="21"/>
        </w:rPr>
        <w:t>鉴  证  方（签字盖章）：</w:t>
      </w:r>
    </w:p>
    <w:p>
      <w:pPr>
        <w:spacing w:line="380" w:lineRule="exact"/>
        <w:ind w:firstLine="630" w:firstLineChars="300"/>
        <w:rPr>
          <w:rFonts w:hint="default" w:ascii="宋体" w:hAnsi="宋体" w:cs="宋体"/>
          <w:b/>
          <w:sz w:val="36"/>
          <w:szCs w:val="36"/>
        </w:rPr>
      </w:pPr>
      <w:r>
        <w:rPr>
          <w:rFonts w:ascii="宋体" w:hAnsi="宋体" w:cs="宋体"/>
          <w:szCs w:val="21"/>
        </w:rPr>
        <w:t>签约时间：                                   签约地点：</w:t>
      </w: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center"/>
        <w:rPr>
          <w:rFonts w:hint="default" w:ascii="宋体" w:hAnsi="宋体" w:cs="宋体"/>
          <w:b/>
          <w:sz w:val="36"/>
          <w:szCs w:val="36"/>
        </w:rPr>
      </w:pPr>
    </w:p>
    <w:p>
      <w:pPr>
        <w:spacing w:line="440" w:lineRule="exact"/>
        <w:jc w:val="both"/>
        <w:rPr>
          <w:rFonts w:hint="default" w:ascii="宋体" w:hAnsi="宋体" w:cs="宋体"/>
          <w:b/>
          <w:sz w:val="36"/>
          <w:szCs w:val="36"/>
        </w:rPr>
      </w:pPr>
    </w:p>
    <w:p>
      <w:pPr>
        <w:spacing w:line="440" w:lineRule="exact"/>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pStyle w:val="15"/>
        <w:rPr>
          <w:rFonts w:hint="default" w:ascii="宋体" w:hAnsi="宋体" w:cs="宋体"/>
          <w:b/>
          <w:sz w:val="36"/>
          <w:szCs w:val="36"/>
        </w:rPr>
      </w:pPr>
    </w:p>
    <w:p>
      <w:pPr>
        <w:spacing w:line="440" w:lineRule="exact"/>
        <w:jc w:val="center"/>
        <w:rPr>
          <w:rFonts w:hint="default" w:ascii="宋体" w:hAnsi="宋体" w:cs="宋体"/>
          <w:b/>
          <w:sz w:val="24"/>
        </w:rPr>
      </w:pPr>
      <w:r>
        <w:rPr>
          <w:rFonts w:ascii="宋体" w:hAnsi="宋体" w:cs="宋体"/>
          <w:b/>
          <w:sz w:val="36"/>
          <w:szCs w:val="36"/>
        </w:rPr>
        <w:t>第五部分  附　　件</w:t>
      </w:r>
    </w:p>
    <w:p>
      <w:pPr>
        <w:widowControl/>
        <w:spacing w:line="560" w:lineRule="atLeast"/>
        <w:rPr>
          <w:rFonts w:hint="default" w:ascii="宋体" w:hAnsi="宋体" w:cs="宋体"/>
          <w:b/>
          <w:kern w:val="0"/>
          <w:sz w:val="28"/>
          <w:szCs w:val="28"/>
        </w:rPr>
      </w:pPr>
      <w:r>
        <w:rPr>
          <w:rFonts w:ascii="宋体" w:hAnsi="宋体" w:cs="宋体"/>
          <w:b/>
          <w:kern w:val="0"/>
          <w:sz w:val="28"/>
          <w:szCs w:val="28"/>
        </w:rPr>
        <w:t>附件一：投标文件格式</w:t>
      </w: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pStyle w:val="6"/>
        <w:ind w:firstLine="0" w:firstLineChars="0"/>
        <w:rPr>
          <w:rFonts w:hint="default" w:ascii="黑体" w:hAnsi="黑体" w:eastAsia="黑体" w:cs="黑体"/>
          <w:sz w:val="28"/>
          <w:szCs w:val="28"/>
        </w:rPr>
      </w:pPr>
    </w:p>
    <w:p>
      <w:pPr>
        <w:pStyle w:val="6"/>
        <w:ind w:firstLine="0" w:firstLineChars="0"/>
        <w:rPr>
          <w:rFonts w:hint="default" w:ascii="黑体" w:hAnsi="黑体" w:eastAsia="黑体" w:cs="黑体"/>
          <w:sz w:val="28"/>
          <w:szCs w:val="28"/>
        </w:rPr>
      </w:pPr>
    </w:p>
    <w:p>
      <w:pPr>
        <w:spacing w:line="360" w:lineRule="auto"/>
        <w:rPr>
          <w:rFonts w:hint="default" w:ascii="黑体" w:hAnsi="黑体" w:eastAsia="黑体" w:cs="黑体"/>
          <w:b/>
          <w:sz w:val="28"/>
          <w:szCs w:val="28"/>
        </w:rPr>
      </w:pPr>
    </w:p>
    <w:p>
      <w:pPr>
        <w:widowControl/>
        <w:spacing w:line="560" w:lineRule="atLeast"/>
        <w:jc w:val="center"/>
        <w:rPr>
          <w:rFonts w:hint="default" w:ascii="宋体" w:hAnsi="宋体" w:cs="宋体"/>
          <w:b/>
          <w:kern w:val="0"/>
          <w:sz w:val="28"/>
          <w:szCs w:val="28"/>
        </w:rPr>
      </w:pPr>
      <w:r>
        <w:rPr>
          <w:rFonts w:ascii="宋体" w:hAnsi="宋体" w:cs="宋体"/>
          <w:b/>
          <w:kern w:val="0"/>
          <w:sz w:val="28"/>
          <w:szCs w:val="28"/>
        </w:rPr>
        <w:t>1、投标函</w:t>
      </w:r>
    </w:p>
    <w:p>
      <w:pPr>
        <w:adjustRightInd w:val="0"/>
        <w:snapToGrid w:val="0"/>
        <w:spacing w:beforeLines="100" w:afterLines="100" w:line="440" w:lineRule="exact"/>
        <w:rPr>
          <w:rFonts w:hint="default" w:ascii="宋体" w:hAnsi="宋体" w:cs="宋体"/>
          <w:szCs w:val="21"/>
        </w:rPr>
      </w:pPr>
      <w:r>
        <w:rPr>
          <w:rFonts w:ascii="宋体" w:hAnsi="宋体" w:cs="宋体"/>
          <w:szCs w:val="21"/>
        </w:rPr>
        <w:t>致：</w:t>
      </w:r>
    </w:p>
    <w:p>
      <w:pPr>
        <w:autoSpaceDE w:val="0"/>
        <w:autoSpaceDN w:val="0"/>
        <w:adjustRightInd w:val="0"/>
        <w:spacing w:line="440" w:lineRule="exact"/>
        <w:ind w:right="26" w:firstLine="420" w:firstLineChars="200"/>
        <w:rPr>
          <w:rFonts w:hint="default" w:ascii="宋体" w:hAnsi="宋体" w:cs="宋体"/>
          <w:kern w:val="0"/>
          <w:szCs w:val="21"/>
        </w:rPr>
      </w:pPr>
      <w:r>
        <w:rPr>
          <w:rFonts w:ascii="宋体" w:hAnsi="宋体" w:cs="宋体"/>
          <w:kern w:val="0"/>
          <w:szCs w:val="21"/>
        </w:rPr>
        <w:t>依据贵方</w:t>
      </w:r>
      <w:r>
        <w:rPr>
          <w:rFonts w:ascii="宋体" w:hAnsi="宋体" w:cs="宋体"/>
          <w:szCs w:val="21"/>
        </w:rPr>
        <w:t>采购</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w:t>
      </w:r>
      <w:r>
        <w:rPr>
          <w:rFonts w:ascii="宋体" w:hAnsi="宋体" w:cs="宋体"/>
          <w:kern w:val="0"/>
          <w:szCs w:val="21"/>
        </w:rPr>
        <w:t>招标采购货物及服务的投标公告，我方代表</w:t>
      </w:r>
      <w:r>
        <w:rPr>
          <w:rFonts w:ascii="宋体" w:hAnsi="宋体" w:cs="宋体"/>
          <w:szCs w:val="21"/>
          <w:u w:val="single"/>
        </w:rPr>
        <w:t>（姓名、职务）</w:t>
      </w:r>
      <w:r>
        <w:rPr>
          <w:rFonts w:ascii="宋体" w:hAnsi="宋体" w:cs="宋体"/>
          <w:kern w:val="0"/>
          <w:szCs w:val="21"/>
        </w:rPr>
        <w:t>经正式授权并代表</w:t>
      </w:r>
      <w:r>
        <w:rPr>
          <w:rFonts w:ascii="宋体" w:hAnsi="宋体" w:cs="宋体"/>
          <w:szCs w:val="21"/>
          <w:u w:val="single"/>
        </w:rPr>
        <w:t>（投标人名称、地址）</w:t>
      </w:r>
      <w:r>
        <w:rPr>
          <w:rFonts w:ascii="宋体" w:hAnsi="宋体" w:cs="宋体"/>
          <w:kern w:val="0"/>
          <w:szCs w:val="21"/>
        </w:rPr>
        <w:t>提交投标文件正本一份，副本四份（纸质）。</w:t>
      </w:r>
    </w:p>
    <w:p>
      <w:pPr>
        <w:autoSpaceDE w:val="0"/>
        <w:autoSpaceDN w:val="0"/>
        <w:adjustRightInd w:val="0"/>
        <w:spacing w:line="440" w:lineRule="exact"/>
        <w:ind w:right="246"/>
        <w:rPr>
          <w:rFonts w:hint="default" w:ascii="宋体" w:hAnsi="宋体" w:cs="宋体"/>
          <w:kern w:val="0"/>
          <w:szCs w:val="21"/>
        </w:rPr>
      </w:pPr>
      <w:r>
        <w:rPr>
          <w:rFonts w:ascii="宋体" w:hAnsi="宋体" w:cs="宋体"/>
          <w:kern w:val="0"/>
          <w:szCs w:val="21"/>
        </w:rPr>
        <w:t>在此，我方声明如下：</w:t>
      </w:r>
    </w:p>
    <w:p>
      <w:pPr>
        <w:spacing w:line="440" w:lineRule="exact"/>
        <w:ind w:firstLine="420" w:firstLineChars="200"/>
        <w:rPr>
          <w:rFonts w:hint="default" w:ascii="宋体" w:hAnsi="宋体" w:cs="宋体"/>
          <w:szCs w:val="21"/>
        </w:rPr>
      </w:pPr>
      <w:r>
        <w:rPr>
          <w:rFonts w:ascii="宋体" w:hAnsi="宋体" w:cs="宋体"/>
          <w:szCs w:val="21"/>
        </w:rPr>
        <w:t>1、同意并接受招标文件的各项要求，遵守招标文件中的各项规定，按招标文件的要求提供报价。</w:t>
      </w:r>
    </w:p>
    <w:p>
      <w:pPr>
        <w:spacing w:line="440" w:lineRule="exact"/>
        <w:ind w:firstLine="420" w:firstLineChars="200"/>
        <w:rPr>
          <w:rFonts w:hint="default" w:ascii="宋体" w:hAnsi="宋体" w:cs="宋体"/>
          <w:szCs w:val="21"/>
        </w:rPr>
      </w:pPr>
      <w:r>
        <w:rPr>
          <w:rFonts w:ascii="宋体" w:hAnsi="宋体" w:cs="宋体"/>
          <w:szCs w:val="21"/>
        </w:rPr>
        <w:t>2、投标有效期为递交投标文件之日起</w:t>
      </w:r>
      <w:r>
        <w:rPr>
          <w:rFonts w:ascii="宋体" w:hAnsi="宋体" w:cs="宋体"/>
          <w:szCs w:val="21"/>
          <w:u w:val="single"/>
        </w:rPr>
        <w:t>60</w:t>
      </w:r>
      <w:r>
        <w:rPr>
          <w:rFonts w:ascii="宋体" w:hAnsi="宋体" w:cs="宋体"/>
          <w:szCs w:val="21"/>
        </w:rPr>
        <w:t>天，中标人投标有效期延至合同验收之日。</w:t>
      </w:r>
    </w:p>
    <w:p>
      <w:pPr>
        <w:spacing w:line="440" w:lineRule="exact"/>
        <w:ind w:firstLine="420" w:firstLineChars="200"/>
        <w:rPr>
          <w:rFonts w:hint="default" w:ascii="宋体" w:hAnsi="宋体" w:cs="宋体"/>
          <w:szCs w:val="21"/>
        </w:rPr>
      </w:pPr>
      <w:r>
        <w:rPr>
          <w:rFonts w:ascii="宋体" w:hAnsi="宋体" w:cs="宋体"/>
          <w:szCs w:val="21"/>
        </w:rPr>
        <w:t>3、我方已经详细地阅读了全部招标文件及其附件，包括澄清及参考文件(如果有)。我方已完全清晰理解招标文件的要求，不存在任何含糊不清和误解之处，同意放弃对这些文件所提出的异议和质疑的权利。</w:t>
      </w:r>
    </w:p>
    <w:p>
      <w:pPr>
        <w:spacing w:line="440" w:lineRule="exact"/>
        <w:ind w:firstLine="420" w:firstLineChars="200"/>
        <w:rPr>
          <w:rFonts w:hint="default" w:ascii="宋体" w:hAnsi="宋体" w:cs="宋体"/>
          <w:szCs w:val="21"/>
        </w:rPr>
      </w:pPr>
      <w:r>
        <w:rPr>
          <w:rFonts w:ascii="宋体" w:hAnsi="宋体" w:cs="宋体"/>
          <w:szCs w:val="21"/>
        </w:rPr>
        <w:t>4、我方已毫无保留地向贵方提供一切所需的证明材料。</w:t>
      </w:r>
    </w:p>
    <w:p>
      <w:pPr>
        <w:spacing w:line="440" w:lineRule="exact"/>
        <w:ind w:firstLine="420" w:firstLineChars="200"/>
        <w:rPr>
          <w:rFonts w:hint="default" w:ascii="宋体" w:hAnsi="宋体" w:cs="宋体"/>
          <w:szCs w:val="21"/>
        </w:rPr>
      </w:pPr>
      <w:r>
        <w:rPr>
          <w:rFonts w:ascii="宋体" w:hAnsi="宋体" w:cs="宋体"/>
          <w:szCs w:val="21"/>
        </w:rPr>
        <w:t>5、我方承诺在本次投标文件中提供的一切文件，无论是原件还是复印件均为真实和准确的，绝无任何虚假、伪造和夸大的成份，否则，愿承担相应的后果和法律责任。</w:t>
      </w:r>
    </w:p>
    <w:p>
      <w:pPr>
        <w:spacing w:line="440" w:lineRule="exact"/>
        <w:ind w:firstLine="420" w:firstLineChars="200"/>
        <w:rPr>
          <w:rFonts w:hint="default" w:ascii="宋体" w:hAnsi="宋体" w:cs="宋体"/>
          <w:szCs w:val="21"/>
        </w:rPr>
      </w:pPr>
      <w:r>
        <w:rPr>
          <w:rFonts w:ascii="宋体" w:hAnsi="宋体" w:cs="宋体"/>
          <w:szCs w:val="21"/>
        </w:rPr>
        <w:t>6、我方完全服从和尊重评委会所作的评定结果，同时清楚理解到报价最低并非意味着必定获得中标资格。</w:t>
      </w:r>
    </w:p>
    <w:p>
      <w:pPr>
        <w:spacing w:line="440" w:lineRule="exact"/>
        <w:ind w:firstLine="420" w:firstLineChars="200"/>
        <w:rPr>
          <w:rFonts w:hint="default" w:ascii="宋体" w:hAnsi="宋体" w:cs="宋体"/>
          <w:szCs w:val="21"/>
        </w:rPr>
      </w:pPr>
      <w:r>
        <w:rPr>
          <w:rFonts w:ascii="宋体" w:hAnsi="宋体" w:cs="宋体"/>
          <w:szCs w:val="21"/>
        </w:rPr>
        <w:t>7、我方同意按招标文件规定向采购代理机构缴纳</w:t>
      </w:r>
      <w:r>
        <w:rPr>
          <w:rFonts w:ascii="宋体" w:hAnsi="宋体" w:cs="宋体"/>
          <w:szCs w:val="21"/>
          <w:lang w:val="en-GB"/>
        </w:rPr>
        <w:t>中标</w:t>
      </w:r>
      <w:r>
        <w:rPr>
          <w:rFonts w:ascii="宋体" w:hAnsi="宋体" w:cs="宋体"/>
          <w:szCs w:val="21"/>
        </w:rPr>
        <w:t>服务费。</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投 标 人：</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地    址：</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pacing w:line="440" w:lineRule="exact"/>
        <w:ind w:right="246" w:firstLine="686" w:firstLineChars="327"/>
        <w:rPr>
          <w:rFonts w:hint="default" w:ascii="宋体" w:hAnsi="宋体" w:cs="宋体"/>
          <w:kern w:val="0"/>
          <w:szCs w:val="21"/>
        </w:rPr>
      </w:pPr>
      <w:r>
        <w:rPr>
          <w:rFonts w:ascii="宋体" w:hAnsi="宋体" w:cs="宋体"/>
          <w:kern w:val="0"/>
          <w:szCs w:val="21"/>
        </w:rPr>
        <w:t>传    真：</w:t>
      </w:r>
      <w:r>
        <w:rPr>
          <w:rFonts w:ascii="宋体" w:hAnsi="宋体" w:cs="宋体"/>
          <w:kern w:val="0"/>
          <w:szCs w:val="21"/>
          <w:u w:val="single"/>
        </w:rPr>
        <w:t xml:space="preserve">                               </w:t>
      </w:r>
    </w:p>
    <w:p>
      <w:pPr>
        <w:autoSpaceDE w:val="0"/>
        <w:autoSpaceDN w:val="0"/>
        <w:adjustRightInd w:val="0"/>
        <w:spacing w:line="440" w:lineRule="exact"/>
        <w:ind w:right="33" w:firstLine="686" w:firstLineChars="327"/>
        <w:rPr>
          <w:rFonts w:hint="default" w:ascii="宋体" w:hAnsi="宋体" w:cs="宋体"/>
          <w:kern w:val="0"/>
          <w:szCs w:val="21"/>
        </w:rPr>
      </w:pPr>
      <w:r>
        <w:rPr>
          <w:rFonts w:ascii="宋体" w:hAnsi="宋体" w:cs="宋体"/>
          <w:kern w:val="0"/>
          <w:szCs w:val="21"/>
        </w:rPr>
        <w:t>电    话：</w:t>
      </w:r>
      <w:r>
        <w:rPr>
          <w:rFonts w:ascii="宋体" w:hAnsi="宋体" w:cs="宋体"/>
          <w:kern w:val="0"/>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 xml:space="preserve">投标人名称(盖章)：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rPr>
      </w:pPr>
      <w:r>
        <w:rPr>
          <w:rFonts w:ascii="宋体" w:hAnsi="宋体" w:cs="宋体"/>
          <w:szCs w:val="21"/>
        </w:rPr>
        <w:t xml:space="preserve">法定代表人签字或盖章： </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开户银行：</w:t>
      </w:r>
      <w:r>
        <w:rPr>
          <w:rFonts w:ascii="宋体" w:hAnsi="宋体" w:cs="宋体"/>
          <w:szCs w:val="21"/>
          <w:u w:val="single"/>
        </w:rPr>
        <w:t xml:space="preserve">                               </w:t>
      </w:r>
    </w:p>
    <w:p>
      <w:pPr>
        <w:tabs>
          <w:tab w:val="left" w:pos="5250"/>
        </w:tabs>
        <w:autoSpaceDE w:val="0"/>
        <w:autoSpaceDN w:val="0"/>
        <w:spacing w:line="440" w:lineRule="exact"/>
        <w:ind w:firstLine="686" w:firstLineChars="327"/>
        <w:rPr>
          <w:rFonts w:hint="default" w:ascii="宋体" w:hAnsi="宋体" w:cs="宋体"/>
          <w:szCs w:val="21"/>
          <w:u w:val="single"/>
        </w:rPr>
      </w:pPr>
      <w:r>
        <w:rPr>
          <w:rFonts w:ascii="宋体" w:hAnsi="宋体" w:cs="宋体"/>
          <w:szCs w:val="21"/>
        </w:rPr>
        <w:t>帐   号：</w:t>
      </w:r>
      <w:r>
        <w:rPr>
          <w:rFonts w:ascii="宋体" w:hAnsi="宋体" w:cs="宋体"/>
          <w:szCs w:val="21"/>
          <w:u w:val="single"/>
        </w:rPr>
        <w:t xml:space="preserve">                                </w:t>
      </w:r>
    </w:p>
    <w:p>
      <w:pPr>
        <w:adjustRightInd w:val="0"/>
        <w:snapToGrid w:val="0"/>
        <w:spacing w:line="440" w:lineRule="exact"/>
        <w:ind w:firstLine="686" w:firstLineChars="327"/>
        <w:rPr>
          <w:rFonts w:hint="default" w:ascii="宋体" w:hAnsi="宋体" w:cs="宋体"/>
          <w:szCs w:val="21"/>
          <w:u w:val="single"/>
        </w:rPr>
      </w:pPr>
      <w:r>
        <w:rPr>
          <w:rFonts w:ascii="宋体" w:hAnsi="宋体" w:cs="宋体"/>
          <w:szCs w:val="21"/>
        </w:rPr>
        <w:t>日   期：</w:t>
      </w:r>
      <w:r>
        <w:rPr>
          <w:rFonts w:ascii="宋体" w:hAnsi="宋体" w:cs="宋体"/>
          <w:szCs w:val="21"/>
          <w:u w:val="single"/>
        </w:rPr>
        <w:t xml:space="preserve">                                </w:t>
      </w:r>
    </w:p>
    <w:p>
      <w:pPr>
        <w:widowControl/>
        <w:spacing w:before="100" w:beforeAutospacing="1" w:after="100" w:afterAutospacing="1" w:line="500" w:lineRule="exact"/>
        <w:rPr>
          <w:rFonts w:hint="default" w:ascii="宋体" w:hAnsi="宋体" w:cs="宋体"/>
          <w:b/>
          <w:bCs/>
          <w:sz w:val="28"/>
          <w:szCs w:val="28"/>
        </w:rPr>
      </w:pPr>
    </w:p>
    <w:p>
      <w:pPr>
        <w:spacing w:line="500" w:lineRule="exact"/>
        <w:jc w:val="center"/>
        <w:rPr>
          <w:rFonts w:hint="default" w:ascii="宋体" w:hAnsi="宋体" w:cs="宋体"/>
          <w:b/>
          <w:sz w:val="28"/>
          <w:szCs w:val="28"/>
        </w:rPr>
      </w:pPr>
      <w:r>
        <w:rPr>
          <w:rFonts w:ascii="宋体" w:hAnsi="宋体" w:cs="宋体"/>
          <w:b/>
          <w:sz w:val="28"/>
          <w:szCs w:val="28"/>
        </w:rPr>
        <w:t>（1）法定代表人资格证明书</w:t>
      </w:r>
    </w:p>
    <w:p>
      <w:pPr>
        <w:adjustRightInd w:val="0"/>
        <w:snapToGrid w:val="0"/>
        <w:spacing w:beforeLines="100" w:afterLines="100" w:line="500" w:lineRule="exact"/>
        <w:rPr>
          <w:rFonts w:hint="default" w:ascii="宋体" w:hAnsi="宋体" w:cs="宋体"/>
          <w:szCs w:val="21"/>
        </w:rPr>
      </w:pPr>
      <w:r>
        <w:rPr>
          <w:rFonts w:ascii="宋体" w:hAnsi="宋体" w:cs="宋体"/>
          <w:szCs w:val="21"/>
        </w:rPr>
        <w:t>致：</w:t>
      </w:r>
    </w:p>
    <w:p>
      <w:pPr>
        <w:spacing w:line="500" w:lineRule="exact"/>
        <w:rPr>
          <w:rFonts w:hint="default" w:ascii="宋体" w:hAnsi="宋体" w:cs="宋体"/>
          <w:szCs w:val="21"/>
        </w:rPr>
      </w:pPr>
      <w:r>
        <w:rPr>
          <w:rFonts w:ascii="宋体" w:hAnsi="宋体" w:cs="宋体"/>
          <w:szCs w:val="21"/>
        </w:rPr>
        <w:t xml:space="preserve">     </w:t>
      </w:r>
      <w:r>
        <w:rPr>
          <w:rFonts w:ascii="宋体" w:hAnsi="宋体" w:cs="宋体"/>
          <w:szCs w:val="21"/>
          <w:u w:val="single"/>
        </w:rPr>
        <w:t xml:space="preserve">          </w:t>
      </w:r>
      <w:r>
        <w:rPr>
          <w:rFonts w:ascii="宋体" w:hAnsi="宋体" w:cs="宋体"/>
          <w:szCs w:val="21"/>
        </w:rPr>
        <w:t>同志，现任我单位</w:t>
      </w:r>
      <w:r>
        <w:rPr>
          <w:rFonts w:ascii="宋体" w:hAnsi="宋体" w:cs="宋体"/>
          <w:szCs w:val="21"/>
          <w:u w:val="single"/>
        </w:rPr>
        <w:t xml:space="preserve">          </w:t>
      </w:r>
      <w:r>
        <w:rPr>
          <w:rFonts w:ascii="宋体" w:hAnsi="宋体" w:cs="宋体"/>
          <w:szCs w:val="21"/>
        </w:rPr>
        <w:t>职务，为法定代表人，特此证明。</w:t>
      </w:r>
    </w:p>
    <w:p>
      <w:pPr>
        <w:spacing w:line="500" w:lineRule="exact"/>
        <w:ind w:firstLine="210" w:firstLineChars="100"/>
        <w:rPr>
          <w:rFonts w:hint="default" w:ascii="宋体" w:hAnsi="宋体" w:cs="宋体"/>
          <w:szCs w:val="21"/>
        </w:rPr>
      </w:pPr>
      <w:r>
        <w:rPr>
          <w:rFonts w:ascii="宋体" w:hAnsi="宋体" w:cs="宋体"/>
          <w:szCs w:val="21"/>
        </w:rPr>
        <w:t>签发日期：                  单位：           （盖章）</w:t>
      </w:r>
    </w:p>
    <w:p>
      <w:pPr>
        <w:spacing w:line="500" w:lineRule="exact"/>
        <w:ind w:firstLine="210" w:firstLineChars="100"/>
        <w:rPr>
          <w:rFonts w:hint="default" w:ascii="宋体" w:hAnsi="宋体" w:cs="宋体"/>
          <w:szCs w:val="21"/>
        </w:rPr>
      </w:pPr>
      <w:r>
        <w:rPr>
          <w:rFonts w:ascii="宋体" w:hAnsi="宋体" w:cs="宋体"/>
          <w:szCs w:val="21"/>
        </w:rPr>
        <w:t>附：代表人性别：            年龄：           身份证号码：</w:t>
      </w:r>
    </w:p>
    <w:p>
      <w:pPr>
        <w:spacing w:line="500" w:lineRule="exact"/>
        <w:ind w:firstLine="210" w:firstLineChars="100"/>
        <w:rPr>
          <w:rFonts w:hint="default" w:ascii="宋体" w:hAnsi="宋体" w:cs="宋体"/>
          <w:szCs w:val="21"/>
        </w:rPr>
      </w:pPr>
      <w:r>
        <w:rPr>
          <w:rFonts w:ascii="宋体" w:hAnsi="宋体" w:cs="宋体"/>
          <w:szCs w:val="21"/>
        </w:rPr>
        <w:t>联系电话：</w:t>
      </w:r>
    </w:p>
    <w:p>
      <w:pPr>
        <w:spacing w:line="500" w:lineRule="exact"/>
        <w:ind w:firstLine="210" w:firstLineChars="100"/>
        <w:rPr>
          <w:rFonts w:hint="default" w:ascii="宋体" w:hAnsi="宋体" w:cs="宋体"/>
          <w:szCs w:val="21"/>
        </w:rPr>
      </w:pPr>
      <w:r>
        <w:rPr>
          <w:rFonts w:ascii="宋体" w:hAnsi="宋体" w:cs="宋体"/>
          <w:szCs w:val="21"/>
        </w:rPr>
        <w:t>营业执照号码：              经济性质：</w:t>
      </w:r>
    </w:p>
    <w:p>
      <w:pPr>
        <w:spacing w:line="500" w:lineRule="exact"/>
        <w:rPr>
          <w:rFonts w:hint="default" w:ascii="宋体" w:hAnsi="宋体" w:cs="宋体"/>
          <w:szCs w:val="21"/>
        </w:rPr>
      </w:pPr>
      <w:r>
        <w:rPr>
          <w:rFonts w:ascii="宋体" w:hAnsi="宋体" w:cs="宋体"/>
          <w:szCs w:val="21"/>
        </w:rPr>
        <w:t>说明：</w:t>
      </w:r>
    </w:p>
    <w:p>
      <w:pPr>
        <w:spacing w:line="500" w:lineRule="exact"/>
        <w:ind w:firstLine="210" w:firstLineChars="100"/>
        <w:rPr>
          <w:rFonts w:hint="default" w:ascii="宋体" w:hAnsi="宋体" w:cs="宋体"/>
          <w:szCs w:val="21"/>
        </w:rPr>
      </w:pPr>
      <w:r>
        <w:rPr>
          <w:rFonts w:ascii="宋体" w:hAnsi="宋体" w:cs="宋体"/>
          <w:szCs w:val="21"/>
        </w:rPr>
        <w:t>1、法定代表人为企业事业单位、国家机关、社会团体的主要行政负责人。</w:t>
      </w:r>
    </w:p>
    <w:p>
      <w:pPr>
        <w:spacing w:line="500" w:lineRule="exact"/>
        <w:rPr>
          <w:rFonts w:hint="default" w:ascii="宋体" w:hAnsi="宋体" w:cs="宋体"/>
          <w:szCs w:val="21"/>
        </w:rPr>
      </w:pPr>
      <w:r>
        <w:rPr>
          <w:rFonts w:ascii="宋体" w:hAnsi="宋体" w:cs="宋体"/>
          <w:szCs w:val="21"/>
        </w:rPr>
        <w:t xml:space="preserve">  2、内容必须填写真实、清楚、涂改无效，不得转让。</w:t>
      </w:r>
    </w:p>
    <w:p>
      <w:pPr>
        <w:spacing w:line="500" w:lineRule="exact"/>
        <w:ind w:firstLine="210" w:firstLineChars="100"/>
        <w:rPr>
          <w:rFonts w:hint="default" w:ascii="宋体" w:hAnsi="宋体" w:cs="宋体"/>
          <w:szCs w:val="21"/>
        </w:rPr>
      </w:pPr>
      <w:r>
        <w:rPr>
          <w:rFonts w:ascii="宋体" w:hAnsi="宋体" w:cs="宋体"/>
          <w:szCs w:val="21"/>
        </w:rPr>
        <w:t>3、将此证明书提交采购代理机构作为投标文件附件。</w:t>
      </w:r>
    </w:p>
    <w:p>
      <w:pPr>
        <w:spacing w:line="500" w:lineRule="exact"/>
        <w:rPr>
          <w:rFonts w:hint="default" w:ascii="宋体" w:hAnsi="宋体" w:cs="宋体"/>
          <w:szCs w:val="21"/>
        </w:rPr>
      </w:pPr>
      <w:r>
        <w:rPr>
          <w:rFonts w:ascii="宋体" w:hAnsi="宋体" w:cs="宋体"/>
          <w:szCs w:val="21"/>
        </w:rPr>
        <w:t xml:space="preserve">  (为避免废标，请投标人务必提供本附件)</w: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3345180</wp:posOffset>
                </wp:positionH>
                <wp:positionV relativeFrom="paragraph">
                  <wp:posOffset>284480</wp:posOffset>
                </wp:positionV>
                <wp:extent cx="2333625" cy="1584325"/>
                <wp:effectExtent l="4445" t="4445"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63.4pt;margin-top:22.4pt;height:124.75pt;width:183.75pt;z-index:251665408;mso-width-relative:page;mso-height-relative:page;" fillcolor="#FFFFFF" filled="t" stroked="t" coordsize="21600,21600" o:gfxdata="UEsDBAoAAAAAAIdO4kAAAAAAAAAAAAAAAAAEAAAAZHJzL1BLAwQUAAAACACHTuJA9ctoPtgAAAAK&#10;AQAADwAAAGRycy9kb3ducmV2LnhtbE2PQU+EMBCF7yb+h2ZMvLkFFpFFysZo9ORF3GSvhc5SIp0S&#10;Wlj019s96WnmZV7e+6bcr2ZgC06utyQg3kTAkFqreuoEHD5f73JgzktScrCEAr7Rwb66viploeyZ&#10;PnCpfcdCCLlCCtDejwXnrtVopNvYESncTnYy0gc5dVxN8hzCzcCTKMq4kT2FBi1HfNbYftWzEbC+&#10;/zS7+S1ua6/z7OG4XV6eDlyI25s4egTmcfV/ZrjgB3SoAlNjZ1KODQLukyygewFpGmYw5Lt0C6wR&#10;kFwWXpX8/wvVL1BLAwQUAAAACACHTuJAK4lXvy0CAABeBAAADgAAAGRycy9lMm9Eb2MueG1srVTN&#10;jtMwEL4j8Q6W7zT9oaslarpCW8oFQaWFB3CdSWLJf7Ldpr3BCSEOPAAvsDdOXOFplp+3YOyE0l04&#10;9EAOyYzt+eabb8aZXeyUJFtwXhhd0NFgSAlobkqh64K+erl8cE6JD0yXTBoNBd2Dpxfz+/dmrc1h&#10;bBojS3AEQbTPW1vQJgSbZ5nnDSjmB8aCxs3KOMUCuq7OSsdaRFcyGw+HZ1lrXGmd4eA9ri66Tdoj&#10;ulMATVUJDgvDNwp06FAdSBawJN8I6+k8sa0q4OFFVXkIRBYUKw3pjUnQXsd3Np+xvHbMNoL3FNgp&#10;FO7UpJjQmPQAtWCBkY0Tf0EpwZ3xpgoDblTWFZIUwSpGwzvaXDXMQqoFpfb2ILr/f7D8+XbliChx&#10;EijRTGHDv31+8/36/c3HLzm5+fDp5+t3P76+xQUyimK11ucYc2VXrvc8mrHyXeVU/GJNZJcE3h8E&#10;hl0gHBfHk8nkbDylhOPeaHr+cIIO4mR/wq3z4SkYRaJR0Eqa9rJhLjyWAZxmAVbd6CS12faZD138&#10;77hIwRspyqWQMjmuXl9KR7YMR2CZnj7lrWNSk7agj6aJHcO5rnCekKiyqI3Xdcp3K8IfAw/T8y/g&#10;SGzBfNMRSAjxGMuVwIqS1QArn+iShL1F/TVeOxrJKCgpkYC3NFrpZGBCnnISBZU6JoF0B3qVYvO6&#10;dkUr7NY7BI3m2pR7HIONdaJuUPXU6izu4Nil9vRXJM71sY/28W9h/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y2g+2AAAAAoBAAAPAAAAAAAAAAEAIAAAACIAAABkcnMvZG93bnJldi54bWxQSwEC&#10;FAAUAAAACACHTuJAK4lXvy0CAABeBAAADgAAAAAAAAABACAAAAAn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法定代表人身份证复印件背面</w:t>
                      </w:r>
                    </w:p>
                  </w:txbxContent>
                </v:textbox>
              </v:shape>
            </w:pict>
          </mc:Fallback>
        </mc:AlternateContent>
      </w:r>
    </w:p>
    <w:p>
      <w:pPr>
        <w:spacing w:line="500" w:lineRule="exact"/>
        <w:rPr>
          <w:rFonts w:hint="default" w:ascii="宋体" w:hAnsi="宋体" w:cs="宋体"/>
          <w:szCs w:val="21"/>
        </w:rPr>
      </w:pPr>
      <w:r>
        <w:rPr>
          <w:rFonts w:hint="default"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353695</wp:posOffset>
                </wp:positionH>
                <wp:positionV relativeFrom="paragraph">
                  <wp:posOffset>20320</wp:posOffset>
                </wp:positionV>
                <wp:extent cx="2333625" cy="1584325"/>
                <wp:effectExtent l="4445" t="4445" r="1143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85pt;margin-top:1.6pt;height:124.75pt;width:183.75pt;z-index:251660288;mso-width-relative:page;mso-height-relative:page;" fillcolor="#FFFFFF" filled="t" stroked="t" coordsize="21600,21600" o:gfxdata="UEsDBAoAAAAAAIdO4kAAAAAAAAAAAAAAAAAEAAAAZHJzL1BLAwQUAAAACACHTuJA5ClKedcAAAAI&#10;AQAADwAAAGRycy9kb3ducmV2LnhtbE2PQU+EMBCF7yb+h2ZMvLmFriwrMmyMRk9exE28FlopkU4J&#10;LSz66+2e9PYm7+W9b8rDage26Mn3jhDSTQJMU+tUTx3C8f35Zg/MB0lKDo40wrf2cKguL0pZKHei&#10;N73UoWOxhHwhEUwIY8G5b4220m/cqCl6n26yMsRz6ria5CmW24GLJNlxK3uKC0aO+tHo9queLcL6&#10;+tPczS9pWwez3+Uf2+Xp4cgRr6/S5B5Y0Gv4C8MZP6JDFZkaN5PybEDIsjwmEbYCWLRvxVk0CCIT&#10;OfCq5P8fqH4BUEsDBBQAAAAIAIdO4kBspLXvLQIAAF4EAAAOAAAAZHJzL2Uyb0RvYy54bWytVM2O&#10;0zAQviPxDpbvNG1KV0vUdIW2lAuCSgsP4NpOYsl/st0mvcEJIQ48AC+wN05c4WmWn7dg7ITSXTj0&#10;gA/OjO35Zr7P48wvOiXRjjsvjC7xZDTGiGtqmNB1iV+9XD04x8gHohmRRvMS77nHF4v79+atLXhu&#10;GiMZdwhAtC9aW+ImBFtkmacNV8SPjOUaNivjFAngujpjjrSArmSWj8dnWWscs85Q7j2sLvtNPCC6&#10;UwBNVQnKl4ZuFdehR3VckgCUfCOsx4tUbVVxGl5UlecByRID05BmSAL2Js7ZYk6K2hHbCDqUQE4p&#10;4Q4nRYSGpAeoJQkEbZ34C0oJ6ow3VRhRo7KeSFIEWEzGd7S5aojliQtI7e1BdP//YOnz3dohwUqc&#10;Y6SJggv/9vnN9+v3Nx+/FOjmw6efr9/9+PoWFlAexWqtLyDmyq7d4HkwI/Oucip+gRPqksD7g8C8&#10;C4jCYj6dTs/yGUYU9iaz84dT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pSnnXAAAACAEAAA8AAAAAAAAAAQAgAAAAIgAAAGRycy9kb3ducmV2LnhtbFBLAQIU&#10;ABQAAAAIAIdO4kBspLXvLQIAAF4EAAAOAAAAAAAAAAEAIAAAACYBAABkcnMvZTJvRG9jLnhtbFBL&#10;BQYAAAAABgAGAFkBAADFBQ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法定代表人身份证复印件正面</w:t>
                      </w:r>
                    </w:p>
                  </w:txbxContent>
                </v:textbox>
              </v:shape>
            </w:pict>
          </mc:Fallback>
        </mc:AlternateContent>
      </w:r>
    </w:p>
    <w:p>
      <w:pPr>
        <w:spacing w:line="500" w:lineRule="exact"/>
        <w:rPr>
          <w:rFonts w:hint="default" w:ascii="宋体" w:hAnsi="宋体" w:cs="宋体"/>
          <w:szCs w:val="21"/>
        </w:rPr>
      </w:pPr>
    </w:p>
    <w:p>
      <w:pPr>
        <w:spacing w:line="500" w:lineRule="exact"/>
        <w:rPr>
          <w:rFonts w:hint="default"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default" w:ascii="宋体" w:hAnsi="宋体" w:cs="宋体"/>
          <w:szCs w:val="21"/>
        </w:rPr>
      </w:pPr>
    </w:p>
    <w:p>
      <w:pPr>
        <w:spacing w:line="500" w:lineRule="exact"/>
        <w:jc w:val="center"/>
        <w:rPr>
          <w:rFonts w:hint="default" w:ascii="宋体" w:hAnsi="宋体" w:cs="宋体"/>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p>
    <w:p>
      <w:pPr>
        <w:autoSpaceDE w:val="0"/>
        <w:autoSpaceDN w:val="0"/>
        <w:adjustRightInd w:val="0"/>
        <w:spacing w:line="500" w:lineRule="exact"/>
        <w:ind w:right="246" w:firstLine="686" w:firstLineChars="327"/>
        <w:rPr>
          <w:rFonts w:hint="default" w:ascii="宋体" w:hAnsi="宋体" w:cs="宋体"/>
          <w:kern w:val="0"/>
          <w:szCs w:val="21"/>
        </w:rPr>
      </w:pPr>
      <w:r>
        <w:rPr>
          <w:rFonts w:ascii="宋体" w:hAnsi="宋体" w:cs="宋体"/>
          <w:kern w:val="0"/>
          <w:szCs w:val="21"/>
        </w:rPr>
        <w:t>投标人（盖章）：</w:t>
      </w:r>
      <w:r>
        <w:rPr>
          <w:rFonts w:ascii="宋体" w:hAnsi="宋体" w:cs="宋体"/>
          <w:kern w:val="0"/>
          <w:szCs w:val="21"/>
          <w:u w:val="single"/>
        </w:rPr>
        <w:t xml:space="preserve">                             </w:t>
      </w:r>
      <w:r>
        <w:rPr>
          <w:rFonts w:ascii="宋体" w:hAnsi="宋体" w:cs="宋体"/>
          <w:kern w:val="0"/>
          <w:szCs w:val="21"/>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w:t>
      </w:r>
    </w:p>
    <w:p>
      <w:pPr>
        <w:adjustRightInd w:val="0"/>
        <w:snapToGrid w:val="0"/>
        <w:spacing w:line="500" w:lineRule="exact"/>
        <w:ind w:firstLine="686" w:firstLineChars="327"/>
        <w:rPr>
          <w:rFonts w:hint="default" w:ascii="宋体" w:hAnsi="宋体" w:cs="宋体"/>
          <w:szCs w:val="21"/>
        </w:rPr>
      </w:pPr>
    </w:p>
    <w:p>
      <w:pPr>
        <w:adjustRightInd w:val="0"/>
        <w:snapToGrid w:val="0"/>
        <w:spacing w:line="500" w:lineRule="exact"/>
        <w:ind w:firstLine="686" w:firstLineChars="327"/>
        <w:rPr>
          <w:rFonts w:hint="default" w:ascii="宋体" w:hAnsi="宋体" w:cs="宋体"/>
          <w:szCs w:val="21"/>
          <w:u w:val="single"/>
        </w:rPr>
      </w:pPr>
      <w:r>
        <w:rPr>
          <w:rFonts w:ascii="宋体" w:hAnsi="宋体" w:cs="宋体"/>
          <w:szCs w:val="21"/>
        </w:rPr>
        <w:t>日期：</w:t>
      </w:r>
      <w:r>
        <w:rPr>
          <w:rFonts w:ascii="宋体" w:hAnsi="宋体" w:cs="宋体"/>
          <w:szCs w:val="21"/>
          <w:u w:val="single"/>
        </w:rPr>
        <w:t xml:space="preserve">                                       </w:t>
      </w:r>
    </w:p>
    <w:p>
      <w:pPr>
        <w:spacing w:line="500" w:lineRule="exact"/>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spacing w:line="500" w:lineRule="exact"/>
        <w:jc w:val="center"/>
        <w:rPr>
          <w:rFonts w:hint="default" w:ascii="宋体" w:hAnsi="宋体" w:cs="宋体"/>
          <w:b/>
          <w:sz w:val="28"/>
          <w:szCs w:val="28"/>
        </w:rPr>
      </w:pPr>
      <w:r>
        <w:rPr>
          <w:rFonts w:ascii="宋体" w:hAnsi="宋体" w:cs="宋体"/>
          <w:b/>
          <w:sz w:val="28"/>
          <w:szCs w:val="28"/>
        </w:rPr>
        <w:t>（2）法定代表人授权委托书</w:t>
      </w:r>
    </w:p>
    <w:p>
      <w:pPr>
        <w:spacing w:line="500" w:lineRule="exact"/>
        <w:rPr>
          <w:rFonts w:hint="default" w:ascii="宋体" w:hAnsi="宋体" w:cs="宋体"/>
          <w:szCs w:val="21"/>
        </w:rPr>
      </w:pPr>
    </w:p>
    <w:p>
      <w:pPr>
        <w:spacing w:line="500" w:lineRule="exact"/>
        <w:rPr>
          <w:rFonts w:hint="default" w:ascii="宋体" w:hAnsi="宋体" w:cs="宋体"/>
          <w:szCs w:val="21"/>
        </w:rPr>
      </w:pPr>
      <w:r>
        <w:rPr>
          <w:rFonts w:ascii="宋体" w:hAnsi="宋体" w:cs="宋体"/>
          <w:szCs w:val="21"/>
          <w:u w:val="single"/>
        </w:rPr>
        <w:t xml:space="preserve">                                      </w:t>
      </w:r>
      <w:r>
        <w:rPr>
          <w:rFonts w:ascii="宋体" w:hAnsi="宋体" w:cs="宋体"/>
          <w:szCs w:val="21"/>
        </w:rPr>
        <w:t>（采购单位）</w:t>
      </w:r>
    </w:p>
    <w:p>
      <w:pPr>
        <w:spacing w:line="500" w:lineRule="exact"/>
        <w:ind w:firstLine="420"/>
        <w:rPr>
          <w:rFonts w:hint="default" w:ascii="宋体" w:hAnsi="宋体" w:cs="宋体"/>
          <w:szCs w:val="21"/>
        </w:rPr>
      </w:pPr>
      <w:r>
        <w:rPr>
          <w:rFonts w:ascii="宋体" w:hAnsi="宋体" w:cs="宋体"/>
          <w:szCs w:val="21"/>
        </w:rPr>
        <w:t>我（法人姓名）</w:t>
      </w:r>
      <w:r>
        <w:rPr>
          <w:rFonts w:ascii="宋体" w:hAnsi="宋体" w:cs="宋体"/>
          <w:szCs w:val="21"/>
          <w:u w:val="single"/>
        </w:rPr>
        <w:t xml:space="preserve">         </w:t>
      </w:r>
      <w:r>
        <w:rPr>
          <w:rFonts w:ascii="宋体" w:hAnsi="宋体" w:cs="宋体"/>
          <w:szCs w:val="21"/>
        </w:rPr>
        <w:t>（身份证号）</w:t>
      </w:r>
      <w:r>
        <w:rPr>
          <w:rFonts w:ascii="宋体" w:hAnsi="宋体" w:cs="宋体"/>
          <w:szCs w:val="21"/>
          <w:u w:val="single"/>
        </w:rPr>
        <w:t xml:space="preserve">           </w:t>
      </w:r>
      <w:r>
        <w:rPr>
          <w:rFonts w:ascii="宋体" w:hAnsi="宋体" w:cs="宋体"/>
          <w:szCs w:val="21"/>
        </w:rPr>
        <w:t xml:space="preserve">   兹委托</w:t>
      </w:r>
      <w:r>
        <w:rPr>
          <w:rFonts w:ascii="宋体" w:hAnsi="宋体" w:cs="宋体"/>
          <w:szCs w:val="21"/>
          <w:u w:val="single"/>
        </w:rPr>
        <w:t xml:space="preserve">      </w:t>
      </w:r>
      <w:r>
        <w:rPr>
          <w:rFonts w:ascii="宋体" w:hAnsi="宋体" w:cs="宋体"/>
          <w:szCs w:val="21"/>
        </w:rPr>
        <w:t>（被委托人名称、职务）（居民身份证编号：</w:t>
      </w:r>
      <w:r>
        <w:rPr>
          <w:rFonts w:ascii="宋体" w:hAnsi="宋体" w:cs="宋体"/>
          <w:szCs w:val="21"/>
          <w:u w:val="single"/>
        </w:rPr>
        <w:t xml:space="preserve">              </w:t>
      </w:r>
      <w:r>
        <w:rPr>
          <w:rFonts w:ascii="宋体" w:hAnsi="宋体" w:cs="宋体"/>
          <w:szCs w:val="21"/>
        </w:rPr>
        <w:t>）为我单位的委托代理人，代表我单位就</w:t>
      </w:r>
      <w:r>
        <w:rPr>
          <w:rFonts w:ascii="宋体" w:hAnsi="宋体" w:cs="宋体"/>
          <w:szCs w:val="21"/>
          <w:u w:val="single"/>
        </w:rPr>
        <w:t xml:space="preserve">           </w:t>
      </w:r>
      <w:r>
        <w:rPr>
          <w:rFonts w:ascii="宋体" w:hAnsi="宋体" w:cs="宋体"/>
          <w:szCs w:val="21"/>
        </w:rPr>
        <w:t>（项目编号：</w:t>
      </w:r>
      <w:r>
        <w:rPr>
          <w:rFonts w:ascii="宋体" w:hAnsi="宋体" w:cs="宋体"/>
          <w:szCs w:val="21"/>
          <w:u w:val="single"/>
        </w:rPr>
        <w:t xml:space="preserve">        </w:t>
      </w:r>
      <w:r>
        <w:rPr>
          <w:rFonts w:ascii="宋体" w:hAnsi="宋体" w:cs="宋体"/>
          <w:szCs w:val="21"/>
        </w:rPr>
        <w:t>）签署投标文件、进行谈判、签订合同和处理与之有关的一切事务，其签名真迹如本授权委托书末尾所示，特此证明。</w:t>
      </w:r>
    </w:p>
    <w:p>
      <w:pPr>
        <w:spacing w:line="500" w:lineRule="exact"/>
        <w:ind w:firstLine="420"/>
        <w:rPr>
          <w:rFonts w:hint="default" w:ascii="宋体" w:hAnsi="宋体" w:cs="宋体"/>
          <w:b/>
          <w:kern w:val="0"/>
          <w:sz w:val="30"/>
        </w:rPr>
      </w:pPr>
      <w:r>
        <w:rPr>
          <w:rFonts w:ascii="宋体" w:hAnsi="宋体" w:cs="宋体"/>
          <w:szCs w:val="21"/>
        </w:rPr>
        <w:t>本授权自</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日至</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日有效。</w:t>
      </w:r>
    </w:p>
    <w:p>
      <w:pPr>
        <w:spacing w:line="500" w:lineRule="exact"/>
        <w:ind w:firstLine="514" w:firstLineChars="245"/>
        <w:rPr>
          <w:rFonts w:hint="default" w:ascii="宋体" w:hAnsi="宋体" w:cs="宋体"/>
          <w:szCs w:val="21"/>
          <w:u w:val="single"/>
        </w:rPr>
      </w:pPr>
    </w:p>
    <w:p>
      <w:pPr>
        <w:spacing w:line="500" w:lineRule="exact"/>
        <w:rPr>
          <w:rFonts w:hint="default" w:ascii="宋体" w:hAnsi="宋体" w:cs="宋体"/>
          <w:szCs w:val="21"/>
        </w:rPr>
      </w:pPr>
      <w:r>
        <w:rPr>
          <w:rFonts w:hint="default"/>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580005" cy="1241425"/>
                <wp:effectExtent l="7620" t="7620" r="15875" b="8255"/>
                <wp:wrapNone/>
                <wp:docPr id="6" name="圆角矩形 6"/>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9.3pt;margin-top:13.2pt;height:97.75pt;width:203.15pt;z-index:251662336;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n8U+gisCAABmBAAADgAAAGRycy9lMm9Eb2MueG1s&#10;rVRNjtMwFN4jcQfLe5qkmmaqqOksKGWDYMTAAVzbSYz8J9tt0gtwANZISGwQh+A4IzgGz07o/MCi&#10;CxLJebbf+/y97z1ndTUoiQ7ceWF0jYtZjhHX1DCh2xq/f7d9tsTIB6IZkUbzGh+5x1frp09Wva34&#10;3HRGMu4QgGhf9bbGXQi2yjJPO66InxnLNWw2xikSYOrajDnSA7qS2TzPy6w3jllnKPceVjfjJp4Q&#10;3TmApmkE5RtD94rrMKI6LkmAlHwnrMfrxLZpOA1vmsbzgGSNIdOQRjgE7F0cs/WKVK0jthN0okDO&#10;ofAoJ0WEhkNPUBsSCNo78ReUEtQZb5owo0ZlYyJJEciiyB9pc9MRy1MuILW3J9H9/4Olrw/XDglW&#10;4xIjTRQU/Pbzx1/fPv388v32x1dURoV66ytwvLHXbpp5MGO6Q+NU/EIiaEiqHk+q8iEgCovzxTLP&#10;8wVGFPaK+UVxMV9E1Owu3DofXnKjUDRq7Mxes7dQuyQpObzyIWnLJoaEfcCoURIqdSASFWVZXk6I&#10;kzNg/8GMkd5IwbZCyjRx7e65dAhCa7xNzxT8wE1q1APfxfIyUifQ6Q10GJjKglpet4ncgxB/H3mZ&#10;x/dfyJHZhvhuZJAQohupOk7YC81QOFqog4brhyMHxRlGksNtjVbyDETIczxBB6kjNE93AYSMwsd6&#10;jhWMVhh2A6xGc2fYEdphb51oOyhEkejHHWi/VLHpqsT+vj9PoHe/h/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5faB9sAAAAKAQAADwAAAAAAAAABACAAAAAiAAAAZHJzL2Rvd25yZXYueG1sUEsB&#10;AhQAFAAAAAgAh07iQJ/FPoIrAgAAZgQAAA4AAAAAAAAAAQAgAAAAKgEAAGRycy9lMm9Eb2MueG1s&#10;UEsFBgAAAAAGAAYAWQEAAMcFAAAAAA==&#10;">
                <v:fill on="t" focussize="0,0"/>
                <v:stroke weight="1.25pt" color="#808080" joinstyle="round"/>
                <v:imagedata o:title=""/>
                <o:lock v:ext="edit" aspectratio="f"/>
                <v:textbox>
                  <w:txbxContent>
                    <w:p>
                      <w:pPr>
                        <w:rPr>
                          <w:rFonts w:hint="default" w:hAnsi="宋体"/>
                          <w:szCs w:val="21"/>
                        </w:rPr>
                      </w:pPr>
                    </w:p>
                    <w:p>
                      <w:pPr>
                        <w:rPr>
                          <w:rFonts w:hint="default" w:hAnsi="宋体"/>
                          <w:szCs w:val="21"/>
                        </w:rPr>
                      </w:pPr>
                    </w:p>
                    <w:p>
                      <w:pPr>
                        <w:rPr>
                          <w:rFonts w:hint="default" w:hAnsi="宋体"/>
                          <w:szCs w:val="21"/>
                        </w:rPr>
                      </w:pPr>
                    </w:p>
                    <w:p>
                      <w:pPr>
                        <w:rPr>
                          <w:rFonts w:hint="default"/>
                          <w:szCs w:val="21"/>
                        </w:rPr>
                      </w:pPr>
                      <w:r>
                        <w:rPr>
                          <w:rFonts w:hAnsi="宋体"/>
                          <w:szCs w:val="21"/>
                        </w:rPr>
                        <w:t>授权委托人身份证复印件反面</w:t>
                      </w:r>
                    </w:p>
                    <w:p>
                      <w:pPr>
                        <w:rPr>
                          <w:rFonts w:hint="default"/>
                        </w:rPr>
                      </w:pPr>
                    </w:p>
                  </w:txbxContent>
                </v:textbox>
              </v:roundrect>
            </w:pict>
          </mc:Fallback>
        </mc:AlternateContent>
      </w:r>
      <w:r>
        <w:rPr>
          <w:rFonts w:hint="default"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426335" cy="1292225"/>
                <wp:effectExtent l="4445" t="4445" r="7620" b="11430"/>
                <wp:wrapNone/>
                <wp:docPr id="7" name="流程图: 可选过程 7"/>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01.75pt;width:191.05pt;z-index:251661312;mso-width-relative:page;mso-height-relative:page;" fillcolor="#FFFFFF" filled="t" stroked="t" coordsize="21600,21600" o:gfxdata="UEsDBAoAAAAAAIdO4kAAAAAAAAAAAAAAAAAEAAAAZHJzL1BLAwQUAAAACACHTuJA1MA+a9cAAAAI&#10;AQAADwAAAGRycy9kb3ducmV2LnhtbE2PT0+EMBDF7yZ+h2ZMvLnlz7qySNkYjZ68iJt4LXQEIp0S&#10;Wlj00zue3NvMvJc3v1ccVjuIBSffO1IQbyIQSI0zPbUKju/PNxkIHzQZPThCBd/o4VBeXhQ6N+5E&#10;b7hUoRUcQj7XCroQxlxK33Rotd+4EYm1TzdZHXidWmkmfeJwO8gkinbS6p74Q6dHfOyw+apmq2B9&#10;/an380vcVKHLdncf6fL0cJRKXV/F0T2IgGv4N8MfPqNDyUy1m8l4MShIUzYqSOItCJbT7JaHmg/J&#10;dg+yLOR5gfIXUEsDBBQAAAAIAIdO4kBREvkGLgIAAF4EAAAOAAAAZHJzL2Uyb0RvYy54bWytVMuO&#10;0zAU3SPxD5b3NG2GzjBR0xGaUjYIKg18gGs7iSW/ZLtNuoMVQiz4gPkBdqzYwtcMj7/g2gmlM7Do&#10;giyS48c9957j68wuOiXRljsvjC7xZDTGiGtqmNB1iV+9XD54hJEPRDMijeYl3nGPL+b3781aW/Dc&#10;NEYy7hCQaF+0tsRNCLbIMk8brogfGcs1LFbGKRJg6OqMOdICu5JZPh6fZq1xzDpDufcwu+gX8cDo&#10;jiE0VSUoXxi6UVyHntVxSQJI8o2wHs9TtVXFaXhRVZ4HJEsMSkN6QxLA6/jO5jNS1I7YRtChBHJM&#10;CXc0KSI0JN1TLUggaOPEX1RKUGe8qcKIGpX1QpIjoGIyvuPNVUMsT1rAam/3pvv/R0ufb1cOCVbi&#10;M4w0UXDg3z6/+f7x/c31lwLdfPj08/W7H1/fwgQ6i2a11hcQc2VXbhh5gFF5VzkVv6AJdcng3d5g&#10;3gVEYTJ/mJ+enEwxorA2yc/zPJ9G1uxPuHU+POVGoQhKXEnTXjbEhccycKdJ4Ku+dZLbZPvMhz7+&#10;d1wswRsp2FJImQauXl9Kh7YEWmCZniHlrW1So7bE51MoCFECfV1BPwFUFrzxuk75bkX4Q+Jxev5F&#10;HAtbEN/0BSSGuI0USoCihBpO2BPNUNhZ8F/DtcOxGMUZRpLDLY0o7QxEyGN2gqFSxyQ83YHBpXh4&#10;/XFFFLp1B6QRrg3bQRtsrBN1A65PkpC4Am2Xjme4IrGvD8eA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wD5r1wAAAAgBAAAPAAAAAAAAAAEAIAAAACIAAABkcnMvZG93bnJldi54bWxQSwEC&#10;FAAUAAAACACHTuJAURL5Bi4CAABeBAAADgAAAAAAAAABACAAAAAmAQAAZHJzL2Uyb0RvYy54bWxQ&#10;SwUGAAAAAAYABgBZAQAAxgUAAAAA&#10;">
                <v:fill on="t" focussize="0,0"/>
                <v:stroke color="#000000" joinstyle="miter"/>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授权委托人身份证复印件正面</w:t>
                      </w:r>
                    </w:p>
                  </w:txbxContent>
                </v:textbox>
              </v:shape>
            </w:pict>
          </mc:Fallback>
        </mc:AlternateConten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609850" cy="1181100"/>
                <wp:effectExtent l="7620" t="7620" r="11430" b="17780"/>
                <wp:wrapNone/>
                <wp:docPr id="8" name="圆角矩形 8"/>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wps:txbx>
                      <wps:bodyPr upright="1"/>
                    </wps:wsp>
                  </a:graphicData>
                </a:graphic>
              </wp:anchor>
            </w:drawing>
          </mc:Choice>
          <mc:Fallback>
            <w:pict>
              <v:roundrect id="_x0000_s1026" o:spid="_x0000_s1026" o:spt="2" style="position:absolute;left:0pt;margin-left:237.65pt;margin-top:7.6pt;height:93pt;width:205.5pt;z-index:251664384;mso-width-relative:page;mso-height-relative:page;" fillcolor="#FFFFFF" filled="t" stroked="t" coordsize="21600,21600" arcsize="0.166666666666667" o:gfxdata="UEsDBAoAAAAAAIdO4kAAAAAAAAAAAAAAAAAEAAAAZHJzL1BLAwQUAAAACACHTuJAN2/++NoAAAAK&#10;AQAADwAAAGRycy9kb3ducmV2LnhtbE2PwU6DQBCG7ya+w2ZMvNldqC0EWRpjoonGQ0u9eNvCCKTs&#10;LGG3pfj0jic9zvxf/vkm31xsL844+s6RhmihQCBVru6o0fCxf75LQfhgqDa9I9Qwo4dNcX2Vm6x2&#10;E+3wXIZGcAn5zGhoQxgyKX3VojV+4QYkzr7caE3gcWxkPZqJy20vY6XW0pqO+EJrBnxqsTqWJ6th&#10;+p6PL+8JLt/U7vWx3Cfz9nPbaX17E6kHEAEv4Q+GX31Wh4KdDu5EtRe9hvtktWSUg1UMgoE0XfPi&#10;oCFWUQyyyOX/F4ofUEsDBBQAAAAIAIdO4kD5QR8GLAIAAGYEAAAOAAAAZHJzL2Uyb0RvYy54bWyt&#10;VE2O0zAU3iNxB8t7mqRSOyFqOgtK2SAYMXAA13YSI//Jdpv0AhyANRISG8Qh5jgjOAbPTuj8wKIL&#10;Esl5tt/7/L3vPWd1OSiJDtx5YXSNi1mOEdfUMKHbGn94v31WYuQD0YxIo3mNj9zjy/XTJ6veVnxu&#10;OiMZdwhAtK96W+MuBFtlmacdV8TPjOUaNhvjFAkwdW3GHOkBXclsnufLrDeOWWco9x5WN+MmnhDd&#10;OYCmaQTlG0P3iuswojouSYCUfCesx+vEtmk4DW+bxvOAZI0h05BGOATsXRyz9YpUrSO2E3SiQM6h&#10;8CgnRYSGQ09QGxII2jvxF5QS1BlvmjCjRmVjIkkRyKLIH2lz3RHLUy4gtbcn0f3/g6VvDlcOCVZj&#10;KLsmCgp+++XTr++ff379cXvzDZVRod76Chyv7ZWbZh7MmO7QOBW/kAgakqrHk6p8CIjC4nyZPy8X&#10;IDiFvaIoiyJPumd34db58IobhaJRY2f2mr2D2iVJyeG1D0lbNjEk7CNGjZJQqQORqFgulxeRJyBO&#10;zmD9wYyR3kjBtkLKNHHt7oV0CEJrvE3PFPzATWrUA99FebEA6gQ6vYEOA1NZUMvrNpF7EOLvI5d5&#10;fP+FHJltiO9GBgkhupGq44S91AyFo4U6aLh+OHJQnGEkOdzWaCXPQIQ8xxN0kDpC83QXQMgoU6zn&#10;WMFohWE3wGo0d4YdoR321om2g0IUiX7cgfZL+k5XJfb3/XkCvfs9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2/++NoAAAAKAQAADwAAAAAAAAABACAAAAAiAAAAZHJzL2Rvd25yZXYueG1sUEsB&#10;AhQAFAAAAAgAh07iQPlBHwYsAgAAZgQAAA4AAAAAAAAAAQAgAAAAKQEAAGRycy9lMm9Eb2MueG1s&#10;UEsFBgAAAAAGAAYAWQEAAMcFAAAAAA==&#10;">
                <v:fill on="t" focussize="0,0"/>
                <v:stroke weight="1.25pt" color="#808080" joinstyle="round"/>
                <v:imagedata o:title=""/>
                <o:lock v:ext="edit" aspectratio="f"/>
                <v:textbox>
                  <w:txbxContent>
                    <w:p>
                      <w:pPr>
                        <w:jc w:val="center"/>
                        <w:rPr>
                          <w:rFonts w:hint="default" w:hAnsi="宋体"/>
                          <w:szCs w:val="21"/>
                        </w:rPr>
                      </w:pPr>
                      <w:r>
                        <w:rPr>
                          <w:rFonts w:hAnsi="宋体"/>
                          <w:szCs w:val="21"/>
                        </w:rPr>
                        <w:t xml:space="preserve">  </w:t>
                      </w: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法人身份证复印件反面</w:t>
                      </w:r>
                    </w:p>
                    <w:p>
                      <w:pPr>
                        <w:rPr>
                          <w:rFonts w:hint="default"/>
                        </w:rPr>
                      </w:pPr>
                    </w:p>
                  </w:txbxContent>
                </v:textbox>
              </v:roundrect>
            </w:pict>
          </mc:Fallback>
        </mc:AlternateContent>
      </w:r>
      <w:r>
        <w:rPr>
          <w:rFonts w:hint="default"/>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14600" cy="1276350"/>
                <wp:effectExtent l="7620" t="7620" r="17780" b="11430"/>
                <wp:wrapNone/>
                <wp:docPr id="9" name="圆角矩形 9"/>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wps:txbx>
                      <wps:bodyPr upright="1"/>
                    </wps:wsp>
                  </a:graphicData>
                </a:graphic>
              </wp:anchor>
            </w:drawing>
          </mc:Choice>
          <mc:Fallback>
            <w:pict>
              <v:roundrect id="_x0000_s1026" o:spid="_x0000_s1026" o:spt="2" style="position:absolute;left:0pt;margin-left:-0.85pt;margin-top:2.35pt;height:100.5pt;width:198pt;z-index:251663360;mso-width-relative:page;mso-height-relative:page;" fillcolor="#FFFFFF" filled="t" stroked="t" coordsize="21600,21600" arcsize="0.166666666666667" o:gfxdata="UEsDBAoAAAAAAIdO4kAAAAAAAAAAAAAAAAAEAAAAZHJzL1BLAwQUAAAACACHTuJAl6Ej+9oAAAAI&#10;AQAADwAAAGRycy9kb3ducmV2LnhtbE2PwU7DMBBE70j8g7VI3Fo7TSEQsqkQEkggDm3KhZubLEnU&#10;2I5it2n69WxPcBqtZjTzNludTCeONPjWWYRorkCQLV3V2hrha/s6ewDhg7aV7pwlhIk8rPLrq0yn&#10;lRvtho5FqAWXWJ9qhCaEPpXSlw0Z7eeuJ8vejxuMDnwOtawGPXK56eRCqXtpdGt5odE9vTRU7ouD&#10;QRjP0/7tM6H4Q23en4ttMq2/1y3i7U2knkAEOoW/MFzwGR1yZtq5g6286BBmUcJJhCUL2/HjMgax&#10;Q1iouwRknsn/D+S/UEsDBBQAAAAIAIdO4kCdjEa8LQIAAGYEAAAOAAAAZHJzL2Uyb0RvYy54bWyt&#10;VE2u0zAQ3iNxB8t7mqTQtC9q+haUskHwxIMDuLaTGPlPttukF+AArJGQ2CAOwXGe4BiM3dD3A4su&#10;SCRnbM98/uabcZaXg5Joz50XRte4mOQYcU0NE7qt8ft3mycLjHwgmhFpNK/xgXt8uXr8aNnbik9N&#10;ZyTjDgGI9lVva9yFYKss87TjiviJsVzDZmOcIgGmrs2YIz2gK5lN87zMeuOYdYZy72F1fdzEI6I7&#10;B9A0jaB8behOcR2OqI5LEiAl3wnr8SqxbRpOw5um8TwgWWPINKQRDgF7G8dstSRV64jtBB0pkHMo&#10;PMhJEaHh0BPUmgSCdk78BaUEdcabJkyoUdkxkaQIZFHkD7S57ojlKReQ2tuT6P7/wdLX+yuHBKvx&#10;BUaaKCj4zeePv759+vnl+82Pr+giKtRbX4Hjtb1y48yDGdMdGqfiFxJBQ1L1cFKVDwFRWJzOimdl&#10;DoJT2Cum8/LpLOme3YZb58NLbhSKRo2d2Wn2FmqXJCX7Vz4kbdnIkLAPGDVKQqX2RKKiLMt55AmI&#10;ozNYfzBjpDdSsI2QMk1cu30uHYLQGm/SMwbfc5Ma9cB3tpjPgDqBTm+gw8BUFtTyuk3k7oX4u8iL&#10;PL7/Qo7M1sR3RwYJIbqRquOEvdAMhYOFOmi4fjhyUJxhJDnc1mglz0CEPMcTdJA6QvN0F0DIKFOs&#10;57GC0QrDdoDVaG4NO0A77KwTbQeFKBL9uAPtl/Qdr0rs77vzBHr7e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hI/vaAAAACAEAAA8AAAAAAAAAAQAgAAAAIgAAAGRycy9kb3ducmV2LnhtbFBL&#10;AQIUABQAAAAIAIdO4kCdjEa8LQIAAGYEAAAOAAAAAAAAAAEAIAAAACkBAABkcnMvZTJvRG9jLnht&#10;bFBLBQYAAAAABgAGAFkBAADIBQAAAAA=&#10;">
                <v:fill on="t" focussize="0,0"/>
                <v:stroke weight="1.25pt" color="#808080" joinstyle="round"/>
                <v:imagedata o:title=""/>
                <o:lock v:ext="edit" aspectratio="f"/>
                <v:textbox>
                  <w:txbxContent>
                    <w:p>
                      <w:pPr>
                        <w:jc w:val="center"/>
                        <w:rPr>
                          <w:rFonts w:hint="default" w:hAnsi="宋体"/>
                          <w:szCs w:val="21"/>
                        </w:rPr>
                      </w:pPr>
                    </w:p>
                    <w:p>
                      <w:pPr>
                        <w:jc w:val="center"/>
                        <w:rPr>
                          <w:rFonts w:hint="default" w:hAnsi="宋体"/>
                          <w:szCs w:val="21"/>
                        </w:rPr>
                      </w:pPr>
                    </w:p>
                    <w:p>
                      <w:pPr>
                        <w:jc w:val="center"/>
                        <w:rPr>
                          <w:rFonts w:hint="default" w:hAnsi="宋体"/>
                          <w:szCs w:val="21"/>
                        </w:rPr>
                      </w:pPr>
                    </w:p>
                    <w:p>
                      <w:pPr>
                        <w:jc w:val="center"/>
                        <w:rPr>
                          <w:rFonts w:hint="default"/>
                          <w:szCs w:val="21"/>
                        </w:rPr>
                      </w:pPr>
                      <w:r>
                        <w:rPr>
                          <w:rFonts w:hAnsi="宋体"/>
                          <w:szCs w:val="21"/>
                        </w:rPr>
                        <w:t>法人身份证复印件正面</w:t>
                      </w:r>
                    </w:p>
                    <w:p>
                      <w:pPr>
                        <w:rPr>
                          <w:rFonts w:hint="default"/>
                        </w:rPr>
                      </w:pPr>
                    </w:p>
                  </w:txbxContent>
                </v:textbox>
              </v:roundrect>
            </w:pict>
          </mc:Fallback>
        </mc:AlternateContent>
      </w: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投标单位：（盖章）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法定代表人签字或盖章：</w:t>
      </w:r>
    </w:p>
    <w:p>
      <w:pPr>
        <w:spacing w:line="500" w:lineRule="exact"/>
        <w:rPr>
          <w:rFonts w:hint="default" w:ascii="宋体" w:hAnsi="宋体" w:cs="宋体"/>
          <w:szCs w:val="21"/>
        </w:rPr>
      </w:pPr>
    </w:p>
    <w:p>
      <w:pPr>
        <w:spacing w:line="500" w:lineRule="exact"/>
        <w:ind w:firstLine="3360" w:firstLineChars="1600"/>
        <w:rPr>
          <w:rFonts w:hint="default" w:ascii="宋体" w:hAnsi="宋体" w:cs="宋体"/>
          <w:szCs w:val="21"/>
        </w:rPr>
      </w:pPr>
      <w:r>
        <w:rPr>
          <w:rFonts w:ascii="宋体" w:hAnsi="宋体" w:cs="宋体"/>
          <w:szCs w:val="21"/>
        </w:rPr>
        <w:t xml:space="preserve">授权代表人签字或盖章： </w:t>
      </w:r>
    </w:p>
    <w:p>
      <w:pPr>
        <w:spacing w:line="500" w:lineRule="exact"/>
        <w:rPr>
          <w:rFonts w:hint="default" w:ascii="仿宋_GB2312" w:hAnsi="宋体" w:eastAsia="仿宋_GB2312"/>
          <w:sz w:val="30"/>
          <w:szCs w:val="30"/>
        </w:rPr>
      </w:pPr>
    </w:p>
    <w:p>
      <w:pPr>
        <w:spacing w:line="500" w:lineRule="exact"/>
        <w:ind w:firstLine="4809" w:firstLineChars="2290"/>
        <w:jc w:val="right"/>
        <w:rPr>
          <w:rFonts w:hint="default" w:ascii="宋体" w:hAnsi="宋体"/>
          <w:b/>
          <w:bCs/>
          <w:sz w:val="28"/>
          <w:szCs w:val="28"/>
        </w:rPr>
      </w:pPr>
      <w:r>
        <w:rPr>
          <w:rFonts w:ascii="宋体" w:hAnsi="宋体" w:cs="宋体"/>
          <w:szCs w:val="21"/>
        </w:rPr>
        <w:t xml:space="preserve">年   月   日 </w:t>
      </w:r>
    </w:p>
    <w:p>
      <w:pPr>
        <w:tabs>
          <w:tab w:val="left" w:pos="6300"/>
        </w:tabs>
        <w:snapToGrid w:val="0"/>
        <w:spacing w:line="500" w:lineRule="exact"/>
        <w:jc w:val="center"/>
        <w:rPr>
          <w:rFonts w:hint="default" w:ascii="宋体" w:hAnsi="宋体"/>
          <w:b/>
          <w:bCs/>
          <w:sz w:val="28"/>
          <w:szCs w:val="28"/>
        </w:rPr>
      </w:pPr>
      <w:r>
        <w:rPr>
          <w:rFonts w:ascii="宋体" w:hAnsi="宋体"/>
          <w:b/>
          <w:bCs/>
          <w:sz w:val="28"/>
          <w:szCs w:val="28"/>
        </w:rPr>
        <w:t>（3）相关证件</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1、</w:t>
      </w:r>
      <w:r>
        <w:rPr>
          <w:rFonts w:hint="eastAsia" w:ascii="宋体" w:hAnsi="宋体" w:cs="宋体"/>
          <w:b/>
          <w:bCs/>
          <w:sz w:val="22"/>
          <w:szCs w:val="22"/>
        </w:rPr>
        <w:t>具备合格的三证合一营业执照副本</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ascii="宋体" w:hAnsi="宋体" w:cs="宋体"/>
          <w:b/>
          <w:bCs/>
          <w:sz w:val="22"/>
          <w:szCs w:val="22"/>
        </w:rPr>
      </w:pPr>
      <w:r>
        <w:rPr>
          <w:rFonts w:ascii="宋体" w:hAnsi="宋体" w:cs="宋体"/>
          <w:b/>
          <w:bCs/>
          <w:sz w:val="22"/>
          <w:szCs w:val="22"/>
        </w:rPr>
        <w:t>2、</w:t>
      </w:r>
      <w:r>
        <w:rPr>
          <w:rFonts w:hint="eastAsia" w:ascii="宋体" w:hAnsi="宋体" w:cs="宋体"/>
          <w:b/>
          <w:bCs/>
          <w:sz w:val="22"/>
          <w:szCs w:val="22"/>
        </w:rPr>
        <w:t>法定代表人投标需提供法定代表人资格证明书，委托代理人投标需提供法定代表人授权委托书</w:t>
      </w:r>
      <w:r>
        <w:rPr>
          <w:rFonts w:hint="eastAsia" w:ascii="宋体" w:hAnsi="宋体" w:cs="宋体"/>
          <w:b/>
          <w:bCs/>
          <w:sz w:val="22"/>
          <w:szCs w:val="22"/>
          <w:lang w:eastAsia="zh-CN"/>
        </w:rPr>
        <w:t>（</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3、投标保证金收据（复印件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4、</w:t>
      </w:r>
      <w:r>
        <w:rPr>
          <w:rFonts w:hint="eastAsia" w:ascii="宋体" w:hAnsi="宋体" w:cs="宋体"/>
          <w:b/>
          <w:bCs/>
          <w:sz w:val="22"/>
          <w:szCs w:val="22"/>
        </w:rPr>
        <w:t>投标企业须提供投标人（被授权人在本单位）近六个月有效的社保证明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5、</w:t>
      </w:r>
      <w:r>
        <w:rPr>
          <w:rFonts w:hint="eastAsia" w:ascii="宋体" w:hAnsi="宋体" w:cs="宋体"/>
          <w:b/>
          <w:bCs/>
          <w:sz w:val="22"/>
          <w:szCs w:val="22"/>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ascii="宋体" w:hAnsi="宋体" w:cs="宋体"/>
          <w:b/>
          <w:bCs/>
          <w:sz w:val="22"/>
          <w:szCs w:val="22"/>
        </w:rPr>
        <w:t>6、</w:t>
      </w:r>
      <w:r>
        <w:rPr>
          <w:rFonts w:hint="eastAsia" w:ascii="宋体" w:hAnsi="宋体" w:cs="宋体"/>
          <w:b/>
          <w:bCs/>
          <w:sz w:val="22"/>
          <w:szCs w:val="22"/>
        </w:rPr>
        <w:t>投标单位（供应商）针对本次采购项目《反商业贿赂承诺书》，《采购活动前三年内无重大违规记录承诺书》的书面声明。</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ascii="宋体" w:hAnsi="宋体" w:cs="宋体"/>
          <w:b/>
          <w:bCs/>
          <w:sz w:val="22"/>
          <w:szCs w:val="22"/>
        </w:rPr>
      </w:pPr>
      <w:r>
        <w:rPr>
          <w:rFonts w:ascii="宋体" w:hAnsi="宋体" w:cs="宋体"/>
          <w:b/>
          <w:bCs/>
          <w:sz w:val="22"/>
          <w:szCs w:val="22"/>
        </w:rPr>
        <w:t>7、</w:t>
      </w:r>
      <w:r>
        <w:rPr>
          <w:rFonts w:hint="eastAsia" w:ascii="宋体" w:hAnsi="宋体" w:cs="宋体"/>
          <w:b/>
          <w:bCs/>
          <w:sz w:val="22"/>
          <w:szCs w:val="22"/>
        </w:rPr>
        <w:t>投标单位须具有中华人民共和国特种设备生产许可证(锅炉安装B级及以上)</w:t>
      </w:r>
      <w:r>
        <w:rPr>
          <w:rFonts w:ascii="宋体" w:hAnsi="宋体" w:cs="宋体"/>
          <w:b/>
          <w:bCs/>
          <w:sz w:val="22"/>
          <w:szCs w:val="22"/>
        </w:rPr>
        <w:t>（复印件</w:t>
      </w:r>
      <w:r>
        <w:rPr>
          <w:rFonts w:hint="eastAsia" w:ascii="宋体" w:hAnsi="宋体" w:cs="宋体"/>
          <w:b/>
          <w:bCs/>
          <w:sz w:val="22"/>
          <w:szCs w:val="22"/>
          <w:lang w:val="en-US" w:eastAsia="zh-CN"/>
        </w:rPr>
        <w:t>加盖公章</w:t>
      </w:r>
      <w:r>
        <w:rPr>
          <w:rFonts w:ascii="宋体" w:hAnsi="宋体" w:cs="宋体"/>
          <w:b/>
          <w:bCs/>
          <w:sz w:val="22"/>
          <w:szCs w:val="22"/>
        </w:rPr>
        <w:t>）</w:t>
      </w:r>
    </w:p>
    <w:p>
      <w:pPr>
        <w:spacing w:line="440" w:lineRule="exact"/>
        <w:ind w:firstLine="442" w:firstLineChars="200"/>
        <w:rPr>
          <w:rFonts w:hint="default" w:ascii="宋体" w:hAnsi="宋体" w:cs="宋体"/>
          <w:b/>
          <w:bCs/>
          <w:sz w:val="22"/>
          <w:szCs w:val="22"/>
        </w:rPr>
      </w:pPr>
      <w:r>
        <w:rPr>
          <w:rFonts w:hint="eastAsia" w:ascii="宋体" w:hAnsi="宋体" w:cs="宋体"/>
          <w:b/>
          <w:bCs/>
          <w:sz w:val="22"/>
          <w:szCs w:val="22"/>
          <w:lang w:val="en-US" w:eastAsia="zh-CN"/>
        </w:rPr>
        <w:t>8、</w:t>
      </w:r>
      <w:r>
        <w:rPr>
          <w:rFonts w:ascii="宋体" w:hAnsi="宋体" w:cs="宋体"/>
          <w:b/>
          <w:bCs/>
          <w:sz w:val="22"/>
          <w:szCs w:val="22"/>
        </w:rPr>
        <w:t>其它相关资料（复印件</w:t>
      </w:r>
      <w:r>
        <w:rPr>
          <w:rFonts w:hint="eastAsia" w:ascii="宋体" w:hAnsi="宋体" w:cs="宋体"/>
          <w:b/>
          <w:bCs/>
          <w:sz w:val="22"/>
          <w:szCs w:val="22"/>
          <w:lang w:val="en-US" w:eastAsia="zh-CN"/>
        </w:rPr>
        <w:t>加盖公章</w:t>
      </w:r>
      <w:r>
        <w:rPr>
          <w:rFonts w:ascii="宋体" w:hAnsi="宋体" w:cs="宋体"/>
          <w:b/>
          <w:bCs/>
          <w:sz w:val="22"/>
          <w:szCs w:val="22"/>
        </w:rPr>
        <w:t>）。</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2"/>
        <w:rPr>
          <w:rFonts w:hint="default" w:ascii="宋体" w:hAnsi="宋体" w:cs="宋体"/>
          <w:bCs/>
          <w:sz w:val="28"/>
          <w:szCs w:val="28"/>
        </w:rPr>
      </w:pPr>
    </w:p>
    <w:p>
      <w:pPr>
        <w:rPr>
          <w:rFonts w:hint="default"/>
        </w:rPr>
      </w:pPr>
    </w:p>
    <w:p>
      <w:pPr>
        <w:rPr>
          <w:rFonts w:hint="default" w:ascii="宋体" w:hAnsi="宋体" w:cs="宋体"/>
          <w:b/>
          <w:bCs/>
          <w:sz w:val="28"/>
          <w:szCs w:val="28"/>
        </w:rPr>
      </w:pPr>
    </w:p>
    <w:p>
      <w:pPr>
        <w:rPr>
          <w:rFonts w:hint="default" w:ascii="宋体" w:hAnsi="宋体" w:cs="宋体"/>
          <w:b/>
          <w:bCs/>
          <w:sz w:val="28"/>
          <w:szCs w:val="28"/>
        </w:rPr>
      </w:pPr>
    </w:p>
    <w:p>
      <w:pPr>
        <w:pStyle w:val="2"/>
        <w:rPr>
          <w:rFonts w:hint="default" w:ascii="宋体" w:hAnsi="宋体" w:cs="宋体"/>
          <w:bCs/>
          <w:sz w:val="28"/>
          <w:szCs w:val="28"/>
        </w:rPr>
      </w:pPr>
    </w:p>
    <w:p>
      <w:pPr>
        <w:rPr>
          <w:rFonts w:hint="default" w:ascii="宋体" w:hAnsi="宋体" w:cs="宋体"/>
          <w:b/>
          <w:bCs/>
          <w:sz w:val="28"/>
          <w:szCs w:val="28"/>
        </w:rPr>
      </w:pPr>
    </w:p>
    <w:p>
      <w:pPr>
        <w:pStyle w:val="20"/>
        <w:rPr>
          <w:rFonts w:hint="default" w:ascii="宋体" w:hAnsi="宋体" w:cs="宋体"/>
          <w:b/>
          <w:bCs/>
          <w:sz w:val="28"/>
          <w:szCs w:val="28"/>
        </w:rPr>
      </w:pPr>
    </w:p>
    <w:p>
      <w:pPr>
        <w:pStyle w:val="20"/>
        <w:rPr>
          <w:rFonts w:hint="default" w:ascii="宋体" w:hAnsi="宋体" w:cs="宋体"/>
          <w:b/>
          <w:bCs/>
          <w:sz w:val="28"/>
          <w:szCs w:val="28"/>
        </w:rPr>
      </w:pPr>
    </w:p>
    <w:p>
      <w:pPr>
        <w:rPr>
          <w:rFonts w:hint="default"/>
        </w:rPr>
      </w:pPr>
    </w:p>
    <w:p>
      <w:pPr>
        <w:tabs>
          <w:tab w:val="left" w:pos="6300"/>
        </w:tabs>
        <w:snapToGrid w:val="0"/>
        <w:spacing w:line="500" w:lineRule="exact"/>
        <w:jc w:val="center"/>
        <w:rPr>
          <w:rFonts w:hint="default" w:ascii="宋体" w:hAnsi="宋体"/>
          <w:b/>
          <w:bCs/>
          <w:sz w:val="24"/>
        </w:rPr>
      </w:pPr>
      <w:r>
        <w:rPr>
          <w:rFonts w:ascii="宋体" w:hAnsi="宋体"/>
          <w:b/>
          <w:bCs/>
          <w:sz w:val="28"/>
          <w:szCs w:val="28"/>
        </w:rPr>
        <w:t>（4）诚 信 声 明</w:t>
      </w:r>
    </w:p>
    <w:p>
      <w:pPr>
        <w:tabs>
          <w:tab w:val="left" w:pos="6300"/>
        </w:tabs>
        <w:snapToGrid w:val="0"/>
        <w:spacing w:line="500" w:lineRule="exact"/>
        <w:ind w:firstLine="570"/>
        <w:rPr>
          <w:rFonts w:hint="default" w:ascii="宋体" w:hAnsi="宋体"/>
          <w:sz w:val="28"/>
          <w:szCs w:val="28"/>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采购项目名称：</w:t>
      </w:r>
      <w:r>
        <w:rPr>
          <w:rFonts w:ascii="宋体" w:hAnsi="宋体"/>
          <w:szCs w:val="21"/>
          <w:u w:val="single"/>
        </w:rPr>
        <w:t xml:space="preserve">                                               </w:t>
      </w:r>
      <w:r>
        <w:rPr>
          <w:rFonts w:ascii="宋体" w:hAnsi="宋体"/>
          <w:szCs w:val="21"/>
        </w:rPr>
        <w:t xml:space="preserve"> </w:t>
      </w:r>
    </w:p>
    <w:p>
      <w:pPr>
        <w:tabs>
          <w:tab w:val="left" w:pos="6300"/>
        </w:tabs>
        <w:snapToGrid w:val="0"/>
        <w:spacing w:line="440" w:lineRule="exact"/>
        <w:ind w:firstLine="57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致：</w:t>
      </w:r>
      <w:r>
        <w:rPr>
          <w:rFonts w:ascii="宋体" w:hAnsi="宋体"/>
          <w:szCs w:val="21"/>
          <w:u w:val="single"/>
        </w:rPr>
        <w:t xml:space="preserve">                          （服务人）</w:t>
      </w:r>
      <w:r>
        <w:rPr>
          <w:rFonts w:ascii="宋体" w:hAnsi="宋体"/>
          <w:szCs w:val="21"/>
        </w:rPr>
        <w:t>：</w:t>
      </w:r>
    </w:p>
    <w:p>
      <w:pPr>
        <w:tabs>
          <w:tab w:val="left" w:pos="6300"/>
        </w:tabs>
        <w:snapToGrid w:val="0"/>
        <w:spacing w:line="440" w:lineRule="exact"/>
        <w:ind w:firstLine="420" w:firstLineChars="200"/>
        <w:rPr>
          <w:rFonts w:hint="default" w:ascii="宋体" w:hAnsi="宋体"/>
          <w:szCs w:val="21"/>
        </w:rPr>
      </w:pPr>
      <w:r>
        <w:rPr>
          <w:rFonts w:ascii="宋体" w:hAnsi="宋体"/>
          <w:szCs w:val="21"/>
          <w:u w:val="single"/>
        </w:rPr>
        <w:t xml:space="preserve">                      </w:t>
      </w:r>
      <w:r>
        <w:rPr>
          <w:rFonts w:ascii="宋体" w:hAnsi="宋体"/>
          <w:szCs w:val="21"/>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20" w:firstLineChars="200"/>
        <w:rPr>
          <w:rFonts w:hint="default" w:ascii="宋体" w:hAnsi="宋体"/>
          <w:szCs w:val="21"/>
        </w:rPr>
      </w:pPr>
    </w:p>
    <w:p>
      <w:pPr>
        <w:tabs>
          <w:tab w:val="left" w:pos="6300"/>
        </w:tabs>
        <w:snapToGrid w:val="0"/>
        <w:spacing w:line="440" w:lineRule="exact"/>
        <w:ind w:firstLine="420" w:firstLineChars="200"/>
        <w:rPr>
          <w:rFonts w:hint="default" w:ascii="宋体" w:hAnsi="宋体"/>
          <w:szCs w:val="21"/>
        </w:rPr>
      </w:pPr>
      <w:r>
        <w:rPr>
          <w:rFonts w:ascii="宋体" w:hAnsi="宋体"/>
          <w:szCs w:val="21"/>
        </w:rPr>
        <w:t>特此声明。</w:t>
      </w:r>
    </w:p>
    <w:p>
      <w:pPr>
        <w:tabs>
          <w:tab w:val="left" w:pos="6300"/>
        </w:tabs>
        <w:snapToGrid w:val="0"/>
        <w:spacing w:line="440" w:lineRule="exact"/>
        <w:ind w:right="424" w:firstLine="570"/>
        <w:jc w:val="right"/>
        <w:rPr>
          <w:rFonts w:hint="default" w:ascii="宋体" w:hAnsi="宋体"/>
          <w:szCs w:val="21"/>
        </w:rPr>
      </w:pPr>
      <w:r>
        <w:rPr>
          <w:rFonts w:ascii="宋体" w:hAnsi="宋体"/>
          <w:szCs w:val="21"/>
        </w:rPr>
        <w:t>（投标人公章）</w:t>
      </w:r>
    </w:p>
    <w:p>
      <w:pPr>
        <w:tabs>
          <w:tab w:val="left" w:pos="6300"/>
        </w:tabs>
        <w:snapToGrid w:val="0"/>
        <w:spacing w:line="440" w:lineRule="exact"/>
        <w:ind w:right="480" w:firstLine="570"/>
        <w:jc w:val="right"/>
        <w:rPr>
          <w:rFonts w:hint="default" w:ascii="宋体" w:hAnsi="宋体"/>
          <w:szCs w:val="21"/>
        </w:rPr>
      </w:pPr>
      <w:r>
        <w:rPr>
          <w:rFonts w:ascii="宋体" w:hAnsi="宋体"/>
          <w:szCs w:val="21"/>
        </w:rPr>
        <w:t>年   月   日</w:t>
      </w:r>
    </w:p>
    <w:p>
      <w:pPr>
        <w:spacing w:line="360" w:lineRule="auto"/>
        <w:rPr>
          <w:rFonts w:hint="default" w:ascii="宋体" w:hAnsi="宋体"/>
          <w:sz w:val="28"/>
          <w:szCs w:val="28"/>
        </w:rPr>
      </w:pPr>
    </w:p>
    <w:p>
      <w:pPr>
        <w:widowControl/>
        <w:spacing w:line="700" w:lineRule="atLeast"/>
        <w:rPr>
          <w:rFonts w:hint="default" w:ascii="宋体" w:hAnsi="宋体" w:cs="宋体"/>
          <w:kern w:val="0"/>
          <w:sz w:val="24"/>
        </w:rPr>
      </w:pPr>
    </w:p>
    <w:p>
      <w:pPr>
        <w:widowControl/>
        <w:spacing w:line="560" w:lineRule="atLeast"/>
        <w:jc w:val="center"/>
        <w:rPr>
          <w:rFonts w:hint="default" w:ascii="宋体" w:hAnsi="宋体" w:cs="宋体"/>
          <w:kern w:val="0"/>
          <w:sz w:val="32"/>
        </w:rPr>
      </w:pPr>
    </w:p>
    <w:p>
      <w:pPr>
        <w:pStyle w:val="2"/>
        <w:rPr>
          <w:rFonts w:hint="default" w:ascii="宋体" w:hAnsi="宋体" w:cs="宋体"/>
          <w:bCs/>
          <w:sz w:val="28"/>
          <w:szCs w:val="28"/>
        </w:rPr>
      </w:pPr>
    </w:p>
    <w:p>
      <w:pPr>
        <w:rPr>
          <w:rFonts w:hint="default" w:ascii="宋体" w:hAnsi="宋体" w:cs="宋体"/>
          <w:b/>
          <w:bCs/>
          <w:sz w:val="28"/>
          <w:szCs w:val="28"/>
        </w:rPr>
      </w:pPr>
    </w:p>
    <w:p>
      <w:pPr>
        <w:pStyle w:val="2"/>
        <w:rPr>
          <w:rFonts w:hint="default" w:ascii="宋体" w:hAnsi="宋体" w:cs="宋体"/>
          <w:bCs/>
          <w:sz w:val="28"/>
          <w:szCs w:val="28"/>
        </w:rPr>
      </w:pPr>
    </w:p>
    <w:p>
      <w:pPr>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rPr>
          <w:rFonts w:hint="default" w:ascii="宋体" w:hAnsi="宋体" w:cs="宋体"/>
          <w:b/>
          <w:bCs/>
          <w:sz w:val="28"/>
          <w:szCs w:val="28"/>
        </w:rPr>
      </w:pPr>
    </w:p>
    <w:p>
      <w:pPr>
        <w:rPr>
          <w:rFonts w:hint="default" w:ascii="宋体" w:hAnsi="宋体" w:cs="宋体"/>
          <w:b/>
          <w:bCs/>
          <w:sz w:val="28"/>
          <w:szCs w:val="28"/>
        </w:rPr>
      </w:pPr>
    </w:p>
    <w:p>
      <w:pPr>
        <w:spacing w:line="360" w:lineRule="auto"/>
        <w:rPr>
          <w:rFonts w:hint="default" w:ascii="黑体" w:hAnsi="黑体" w:eastAsia="黑体" w:cs="黑体"/>
          <w:b/>
          <w:sz w:val="28"/>
          <w:szCs w:val="28"/>
        </w:rPr>
      </w:pPr>
      <w:r>
        <w:rPr>
          <w:rFonts w:ascii="黑体" w:hAnsi="黑体" w:eastAsia="黑体" w:cs="黑体"/>
          <w:b/>
          <w:sz w:val="28"/>
          <w:szCs w:val="28"/>
        </w:rPr>
        <w:t>报价文件封面</w:t>
      </w: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宋体" w:hAnsi="宋体"/>
          <w:sz w:val="28"/>
          <w:szCs w:val="28"/>
        </w:rPr>
      </w:pPr>
    </w:p>
    <w:p>
      <w:pPr>
        <w:spacing w:line="360" w:lineRule="auto"/>
        <w:ind w:left="-420" w:leftChars="-200"/>
        <w:jc w:val="center"/>
        <w:rPr>
          <w:rFonts w:hint="default" w:ascii="黑体" w:hAnsi="黑体" w:eastAsia="黑体" w:cs="黑体"/>
          <w:sz w:val="72"/>
          <w:szCs w:val="72"/>
        </w:rPr>
      </w:pPr>
      <w:r>
        <w:rPr>
          <w:rFonts w:ascii="黑体" w:hAnsi="黑体" w:eastAsia="黑体" w:cs="黑体"/>
          <w:sz w:val="72"/>
          <w:szCs w:val="72"/>
        </w:rPr>
        <w:t>报价文件</w:t>
      </w:r>
    </w:p>
    <w:p>
      <w:pPr>
        <w:spacing w:line="360" w:lineRule="auto"/>
        <w:ind w:left="-420" w:leftChars="-200"/>
        <w:jc w:val="center"/>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宋体" w:hAnsi="宋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年     月      日</w:t>
      </w:r>
    </w:p>
    <w:p>
      <w:pPr>
        <w:widowControl/>
        <w:spacing w:line="560" w:lineRule="atLeast"/>
        <w:rPr>
          <w:rFonts w:hint="default" w:ascii="宋体" w:hAnsi="宋体" w:cs="宋体"/>
          <w:b/>
          <w:kern w:val="0"/>
          <w:sz w:val="28"/>
          <w:szCs w:val="28"/>
        </w:rPr>
      </w:pPr>
    </w:p>
    <w:p>
      <w:pPr>
        <w:rPr>
          <w:rFonts w:hint="default"/>
        </w:rPr>
      </w:pPr>
    </w:p>
    <w:p>
      <w:pPr>
        <w:spacing w:line="500" w:lineRule="exact"/>
        <w:jc w:val="center"/>
        <w:rPr>
          <w:rFonts w:hint="default" w:ascii="宋体" w:hAnsi="宋体" w:cs="宋体"/>
          <w:b/>
          <w:sz w:val="28"/>
          <w:szCs w:val="28"/>
        </w:rPr>
      </w:pPr>
      <w:r>
        <w:rPr>
          <w:rFonts w:ascii="宋体" w:hAnsi="宋体" w:cs="宋体"/>
          <w:b/>
          <w:sz w:val="28"/>
          <w:szCs w:val="28"/>
        </w:rPr>
        <w:t>2、开标一览表（需提供单独密封一份）</w:t>
      </w:r>
    </w:p>
    <w:p>
      <w:pPr>
        <w:adjustRightInd w:val="0"/>
        <w:snapToGrid w:val="0"/>
        <w:spacing w:line="500" w:lineRule="exact"/>
        <w:rPr>
          <w:rFonts w:hint="default" w:ascii="宋体" w:hAnsi="宋体" w:cs="宋体"/>
          <w:szCs w:val="21"/>
          <w:u w:val="single"/>
        </w:rPr>
      </w:pPr>
      <w:r>
        <w:rPr>
          <w:rFonts w:ascii="宋体" w:hAnsi="宋体" w:cs="宋体"/>
          <w:szCs w:val="21"/>
        </w:rPr>
        <w:t xml:space="preserve">招标项目名称： </w:t>
      </w:r>
      <w:r>
        <w:rPr>
          <w:rFonts w:ascii="宋体" w:hAnsi="宋体" w:cs="宋体"/>
          <w:szCs w:val="21"/>
          <w:u w:val="single"/>
        </w:rPr>
        <w:t xml:space="preserve">                         </w:t>
      </w:r>
    </w:p>
    <w:p>
      <w:pPr>
        <w:adjustRightInd w:val="0"/>
        <w:snapToGrid w:val="0"/>
        <w:spacing w:line="500" w:lineRule="exact"/>
        <w:rPr>
          <w:rFonts w:hint="default" w:ascii="宋体" w:hAnsi="宋体" w:cs="宋体"/>
          <w:i/>
          <w:iCs/>
          <w:szCs w:val="21"/>
        </w:rPr>
      </w:pPr>
      <w:r>
        <w:rPr>
          <w:rFonts w:ascii="宋体" w:hAnsi="宋体" w:cs="宋体"/>
          <w:szCs w:val="21"/>
        </w:rPr>
        <w:t>招标项目编号：</w:t>
      </w:r>
      <w:r>
        <w:rPr>
          <w:rFonts w:ascii="宋体" w:hAnsi="宋体" w:cs="宋体"/>
          <w:i/>
          <w:iCs/>
          <w:szCs w:val="21"/>
        </w:rPr>
        <w:t xml:space="preserve"> </w:t>
      </w:r>
      <w:r>
        <w:rPr>
          <w:rFonts w:ascii="宋体" w:hAnsi="宋体" w:cs="宋体"/>
          <w:szCs w:val="21"/>
          <w:u w:val="single"/>
        </w:rPr>
        <w:t xml:space="preserve">                         </w:t>
      </w:r>
    </w:p>
    <w:p>
      <w:pPr>
        <w:spacing w:line="500" w:lineRule="exact"/>
        <w:rPr>
          <w:rFonts w:hint="default" w:ascii="宋体" w:hAnsi="宋体" w:cs="宋体"/>
          <w:szCs w:val="21"/>
        </w:rPr>
      </w:pPr>
      <w:r>
        <w:rPr>
          <w:rFonts w:ascii="宋体" w:hAnsi="宋体" w:cs="宋体"/>
          <w:szCs w:val="21"/>
        </w:rPr>
        <w:t xml:space="preserve">                                                 单位：元（人民币）</w:t>
      </w:r>
    </w:p>
    <w:tbl>
      <w:tblPr>
        <w:tblStyle w:val="21"/>
        <w:tblW w:w="817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4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417" w:type="dxa"/>
            <w:gridSpan w:val="2"/>
            <w:vAlign w:val="center"/>
          </w:tcPr>
          <w:p>
            <w:pPr>
              <w:jc w:val="center"/>
              <w:rPr>
                <w:rFonts w:hint="default" w:ascii="宋体" w:hAnsi="宋体"/>
                <w:szCs w:val="21"/>
              </w:rPr>
            </w:pPr>
            <w:r>
              <w:rPr>
                <w:rFonts w:ascii="宋体" w:hAnsi="宋体"/>
                <w:szCs w:val="21"/>
              </w:rPr>
              <w:t>投标项目名称</w:t>
            </w:r>
          </w:p>
        </w:tc>
        <w:tc>
          <w:tcPr>
            <w:tcW w:w="5760" w:type="dxa"/>
            <w:vAlign w:val="center"/>
          </w:tcPr>
          <w:p>
            <w:pP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417" w:type="dxa"/>
            <w:gridSpan w:val="2"/>
            <w:vAlign w:val="center"/>
          </w:tcPr>
          <w:p>
            <w:pPr>
              <w:jc w:val="center"/>
              <w:rPr>
                <w:rFonts w:hint="default" w:ascii="宋体" w:hAnsi="宋体"/>
                <w:szCs w:val="21"/>
              </w:rPr>
            </w:pPr>
            <w:r>
              <w:rPr>
                <w:rFonts w:ascii="宋体" w:hAnsi="宋体"/>
                <w:szCs w:val="21"/>
              </w:rPr>
              <w:t>交货日期</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75" w:type="dxa"/>
            <w:vMerge w:val="restart"/>
            <w:tcBorders>
              <w:top w:val="single" w:color="auto" w:sz="4" w:space="0"/>
            </w:tcBorders>
            <w:vAlign w:val="center"/>
          </w:tcPr>
          <w:p>
            <w:pPr>
              <w:jc w:val="center"/>
              <w:rPr>
                <w:rFonts w:hint="default" w:ascii="宋体" w:hAnsi="宋体"/>
                <w:szCs w:val="21"/>
              </w:rPr>
            </w:pPr>
            <w:r>
              <w:rPr>
                <w:rFonts w:ascii="宋体" w:hAnsi="宋体"/>
                <w:szCs w:val="21"/>
              </w:rPr>
              <w:t>投标总价</w:t>
            </w:r>
          </w:p>
          <w:p>
            <w:pPr>
              <w:jc w:val="center"/>
              <w:rPr>
                <w:rFonts w:hint="default" w:ascii="宋体" w:hAnsi="宋体"/>
                <w:szCs w:val="21"/>
              </w:rPr>
            </w:pPr>
            <w:r>
              <w:rPr>
                <w:rFonts w:ascii="宋体" w:hAnsi="宋体"/>
                <w:szCs w:val="21"/>
              </w:rPr>
              <w:t>（人民币）</w:t>
            </w:r>
          </w:p>
        </w:tc>
        <w:tc>
          <w:tcPr>
            <w:tcW w:w="542" w:type="dxa"/>
            <w:tcBorders>
              <w:top w:val="single" w:color="auto" w:sz="4" w:space="0"/>
              <w:bottom w:val="single" w:color="auto" w:sz="4" w:space="0"/>
            </w:tcBorders>
            <w:vAlign w:val="center"/>
          </w:tcPr>
          <w:p>
            <w:pPr>
              <w:widowControl/>
              <w:jc w:val="center"/>
              <w:rPr>
                <w:rFonts w:hint="default" w:ascii="宋体" w:hAnsi="宋体"/>
                <w:szCs w:val="21"/>
              </w:rPr>
            </w:pPr>
            <w:r>
              <w:rPr>
                <w:rFonts w:ascii="宋体" w:hAnsi="宋体"/>
                <w:szCs w:val="21"/>
              </w:rPr>
              <w:t>小</w:t>
            </w:r>
          </w:p>
          <w:p>
            <w:pPr>
              <w:jc w:val="center"/>
              <w:rPr>
                <w:rFonts w:hint="default" w:ascii="宋体" w:hAnsi="宋体"/>
                <w:szCs w:val="21"/>
              </w:rPr>
            </w:pPr>
            <w:r>
              <w:rPr>
                <w:rFonts w:ascii="宋体" w:hAnsi="宋体"/>
                <w:szCs w:val="21"/>
              </w:rPr>
              <w:t>写</w:t>
            </w:r>
          </w:p>
        </w:tc>
        <w:tc>
          <w:tcPr>
            <w:tcW w:w="576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875" w:type="dxa"/>
            <w:vMerge w:val="continue"/>
            <w:vAlign w:val="center"/>
          </w:tcPr>
          <w:p>
            <w:pPr>
              <w:jc w:val="center"/>
              <w:rPr>
                <w:rFonts w:hint="default" w:ascii="宋体" w:hAnsi="宋体"/>
                <w:szCs w:val="21"/>
              </w:rPr>
            </w:pPr>
          </w:p>
        </w:tc>
        <w:tc>
          <w:tcPr>
            <w:tcW w:w="542" w:type="dxa"/>
            <w:tcBorders>
              <w:top w:val="single" w:color="auto" w:sz="4" w:space="0"/>
              <w:bottom w:val="single" w:color="auto" w:sz="4" w:space="0"/>
            </w:tcBorders>
            <w:vAlign w:val="center"/>
          </w:tcPr>
          <w:p>
            <w:pPr>
              <w:jc w:val="center"/>
              <w:rPr>
                <w:rFonts w:hint="default" w:ascii="宋体" w:hAnsi="宋体"/>
                <w:szCs w:val="21"/>
              </w:rPr>
            </w:pPr>
            <w:r>
              <w:rPr>
                <w:rFonts w:ascii="宋体" w:hAnsi="宋体"/>
                <w:szCs w:val="21"/>
              </w:rPr>
              <w:t>大写</w:t>
            </w:r>
          </w:p>
        </w:tc>
        <w:tc>
          <w:tcPr>
            <w:tcW w:w="5760" w:type="dxa"/>
            <w:vAlign w:val="center"/>
          </w:tcPr>
          <w:p>
            <w:pPr>
              <w:jc w:val="center"/>
              <w:rPr>
                <w:rFonts w:hint="default" w:ascii="宋体" w:hAnsi="宋体"/>
                <w:szCs w:val="21"/>
              </w:rPr>
            </w:pPr>
          </w:p>
        </w:tc>
      </w:tr>
    </w:tbl>
    <w:p>
      <w:pPr>
        <w:spacing w:line="500" w:lineRule="exact"/>
        <w:ind w:firstLine="411" w:firstLineChars="196"/>
        <w:rPr>
          <w:rFonts w:hint="default" w:ascii="宋体" w:hAnsi="宋体" w:cs="宋体"/>
          <w:szCs w:val="21"/>
        </w:rPr>
      </w:pPr>
      <w:r>
        <w:rPr>
          <w:rFonts w:ascii="宋体" w:hAnsi="宋体" w:cs="宋体"/>
          <w:szCs w:val="21"/>
        </w:rPr>
        <w:t>填写说明：</w:t>
      </w:r>
    </w:p>
    <w:p>
      <w:pPr>
        <w:spacing w:line="500" w:lineRule="exact"/>
        <w:ind w:firstLine="411" w:firstLineChars="196"/>
        <w:rPr>
          <w:rFonts w:hint="default" w:ascii="宋体" w:hAnsi="宋体" w:cs="宋体"/>
          <w:szCs w:val="21"/>
        </w:rPr>
      </w:pPr>
      <w:r>
        <w:rPr>
          <w:rFonts w:ascii="宋体" w:hAnsi="宋体" w:cs="宋体"/>
          <w:szCs w:val="21"/>
        </w:rPr>
        <w:t>1.为方便开标唱标，投标人应将开标一览表单独密封，并在信封上标明“开标一览表”字样，然后在递交投标文件时单独递交</w:t>
      </w:r>
      <w:r>
        <w:rPr>
          <w:rFonts w:ascii="宋体" w:hAnsi="宋体"/>
          <w:b/>
          <w:bCs/>
          <w:sz w:val="24"/>
        </w:rPr>
        <w:t>。</w:t>
      </w:r>
    </w:p>
    <w:p>
      <w:pPr>
        <w:spacing w:line="500" w:lineRule="exact"/>
        <w:ind w:firstLine="420" w:firstLineChars="200"/>
        <w:rPr>
          <w:rFonts w:hint="default" w:ascii="宋体" w:hAnsi="宋体" w:cs="宋体"/>
          <w:szCs w:val="21"/>
        </w:rPr>
      </w:pPr>
      <w:r>
        <w:rPr>
          <w:rFonts w:ascii="宋体" w:hAnsi="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0" w:firstLineChars="200"/>
        <w:rPr>
          <w:rFonts w:hint="default" w:ascii="宋体" w:hAnsi="宋体" w:cs="宋体"/>
          <w:szCs w:val="21"/>
        </w:rPr>
      </w:pPr>
      <w:r>
        <w:rPr>
          <w:rFonts w:ascii="宋体" w:hAnsi="宋体" w:cs="宋体"/>
          <w:szCs w:val="21"/>
        </w:rPr>
        <w:t>3.投标总价为招标范围所列全部招标项目的报价总和，并应与投标报价明细表及分项价格表保持一致。</w:t>
      </w:r>
    </w:p>
    <w:p>
      <w:pPr>
        <w:spacing w:line="500" w:lineRule="exact"/>
        <w:ind w:firstLine="420" w:firstLineChars="200"/>
        <w:rPr>
          <w:rFonts w:hint="default" w:ascii="宋体" w:hAnsi="宋体" w:cs="宋体"/>
          <w:szCs w:val="21"/>
        </w:rPr>
      </w:pPr>
      <w:r>
        <w:rPr>
          <w:rFonts w:ascii="宋体" w:hAnsi="宋体" w:cs="宋体"/>
          <w:szCs w:val="21"/>
        </w:rPr>
        <w:t>4.必须在投标文件中装订。</w:t>
      </w:r>
    </w:p>
    <w:p>
      <w:pPr>
        <w:spacing w:line="500" w:lineRule="exact"/>
        <w:ind w:firstLine="420" w:firstLineChars="200"/>
        <w:rPr>
          <w:rFonts w:hint="default" w:ascii="宋体" w:hAnsi="宋体" w:cs="宋体"/>
          <w:szCs w:val="21"/>
        </w:rPr>
      </w:pPr>
      <w:r>
        <w:rPr>
          <w:rFonts w:ascii="宋体" w:hAnsi="宋体" w:cs="宋体"/>
          <w:szCs w:val="21"/>
        </w:rPr>
        <w:t>5.投标报价不得填报选择性报价。</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授权代表签字</w:t>
      </w:r>
      <w:r>
        <w:rPr>
          <w:rFonts w:hint="eastAsia" w:ascii="宋体" w:hAnsi="宋体" w:cs="宋体"/>
          <w:szCs w:val="21"/>
          <w:lang w:val="en-US" w:eastAsia="zh-CN"/>
        </w:rPr>
        <w:t>或盖章</w:t>
      </w:r>
      <w:r>
        <w:rPr>
          <w:rFonts w:ascii="宋体" w:hAnsi="宋体" w:cs="宋体"/>
          <w:szCs w:val="21"/>
        </w:rPr>
        <w:t>：</w:t>
      </w:r>
      <w:r>
        <w:rPr>
          <w:rFonts w:ascii="宋体" w:hAnsi="宋体" w:cs="宋体"/>
          <w:szCs w:val="21"/>
          <w:u w:val="single"/>
        </w:rPr>
        <w:t xml:space="preserve">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w:t>
      </w:r>
      <w:r>
        <w:rPr>
          <w:rFonts w:ascii="宋体" w:hAnsi="宋体" w:cs="宋体"/>
          <w:szCs w:val="21"/>
          <w:u w:val="single"/>
        </w:rPr>
        <w:t xml:space="preserve">     </w:t>
      </w:r>
      <w:r>
        <w:rPr>
          <w:rFonts w:ascii="宋体" w:hAnsi="宋体" w:cs="宋体"/>
          <w:szCs w:val="21"/>
        </w:rPr>
        <w:t xml:space="preserve">月 </w:t>
      </w:r>
      <w:r>
        <w:rPr>
          <w:rFonts w:ascii="宋体" w:hAnsi="宋体" w:cs="宋体"/>
          <w:szCs w:val="21"/>
          <w:u w:val="single"/>
        </w:rPr>
        <w:t xml:space="preserve">    </w:t>
      </w:r>
      <w:r>
        <w:rPr>
          <w:rFonts w:ascii="宋体" w:hAnsi="宋体" w:cs="宋体"/>
          <w:szCs w:val="21"/>
        </w:rPr>
        <w:t>日</w:t>
      </w:r>
    </w:p>
    <w:p>
      <w:pPr>
        <w:spacing w:line="500" w:lineRule="exact"/>
        <w:rPr>
          <w:rFonts w:hint="default" w:ascii="宋体" w:hAnsi="宋体" w:cs="宋体"/>
          <w:szCs w:val="21"/>
        </w:rPr>
      </w:pPr>
    </w:p>
    <w:p>
      <w:pPr>
        <w:pStyle w:val="6"/>
        <w:rPr>
          <w:rFonts w:hint="default"/>
        </w:rPr>
      </w:pPr>
    </w:p>
    <w:p>
      <w:pPr>
        <w:spacing w:line="500" w:lineRule="exact"/>
        <w:ind w:firstLine="562" w:firstLineChars="200"/>
        <w:jc w:val="center"/>
        <w:rPr>
          <w:rFonts w:hint="default" w:ascii="宋体" w:hAnsi="宋体" w:cs="宋体"/>
          <w:b/>
          <w:bCs/>
          <w:sz w:val="28"/>
          <w:szCs w:val="28"/>
        </w:rPr>
      </w:pPr>
      <w:r>
        <w:rPr>
          <w:rFonts w:ascii="宋体" w:hAnsi="宋体" w:cs="宋体"/>
          <w:b/>
          <w:bCs/>
          <w:sz w:val="28"/>
          <w:szCs w:val="28"/>
        </w:rPr>
        <w:t>3、分项报价明细表</w:t>
      </w:r>
    </w:p>
    <w:p>
      <w:pPr>
        <w:spacing w:line="500" w:lineRule="exact"/>
        <w:rPr>
          <w:rFonts w:hint="default" w:ascii="宋体" w:hAnsi="宋体" w:cs="宋体"/>
          <w:szCs w:val="21"/>
        </w:rPr>
      </w:pPr>
      <w:r>
        <w:rPr>
          <w:rFonts w:ascii="宋体" w:hAnsi="宋体" w:cs="宋体"/>
          <w:szCs w:val="21"/>
        </w:rPr>
        <w:t xml:space="preserve">                                                         单位：元（人民币）</w:t>
      </w:r>
    </w:p>
    <w:tbl>
      <w:tblPr>
        <w:tblStyle w:val="21"/>
        <w:tblW w:w="10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170"/>
        <w:gridCol w:w="1090"/>
        <w:gridCol w:w="1388"/>
        <w:gridCol w:w="1170"/>
        <w:gridCol w:w="800"/>
        <w:gridCol w:w="840"/>
        <w:gridCol w:w="850"/>
        <w:gridCol w:w="940"/>
        <w:gridCol w:w="940"/>
        <w:gridCol w:w="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3" w:hRule="atLeast"/>
          <w:jc w:val="center"/>
        </w:trPr>
        <w:tc>
          <w:tcPr>
            <w:tcW w:w="802" w:type="dxa"/>
            <w:tcBorders>
              <w:top w:val="single" w:color="auto" w:sz="12"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序号</w:t>
            </w:r>
          </w:p>
        </w:tc>
        <w:tc>
          <w:tcPr>
            <w:tcW w:w="117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产品名称</w:t>
            </w:r>
          </w:p>
        </w:tc>
        <w:tc>
          <w:tcPr>
            <w:tcW w:w="109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hAnsi="宋体" w:cs="宋体"/>
                <w:sz w:val="24"/>
              </w:rPr>
              <w:t>品牌</w:t>
            </w:r>
          </w:p>
        </w:tc>
        <w:tc>
          <w:tcPr>
            <w:tcW w:w="1388"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详细参数及规格</w:t>
            </w:r>
          </w:p>
        </w:tc>
        <w:tc>
          <w:tcPr>
            <w:tcW w:w="117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数量及计量单位</w:t>
            </w:r>
          </w:p>
        </w:tc>
        <w:tc>
          <w:tcPr>
            <w:tcW w:w="800" w:type="dxa"/>
            <w:tcBorders>
              <w:top w:val="single" w:color="auto" w:sz="12" w:space="0"/>
              <w:left w:val="single" w:color="auto" w:sz="6" w:space="0"/>
              <w:bottom w:val="single" w:color="auto" w:sz="6" w:space="0"/>
              <w:right w:val="single" w:color="auto" w:sz="4" w:space="0"/>
            </w:tcBorders>
            <w:vAlign w:val="center"/>
          </w:tcPr>
          <w:p>
            <w:pPr>
              <w:spacing w:line="500" w:lineRule="exact"/>
              <w:rPr>
                <w:rFonts w:hint="default" w:ascii="宋体" w:hAnsi="宋体" w:cs="宋体"/>
                <w:szCs w:val="21"/>
              </w:rPr>
            </w:pPr>
            <w:r>
              <w:rPr>
                <w:rFonts w:ascii="宋体" w:hAnsi="宋体" w:cs="宋体"/>
                <w:szCs w:val="21"/>
              </w:rPr>
              <w:t>交货时 间</w:t>
            </w:r>
          </w:p>
        </w:tc>
        <w:tc>
          <w:tcPr>
            <w:tcW w:w="840" w:type="dxa"/>
            <w:tcBorders>
              <w:top w:val="single" w:color="auto" w:sz="12"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交货地点</w:t>
            </w:r>
          </w:p>
        </w:tc>
        <w:tc>
          <w:tcPr>
            <w:tcW w:w="85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质保</w:t>
            </w:r>
          </w:p>
          <w:p>
            <w:pPr>
              <w:spacing w:line="500" w:lineRule="exact"/>
              <w:jc w:val="center"/>
              <w:rPr>
                <w:rFonts w:hint="default" w:ascii="宋体" w:hAnsi="宋体" w:cs="宋体"/>
                <w:szCs w:val="21"/>
              </w:rPr>
            </w:pPr>
            <w:r>
              <w:rPr>
                <w:rFonts w:ascii="宋体" w:hAnsi="宋体" w:cs="宋体"/>
                <w:szCs w:val="21"/>
              </w:rPr>
              <w:t>期限</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单价（元）</w:t>
            </w:r>
          </w:p>
        </w:tc>
        <w:tc>
          <w:tcPr>
            <w:tcW w:w="940"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总价（元）</w:t>
            </w:r>
          </w:p>
        </w:tc>
        <w:tc>
          <w:tcPr>
            <w:tcW w:w="695" w:type="dxa"/>
            <w:tcBorders>
              <w:top w:val="single" w:color="auto" w:sz="12"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r>
              <w:rPr>
                <w:rFonts w:ascii="宋体"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02" w:type="dxa"/>
            <w:tcBorders>
              <w:top w:val="single" w:color="auto" w:sz="6" w:space="0"/>
              <w:left w:val="single" w:color="auto" w:sz="12"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09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38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117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00" w:type="dxa"/>
            <w:tcBorders>
              <w:top w:val="single" w:color="auto" w:sz="6" w:space="0"/>
              <w:left w:val="single" w:color="auto" w:sz="6" w:space="0"/>
              <w:bottom w:val="single" w:color="auto" w:sz="6" w:space="0"/>
              <w:right w:val="single" w:color="auto" w:sz="4" w:space="0"/>
            </w:tcBorders>
            <w:vAlign w:val="center"/>
          </w:tcPr>
          <w:p>
            <w:pPr>
              <w:spacing w:line="500" w:lineRule="exact"/>
              <w:jc w:val="center"/>
              <w:rPr>
                <w:rFonts w:hint="default" w:ascii="宋体" w:hAnsi="宋体" w:cs="宋体"/>
                <w:szCs w:val="21"/>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default" w:ascii="宋体" w:hAnsi="宋体" w:cs="宋体"/>
                <w:szCs w:val="21"/>
              </w:rPr>
            </w:pPr>
          </w:p>
        </w:tc>
      </w:tr>
    </w:tbl>
    <w:p>
      <w:pPr>
        <w:spacing w:line="500" w:lineRule="exact"/>
        <w:jc w:val="left"/>
        <w:rPr>
          <w:rFonts w:hint="default" w:ascii="宋体" w:hAnsi="宋体" w:cs="宋体"/>
          <w:szCs w:val="21"/>
        </w:rPr>
      </w:pPr>
      <w:r>
        <w:rPr>
          <w:rFonts w:ascii="宋体" w:hAnsi="宋体" w:cs="宋体"/>
          <w:szCs w:val="21"/>
        </w:rPr>
        <w:t xml:space="preserve">    注：总价金额与按单价汇总金额不一致的，以单价金额计算结果为准。</w:t>
      </w: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rPr>
      </w:pPr>
      <w:r>
        <w:rPr>
          <w:rFonts w:ascii="宋体" w:hAnsi="宋体" w:cs="宋体"/>
          <w:szCs w:val="21"/>
        </w:rPr>
        <w:t>法定代表人签字或盖章：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授权代表：</w:t>
      </w:r>
      <w:r>
        <w:rPr>
          <w:rFonts w:ascii="宋体" w:hAnsi="宋体" w:cs="宋体"/>
          <w:szCs w:val="21"/>
          <w:u w:val="single"/>
        </w:rPr>
        <w:t xml:space="preserve"> （签字或盖章）                   </w:t>
      </w:r>
      <w:r>
        <w:rPr>
          <w:rFonts w:ascii="宋体" w:hAnsi="宋体" w:cs="宋体"/>
          <w:szCs w:val="21"/>
        </w:rPr>
        <w:t xml:space="preserve">          </w:t>
      </w:r>
    </w:p>
    <w:p>
      <w:pPr>
        <w:spacing w:line="500" w:lineRule="exact"/>
        <w:ind w:firstLine="420" w:firstLineChars="200"/>
        <w:rPr>
          <w:rFonts w:hint="default" w:ascii="宋体" w:hAnsi="宋体" w:cs="宋体"/>
          <w:b/>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 xml:space="preserve"> 年 </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00" w:lineRule="atLeast"/>
        <w:ind w:firstLine="235"/>
        <w:rPr>
          <w:rFonts w:hint="default" w:ascii="宋体" w:hAnsi="宋体" w:cs="宋体"/>
          <w:kern w:val="0"/>
          <w:szCs w:val="21"/>
        </w:rPr>
      </w:pPr>
      <w:r>
        <w:rPr>
          <w:rFonts w:ascii="宋体" w:hAnsi="宋体" w:cs="宋体"/>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default" w:ascii="宋体" w:hAnsi="宋体" w:cs="宋体"/>
          <w:b/>
          <w:kern w:val="0"/>
          <w:szCs w:val="21"/>
        </w:rPr>
      </w:pPr>
      <w:r>
        <w:rPr>
          <w:rFonts w:ascii="宋体" w:hAnsi="宋体" w:cs="宋体"/>
          <w:kern w:val="0"/>
          <w:szCs w:val="21"/>
        </w:rPr>
        <w:t xml:space="preserve">  </w:t>
      </w:r>
      <w:r>
        <w:rPr>
          <w:rFonts w:ascii="宋体" w:hAnsi="宋体" w:cs="宋体"/>
          <w:b/>
          <w:kern w:val="0"/>
          <w:szCs w:val="21"/>
        </w:rPr>
        <w:t>表中投标报价总计应与对应报价一览表中投标总价一致。</w:t>
      </w:r>
    </w:p>
    <w:p>
      <w:pPr>
        <w:widowControl/>
        <w:spacing w:line="500" w:lineRule="atLeast"/>
        <w:ind w:firstLine="235"/>
        <w:rPr>
          <w:rFonts w:hint="default" w:ascii="宋体" w:hAnsi="宋体" w:cs="宋体"/>
          <w:b/>
          <w:bCs/>
          <w:sz w:val="28"/>
          <w:szCs w:val="28"/>
        </w:rPr>
      </w:pPr>
      <w:r>
        <w:rPr>
          <w:rFonts w:ascii="宋体" w:hAnsi="宋体" w:cs="宋体"/>
          <w:kern w:val="0"/>
          <w:szCs w:val="21"/>
        </w:rPr>
        <w:t>单位公章：</w:t>
      </w:r>
      <w:r>
        <w:rPr>
          <w:rFonts w:ascii="宋体" w:hAnsi="宋体" w:cs="宋体"/>
          <w:kern w:val="0"/>
          <w:szCs w:val="21"/>
          <w:u w:val="single"/>
        </w:rPr>
        <w:t xml:space="preserve">           </w:t>
      </w:r>
      <w:r>
        <w:rPr>
          <w:rFonts w:ascii="宋体" w:hAnsi="宋体" w:cs="宋体"/>
          <w:kern w:val="0"/>
          <w:szCs w:val="21"/>
        </w:rPr>
        <w:t xml:space="preserve">  法定代表人签字或盖章：</w:t>
      </w:r>
      <w:r>
        <w:rPr>
          <w:rFonts w:ascii="宋体" w:hAnsi="宋体" w:cs="宋体"/>
          <w:kern w:val="0"/>
          <w:szCs w:val="21"/>
          <w:u w:val="single"/>
        </w:rPr>
        <w:t xml:space="preserve">           </w:t>
      </w: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p>
    <w:p>
      <w:pPr>
        <w:widowControl/>
        <w:spacing w:before="100" w:beforeAutospacing="1" w:after="100" w:afterAutospacing="1" w:line="500" w:lineRule="exact"/>
        <w:jc w:val="center"/>
        <w:rPr>
          <w:rFonts w:hint="default" w:ascii="宋体" w:hAnsi="宋体" w:cs="宋体"/>
          <w:b/>
          <w:bCs/>
          <w:sz w:val="28"/>
          <w:szCs w:val="28"/>
        </w:rPr>
      </w:pPr>
    </w:p>
    <w:p>
      <w:pPr>
        <w:widowControl/>
        <w:spacing w:before="100" w:beforeAutospacing="1" w:after="100" w:afterAutospacing="1" w:line="500" w:lineRule="exact"/>
        <w:jc w:val="center"/>
        <w:rPr>
          <w:rFonts w:hint="default" w:ascii="仿宋_GB2312" w:hAnsi="宋体" w:eastAsia="仿宋_GB2312" w:cs="宋体"/>
          <w:b/>
          <w:sz w:val="28"/>
          <w:szCs w:val="28"/>
        </w:rPr>
      </w:pPr>
      <w:r>
        <w:rPr>
          <w:rFonts w:ascii="宋体" w:hAnsi="宋体" w:cs="宋体"/>
          <w:b/>
          <w:bCs/>
          <w:sz w:val="28"/>
          <w:szCs w:val="28"/>
        </w:rPr>
        <w:t>4、投标单位（供应商）反商业贿赂承诺书</w:t>
      </w:r>
      <w:r>
        <w:rPr>
          <w:rFonts w:ascii="宋体" w:hAnsi="宋体" w:cs="宋体"/>
          <w:b/>
          <w:sz w:val="28"/>
          <w:szCs w:val="28"/>
        </w:rPr>
        <w:t> </w:t>
      </w:r>
    </w:p>
    <w:p>
      <w:pPr>
        <w:widowControl/>
        <w:spacing w:before="100" w:beforeAutospacing="1" w:after="100" w:afterAutospacing="1" w:line="440" w:lineRule="exact"/>
        <w:ind w:firstLine="420" w:firstLineChars="200"/>
        <w:jc w:val="left"/>
        <w:rPr>
          <w:rFonts w:hint="default" w:ascii="宋体" w:hAnsi="宋体" w:cs="宋体"/>
          <w:szCs w:val="21"/>
        </w:rPr>
      </w:pPr>
      <w:r>
        <w:rPr>
          <w:rFonts w:ascii="宋体" w:hAnsi="宋体" w:cs="宋体"/>
          <w:szCs w:val="21"/>
        </w:rPr>
        <w:t>我公司承诺在</w:t>
      </w:r>
      <w:r>
        <w:rPr>
          <w:rFonts w:ascii="宋体" w:hAnsi="宋体" w:cs="宋体"/>
          <w:szCs w:val="21"/>
          <w:u w:val="single"/>
        </w:rPr>
        <w:t>                     </w:t>
      </w:r>
      <w:r>
        <w:rPr>
          <w:rFonts w:ascii="宋体" w:hAnsi="宋体" w:cs="宋体"/>
          <w:szCs w:val="21"/>
        </w:rPr>
        <w:t xml:space="preserve">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投标人名称（盖章）：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法人代表签字或盖章：</w:t>
      </w:r>
    </w:p>
    <w:p>
      <w:pPr>
        <w:widowControl/>
        <w:spacing w:before="100" w:beforeAutospacing="1" w:after="100" w:afterAutospacing="1" w:line="440" w:lineRule="exact"/>
        <w:ind w:firstLine="899"/>
        <w:jc w:val="left"/>
        <w:rPr>
          <w:rFonts w:hint="default" w:ascii="宋体" w:hAnsi="宋体" w:cs="宋体"/>
          <w:szCs w:val="21"/>
        </w:rPr>
      </w:pPr>
    </w:p>
    <w:p>
      <w:pPr>
        <w:widowControl/>
        <w:spacing w:before="100" w:beforeAutospacing="1" w:after="100" w:afterAutospacing="1" w:line="440" w:lineRule="exact"/>
        <w:ind w:firstLine="899"/>
        <w:jc w:val="left"/>
        <w:rPr>
          <w:rFonts w:hint="default" w:ascii="宋体" w:hAnsi="宋体" w:cs="宋体"/>
          <w:szCs w:val="21"/>
        </w:rPr>
      </w:pPr>
      <w:r>
        <w:rPr>
          <w:rFonts w:ascii="宋体" w:hAnsi="宋体" w:cs="宋体"/>
          <w:szCs w:val="21"/>
        </w:rPr>
        <w:t>授权代表签字或盖章：</w:t>
      </w:r>
    </w:p>
    <w:p>
      <w:pPr>
        <w:spacing w:line="500" w:lineRule="exact"/>
        <w:ind w:right="1400"/>
        <w:rPr>
          <w:rFonts w:hint="default" w:ascii="仿宋_GB2312" w:hAnsi="宋体" w:eastAsia="仿宋_GB2312"/>
          <w:szCs w:val="21"/>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6"/>
        <w:rPr>
          <w:rFonts w:hint="default"/>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spacing w:line="500" w:lineRule="exact"/>
        <w:rPr>
          <w:rFonts w:hint="default" w:ascii="宋体" w:hAnsi="宋体" w:cs="宋体"/>
          <w:b/>
          <w:sz w:val="28"/>
          <w:szCs w:val="28"/>
        </w:rPr>
      </w:pPr>
    </w:p>
    <w:p>
      <w:pPr>
        <w:pStyle w:val="9"/>
        <w:spacing w:line="560" w:lineRule="exact"/>
        <w:ind w:firstLine="1968" w:firstLineChars="700"/>
        <w:rPr>
          <w:rFonts w:hint="default" w:cs="宋体"/>
          <w:b/>
          <w:kern w:val="0"/>
          <w:sz w:val="28"/>
          <w:szCs w:val="28"/>
        </w:rPr>
      </w:pPr>
      <w:r>
        <w:rPr>
          <w:rFonts w:hAnsi="宋体" w:cs="宋体"/>
          <w:b/>
          <w:sz w:val="28"/>
          <w:szCs w:val="28"/>
        </w:rPr>
        <w:t>5、</w:t>
      </w:r>
      <w:r>
        <w:rPr>
          <w:rFonts w:hAnsi="宋体"/>
          <w:b/>
          <w:sz w:val="30"/>
        </w:rPr>
        <w:t>相关业绩证明文件</w:t>
      </w:r>
    </w:p>
    <w:p>
      <w:pPr>
        <w:widowControl/>
        <w:spacing w:line="500" w:lineRule="atLeast"/>
        <w:ind w:firstLine="235"/>
        <w:rPr>
          <w:rFonts w:hint="default" w:ascii="宋体" w:hAnsi="宋体" w:cs="宋体"/>
          <w:kern w:val="0"/>
          <w:szCs w:val="21"/>
        </w:rPr>
      </w:pPr>
      <w:r>
        <w:rPr>
          <w:rFonts w:ascii="宋体" w:hAnsi="宋体" w:cs="宋体"/>
          <w:kern w:val="0"/>
          <w:szCs w:val="21"/>
        </w:rPr>
        <w:t>(</w:t>
      </w:r>
      <w:r>
        <w:rPr>
          <w:rFonts w:hint="eastAsia" w:ascii="宋体" w:hAnsi="宋体" w:cs="宋体"/>
          <w:kern w:val="0"/>
          <w:szCs w:val="21"/>
        </w:rPr>
        <w:t>提供</w:t>
      </w:r>
      <w:r>
        <w:rPr>
          <w:rFonts w:hint="eastAsia" w:ascii="宋体" w:hAnsi="宋体" w:cs="宋体"/>
          <w:kern w:val="0"/>
          <w:szCs w:val="21"/>
          <w:lang w:eastAsia="zh-CN"/>
        </w:rPr>
        <w:t>（</w:t>
      </w:r>
      <w:r>
        <w:rPr>
          <w:rFonts w:hint="eastAsia" w:ascii="宋体" w:hAnsi="宋体" w:cs="宋体"/>
          <w:kern w:val="0"/>
          <w:szCs w:val="21"/>
          <w:lang w:val="en-US" w:eastAsia="zh-CN"/>
        </w:rPr>
        <w:t>2016年至2020年</w:t>
      </w:r>
      <w:r>
        <w:rPr>
          <w:rFonts w:hint="eastAsia" w:ascii="宋体" w:hAnsi="宋体" w:cs="宋体"/>
          <w:kern w:val="0"/>
          <w:szCs w:val="21"/>
          <w:lang w:eastAsia="zh-CN"/>
        </w:rPr>
        <w:t>）</w:t>
      </w:r>
      <w:r>
        <w:rPr>
          <w:rFonts w:hint="eastAsia" w:ascii="宋体" w:hAnsi="宋体" w:cs="宋体"/>
          <w:kern w:val="0"/>
          <w:szCs w:val="21"/>
        </w:rPr>
        <w:t>近五年固体电蓄热设备业绩，</w:t>
      </w:r>
      <w:r>
        <w:rPr>
          <w:rFonts w:ascii="宋体" w:hAnsi="宋体" w:cs="宋体"/>
          <w:kern w:val="0"/>
          <w:szCs w:val="21"/>
        </w:rPr>
        <w:t>成功案例的案例证明复印件（如：</w:t>
      </w:r>
      <w:r>
        <w:rPr>
          <w:rFonts w:hint="eastAsia" w:ascii="宋体" w:hAnsi="宋体" w:cs="宋体"/>
          <w:kern w:val="0"/>
          <w:szCs w:val="21"/>
        </w:rPr>
        <w:t>供货合同+当期销售发票及银行收款证明材料</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w:t>
      </w: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210" w:firstLineChars="100"/>
        <w:rPr>
          <w:rFonts w:hint="default" w:hAnsi="宋体" w:cs="宋体"/>
          <w:szCs w:val="21"/>
          <w:highlight w:val="yellow"/>
        </w:rPr>
      </w:pPr>
    </w:p>
    <w:p>
      <w:pPr>
        <w:pStyle w:val="9"/>
        <w:spacing w:line="560" w:lineRule="exact"/>
        <w:ind w:firstLine="1506" w:firstLineChars="500"/>
        <w:rPr>
          <w:rFonts w:hint="default" w:hAnsi="宋体"/>
          <w:b/>
          <w:sz w:val="30"/>
        </w:rPr>
      </w:pPr>
      <w:r>
        <w:rPr>
          <w:rFonts w:hAnsi="宋体"/>
          <w:b/>
          <w:sz w:val="30"/>
        </w:rPr>
        <w:t>6、投标人证明投标货物合格的证明文件</w:t>
      </w:r>
    </w:p>
    <w:p>
      <w:pPr>
        <w:pStyle w:val="9"/>
        <w:spacing w:line="480" w:lineRule="auto"/>
        <w:ind w:firstLine="2880" w:firstLineChars="1200"/>
        <w:rPr>
          <w:rFonts w:hint="default" w:hAnsi="宋体" w:cs="宋体"/>
          <w:sz w:val="24"/>
          <w:szCs w:val="24"/>
        </w:rPr>
      </w:pPr>
      <w:r>
        <w:rPr>
          <w:rFonts w:hAnsi="宋体" w:cs="宋体"/>
          <w:sz w:val="24"/>
          <w:szCs w:val="24"/>
        </w:rPr>
        <w:t>(如有，请提供复印件加盖公章)；</w:t>
      </w:r>
    </w:p>
    <w:p>
      <w:pPr>
        <w:pStyle w:val="9"/>
        <w:spacing w:line="480" w:lineRule="auto"/>
        <w:ind w:firstLine="2880" w:firstLineChars="1200"/>
        <w:rPr>
          <w:rFonts w:hint="default" w:hAnsi="宋体" w:cs="宋体"/>
          <w:sz w:val="24"/>
          <w:szCs w:val="24"/>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pStyle w:val="6"/>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jc w:val="center"/>
        <w:rPr>
          <w:rFonts w:hint="default" w:ascii="宋体" w:hAnsi="宋体" w:cs="宋体"/>
          <w:szCs w:val="21"/>
        </w:rPr>
      </w:pPr>
    </w:p>
    <w:p>
      <w:pPr>
        <w:spacing w:line="500" w:lineRule="exact"/>
        <w:ind w:firstLine="2811" w:firstLineChars="1000"/>
        <w:rPr>
          <w:rFonts w:hint="default" w:ascii="宋体" w:hAnsi="宋体" w:cs="宋体"/>
          <w:b/>
          <w:sz w:val="28"/>
          <w:szCs w:val="28"/>
        </w:rPr>
      </w:pPr>
      <w:r>
        <w:rPr>
          <w:rFonts w:ascii="宋体" w:hAnsi="宋体" w:cs="宋体"/>
          <w:b/>
          <w:sz w:val="28"/>
          <w:szCs w:val="28"/>
        </w:rPr>
        <w:t>8、中标服务费支付承诺书</w:t>
      </w:r>
    </w:p>
    <w:p>
      <w:pPr>
        <w:adjustRightInd w:val="0"/>
        <w:snapToGrid w:val="0"/>
        <w:spacing w:beforeLines="100" w:afterLines="100" w:line="440" w:lineRule="exact"/>
        <w:rPr>
          <w:rFonts w:hint="default" w:ascii="宋体" w:hAnsi="宋体" w:cs="宋体"/>
          <w:szCs w:val="21"/>
        </w:rPr>
      </w:pPr>
      <w:r>
        <w:rPr>
          <w:rFonts w:ascii="宋体" w:hAnsi="宋体" w:cs="宋体"/>
          <w:szCs w:val="21"/>
        </w:rPr>
        <w:t xml:space="preserve">致： </w:t>
      </w:r>
    </w:p>
    <w:p>
      <w:pPr>
        <w:spacing w:line="440" w:lineRule="exact"/>
        <w:ind w:left="315" w:leftChars="150" w:firstLine="420" w:firstLineChars="200"/>
        <w:rPr>
          <w:rFonts w:hint="default" w:ascii="宋体" w:hAnsi="宋体" w:cs="宋体"/>
          <w:szCs w:val="21"/>
        </w:rPr>
      </w:pPr>
      <w:r>
        <w:rPr>
          <w:rFonts w:ascii="宋体" w:hAnsi="宋体" w:cs="宋体"/>
          <w:szCs w:val="21"/>
        </w:rPr>
        <w:t>本公司</w:t>
      </w:r>
      <w:r>
        <w:rPr>
          <w:rFonts w:ascii="宋体" w:hAnsi="宋体" w:cs="宋体"/>
          <w:szCs w:val="21"/>
          <w:u w:val="single"/>
        </w:rPr>
        <w:t xml:space="preserve">    </w:t>
      </w:r>
      <w:r>
        <w:rPr>
          <w:rFonts w:ascii="宋体" w:hAnsi="宋体" w:cs="宋体"/>
          <w:i/>
          <w:kern w:val="0"/>
          <w:szCs w:val="21"/>
          <w:u w:val="single"/>
        </w:rPr>
        <w:t xml:space="preserve">       (投标人名称)     </w:t>
      </w:r>
      <w:r>
        <w:rPr>
          <w:rFonts w:ascii="宋体" w:hAnsi="宋体" w:cs="宋体"/>
          <w:szCs w:val="21"/>
          <w:u w:val="single"/>
        </w:rPr>
        <w:t xml:space="preserve">   </w:t>
      </w:r>
      <w:r>
        <w:rPr>
          <w:rFonts w:ascii="宋体" w:hAnsi="宋体" w:cs="宋体"/>
          <w:szCs w:val="21"/>
        </w:rPr>
        <w:t>在参加贵公司举行的</w:t>
      </w:r>
      <w:r>
        <w:rPr>
          <w:rFonts w:ascii="宋体" w:hAnsi="宋体" w:cs="宋体"/>
          <w:szCs w:val="21"/>
          <w:u w:val="single"/>
        </w:rPr>
        <w:t xml:space="preserve">              项目</w:t>
      </w:r>
      <w:r>
        <w:rPr>
          <w:rFonts w:ascii="宋体" w:hAnsi="宋体" w:cs="宋体"/>
          <w:szCs w:val="21"/>
        </w:rPr>
        <w:t>【项目编号：</w:t>
      </w:r>
      <w:r>
        <w:rPr>
          <w:rFonts w:ascii="宋体" w:hAnsi="宋体" w:cs="宋体"/>
          <w:szCs w:val="21"/>
          <w:u w:val="single"/>
        </w:rPr>
        <w:t xml:space="preserve">                </w:t>
      </w:r>
      <w:r>
        <w:rPr>
          <w:rFonts w:ascii="宋体" w:hAnsi="宋体" w:cs="宋体"/>
          <w:szCs w:val="21"/>
        </w:rPr>
        <w:t>】招标中如获中标,保证在收到贵公司发出的《中标通知书》的同时,向贵公司交纳招标文件规定的中标服务费。</w:t>
      </w:r>
    </w:p>
    <w:p>
      <w:pPr>
        <w:spacing w:line="440" w:lineRule="exact"/>
        <w:ind w:left="315" w:leftChars="150" w:firstLine="420" w:firstLineChars="200"/>
        <w:rPr>
          <w:rFonts w:hint="default" w:ascii="宋体" w:hAnsi="宋体" w:cs="宋体"/>
          <w:szCs w:val="21"/>
        </w:rPr>
      </w:pPr>
      <w:r>
        <w:rPr>
          <w:rFonts w:ascii="宋体" w:hAnsi="宋体" w:cs="宋体"/>
          <w:szCs w:val="21"/>
        </w:rPr>
        <w:t>如我公司违约,愿承担全部法律责任。</w:t>
      </w:r>
    </w:p>
    <w:p>
      <w:pPr>
        <w:spacing w:line="440" w:lineRule="exact"/>
        <w:ind w:firstLine="840" w:firstLineChars="400"/>
        <w:rPr>
          <w:rFonts w:hint="default" w:ascii="宋体" w:hAnsi="宋体" w:cs="宋体"/>
          <w:szCs w:val="21"/>
        </w:rPr>
      </w:pPr>
    </w:p>
    <w:p>
      <w:pPr>
        <w:spacing w:line="440" w:lineRule="exact"/>
        <w:ind w:firstLine="840" w:firstLineChars="400"/>
        <w:rPr>
          <w:rFonts w:hint="default" w:ascii="宋体" w:hAnsi="宋体" w:cs="宋体"/>
          <w:szCs w:val="21"/>
        </w:rPr>
      </w:pPr>
      <w:r>
        <w:rPr>
          <w:rFonts w:ascii="宋体" w:hAnsi="宋体" w:cs="宋体"/>
          <w:szCs w:val="21"/>
        </w:rPr>
        <w:t xml:space="preserve">    特此承诺!</w:t>
      </w:r>
    </w:p>
    <w:p>
      <w:pPr>
        <w:autoSpaceDE w:val="0"/>
        <w:autoSpaceDN w:val="0"/>
        <w:adjustRightInd w:val="0"/>
        <w:spacing w:line="440" w:lineRule="exact"/>
        <w:jc w:val="left"/>
        <w:rPr>
          <w:rFonts w:hint="default" w:ascii="宋体" w:hAnsi="宋体" w:cs="宋体"/>
          <w:kern w:val="0"/>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投标人名称（盖章）：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投标人法定代表人签字或盖章：</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 xml:space="preserve">授权代表签字或盖章：                  </w:t>
      </w: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p>
    <w:p>
      <w:pPr>
        <w:adjustRightInd w:val="0"/>
        <w:snapToGrid w:val="0"/>
        <w:spacing w:line="440" w:lineRule="exact"/>
        <w:rPr>
          <w:rFonts w:hint="default" w:ascii="宋体" w:hAnsi="宋体" w:cs="宋体"/>
          <w:szCs w:val="21"/>
        </w:rPr>
      </w:pPr>
      <w:r>
        <w:rPr>
          <w:rFonts w:ascii="宋体" w:hAnsi="宋体" w:cs="宋体"/>
          <w:szCs w:val="21"/>
        </w:rPr>
        <w:t>日期：   年   月   日</w:t>
      </w:r>
    </w:p>
    <w:p>
      <w:pPr>
        <w:spacing w:line="500" w:lineRule="exact"/>
        <w:rPr>
          <w:rFonts w:hint="default" w:ascii="仿宋_GB2312" w:hAnsi="宋体" w:eastAsia="仿宋_GB2312"/>
          <w:sz w:val="28"/>
          <w:szCs w:val="28"/>
        </w:rPr>
      </w:pPr>
    </w:p>
    <w:p>
      <w:pPr>
        <w:spacing w:line="500" w:lineRule="exact"/>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autoSpaceDE w:val="0"/>
        <w:autoSpaceDN w:val="0"/>
        <w:spacing w:line="500" w:lineRule="exact"/>
        <w:jc w:val="center"/>
        <w:rPr>
          <w:rFonts w:hint="default" w:ascii="仿宋_GB2312" w:hAnsi="宋体" w:eastAsia="仿宋_GB2312"/>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spacing w:line="360" w:lineRule="auto"/>
        <w:rPr>
          <w:rFonts w:hint="default" w:ascii="黑体" w:hAnsi="黑体" w:eastAsia="黑体" w:cs="黑体"/>
          <w:b/>
          <w:sz w:val="28"/>
          <w:szCs w:val="28"/>
        </w:rPr>
      </w:pPr>
    </w:p>
    <w:p>
      <w:pPr>
        <w:pStyle w:val="6"/>
        <w:rPr>
          <w:rFonts w:hint="default"/>
        </w:rPr>
      </w:pPr>
    </w:p>
    <w:p>
      <w:pPr>
        <w:spacing w:line="360" w:lineRule="auto"/>
        <w:rPr>
          <w:rFonts w:hint="default"/>
        </w:rPr>
      </w:pPr>
    </w:p>
    <w:p>
      <w:pPr>
        <w:spacing w:line="360" w:lineRule="auto"/>
        <w:rPr>
          <w:rFonts w:hint="default" w:ascii="黑体" w:hAnsi="黑体" w:eastAsia="黑体" w:cs="黑体"/>
          <w:b/>
          <w:sz w:val="28"/>
          <w:szCs w:val="28"/>
        </w:rPr>
      </w:pPr>
      <w:r>
        <w:rPr>
          <w:rFonts w:ascii="黑体" w:hAnsi="黑体" w:eastAsia="黑体" w:cs="黑体"/>
          <w:b/>
          <w:sz w:val="28"/>
          <w:szCs w:val="28"/>
        </w:rPr>
        <w:t>技术文件封面</w:t>
      </w:r>
    </w:p>
    <w:p>
      <w:pPr>
        <w:spacing w:line="360" w:lineRule="auto"/>
        <w:ind w:left="-420" w:leftChars="-200"/>
        <w:jc w:val="left"/>
        <w:rPr>
          <w:rFonts w:hint="default" w:ascii="黑体" w:hAnsi="黑体" w:eastAsia="黑体" w:cs="黑体"/>
          <w:sz w:val="28"/>
          <w:szCs w:val="28"/>
        </w:rPr>
      </w:pPr>
    </w:p>
    <w:p>
      <w:pPr>
        <w:spacing w:line="360" w:lineRule="auto"/>
        <w:jc w:val="center"/>
        <w:rPr>
          <w:rFonts w:hint="default" w:ascii="黑体" w:hAnsi="黑体" w:eastAsia="黑体" w:cs="黑体"/>
          <w:color w:val="000000"/>
          <w:sz w:val="72"/>
          <w:szCs w:val="72"/>
        </w:rPr>
      </w:pPr>
      <w:r>
        <w:rPr>
          <w:rFonts w:ascii="黑体" w:hAnsi="黑体" w:eastAsia="黑体" w:cs="黑体"/>
          <w:color w:val="000000"/>
          <w:sz w:val="72"/>
          <w:szCs w:val="72"/>
        </w:rPr>
        <w:t>技术文件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firstLine="420" w:firstLineChars="150"/>
        <w:rPr>
          <w:rFonts w:hint="default" w:ascii="黑体" w:hAnsi="黑体" w:eastAsia="黑体" w:cs="黑体"/>
          <w:sz w:val="28"/>
          <w:szCs w:val="28"/>
        </w:rPr>
      </w:pPr>
    </w:p>
    <w:p>
      <w:pPr>
        <w:spacing w:line="360" w:lineRule="auto"/>
        <w:ind w:left="-420" w:leftChars="-200" w:firstLine="420" w:firstLineChars="150"/>
        <w:rPr>
          <w:rFonts w:hint="default" w:ascii="黑体" w:hAnsi="黑体" w:eastAsia="黑体" w:cs="黑体"/>
          <w:sz w:val="28"/>
          <w:szCs w:val="28"/>
        </w:rPr>
      </w:pPr>
      <w:r>
        <w:rPr>
          <w:rFonts w:ascii="黑体" w:hAnsi="黑体" w:eastAsia="黑体" w:cs="黑体"/>
          <w:sz w:val="28"/>
          <w:szCs w:val="28"/>
        </w:rPr>
        <w:t xml:space="preserve"> 授权代理人签字或盖章：</w:t>
      </w:r>
    </w:p>
    <w:p>
      <w:pPr>
        <w:spacing w:line="360" w:lineRule="auto"/>
        <w:ind w:left="-420" w:leftChars="-200"/>
        <w:jc w:val="center"/>
        <w:rPr>
          <w:rFonts w:hint="default" w:ascii="黑体" w:hAnsi="黑体" w:eastAsia="黑体" w:cs="黑体"/>
          <w:sz w:val="28"/>
          <w:szCs w:val="28"/>
        </w:rPr>
      </w:pPr>
    </w:p>
    <w:p>
      <w:pPr>
        <w:spacing w:line="360" w:lineRule="auto"/>
        <w:ind w:left="-420" w:leftChars="-200"/>
        <w:jc w:val="center"/>
        <w:rPr>
          <w:rFonts w:hint="default" w:ascii="黑体" w:hAnsi="黑体" w:eastAsia="黑体" w:cs="黑体"/>
          <w:sz w:val="28"/>
          <w:szCs w:val="28"/>
        </w:rPr>
      </w:pPr>
      <w:r>
        <w:rPr>
          <w:rFonts w:ascii="黑体" w:hAnsi="黑体" w:eastAsia="黑体" w:cs="黑体"/>
          <w:sz w:val="28"/>
          <w:szCs w:val="28"/>
        </w:rPr>
        <w:t xml:space="preserve">                                             </w:t>
      </w:r>
    </w:p>
    <w:p>
      <w:pPr>
        <w:spacing w:line="360" w:lineRule="auto"/>
        <w:ind w:left="-420" w:leftChars="-200"/>
        <w:jc w:val="right"/>
        <w:rPr>
          <w:rFonts w:hint="default" w:ascii="黑体" w:hAnsi="黑体" w:eastAsia="黑体" w:cs="黑体"/>
          <w:sz w:val="28"/>
          <w:szCs w:val="28"/>
        </w:rPr>
      </w:pPr>
      <w:r>
        <w:rPr>
          <w:rFonts w:ascii="黑体" w:hAnsi="黑体" w:eastAsia="黑体" w:cs="黑体"/>
          <w:sz w:val="28"/>
          <w:szCs w:val="28"/>
        </w:rPr>
        <w:t>年     月      日</w:t>
      </w:r>
    </w:p>
    <w:p>
      <w:pPr>
        <w:widowControl/>
        <w:snapToGrid w:val="0"/>
        <w:spacing w:before="100" w:line="560" w:lineRule="atLeast"/>
        <w:rPr>
          <w:rFonts w:hint="default" w:ascii="宋体" w:hAnsi="宋体" w:cs="宋体"/>
          <w:b/>
          <w:kern w:val="0"/>
          <w:sz w:val="30"/>
        </w:rPr>
      </w:pPr>
    </w:p>
    <w:p>
      <w:pPr>
        <w:spacing w:line="500" w:lineRule="exact"/>
        <w:rPr>
          <w:rFonts w:hint="default" w:ascii="仿宋_GB2312" w:hAnsi="宋体" w:eastAsia="仿宋_GB2312"/>
          <w:b/>
          <w:bCs/>
          <w:sz w:val="44"/>
          <w:szCs w:val="44"/>
        </w:rPr>
      </w:pPr>
    </w:p>
    <w:p>
      <w:pPr>
        <w:pStyle w:val="6"/>
        <w:rPr>
          <w:rFonts w:hint="default"/>
        </w:rPr>
      </w:pPr>
    </w:p>
    <w:p>
      <w:pPr>
        <w:spacing w:line="440" w:lineRule="exact"/>
        <w:jc w:val="center"/>
        <w:rPr>
          <w:rFonts w:hint="default" w:ascii="宋体" w:hAnsi="宋体" w:cs="宋体"/>
          <w:b/>
          <w:bCs/>
          <w:sz w:val="28"/>
          <w:szCs w:val="28"/>
        </w:rPr>
      </w:pPr>
      <w:r>
        <w:rPr>
          <w:rFonts w:ascii="宋体" w:hAnsi="宋体" w:cs="宋体"/>
          <w:b/>
          <w:bCs/>
          <w:sz w:val="28"/>
          <w:szCs w:val="28"/>
        </w:rPr>
        <w:t>1、详细的指标和参数（格式自拟）</w:t>
      </w: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jc w:val="center"/>
        <w:rPr>
          <w:rFonts w:hint="default" w:ascii="宋体" w:hAnsi="宋体" w:cs="宋体"/>
          <w:b/>
          <w:bCs/>
          <w:sz w:val="28"/>
          <w:szCs w:val="28"/>
        </w:rPr>
      </w:pPr>
    </w:p>
    <w:p>
      <w:pPr>
        <w:spacing w:line="440" w:lineRule="exact"/>
        <w:rPr>
          <w:rFonts w:hint="default" w:ascii="宋体" w:hAnsi="宋体" w:cs="宋体"/>
          <w:b/>
          <w:bCs/>
          <w:sz w:val="28"/>
          <w:szCs w:val="28"/>
        </w:rPr>
      </w:pPr>
    </w:p>
    <w:p>
      <w:pPr>
        <w:spacing w:line="440" w:lineRule="exact"/>
        <w:jc w:val="center"/>
        <w:rPr>
          <w:rFonts w:hint="default" w:ascii="宋体" w:hAnsi="宋体" w:cs="宋体"/>
          <w:b/>
          <w:bCs/>
          <w:sz w:val="28"/>
          <w:szCs w:val="28"/>
        </w:rPr>
      </w:pPr>
      <w:r>
        <w:rPr>
          <w:rFonts w:ascii="宋体" w:hAnsi="宋体" w:cs="宋体"/>
          <w:b/>
          <w:bCs/>
          <w:sz w:val="28"/>
          <w:szCs w:val="28"/>
        </w:rPr>
        <w:t>2、技术要求偏离表</w:t>
      </w:r>
    </w:p>
    <w:p>
      <w:pPr>
        <w:spacing w:line="440" w:lineRule="exact"/>
        <w:jc w:val="center"/>
        <w:rPr>
          <w:rFonts w:hint="default" w:ascii="宋体" w:hAnsi="宋体" w:cs="宋体"/>
          <w:b/>
          <w:bCs/>
          <w:sz w:val="28"/>
          <w:szCs w:val="28"/>
        </w:rPr>
      </w:pPr>
    </w:p>
    <w:tbl>
      <w:tblPr>
        <w:tblStyle w:val="21"/>
        <w:tblW w:w="954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164"/>
        <w:gridCol w:w="2010"/>
        <w:gridCol w:w="213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143" w:type="dxa"/>
            <w:vAlign w:val="center"/>
          </w:tcPr>
          <w:p>
            <w:pPr>
              <w:spacing w:line="440" w:lineRule="exact"/>
              <w:jc w:val="center"/>
              <w:rPr>
                <w:rFonts w:hint="default" w:ascii="宋体" w:cs="宋体"/>
                <w:szCs w:val="21"/>
              </w:rPr>
            </w:pPr>
            <w:r>
              <w:rPr>
                <w:rFonts w:ascii="宋体" w:cs="宋体"/>
                <w:szCs w:val="21"/>
              </w:rPr>
              <w:t>产品名称</w:t>
            </w:r>
          </w:p>
        </w:tc>
        <w:tc>
          <w:tcPr>
            <w:tcW w:w="2164" w:type="dxa"/>
            <w:vAlign w:val="center"/>
          </w:tcPr>
          <w:p>
            <w:pPr>
              <w:spacing w:line="440" w:lineRule="exact"/>
              <w:jc w:val="center"/>
              <w:rPr>
                <w:rFonts w:hint="default" w:ascii="宋体" w:cs="宋体"/>
                <w:szCs w:val="21"/>
              </w:rPr>
            </w:pPr>
            <w:r>
              <w:rPr>
                <w:rFonts w:ascii="宋体" w:cs="宋体"/>
                <w:szCs w:val="21"/>
              </w:rPr>
              <w:t>产品规格</w:t>
            </w:r>
          </w:p>
        </w:tc>
        <w:tc>
          <w:tcPr>
            <w:tcW w:w="2010" w:type="dxa"/>
            <w:vAlign w:val="center"/>
          </w:tcPr>
          <w:p>
            <w:pPr>
              <w:spacing w:line="440" w:lineRule="exact"/>
              <w:jc w:val="center"/>
              <w:rPr>
                <w:rFonts w:hint="default" w:ascii="宋体" w:cs="宋体"/>
                <w:szCs w:val="21"/>
              </w:rPr>
            </w:pPr>
            <w:r>
              <w:rPr>
                <w:rFonts w:ascii="宋体" w:cs="宋体"/>
                <w:szCs w:val="21"/>
              </w:rPr>
              <w:t>招标文件技术指标</w:t>
            </w:r>
          </w:p>
        </w:tc>
        <w:tc>
          <w:tcPr>
            <w:tcW w:w="2130" w:type="dxa"/>
            <w:vAlign w:val="center"/>
          </w:tcPr>
          <w:p>
            <w:pPr>
              <w:spacing w:line="440" w:lineRule="exact"/>
              <w:jc w:val="center"/>
              <w:rPr>
                <w:rFonts w:hint="default" w:ascii="宋体" w:cs="宋体"/>
                <w:szCs w:val="21"/>
              </w:rPr>
            </w:pPr>
            <w:r>
              <w:rPr>
                <w:rFonts w:ascii="宋体" w:cs="宋体"/>
                <w:szCs w:val="21"/>
              </w:rPr>
              <w:t>投标书应答技术指标</w:t>
            </w:r>
          </w:p>
        </w:tc>
        <w:tc>
          <w:tcPr>
            <w:tcW w:w="2100" w:type="dxa"/>
            <w:vAlign w:val="center"/>
          </w:tcPr>
          <w:p>
            <w:pPr>
              <w:spacing w:line="440" w:lineRule="exact"/>
              <w:jc w:val="center"/>
              <w:rPr>
                <w:rFonts w:hint="default" w:ascii="宋体" w:cs="宋体"/>
                <w:szCs w:val="21"/>
              </w:rPr>
            </w:pPr>
            <w:r>
              <w:rPr>
                <w:rFonts w:ascii="宋体" w:cs="宋体"/>
                <w:szCs w:val="21"/>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jc w:val="center"/>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jc w:val="center"/>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3" w:type="dxa"/>
            <w:vAlign w:val="center"/>
          </w:tcPr>
          <w:p>
            <w:pPr>
              <w:spacing w:line="440" w:lineRule="exact"/>
              <w:rPr>
                <w:rFonts w:hint="default" w:ascii="宋体" w:cs="宋体"/>
                <w:szCs w:val="21"/>
              </w:rPr>
            </w:pPr>
          </w:p>
        </w:tc>
        <w:tc>
          <w:tcPr>
            <w:tcW w:w="2164" w:type="dxa"/>
            <w:vAlign w:val="center"/>
          </w:tcPr>
          <w:p>
            <w:pPr>
              <w:spacing w:line="440" w:lineRule="exact"/>
              <w:jc w:val="center"/>
              <w:rPr>
                <w:rFonts w:hint="default" w:ascii="宋体" w:cs="宋体"/>
                <w:szCs w:val="21"/>
              </w:rPr>
            </w:pPr>
          </w:p>
        </w:tc>
        <w:tc>
          <w:tcPr>
            <w:tcW w:w="2010" w:type="dxa"/>
            <w:vAlign w:val="center"/>
          </w:tcPr>
          <w:p>
            <w:pPr>
              <w:spacing w:line="440" w:lineRule="exact"/>
              <w:jc w:val="center"/>
              <w:rPr>
                <w:rFonts w:hint="default" w:ascii="宋体" w:cs="宋体"/>
                <w:szCs w:val="21"/>
              </w:rPr>
            </w:pPr>
          </w:p>
        </w:tc>
        <w:tc>
          <w:tcPr>
            <w:tcW w:w="2130" w:type="dxa"/>
            <w:vAlign w:val="center"/>
          </w:tcPr>
          <w:p>
            <w:pPr>
              <w:spacing w:line="440" w:lineRule="exact"/>
              <w:rPr>
                <w:rFonts w:hint="default" w:ascii="宋体" w:cs="宋体"/>
                <w:szCs w:val="21"/>
              </w:rPr>
            </w:pPr>
          </w:p>
        </w:tc>
        <w:tc>
          <w:tcPr>
            <w:tcW w:w="2100" w:type="dxa"/>
            <w:vAlign w:val="center"/>
          </w:tcPr>
          <w:p>
            <w:pPr>
              <w:spacing w:line="440" w:lineRule="exact"/>
              <w:jc w:val="center"/>
              <w:rPr>
                <w:rFonts w:hint="default" w:ascii="宋体" w:cs="宋体"/>
                <w:szCs w:val="21"/>
              </w:rPr>
            </w:pPr>
          </w:p>
        </w:tc>
      </w:tr>
    </w:tbl>
    <w:p>
      <w:pPr>
        <w:spacing w:line="440" w:lineRule="exact"/>
        <w:ind w:firstLine="420" w:firstLineChars="200"/>
        <w:rPr>
          <w:rFonts w:hint="default" w:ascii="宋体" w:hAnsi="宋体" w:cs="宋体"/>
          <w:szCs w:val="21"/>
        </w:rPr>
      </w:pPr>
      <w:r>
        <w:rPr>
          <w:rFonts w:ascii="宋体" w:hAnsi="宋体" w:cs="宋体"/>
          <w:szCs w:val="21"/>
        </w:rPr>
        <w:t>我们承诺本技术指标响应表的内容真实有效，无任何虚假之处，并且愿意承担因不满足此承诺而引起的相应法律责任并接受相关部门的处罚。</w:t>
      </w:r>
    </w:p>
    <w:p>
      <w:pPr>
        <w:spacing w:line="440" w:lineRule="exact"/>
        <w:rPr>
          <w:rFonts w:hint="default" w:ascii="宋体" w:hAnsi="宋体" w:cs="宋体"/>
          <w:szCs w:val="21"/>
        </w:rPr>
      </w:pPr>
    </w:p>
    <w:p>
      <w:pPr>
        <w:spacing w:line="440" w:lineRule="exact"/>
        <w:rPr>
          <w:rFonts w:hint="default" w:ascii="宋体" w:hAnsi="宋体" w:cs="宋体"/>
          <w:szCs w:val="21"/>
        </w:rPr>
      </w:pPr>
    </w:p>
    <w:p>
      <w:pPr>
        <w:spacing w:line="440" w:lineRule="exact"/>
        <w:rPr>
          <w:rFonts w:hint="default" w:ascii="宋体" w:hAnsi="宋体" w:cs="宋体"/>
          <w:szCs w:val="21"/>
        </w:rPr>
      </w:pPr>
      <w:r>
        <w:rPr>
          <w:rFonts w:ascii="宋体" w:hAnsi="宋体" w:cs="宋体"/>
          <w:szCs w:val="21"/>
        </w:rPr>
        <w:t xml:space="preserve">  投  标  人(盖 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法人代表（签字或盖章）：</w:t>
      </w:r>
    </w:p>
    <w:p>
      <w:pPr>
        <w:spacing w:line="440" w:lineRule="exact"/>
        <w:ind w:firstLine="210" w:firstLineChars="100"/>
        <w:rPr>
          <w:rFonts w:hint="default" w:ascii="宋体" w:hAnsi="宋体" w:cs="宋体"/>
          <w:szCs w:val="21"/>
        </w:rPr>
      </w:pPr>
    </w:p>
    <w:p>
      <w:pPr>
        <w:spacing w:line="440" w:lineRule="exact"/>
        <w:ind w:firstLine="210" w:firstLineChars="100"/>
        <w:rPr>
          <w:rFonts w:hint="default" w:ascii="宋体" w:hAnsi="宋体" w:cs="宋体"/>
          <w:szCs w:val="21"/>
        </w:rPr>
      </w:pPr>
      <w:r>
        <w:rPr>
          <w:rFonts w:ascii="宋体" w:hAnsi="宋体" w:cs="宋体"/>
          <w:szCs w:val="21"/>
        </w:rPr>
        <w:t>授权代表（签字或盖章）：</w:t>
      </w:r>
    </w:p>
    <w:p>
      <w:pPr>
        <w:pStyle w:val="46"/>
        <w:spacing w:line="440" w:lineRule="exact"/>
        <w:ind w:firstLine="1377" w:firstLineChars="656"/>
        <w:rPr>
          <w:rFonts w:hint="default" w:ascii="宋体" w:hAnsi="宋体" w:eastAsia="宋体" w:cs="宋体"/>
          <w:sz w:val="21"/>
          <w:szCs w:val="21"/>
        </w:rPr>
      </w:pPr>
    </w:p>
    <w:p>
      <w:pPr>
        <w:pStyle w:val="46"/>
        <w:spacing w:line="440" w:lineRule="exact"/>
        <w:ind w:firstLine="1377" w:firstLineChars="656"/>
        <w:rPr>
          <w:rFonts w:hint="default" w:ascii="宋体" w:hAnsi="宋体" w:eastAsia="宋体" w:cs="宋体"/>
          <w:sz w:val="21"/>
          <w:szCs w:val="21"/>
        </w:rPr>
      </w:pPr>
    </w:p>
    <w:p>
      <w:pPr>
        <w:pStyle w:val="46"/>
        <w:spacing w:line="440" w:lineRule="exact"/>
        <w:ind w:firstLine="5577" w:firstLineChars="2656"/>
        <w:rPr>
          <w:rFonts w:hint="default" w:ascii="宋体" w:hAnsi="宋体" w:eastAsia="宋体" w:cs="宋体"/>
          <w:sz w:val="21"/>
          <w:szCs w:val="21"/>
        </w:rPr>
      </w:pPr>
      <w:r>
        <w:rPr>
          <w:rFonts w:ascii="宋体" w:hAnsi="宋体" w:eastAsia="宋体" w:cs="宋体"/>
          <w:sz w:val="21"/>
          <w:szCs w:val="21"/>
        </w:rPr>
        <w:t xml:space="preserve">           年    月    日</w:t>
      </w:r>
    </w:p>
    <w:p>
      <w:pPr>
        <w:spacing w:line="440" w:lineRule="exact"/>
        <w:ind w:firstLine="422" w:firstLineChars="200"/>
        <w:rPr>
          <w:rFonts w:hint="default" w:ascii="宋体" w:hAnsi="宋体" w:cs="宋体"/>
          <w:b/>
          <w:bCs/>
          <w:szCs w:val="21"/>
        </w:rPr>
      </w:pPr>
      <w:r>
        <w:rPr>
          <w:rFonts w:ascii="宋体" w:hAnsi="宋体" w:cs="宋体"/>
          <w:b/>
          <w:bCs/>
          <w:szCs w:val="21"/>
        </w:rPr>
        <w:t>填写说明：</w:t>
      </w:r>
    </w:p>
    <w:p>
      <w:pPr>
        <w:spacing w:line="440" w:lineRule="exact"/>
        <w:ind w:firstLine="422" w:firstLineChars="200"/>
        <w:rPr>
          <w:rFonts w:hint="default" w:ascii="宋体" w:hAnsi="宋体" w:cs="宋体"/>
          <w:b/>
          <w:bCs/>
          <w:szCs w:val="21"/>
        </w:rPr>
      </w:pPr>
      <w:r>
        <w:rPr>
          <w:rFonts w:ascii="宋体" w:hAnsi="宋体" w:cs="宋体"/>
          <w:b/>
          <w:bCs/>
          <w:szCs w:val="21"/>
        </w:rPr>
        <w:t>1. 投标文件中的技术指标与招标文件中技术指标的要求应逐条列示在本表之中。</w:t>
      </w:r>
    </w:p>
    <w:p>
      <w:pPr>
        <w:spacing w:line="440" w:lineRule="exact"/>
        <w:ind w:firstLine="422" w:firstLineChars="200"/>
        <w:rPr>
          <w:rFonts w:hint="default" w:ascii="宋体" w:hAnsi="宋体" w:cs="宋体"/>
          <w:b/>
          <w:bCs/>
          <w:szCs w:val="21"/>
        </w:rPr>
      </w:pPr>
      <w:r>
        <w:rPr>
          <w:rFonts w:ascii="宋体" w:hAnsi="宋体" w:cs="宋体"/>
          <w:b/>
          <w:bCs/>
          <w:szCs w:val="21"/>
        </w:rPr>
        <w:t>2. 不允许负偏离。</w:t>
      </w:r>
    </w:p>
    <w:p>
      <w:pPr>
        <w:spacing w:line="440" w:lineRule="exact"/>
        <w:ind w:firstLine="422" w:firstLineChars="200"/>
        <w:rPr>
          <w:rFonts w:hint="default" w:ascii="宋体" w:hAnsi="宋体" w:cs="宋体"/>
          <w:b/>
          <w:bCs/>
          <w:szCs w:val="21"/>
        </w:rPr>
      </w:pPr>
      <w:r>
        <w:rPr>
          <w:rFonts w:ascii="宋体" w:hAnsi="宋体" w:cs="宋体"/>
          <w:b/>
          <w:bCs/>
          <w:szCs w:val="21"/>
        </w:rPr>
        <w:t>3. 偏离说明要详细描述偏离的情况。</w:t>
      </w:r>
    </w:p>
    <w:p>
      <w:pPr>
        <w:spacing w:line="440" w:lineRule="exact"/>
        <w:ind w:firstLine="422" w:firstLineChars="200"/>
        <w:rPr>
          <w:rFonts w:hint="default" w:ascii="宋体" w:hAnsi="宋体" w:cs="宋体"/>
          <w:b/>
          <w:bCs/>
          <w:szCs w:val="21"/>
        </w:rPr>
      </w:pPr>
      <w:r>
        <w:rPr>
          <w:rFonts w:ascii="宋体" w:hAnsi="宋体" w:cs="宋体"/>
          <w:b/>
          <w:bCs/>
          <w:szCs w:val="21"/>
        </w:rPr>
        <w:t>4. 证明资料请填写“见本投标文件第</w:t>
      </w:r>
      <w:r>
        <w:rPr>
          <w:rFonts w:ascii="宋体" w:hAnsi="宋体" w:cs="宋体"/>
          <w:b/>
          <w:bCs/>
          <w:szCs w:val="21"/>
          <w:u w:val="single"/>
        </w:rPr>
        <w:t xml:space="preserve">  </w:t>
      </w:r>
      <w:r>
        <w:rPr>
          <w:rFonts w:ascii="宋体" w:hAnsi="宋体" w:cs="宋体"/>
          <w:b/>
          <w:bCs/>
          <w:szCs w:val="21"/>
        </w:rPr>
        <w:t>页，第</w:t>
      </w:r>
      <w:r>
        <w:rPr>
          <w:rFonts w:ascii="宋体" w:hAnsi="宋体" w:cs="宋体"/>
          <w:b/>
          <w:bCs/>
          <w:szCs w:val="21"/>
          <w:u w:val="single"/>
        </w:rPr>
        <w:t xml:space="preserve">  </w:t>
      </w:r>
      <w:r>
        <w:rPr>
          <w:rFonts w:ascii="宋体" w:hAnsi="宋体" w:cs="宋体"/>
          <w:b/>
          <w:bCs/>
          <w:szCs w:val="21"/>
        </w:rPr>
        <w:t>行”字样。</w:t>
      </w:r>
    </w:p>
    <w:p>
      <w:pPr>
        <w:spacing w:line="440" w:lineRule="exact"/>
        <w:ind w:firstLine="422" w:firstLineChars="200"/>
        <w:rPr>
          <w:rFonts w:hint="default" w:ascii="宋体" w:hAnsi="宋体" w:cs="宋体"/>
          <w:b/>
          <w:bCs/>
          <w:szCs w:val="21"/>
        </w:rPr>
      </w:pPr>
      <w:r>
        <w:rPr>
          <w:rFonts w:ascii="宋体" w:hAnsi="宋体" w:cs="宋体"/>
          <w:b/>
          <w:bCs/>
          <w:szCs w:val="21"/>
        </w:rPr>
        <w:t>5. 此表必须填写，否则影响政府采购评审专家的评标，其后果自负。</w:t>
      </w:r>
    </w:p>
    <w:p>
      <w:pPr>
        <w:spacing w:line="440" w:lineRule="exact"/>
        <w:rPr>
          <w:rFonts w:hint="default" w:ascii="宋体" w:hAnsi="宋体" w:cs="宋体"/>
          <w:b/>
          <w:bCs/>
          <w:szCs w:val="21"/>
        </w:rPr>
      </w:pPr>
    </w:p>
    <w:p>
      <w:pPr>
        <w:pStyle w:val="9"/>
        <w:spacing w:line="500" w:lineRule="exact"/>
        <w:rPr>
          <w:rFonts w:hint="default" w:hAnsi="宋体" w:cs="宋体"/>
          <w:b/>
          <w:bCs/>
          <w:sz w:val="28"/>
          <w:szCs w:val="28"/>
        </w:rPr>
      </w:pPr>
    </w:p>
    <w:p>
      <w:pPr>
        <w:pStyle w:val="9"/>
        <w:spacing w:line="500" w:lineRule="exact"/>
        <w:jc w:val="center"/>
        <w:rPr>
          <w:rFonts w:hint="default" w:ascii="仿宋_GB2312" w:eastAsia="仿宋_GB2312"/>
          <w:b/>
          <w:bCs/>
          <w:sz w:val="28"/>
          <w:szCs w:val="28"/>
        </w:rPr>
      </w:pPr>
      <w:r>
        <w:rPr>
          <w:rFonts w:hAnsi="宋体" w:cs="宋体"/>
          <w:b/>
          <w:bCs/>
          <w:sz w:val="28"/>
          <w:szCs w:val="28"/>
        </w:rPr>
        <w:t>3、投标人基本情况一览表</w:t>
      </w:r>
    </w:p>
    <w:p>
      <w:pPr>
        <w:pStyle w:val="9"/>
        <w:spacing w:line="440" w:lineRule="exact"/>
        <w:ind w:firstLine="420"/>
        <w:rPr>
          <w:rFonts w:hint="default" w:hAnsi="宋体" w:cs="宋体"/>
          <w:szCs w:val="21"/>
        </w:rPr>
      </w:pPr>
      <w:r>
        <w:rPr>
          <w:rFonts w:hAnsi="宋体" w:cs="宋体"/>
          <w:szCs w:val="21"/>
        </w:rPr>
        <w:t>1．名称及概况：</w:t>
      </w:r>
    </w:p>
    <w:p>
      <w:pPr>
        <w:pStyle w:val="9"/>
        <w:spacing w:line="440" w:lineRule="exact"/>
        <w:ind w:firstLine="420"/>
        <w:rPr>
          <w:rFonts w:hint="default" w:hAnsi="宋体" w:cs="宋体"/>
          <w:szCs w:val="21"/>
        </w:rPr>
      </w:pPr>
      <w:r>
        <w:rPr>
          <w:rFonts w:hAnsi="宋体" w:cs="宋体"/>
          <w:szCs w:val="21"/>
        </w:rPr>
        <w:t>（1）投标人名称：________________________________________</w:t>
      </w:r>
    </w:p>
    <w:p>
      <w:pPr>
        <w:pStyle w:val="9"/>
        <w:spacing w:line="440" w:lineRule="exact"/>
        <w:ind w:firstLine="420"/>
        <w:rPr>
          <w:rFonts w:hint="default" w:hAnsi="宋体" w:cs="宋体"/>
          <w:szCs w:val="21"/>
        </w:rPr>
      </w:pPr>
      <w:r>
        <w:rPr>
          <w:rFonts w:hAnsi="宋体" w:cs="宋体"/>
          <w:szCs w:val="21"/>
        </w:rPr>
        <w:t xml:space="preserve">（2）总部地址：__________________________________________  </w:t>
      </w:r>
    </w:p>
    <w:p>
      <w:pPr>
        <w:pStyle w:val="9"/>
        <w:spacing w:line="440" w:lineRule="exact"/>
        <w:ind w:firstLine="577" w:firstLineChars="275"/>
        <w:rPr>
          <w:rFonts w:hint="default" w:hAnsi="宋体" w:cs="宋体"/>
          <w:szCs w:val="21"/>
        </w:rPr>
      </w:pPr>
      <w:r>
        <w:rPr>
          <w:rFonts w:hAnsi="宋体" w:cs="宋体"/>
          <w:szCs w:val="21"/>
        </w:rPr>
        <w:t xml:space="preserve">  电话号码：___________________________________________</w:t>
      </w:r>
    </w:p>
    <w:p>
      <w:pPr>
        <w:pStyle w:val="9"/>
        <w:spacing w:line="440" w:lineRule="exact"/>
        <w:ind w:firstLine="787" w:firstLineChars="375"/>
        <w:rPr>
          <w:rFonts w:hint="default" w:hAnsi="宋体" w:cs="宋体"/>
          <w:szCs w:val="21"/>
        </w:rPr>
      </w:pPr>
      <w:r>
        <w:rPr>
          <w:rFonts w:hAnsi="宋体" w:cs="宋体"/>
          <w:szCs w:val="21"/>
        </w:rPr>
        <w:t>传真号码：___________________________________________</w:t>
      </w:r>
    </w:p>
    <w:p>
      <w:pPr>
        <w:pStyle w:val="9"/>
        <w:spacing w:line="440" w:lineRule="exact"/>
        <w:ind w:firstLine="420"/>
        <w:rPr>
          <w:rFonts w:hint="default" w:hAnsi="宋体" w:cs="宋体"/>
          <w:szCs w:val="21"/>
        </w:rPr>
      </w:pPr>
      <w:r>
        <w:rPr>
          <w:rFonts w:hAnsi="宋体" w:cs="宋体"/>
          <w:szCs w:val="21"/>
        </w:rPr>
        <w:t>（3）成立和／或注册日期：_________________________________</w:t>
      </w:r>
    </w:p>
    <w:p>
      <w:pPr>
        <w:pStyle w:val="9"/>
        <w:spacing w:line="440" w:lineRule="exact"/>
        <w:ind w:firstLine="420"/>
        <w:rPr>
          <w:rFonts w:hint="default" w:hAnsi="宋体" w:cs="宋体"/>
          <w:szCs w:val="21"/>
        </w:rPr>
      </w:pPr>
      <w:r>
        <w:rPr>
          <w:rFonts w:hAnsi="宋体" w:cs="宋体"/>
          <w:szCs w:val="21"/>
        </w:rPr>
        <w:t>（4）法人代表：___________________________________________</w:t>
      </w:r>
    </w:p>
    <w:p>
      <w:pPr>
        <w:pStyle w:val="9"/>
        <w:spacing w:line="440" w:lineRule="exact"/>
        <w:ind w:firstLine="420"/>
        <w:rPr>
          <w:rFonts w:hint="default" w:hAnsi="宋体" w:cs="宋体"/>
          <w:szCs w:val="21"/>
        </w:rPr>
      </w:pPr>
      <w:r>
        <w:rPr>
          <w:rFonts w:hAnsi="宋体" w:cs="宋体"/>
          <w:szCs w:val="21"/>
        </w:rPr>
        <w:t>（5）开户银行：___________________________________________</w:t>
      </w:r>
    </w:p>
    <w:p>
      <w:pPr>
        <w:pStyle w:val="9"/>
        <w:spacing w:line="440" w:lineRule="exact"/>
        <w:ind w:firstLine="420"/>
        <w:rPr>
          <w:rFonts w:hint="default" w:hAnsi="宋体" w:cs="宋体"/>
          <w:szCs w:val="21"/>
        </w:rPr>
      </w:pPr>
      <w:r>
        <w:rPr>
          <w:rFonts w:hAnsi="宋体" w:cs="宋体"/>
          <w:szCs w:val="21"/>
        </w:rPr>
        <w:t>（6）开户帐号：___________________________________________</w:t>
      </w:r>
    </w:p>
    <w:p>
      <w:pPr>
        <w:pStyle w:val="9"/>
        <w:spacing w:line="440" w:lineRule="exact"/>
        <w:ind w:firstLine="420"/>
        <w:rPr>
          <w:rFonts w:hint="default" w:hAnsi="宋体" w:cs="宋体"/>
          <w:szCs w:val="21"/>
        </w:rPr>
      </w:pPr>
      <w:r>
        <w:rPr>
          <w:rFonts w:hAnsi="宋体" w:cs="宋体"/>
          <w:szCs w:val="21"/>
        </w:rPr>
        <w:t>（7）注册资金：___________________________________________</w:t>
      </w:r>
    </w:p>
    <w:p>
      <w:pPr>
        <w:pStyle w:val="9"/>
        <w:spacing w:line="440" w:lineRule="exact"/>
        <w:ind w:firstLine="420"/>
        <w:rPr>
          <w:rFonts w:hint="default" w:hAnsi="宋体" w:cs="宋体"/>
          <w:szCs w:val="21"/>
        </w:rPr>
      </w:pPr>
      <w:r>
        <w:rPr>
          <w:rFonts w:hAnsi="宋体" w:cs="宋体"/>
          <w:szCs w:val="21"/>
        </w:rPr>
        <w:t>（8）主要负责人姓名：</w:t>
      </w:r>
    </w:p>
    <w:p>
      <w:pPr>
        <w:pStyle w:val="9"/>
        <w:spacing w:line="440" w:lineRule="exact"/>
        <w:ind w:firstLine="420"/>
        <w:rPr>
          <w:rFonts w:hint="default" w:hAnsi="宋体" w:cs="宋体"/>
          <w:szCs w:val="21"/>
        </w:rPr>
      </w:pPr>
      <w:r>
        <w:rPr>
          <w:rFonts w:hAnsi="宋体" w:cs="宋体"/>
          <w:szCs w:val="21"/>
        </w:rPr>
        <w:t>（9）项目主要联系人（姓名、职务、通讯）：</w:t>
      </w:r>
    </w:p>
    <w:p>
      <w:pPr>
        <w:pStyle w:val="9"/>
        <w:spacing w:line="440" w:lineRule="exact"/>
        <w:ind w:firstLine="420"/>
        <w:rPr>
          <w:rFonts w:hint="default" w:hAnsi="宋体" w:cs="宋体"/>
          <w:szCs w:val="21"/>
        </w:rPr>
      </w:pPr>
      <w:r>
        <w:rPr>
          <w:rFonts w:hAnsi="宋体" w:cs="宋体"/>
          <w:szCs w:val="21"/>
        </w:rPr>
        <w:t>2.提交资料（包括但不限于公司组织机构、公司概况等）：</w:t>
      </w:r>
    </w:p>
    <w:p>
      <w:pPr>
        <w:pStyle w:val="9"/>
        <w:spacing w:line="440" w:lineRule="exact"/>
        <w:ind w:firstLine="315" w:firstLineChars="150"/>
        <w:rPr>
          <w:rFonts w:hint="default" w:hAnsi="宋体" w:cs="宋体"/>
          <w:szCs w:val="21"/>
        </w:rPr>
      </w:pPr>
      <w:r>
        <w:rPr>
          <w:rFonts w:hAnsi="宋体" w:cs="宋体"/>
          <w:szCs w:val="21"/>
        </w:rPr>
        <w:t>（1）公司组织机构；</w:t>
      </w:r>
    </w:p>
    <w:p>
      <w:pPr>
        <w:pStyle w:val="9"/>
        <w:spacing w:line="440" w:lineRule="exact"/>
        <w:ind w:firstLine="315" w:firstLineChars="150"/>
        <w:rPr>
          <w:rFonts w:hint="default" w:hAnsi="宋体" w:cs="宋体"/>
          <w:szCs w:val="21"/>
        </w:rPr>
      </w:pPr>
      <w:r>
        <w:rPr>
          <w:rFonts w:hAnsi="宋体" w:cs="宋体"/>
          <w:szCs w:val="21"/>
        </w:rPr>
        <w:t>（2）投标货物如被纳入中华人民共和国已实施的强制性产品认证产品目录的，应获得国家强制性产品认证证书和加施中国强制性认证标志；并附相关证明资料。</w:t>
      </w:r>
    </w:p>
    <w:p>
      <w:pPr>
        <w:pStyle w:val="9"/>
        <w:spacing w:line="440" w:lineRule="exact"/>
        <w:ind w:firstLine="420" w:firstLineChars="200"/>
        <w:rPr>
          <w:rFonts w:hint="default" w:hAnsi="宋体" w:cs="宋体"/>
          <w:szCs w:val="21"/>
        </w:rPr>
      </w:pPr>
      <w:r>
        <w:rPr>
          <w:rFonts w:hAnsi="宋体" w:cs="宋体"/>
          <w:szCs w:val="21"/>
        </w:rPr>
        <w:t>兹证明上述说明是真实、正确的，并提供了全部能提供的资料和数据，我们同意遵照贵方要求出示有关证明文件。</w:t>
      </w:r>
    </w:p>
    <w:p>
      <w:pPr>
        <w:pStyle w:val="9"/>
        <w:spacing w:line="440" w:lineRule="exact"/>
        <w:ind w:right="300"/>
        <w:jc w:val="center"/>
        <w:rPr>
          <w:rFonts w:hint="default" w:hAnsi="宋体" w:cs="宋体"/>
          <w:szCs w:val="21"/>
        </w:rPr>
      </w:pPr>
      <w:r>
        <w:rPr>
          <w:rFonts w:hAnsi="宋体" w:cs="宋体"/>
          <w:szCs w:val="21"/>
        </w:rPr>
        <w:t xml:space="preserve">                                投  标  人（盖章）：</w:t>
      </w:r>
    </w:p>
    <w:p>
      <w:pPr>
        <w:pStyle w:val="9"/>
        <w:spacing w:line="440" w:lineRule="exact"/>
        <w:ind w:right="150"/>
        <w:jc w:val="center"/>
        <w:rPr>
          <w:rFonts w:hint="default" w:hAnsi="宋体" w:cs="宋体"/>
          <w:szCs w:val="21"/>
        </w:rPr>
      </w:pPr>
      <w:r>
        <w:rPr>
          <w:rFonts w:hAnsi="宋体" w:cs="宋体"/>
          <w:szCs w:val="21"/>
        </w:rPr>
        <w:t xml:space="preserve">                                    法定代表人（签字或盖章）：</w:t>
      </w:r>
    </w:p>
    <w:p>
      <w:pPr>
        <w:pStyle w:val="9"/>
        <w:spacing w:line="440" w:lineRule="exact"/>
        <w:jc w:val="center"/>
        <w:rPr>
          <w:rFonts w:hint="default" w:hAnsi="宋体" w:cs="宋体"/>
          <w:szCs w:val="21"/>
        </w:rPr>
      </w:pPr>
      <w:r>
        <w:rPr>
          <w:rFonts w:hAnsi="宋体" w:cs="宋体"/>
          <w:szCs w:val="21"/>
        </w:rPr>
        <w:t xml:space="preserve">                          </w:t>
      </w:r>
      <w:r>
        <w:rPr>
          <w:rFonts w:hint="eastAsia" w:hAnsi="宋体" w:cs="宋体"/>
          <w:szCs w:val="21"/>
          <w:lang w:val="en-US" w:eastAsia="zh-CN"/>
        </w:rPr>
        <w:t xml:space="preserve">      </w:t>
      </w:r>
      <w:r>
        <w:rPr>
          <w:rFonts w:hAnsi="宋体" w:cs="宋体"/>
          <w:szCs w:val="21"/>
        </w:rPr>
        <w:t xml:space="preserve"> 授权代表（签字</w:t>
      </w:r>
      <w:r>
        <w:rPr>
          <w:rFonts w:ascii="宋体" w:hAnsi="宋体" w:cs="宋体"/>
          <w:szCs w:val="21"/>
        </w:rPr>
        <w:t>或盖章</w:t>
      </w:r>
      <w:r>
        <w:rPr>
          <w:rFonts w:hAnsi="宋体" w:cs="宋体"/>
          <w:szCs w:val="21"/>
        </w:rPr>
        <w:t>）：</w:t>
      </w:r>
    </w:p>
    <w:p>
      <w:pPr>
        <w:widowControl/>
        <w:spacing w:line="440" w:lineRule="exact"/>
        <w:jc w:val="center"/>
        <w:rPr>
          <w:rFonts w:hint="default" w:ascii="宋体" w:hAnsi="宋体" w:cs="宋体"/>
          <w:b/>
          <w:bCs/>
          <w:sz w:val="28"/>
          <w:szCs w:val="28"/>
        </w:rPr>
      </w:pPr>
      <w:r>
        <w:rPr>
          <w:rFonts w:ascii="宋体" w:hAnsi="宋体" w:cs="宋体"/>
          <w:szCs w:val="21"/>
        </w:rPr>
        <w:t xml:space="preserve">                                      投标日期：  　年    月    日 </w:t>
      </w: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rPr>
          <w:rFonts w:hint="default" w:ascii="宋体" w:hAnsi="宋体" w:cs="宋体"/>
          <w:b/>
          <w:bCs/>
          <w:sz w:val="28"/>
          <w:szCs w:val="28"/>
        </w:rPr>
      </w:pPr>
    </w:p>
    <w:p>
      <w:pPr>
        <w:pStyle w:val="6"/>
        <w:ind w:firstLine="562"/>
        <w:rPr>
          <w:rFonts w:hint="default" w:ascii="宋体" w:hAnsi="宋体" w:cs="宋体"/>
          <w:b/>
          <w:bCs/>
          <w:sz w:val="28"/>
          <w:szCs w:val="28"/>
        </w:rPr>
      </w:pPr>
    </w:p>
    <w:p>
      <w:pPr>
        <w:pStyle w:val="6"/>
        <w:ind w:firstLine="562"/>
        <w:rPr>
          <w:rFonts w:hint="default" w:ascii="宋体" w:hAnsi="宋体" w:cs="宋体"/>
          <w:b/>
          <w:bCs/>
          <w:sz w:val="28"/>
          <w:szCs w:val="28"/>
        </w:rPr>
      </w:pPr>
    </w:p>
    <w:p>
      <w:pPr>
        <w:spacing w:line="500" w:lineRule="exact"/>
        <w:rPr>
          <w:rFonts w:hint="default" w:ascii="宋体" w:hAnsi="宋体" w:cs="宋体"/>
          <w:b/>
          <w:bCs/>
          <w:sz w:val="28"/>
          <w:szCs w:val="28"/>
        </w:rPr>
      </w:pPr>
    </w:p>
    <w:p>
      <w:pPr>
        <w:spacing w:line="500" w:lineRule="exact"/>
        <w:jc w:val="center"/>
        <w:rPr>
          <w:rFonts w:hint="default" w:ascii="宋体" w:hAnsi="宋体" w:cs="宋体"/>
          <w:b/>
          <w:bCs/>
          <w:sz w:val="28"/>
          <w:szCs w:val="28"/>
        </w:rPr>
      </w:pPr>
      <w:r>
        <w:rPr>
          <w:rFonts w:ascii="宋体" w:hAnsi="宋体" w:cs="宋体"/>
          <w:b/>
          <w:bCs/>
          <w:sz w:val="28"/>
          <w:szCs w:val="28"/>
        </w:rPr>
        <w:t>4、售后服务方案</w:t>
      </w:r>
    </w:p>
    <w:p>
      <w:pPr>
        <w:spacing w:line="500" w:lineRule="exact"/>
        <w:ind w:firstLine="420" w:firstLineChars="200"/>
        <w:rPr>
          <w:rFonts w:hint="default" w:ascii="宋体" w:hAnsi="宋体" w:cs="宋体"/>
          <w:szCs w:val="21"/>
          <w:lang w:val="en-GB"/>
        </w:rPr>
      </w:pPr>
      <w:r>
        <w:rPr>
          <w:rFonts w:ascii="宋体" w:hAnsi="宋体" w:cs="宋体"/>
          <w:szCs w:val="21"/>
          <w:lang w:val="en-GB"/>
        </w:rPr>
        <w:t>售后服务须包括但不限于以下内容，主要根据招标需求的要求（格式自定）</w:t>
      </w:r>
    </w:p>
    <w:p>
      <w:pPr>
        <w:spacing w:line="500" w:lineRule="exact"/>
        <w:ind w:firstLine="420" w:firstLineChars="200"/>
        <w:rPr>
          <w:rFonts w:hint="default" w:ascii="宋体" w:hAnsi="宋体" w:cs="宋体"/>
          <w:szCs w:val="21"/>
          <w:lang w:val="en-GB"/>
        </w:rPr>
      </w:pPr>
      <w:r>
        <w:rPr>
          <w:rFonts w:ascii="宋体" w:hAnsi="宋体" w:cs="宋体"/>
          <w:szCs w:val="21"/>
          <w:lang w:val="en-GB"/>
        </w:rPr>
        <w:t>1、免费保质期</w:t>
      </w:r>
    </w:p>
    <w:p>
      <w:pPr>
        <w:spacing w:line="500" w:lineRule="exact"/>
        <w:ind w:firstLine="420" w:firstLineChars="200"/>
        <w:rPr>
          <w:rFonts w:hint="default" w:ascii="宋体" w:hAnsi="宋体" w:cs="宋体"/>
          <w:szCs w:val="21"/>
          <w:lang w:val="en-GB"/>
        </w:rPr>
      </w:pPr>
      <w:r>
        <w:rPr>
          <w:rFonts w:ascii="宋体" w:hAnsi="宋体" w:cs="宋体"/>
          <w:szCs w:val="21"/>
          <w:lang w:val="en-GB"/>
        </w:rPr>
        <w:t>2、免费质保期期限起计方式</w:t>
      </w:r>
    </w:p>
    <w:p>
      <w:pPr>
        <w:spacing w:line="500" w:lineRule="exact"/>
        <w:ind w:firstLine="420" w:firstLineChars="200"/>
        <w:rPr>
          <w:rFonts w:hint="default" w:ascii="宋体" w:hAnsi="宋体" w:cs="宋体"/>
          <w:szCs w:val="21"/>
          <w:lang w:val="en-GB"/>
        </w:rPr>
      </w:pPr>
      <w:r>
        <w:rPr>
          <w:rFonts w:ascii="宋体" w:hAnsi="宋体" w:cs="宋体"/>
          <w:szCs w:val="21"/>
          <w:lang w:val="en-GB"/>
        </w:rPr>
        <w:t>3、应急处理时间安排</w:t>
      </w:r>
    </w:p>
    <w:p>
      <w:pPr>
        <w:spacing w:line="500" w:lineRule="exact"/>
        <w:ind w:firstLine="420" w:firstLineChars="200"/>
        <w:rPr>
          <w:rFonts w:hint="default" w:ascii="宋体" w:hAnsi="宋体" w:cs="宋体"/>
          <w:szCs w:val="21"/>
          <w:lang w:val="en-GB"/>
        </w:rPr>
      </w:pPr>
      <w:r>
        <w:rPr>
          <w:rFonts w:ascii="宋体" w:hAnsi="宋体" w:cs="宋体"/>
          <w:szCs w:val="21"/>
          <w:lang w:val="en-GB"/>
        </w:rPr>
        <w:t>4、维护地点、地址、联系电话及技术服务人员</w:t>
      </w:r>
    </w:p>
    <w:p>
      <w:pPr>
        <w:spacing w:line="500" w:lineRule="exact"/>
        <w:ind w:firstLine="420" w:firstLineChars="200"/>
        <w:rPr>
          <w:rFonts w:hint="default" w:ascii="宋体" w:hAnsi="宋体" w:cs="宋体"/>
          <w:szCs w:val="21"/>
          <w:lang w:val="en-GB"/>
        </w:rPr>
      </w:pPr>
      <w:r>
        <w:rPr>
          <w:rFonts w:ascii="宋体" w:hAnsi="宋体" w:cs="宋体"/>
          <w:szCs w:val="21"/>
          <w:lang w:val="en-GB"/>
        </w:rPr>
        <w:t>5、维护服务收费标准</w:t>
      </w:r>
    </w:p>
    <w:p>
      <w:pPr>
        <w:spacing w:line="500" w:lineRule="exact"/>
        <w:ind w:firstLine="420" w:firstLineChars="200"/>
        <w:rPr>
          <w:rFonts w:hint="default" w:ascii="宋体" w:hAnsi="宋体" w:cs="宋体"/>
          <w:szCs w:val="21"/>
          <w:lang w:val="en-GB"/>
        </w:rPr>
      </w:pPr>
      <w:r>
        <w:rPr>
          <w:rFonts w:ascii="宋体" w:hAnsi="宋体" w:cs="宋体"/>
          <w:szCs w:val="21"/>
          <w:lang w:val="en-GB"/>
        </w:rPr>
        <w:t>6、供应商的技术支持</w:t>
      </w:r>
    </w:p>
    <w:p>
      <w:pPr>
        <w:spacing w:line="500" w:lineRule="exact"/>
        <w:ind w:firstLine="420" w:firstLineChars="200"/>
        <w:rPr>
          <w:rFonts w:hint="default" w:ascii="宋体" w:hAnsi="宋体" w:cs="宋体"/>
          <w:szCs w:val="21"/>
          <w:lang w:val="en-GB"/>
        </w:rPr>
      </w:pPr>
      <w:r>
        <w:rPr>
          <w:rFonts w:ascii="宋体" w:hAnsi="宋体" w:cs="宋体"/>
          <w:szCs w:val="21"/>
        </w:rPr>
        <w:t>7、</w:t>
      </w:r>
      <w:r>
        <w:rPr>
          <w:rFonts w:ascii="宋体" w:hAnsi="宋体" w:cs="宋体"/>
          <w:szCs w:val="21"/>
          <w:lang w:val="en-GB"/>
        </w:rPr>
        <w:t>技术培训方案</w:t>
      </w:r>
    </w:p>
    <w:p>
      <w:pPr>
        <w:spacing w:line="500" w:lineRule="exact"/>
        <w:ind w:firstLine="420" w:firstLineChars="200"/>
        <w:rPr>
          <w:rFonts w:hint="default"/>
          <w:lang w:val="en-GB"/>
        </w:rPr>
      </w:pPr>
      <w:r>
        <w:rPr>
          <w:rFonts w:ascii="宋体" w:hAnsi="宋体" w:cs="宋体"/>
          <w:szCs w:val="21"/>
        </w:rPr>
        <w:t>如：</w:t>
      </w:r>
      <w:r>
        <w:rPr>
          <w:rFonts w:ascii="宋体" w:hAnsi="宋体" w:cs="宋体"/>
          <w:szCs w:val="21"/>
          <w:lang w:val="en-GB"/>
        </w:rPr>
        <w:t>设备正常运行验收后供应商负责在项目现场为采购单位提供不受人员限制的维修和使用操作培训，培训目的使所有操作人员掌握熟练掌握设备使用方法、正确使用调校功能、识别初级故障及必要的恢复方法、设备各项功能的应用、常见故障排除方法，供应商根据使用人员时间采取集中培训和一对一培训等方式，以确保使用人员具备上述能力。</w:t>
      </w:r>
    </w:p>
    <w:p>
      <w:pPr>
        <w:spacing w:line="500" w:lineRule="exact"/>
        <w:ind w:firstLine="420" w:firstLineChars="200"/>
        <w:rPr>
          <w:rFonts w:hint="default" w:ascii="宋体" w:hAnsi="宋体" w:cs="宋体"/>
          <w:szCs w:val="21"/>
        </w:rPr>
      </w:pPr>
      <w:r>
        <w:rPr>
          <w:rFonts w:ascii="宋体" w:hAnsi="宋体" w:cs="宋体"/>
          <w:szCs w:val="21"/>
        </w:rPr>
        <w:t>8</w:t>
      </w:r>
      <w:r>
        <w:rPr>
          <w:rFonts w:ascii="宋体" w:hAnsi="宋体" w:cs="宋体"/>
          <w:szCs w:val="21"/>
          <w:lang w:val="en-GB"/>
        </w:rPr>
        <w:t>、其它服务承诺</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投  标  人（公章）：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法定代表（签字或盖章）：</w:t>
      </w:r>
    </w:p>
    <w:p>
      <w:pPr>
        <w:spacing w:beforeLines="50" w:afterLines="50" w:line="500" w:lineRule="exact"/>
        <w:ind w:left="4860"/>
        <w:rPr>
          <w:rFonts w:hint="default" w:ascii="宋体" w:hAnsi="宋体" w:cs="宋体"/>
          <w:szCs w:val="21"/>
        </w:rPr>
      </w:pPr>
    </w:p>
    <w:p>
      <w:pPr>
        <w:spacing w:beforeLines="50" w:afterLines="50" w:line="500" w:lineRule="exact"/>
        <w:ind w:left="4860"/>
        <w:rPr>
          <w:rFonts w:hint="default" w:ascii="宋体" w:hAnsi="宋体" w:cs="宋体"/>
          <w:szCs w:val="21"/>
        </w:rPr>
      </w:pPr>
      <w:r>
        <w:rPr>
          <w:rFonts w:ascii="宋体" w:hAnsi="宋体" w:cs="宋体"/>
          <w:szCs w:val="21"/>
        </w:rPr>
        <w:t xml:space="preserve"> 授权代表（签字或盖章）：</w:t>
      </w:r>
    </w:p>
    <w:p>
      <w:pPr>
        <w:pStyle w:val="9"/>
        <w:spacing w:line="500" w:lineRule="exact"/>
        <w:ind w:left="120" w:leftChars="57" w:firstLine="3360" w:firstLineChars="1600"/>
        <w:rPr>
          <w:rFonts w:hint="default" w:hAnsi="宋体" w:cs="宋体"/>
          <w:szCs w:val="21"/>
        </w:rPr>
      </w:pPr>
    </w:p>
    <w:p>
      <w:pPr>
        <w:pStyle w:val="9"/>
        <w:spacing w:line="500" w:lineRule="exact"/>
        <w:ind w:left="120" w:leftChars="57" w:firstLine="3360" w:firstLineChars="1600"/>
        <w:rPr>
          <w:rFonts w:hint="default" w:ascii="仿宋_GB2312" w:hAnsi="宋体" w:eastAsia="仿宋_GB2312"/>
          <w:sz w:val="30"/>
          <w:szCs w:val="30"/>
        </w:rPr>
      </w:pPr>
      <w:r>
        <w:rPr>
          <w:rFonts w:hAnsi="宋体" w:cs="宋体"/>
          <w:szCs w:val="21"/>
        </w:rPr>
        <w:t xml:space="preserve">              日    期：   年   月   日</w:t>
      </w:r>
    </w:p>
    <w:p>
      <w:pPr>
        <w:spacing w:line="500" w:lineRule="exact"/>
        <w:rPr>
          <w:rFonts w:hint="default" w:ascii="仿宋_GB2312" w:hAnsi="宋体" w:eastAsia="仿宋_GB2312"/>
          <w:b/>
          <w:sz w:val="44"/>
          <w:szCs w:val="44"/>
        </w:rPr>
      </w:pPr>
    </w:p>
    <w:p>
      <w:pPr>
        <w:spacing w:line="500" w:lineRule="exact"/>
        <w:rPr>
          <w:rFonts w:hint="default" w:ascii="宋体" w:hAnsi="宋体" w:cs="宋体"/>
          <w:b/>
          <w:bCs/>
          <w:color w:val="000000"/>
          <w:sz w:val="28"/>
          <w:szCs w:val="28"/>
        </w:rPr>
      </w:pPr>
    </w:p>
    <w:p>
      <w:pPr>
        <w:spacing w:line="500" w:lineRule="exact"/>
        <w:rPr>
          <w:rFonts w:hint="default" w:ascii="宋体" w:hAnsi="宋体" w:cs="宋体"/>
          <w:b/>
          <w:bCs/>
          <w:color w:val="000000"/>
          <w:sz w:val="28"/>
          <w:szCs w:val="28"/>
        </w:rPr>
      </w:pPr>
    </w:p>
    <w:p>
      <w:pPr>
        <w:spacing w:line="500" w:lineRule="exact"/>
        <w:jc w:val="center"/>
        <w:rPr>
          <w:rFonts w:hint="default" w:ascii="宋体" w:hAnsi="宋体" w:cs="宋体"/>
          <w:b/>
          <w:bCs/>
          <w:sz w:val="28"/>
          <w:szCs w:val="28"/>
        </w:rPr>
      </w:pPr>
      <w:r>
        <w:rPr>
          <w:rFonts w:ascii="宋体" w:hAnsi="宋体" w:cs="宋体"/>
          <w:b/>
          <w:bCs/>
          <w:color w:val="000000"/>
          <w:sz w:val="28"/>
          <w:szCs w:val="28"/>
        </w:rPr>
        <w:t>5、售后服务、理赔、质量及验收保证承诺</w:t>
      </w:r>
    </w:p>
    <w:p>
      <w:pPr>
        <w:autoSpaceDE w:val="0"/>
        <w:autoSpaceDN w:val="0"/>
        <w:spacing w:line="500" w:lineRule="exact"/>
        <w:ind w:right="893" w:firstLine="418"/>
        <w:textAlignment w:val="bottom"/>
        <w:rPr>
          <w:rFonts w:hint="default" w:ascii="宋体" w:hAnsi="宋体" w:cs="宋体"/>
          <w:szCs w:val="21"/>
        </w:rPr>
      </w:pPr>
      <w:r>
        <w:rPr>
          <w:rFonts w:ascii="宋体" w:hAnsi="宋体" w:cs="宋体"/>
          <w:szCs w:val="21"/>
        </w:rPr>
        <w:t>招标编号：</w:t>
      </w:r>
    </w:p>
    <w:tbl>
      <w:tblPr>
        <w:tblStyle w:val="21"/>
        <w:tblW w:w="86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售</w:t>
            </w:r>
          </w:p>
          <w:p>
            <w:pPr>
              <w:spacing w:line="500" w:lineRule="exact"/>
              <w:jc w:val="center"/>
              <w:rPr>
                <w:rFonts w:hint="default" w:ascii="宋体" w:hAnsi="宋体" w:cs="宋体"/>
                <w:szCs w:val="21"/>
              </w:rPr>
            </w:pPr>
            <w:r>
              <w:rPr>
                <w:rFonts w:ascii="宋体" w:hAnsi="宋体" w:cs="宋体"/>
                <w:szCs w:val="21"/>
              </w:rPr>
              <w:t>后</w:t>
            </w:r>
          </w:p>
          <w:p>
            <w:pPr>
              <w:spacing w:line="500" w:lineRule="exact"/>
              <w:jc w:val="center"/>
              <w:rPr>
                <w:rFonts w:hint="default" w:ascii="宋体" w:hAnsi="宋体" w:cs="宋体"/>
                <w:szCs w:val="21"/>
              </w:rPr>
            </w:pPr>
            <w:r>
              <w:rPr>
                <w:rFonts w:ascii="宋体" w:hAnsi="宋体" w:cs="宋体"/>
                <w:szCs w:val="21"/>
              </w:rPr>
              <w:t>服</w:t>
            </w:r>
          </w:p>
          <w:p>
            <w:pPr>
              <w:spacing w:line="500" w:lineRule="exact"/>
              <w:jc w:val="center"/>
              <w:rPr>
                <w:rFonts w:hint="default" w:ascii="宋体" w:hAnsi="宋体" w:cs="宋体"/>
                <w:szCs w:val="21"/>
              </w:rPr>
            </w:pPr>
            <w:r>
              <w:rPr>
                <w:rFonts w:ascii="宋体" w:hAnsi="宋体" w:cs="宋体"/>
                <w:szCs w:val="21"/>
              </w:rPr>
              <w:t>务</w:t>
            </w:r>
          </w:p>
          <w:p>
            <w:pPr>
              <w:spacing w:line="500" w:lineRule="exact"/>
              <w:jc w:val="center"/>
              <w:rPr>
                <w:rFonts w:hint="default" w:ascii="宋体" w:hAnsi="宋体" w:cs="宋体"/>
                <w:szCs w:val="21"/>
              </w:rPr>
            </w:pPr>
            <w:r>
              <w:rPr>
                <w:rFonts w:ascii="宋体" w:hAnsi="宋体" w:cs="宋体"/>
                <w:szCs w:val="21"/>
              </w:rPr>
              <w:t>及</w:t>
            </w:r>
          </w:p>
          <w:p>
            <w:pPr>
              <w:spacing w:line="500" w:lineRule="exact"/>
              <w:jc w:val="center"/>
              <w:rPr>
                <w:rFonts w:hint="default" w:ascii="宋体" w:hAnsi="宋体" w:cs="宋体"/>
                <w:szCs w:val="21"/>
              </w:rPr>
            </w:pPr>
            <w:r>
              <w:rPr>
                <w:rFonts w:ascii="宋体" w:hAnsi="宋体" w:cs="宋体"/>
                <w:szCs w:val="21"/>
              </w:rPr>
              <w:t>理</w:t>
            </w:r>
          </w:p>
          <w:p>
            <w:pPr>
              <w:spacing w:line="500" w:lineRule="exact"/>
              <w:jc w:val="center"/>
              <w:rPr>
                <w:rFonts w:hint="default" w:ascii="宋体" w:hAnsi="宋体" w:cs="宋体"/>
                <w:szCs w:val="21"/>
              </w:rPr>
            </w:pPr>
            <w:r>
              <w:rPr>
                <w:rFonts w:ascii="宋体" w:hAnsi="宋体" w:cs="宋体"/>
                <w:szCs w:val="21"/>
              </w:rPr>
              <w:t>赔</w:t>
            </w:r>
          </w:p>
        </w:tc>
        <w:tc>
          <w:tcPr>
            <w:tcW w:w="7606" w:type="dxa"/>
            <w:tcBorders>
              <w:bottom w:val="single" w:color="auto" w:sz="4" w:space="0"/>
            </w:tcBorders>
          </w:tcPr>
          <w:p>
            <w:pPr>
              <w:pStyle w:val="4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质</w:t>
            </w:r>
          </w:p>
          <w:p>
            <w:pPr>
              <w:spacing w:line="500" w:lineRule="exact"/>
              <w:jc w:val="center"/>
              <w:rPr>
                <w:rFonts w:hint="default" w:ascii="宋体" w:hAnsi="宋体" w:cs="宋体"/>
                <w:szCs w:val="21"/>
              </w:rPr>
            </w:pPr>
            <w:r>
              <w:rPr>
                <w:rFonts w:ascii="宋体" w:hAnsi="宋体" w:cs="宋体"/>
                <w:szCs w:val="21"/>
              </w:rPr>
              <w:t>量</w:t>
            </w:r>
          </w:p>
          <w:p>
            <w:pPr>
              <w:spacing w:line="500" w:lineRule="exact"/>
              <w:jc w:val="center"/>
              <w:rPr>
                <w:rFonts w:hint="default" w:ascii="宋体" w:hAnsi="宋体" w:cs="宋体"/>
                <w:szCs w:val="21"/>
              </w:rPr>
            </w:pPr>
          </w:p>
        </w:tc>
        <w:tc>
          <w:tcPr>
            <w:tcW w:w="7606" w:type="dxa"/>
            <w:tcBorders>
              <w:bottom w:val="single" w:color="auto" w:sz="4" w:space="0"/>
            </w:tcBorders>
          </w:tcPr>
          <w:p>
            <w:pPr>
              <w:pStyle w:val="4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验</w:t>
            </w:r>
          </w:p>
          <w:p>
            <w:pPr>
              <w:spacing w:line="500" w:lineRule="exact"/>
              <w:jc w:val="center"/>
              <w:rPr>
                <w:rFonts w:hint="default" w:ascii="宋体" w:hAnsi="宋体" w:cs="宋体"/>
                <w:szCs w:val="21"/>
              </w:rPr>
            </w:pPr>
            <w:r>
              <w:rPr>
                <w:rFonts w:ascii="宋体" w:hAnsi="宋体" w:cs="宋体"/>
                <w:szCs w:val="21"/>
              </w:rPr>
              <w:t>收</w:t>
            </w:r>
          </w:p>
        </w:tc>
        <w:tc>
          <w:tcPr>
            <w:tcW w:w="7606" w:type="dxa"/>
            <w:tcBorders>
              <w:bottom w:val="single" w:color="auto" w:sz="4" w:space="0"/>
            </w:tcBorders>
          </w:tcPr>
          <w:p>
            <w:pPr>
              <w:pStyle w:val="47"/>
              <w:keepNext w:val="0"/>
              <w:spacing w:after="0" w:line="500" w:lineRule="exact"/>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50" w:type="dxa"/>
            <w:tcBorders>
              <w:bottom w:val="single" w:color="auto" w:sz="4" w:space="0"/>
            </w:tcBorders>
            <w:vAlign w:val="center"/>
          </w:tcPr>
          <w:p>
            <w:pPr>
              <w:spacing w:line="500" w:lineRule="exact"/>
              <w:jc w:val="center"/>
              <w:rPr>
                <w:rFonts w:hint="default" w:ascii="宋体" w:hAnsi="宋体" w:cs="宋体"/>
                <w:szCs w:val="21"/>
              </w:rPr>
            </w:pPr>
            <w:r>
              <w:rPr>
                <w:rFonts w:ascii="宋体" w:hAnsi="宋体" w:cs="宋体"/>
                <w:szCs w:val="21"/>
              </w:rPr>
              <w:t>其</w:t>
            </w:r>
          </w:p>
          <w:p>
            <w:pPr>
              <w:spacing w:line="500" w:lineRule="exact"/>
              <w:jc w:val="center"/>
              <w:rPr>
                <w:rFonts w:hint="default" w:ascii="宋体" w:hAnsi="宋体" w:cs="宋体"/>
                <w:szCs w:val="21"/>
              </w:rPr>
            </w:pPr>
            <w:r>
              <w:rPr>
                <w:rFonts w:ascii="宋体" w:hAnsi="宋体" w:cs="宋体"/>
                <w:szCs w:val="21"/>
              </w:rPr>
              <w:t>他</w:t>
            </w:r>
          </w:p>
        </w:tc>
        <w:tc>
          <w:tcPr>
            <w:tcW w:w="7606" w:type="dxa"/>
            <w:tcBorders>
              <w:bottom w:val="single" w:color="auto" w:sz="4" w:space="0"/>
            </w:tcBorders>
          </w:tcPr>
          <w:p>
            <w:pPr>
              <w:pStyle w:val="47"/>
              <w:keepNext w:val="0"/>
              <w:spacing w:after="0" w:line="500" w:lineRule="exact"/>
              <w:rPr>
                <w:rFonts w:hint="default" w:ascii="宋体" w:hAnsi="宋体" w:cs="宋体"/>
                <w:szCs w:val="21"/>
              </w:rPr>
            </w:pPr>
          </w:p>
        </w:tc>
      </w:tr>
    </w:tbl>
    <w:p>
      <w:pPr>
        <w:spacing w:line="500" w:lineRule="exact"/>
        <w:rPr>
          <w:rFonts w:hint="default" w:ascii="宋体" w:hAnsi="宋体" w:cs="宋体"/>
          <w:szCs w:val="21"/>
        </w:rPr>
      </w:pPr>
      <w:r>
        <w:rPr>
          <w:rFonts w:ascii="宋体" w:hAnsi="宋体" w:cs="宋体"/>
          <w:szCs w:val="21"/>
        </w:rPr>
        <w:t xml:space="preserve">   </w:t>
      </w:r>
    </w:p>
    <w:p>
      <w:pPr>
        <w:spacing w:beforeLines="50" w:afterLines="50" w:line="500" w:lineRule="exact"/>
        <w:ind w:left="4860"/>
        <w:rPr>
          <w:rFonts w:hint="default" w:ascii="宋体" w:hAnsi="宋体" w:cs="宋体"/>
          <w:szCs w:val="21"/>
        </w:rPr>
      </w:pPr>
      <w:r>
        <w:rPr>
          <w:rFonts w:ascii="宋体" w:hAnsi="宋体" w:cs="宋体"/>
          <w:szCs w:val="21"/>
        </w:rPr>
        <w:t>投  标  人（公章）：</w:t>
      </w:r>
    </w:p>
    <w:p>
      <w:pPr>
        <w:spacing w:beforeLines="50" w:afterLines="50" w:line="500" w:lineRule="exact"/>
        <w:ind w:left="4860"/>
        <w:rPr>
          <w:rFonts w:hint="default" w:ascii="宋体" w:hAnsi="宋体" w:cs="宋体"/>
          <w:szCs w:val="21"/>
        </w:rPr>
      </w:pPr>
      <w:r>
        <w:rPr>
          <w:rFonts w:ascii="宋体" w:hAnsi="宋体" w:cs="宋体"/>
          <w:szCs w:val="21"/>
        </w:rPr>
        <w:t>法定代表人（签字或盖章）：</w:t>
      </w:r>
    </w:p>
    <w:p>
      <w:pPr>
        <w:spacing w:beforeLines="50" w:afterLines="50" w:line="500" w:lineRule="exact"/>
        <w:ind w:left="4860"/>
        <w:rPr>
          <w:rFonts w:hint="default" w:ascii="宋体" w:hAnsi="宋体" w:cs="宋体"/>
          <w:szCs w:val="21"/>
        </w:rPr>
      </w:pPr>
      <w:r>
        <w:rPr>
          <w:rFonts w:ascii="宋体" w:hAnsi="宋体" w:cs="宋体"/>
          <w:szCs w:val="21"/>
        </w:rPr>
        <w:t>授权代表（签字或盖章）：</w:t>
      </w:r>
    </w:p>
    <w:p>
      <w:pPr>
        <w:pStyle w:val="9"/>
        <w:spacing w:line="500" w:lineRule="exact"/>
        <w:ind w:left="120" w:leftChars="57" w:firstLine="3360" w:firstLineChars="1600"/>
        <w:rPr>
          <w:rFonts w:hint="default" w:hAnsi="宋体" w:cs="宋体"/>
          <w:szCs w:val="21"/>
        </w:rPr>
      </w:pPr>
      <w:r>
        <w:rPr>
          <w:rFonts w:hAnsi="宋体" w:cs="宋体"/>
          <w:szCs w:val="21"/>
        </w:rPr>
        <w:t xml:space="preserve">             日      期：   年   月   日</w:t>
      </w:r>
    </w:p>
    <w:p>
      <w:pPr>
        <w:spacing w:line="360" w:lineRule="auto"/>
        <w:rPr>
          <w:rFonts w:hint="default" w:ascii="黑体" w:hAnsi="黑体" w:eastAsia="黑体" w:cs="黑体"/>
          <w:b/>
          <w:sz w:val="28"/>
          <w:szCs w:val="28"/>
        </w:rPr>
      </w:pPr>
    </w:p>
    <w:p>
      <w:pPr>
        <w:spacing w:line="360" w:lineRule="auto"/>
        <w:rPr>
          <w:rFonts w:ascii="黑体" w:hAnsi="黑体" w:eastAsia="黑体" w:cs="黑体"/>
          <w:b/>
          <w:sz w:val="28"/>
          <w:szCs w:val="28"/>
        </w:rPr>
      </w:pPr>
    </w:p>
    <w:p>
      <w:pPr>
        <w:spacing w:line="360" w:lineRule="auto"/>
        <w:rPr>
          <w:rFonts w:hint="default" w:ascii="黑体" w:hAnsi="黑体" w:eastAsia="黑体" w:cs="黑体"/>
          <w:b/>
          <w:sz w:val="28"/>
          <w:szCs w:val="28"/>
        </w:rPr>
      </w:pPr>
      <w:r>
        <w:rPr>
          <w:rFonts w:ascii="黑体" w:hAnsi="黑体" w:eastAsia="黑体" w:cs="黑体"/>
          <w:b/>
          <w:sz w:val="28"/>
          <w:szCs w:val="28"/>
        </w:rPr>
        <w:t>商务文件封面</w:t>
      </w:r>
    </w:p>
    <w:p>
      <w:pPr>
        <w:spacing w:line="360" w:lineRule="auto"/>
        <w:ind w:left="-420" w:leftChars="-200"/>
        <w:jc w:val="left"/>
        <w:rPr>
          <w:rFonts w:hint="default" w:ascii="宋体" w:hAnsi="宋体"/>
          <w:color w:val="000000"/>
          <w:sz w:val="84"/>
          <w:szCs w:val="84"/>
        </w:rPr>
      </w:pPr>
    </w:p>
    <w:p>
      <w:pPr>
        <w:spacing w:line="360" w:lineRule="auto"/>
        <w:ind w:left="-420" w:leftChars="-200"/>
        <w:jc w:val="center"/>
        <w:rPr>
          <w:rFonts w:hint="default" w:ascii="黑体" w:hAnsi="黑体" w:eastAsia="黑体" w:cs="黑体"/>
          <w:color w:val="000000"/>
          <w:sz w:val="72"/>
          <w:szCs w:val="72"/>
        </w:rPr>
      </w:pPr>
      <w:r>
        <w:rPr>
          <w:rFonts w:ascii="黑体" w:hAnsi="黑体" w:eastAsia="黑体" w:cs="黑体"/>
          <w:color w:val="000000"/>
          <w:sz w:val="72"/>
          <w:szCs w:val="72"/>
        </w:rPr>
        <w:t>商务文件</w:t>
      </w: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jc w:val="center"/>
        <w:rPr>
          <w:rFonts w:hint="default" w:ascii="宋体" w:hAnsi="宋体"/>
          <w:color w:val="000000"/>
          <w:sz w:val="28"/>
          <w:szCs w:val="28"/>
        </w:rPr>
      </w:pPr>
    </w:p>
    <w:p>
      <w:pPr>
        <w:spacing w:line="360" w:lineRule="auto"/>
        <w:ind w:left="-420" w:leftChars="-200" w:firstLine="1820" w:firstLineChars="650"/>
        <w:rPr>
          <w:rFonts w:hint="default" w:ascii="宋体" w:hAnsi="宋体"/>
          <w:color w:val="000000"/>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项目编号：</w:t>
      </w:r>
    </w:p>
    <w:p>
      <w:pPr>
        <w:spacing w:line="360" w:lineRule="auto"/>
        <w:ind w:left="-420" w:leftChars="-200" w:firstLine="1820" w:firstLineChars="650"/>
        <w:rPr>
          <w:rFonts w:hint="default" w:ascii="黑体" w:hAnsi="黑体" w:eastAsia="黑体" w:cs="黑体"/>
          <w:sz w:val="28"/>
          <w:szCs w:val="28"/>
        </w:rPr>
      </w:pPr>
    </w:p>
    <w:p>
      <w:pPr>
        <w:spacing w:line="360" w:lineRule="auto"/>
        <w:ind w:left="-420" w:leftChars="-200" w:firstLine="1820" w:firstLineChars="650"/>
        <w:rPr>
          <w:rFonts w:hint="default" w:ascii="黑体" w:hAnsi="黑体" w:eastAsia="黑体" w:cs="黑体"/>
          <w:sz w:val="28"/>
          <w:szCs w:val="28"/>
        </w:rPr>
      </w:pPr>
      <w:r>
        <w:rPr>
          <w:rFonts w:ascii="黑体" w:hAnsi="黑体" w:eastAsia="黑体" w:cs="黑体"/>
          <w:sz w:val="28"/>
          <w:szCs w:val="28"/>
        </w:rPr>
        <w:t>项目名称：</w:t>
      </w:r>
    </w:p>
    <w:p>
      <w:pPr>
        <w:spacing w:line="360" w:lineRule="auto"/>
        <w:ind w:left="-420" w:leftChars="-200"/>
        <w:jc w:val="center"/>
        <w:rPr>
          <w:rFonts w:hint="default" w:ascii="黑体" w:hAnsi="黑体" w:eastAsia="黑体" w:cs="黑体"/>
          <w:sz w:val="28"/>
          <w:szCs w:val="28"/>
        </w:rPr>
      </w:pPr>
    </w:p>
    <w:p>
      <w:pPr>
        <w:spacing w:line="360" w:lineRule="auto"/>
        <w:rPr>
          <w:rFonts w:hint="default" w:ascii="黑体" w:hAnsi="黑体" w:eastAsia="黑体" w:cs="黑体"/>
          <w:sz w:val="28"/>
          <w:szCs w:val="28"/>
        </w:rPr>
      </w:pPr>
    </w:p>
    <w:p>
      <w:pPr>
        <w:spacing w:line="360" w:lineRule="auto"/>
        <w:jc w:val="left"/>
        <w:rPr>
          <w:rFonts w:hint="default" w:ascii="黑体" w:hAnsi="黑体" w:eastAsia="黑体" w:cs="黑体"/>
          <w:sz w:val="28"/>
          <w:szCs w:val="28"/>
        </w:rPr>
      </w:pPr>
      <w:r>
        <w:rPr>
          <w:rFonts w:ascii="黑体" w:hAnsi="黑体" w:eastAsia="黑体" w:cs="黑体"/>
          <w:sz w:val="28"/>
          <w:szCs w:val="28"/>
        </w:rPr>
        <w:t>投标供应商名称并盖公章：</w:t>
      </w:r>
    </w:p>
    <w:p>
      <w:pPr>
        <w:spacing w:line="360" w:lineRule="auto"/>
        <w:ind w:left="-420" w:leftChars="-200"/>
        <w:jc w:val="center"/>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法定代表人签字或盖章：</w:t>
      </w:r>
    </w:p>
    <w:p>
      <w:pPr>
        <w:spacing w:line="360" w:lineRule="auto"/>
        <w:ind w:left="-420" w:leftChars="-200"/>
        <w:rPr>
          <w:rFonts w:hint="default" w:ascii="黑体" w:hAnsi="黑体" w:eastAsia="黑体" w:cs="黑体"/>
          <w:sz w:val="28"/>
          <w:szCs w:val="28"/>
        </w:rPr>
      </w:pPr>
    </w:p>
    <w:p>
      <w:pPr>
        <w:spacing w:line="360" w:lineRule="auto"/>
        <w:ind w:left="-420" w:leftChars="-200"/>
        <w:rPr>
          <w:rFonts w:hint="default" w:ascii="黑体" w:hAnsi="黑体" w:eastAsia="黑体" w:cs="黑体"/>
          <w:sz w:val="28"/>
          <w:szCs w:val="28"/>
        </w:rPr>
      </w:pPr>
      <w:r>
        <w:rPr>
          <w:rFonts w:ascii="黑体" w:hAnsi="黑体" w:eastAsia="黑体" w:cs="黑体"/>
          <w:sz w:val="28"/>
          <w:szCs w:val="28"/>
        </w:rPr>
        <w:t xml:space="preserve">   授权代理人签字</w:t>
      </w:r>
      <w:r>
        <w:rPr>
          <w:rFonts w:hint="eastAsia" w:ascii="黑体" w:hAnsi="黑体" w:eastAsia="黑体" w:cs="黑体"/>
          <w:sz w:val="28"/>
          <w:szCs w:val="28"/>
        </w:rPr>
        <w:t>或盖章</w:t>
      </w:r>
      <w:r>
        <w:rPr>
          <w:rFonts w:ascii="黑体" w:hAnsi="黑体" w:eastAsia="黑体" w:cs="黑体"/>
          <w:sz w:val="28"/>
          <w:szCs w:val="28"/>
        </w:rPr>
        <w:t>：</w:t>
      </w:r>
    </w:p>
    <w:p>
      <w:pPr>
        <w:spacing w:line="360" w:lineRule="auto"/>
        <w:ind w:left="-420" w:leftChars="-200"/>
        <w:jc w:val="center"/>
        <w:rPr>
          <w:rFonts w:hint="default" w:ascii="黑体" w:hAnsi="黑体" w:eastAsia="黑体" w:cs="黑体"/>
          <w:sz w:val="28"/>
          <w:szCs w:val="28"/>
        </w:rPr>
      </w:pPr>
    </w:p>
    <w:p>
      <w:pPr>
        <w:widowControl/>
        <w:spacing w:line="560" w:lineRule="atLeast"/>
        <w:jc w:val="center"/>
        <w:rPr>
          <w:rFonts w:hint="default" w:ascii="宋体" w:hAnsi="宋体" w:cs="宋体"/>
          <w:b/>
          <w:bCs/>
          <w:sz w:val="28"/>
          <w:szCs w:val="28"/>
        </w:rPr>
      </w:pPr>
      <w:r>
        <w:rPr>
          <w:rFonts w:ascii="黑体" w:hAnsi="黑体" w:eastAsia="黑体" w:cs="黑体"/>
          <w:sz w:val="28"/>
          <w:szCs w:val="28"/>
        </w:rPr>
        <w:t xml:space="preserve">                                          年     月      日</w:t>
      </w:r>
    </w:p>
    <w:p>
      <w:pPr>
        <w:spacing w:line="500" w:lineRule="exact"/>
        <w:jc w:val="center"/>
        <w:rPr>
          <w:rFonts w:hint="default" w:ascii="宋体" w:hAnsi="宋体" w:cs="宋体"/>
          <w:b/>
          <w:bCs/>
          <w:sz w:val="28"/>
          <w:szCs w:val="28"/>
        </w:rPr>
      </w:pPr>
    </w:p>
    <w:p>
      <w:pPr>
        <w:pStyle w:val="6"/>
        <w:rPr>
          <w:rFonts w:hint="default"/>
        </w:rPr>
      </w:pPr>
    </w:p>
    <w:p>
      <w:pPr>
        <w:spacing w:line="500" w:lineRule="exact"/>
        <w:jc w:val="center"/>
        <w:rPr>
          <w:rFonts w:hint="default" w:ascii="仿宋_GB2312" w:hAnsi="宋体" w:eastAsia="仿宋_GB2312"/>
          <w:kern w:val="0"/>
          <w:sz w:val="24"/>
        </w:rPr>
      </w:pPr>
      <w:r>
        <w:rPr>
          <w:rFonts w:ascii="宋体" w:hAnsi="宋体" w:cs="宋体"/>
          <w:b/>
          <w:bCs/>
          <w:sz w:val="28"/>
          <w:szCs w:val="28"/>
        </w:rPr>
        <w:t>投标产品的技术资料</w:t>
      </w: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ind w:firstLine="480" w:firstLineChars="200"/>
        <w:rPr>
          <w:rFonts w:hint="default" w:ascii="仿宋_GB2312" w:hAnsi="Lucida Sans Unicode" w:eastAsia="仿宋_GB2312" w:cs="Lucida Sans Unicode"/>
          <w:sz w:val="24"/>
        </w:rPr>
      </w:pPr>
    </w:p>
    <w:p>
      <w:pPr>
        <w:spacing w:line="500" w:lineRule="exact"/>
        <w:rPr>
          <w:rFonts w:hint="default" w:ascii="仿宋_GB2312" w:hAnsi="Lucida Sans Unicode" w:eastAsia="仿宋_GB2312" w:cs="Lucida Sans Unicode"/>
          <w:sz w:val="24"/>
        </w:rPr>
      </w:pPr>
    </w:p>
    <w:p>
      <w:pPr>
        <w:spacing w:line="500" w:lineRule="exact"/>
        <w:ind w:firstLine="420" w:firstLineChars="200"/>
        <w:rPr>
          <w:rFonts w:hint="default" w:ascii="宋体" w:hAnsi="宋体" w:cs="宋体"/>
          <w:szCs w:val="21"/>
        </w:rPr>
      </w:pPr>
      <w:r>
        <w:rPr>
          <w:rFonts w:ascii="宋体" w:hAnsi="宋体" w:cs="宋体"/>
          <w:szCs w:val="21"/>
        </w:rPr>
        <w:t>投标人名称：</w:t>
      </w:r>
      <w:r>
        <w:rPr>
          <w:rFonts w:ascii="宋体" w:hAnsi="宋体" w:cs="宋体"/>
          <w:szCs w:val="21"/>
          <w:u w:val="single"/>
        </w:rPr>
        <w:t xml:space="preserve">    （加盖公章）                      </w:t>
      </w:r>
      <w:r>
        <w:rPr>
          <w:rFonts w:ascii="宋体" w:hAnsi="宋体" w:cs="宋体"/>
          <w:szCs w:val="21"/>
        </w:rPr>
        <w:t xml:space="preserve">                </w:t>
      </w:r>
    </w:p>
    <w:p>
      <w:pPr>
        <w:spacing w:line="500" w:lineRule="exact"/>
        <w:ind w:firstLine="420" w:firstLineChars="200"/>
        <w:rPr>
          <w:rFonts w:hint="default" w:ascii="宋体" w:hAnsi="宋体" w:cs="宋体"/>
          <w:szCs w:val="21"/>
          <w:u w:val="single"/>
        </w:rPr>
      </w:pPr>
      <w:r>
        <w:rPr>
          <w:rFonts w:ascii="宋体" w:hAnsi="宋体" w:cs="宋体"/>
          <w:szCs w:val="21"/>
        </w:rPr>
        <w:t>法定代表人签字或盖章：</w:t>
      </w:r>
      <w:r>
        <w:rPr>
          <w:rFonts w:ascii="宋体" w:hAnsi="宋体" w:cs="宋体"/>
          <w:szCs w:val="21"/>
          <w:u w:val="single"/>
        </w:rPr>
        <w:t xml:space="preserve"> （签字或盖章）             </w:t>
      </w:r>
    </w:p>
    <w:p>
      <w:pPr>
        <w:spacing w:line="500" w:lineRule="exact"/>
        <w:ind w:firstLine="420" w:firstLineChars="200"/>
        <w:rPr>
          <w:rFonts w:hint="default" w:ascii="宋体" w:hAnsi="宋体" w:cs="宋体"/>
          <w:szCs w:val="21"/>
          <w:u w:val="single"/>
        </w:rPr>
      </w:pPr>
      <w:r>
        <w:rPr>
          <w:rFonts w:ascii="宋体" w:hAnsi="宋体" w:cs="宋体"/>
          <w:szCs w:val="21"/>
        </w:rPr>
        <w:t>授权代表签字或盖章：</w:t>
      </w:r>
      <w:r>
        <w:rPr>
          <w:rFonts w:ascii="宋体" w:hAnsi="宋体" w:cs="宋体"/>
          <w:szCs w:val="21"/>
          <w:u w:val="single"/>
        </w:rPr>
        <w:t xml:space="preserve">                                  </w:t>
      </w:r>
    </w:p>
    <w:p>
      <w:pPr>
        <w:spacing w:line="500" w:lineRule="exact"/>
        <w:ind w:firstLine="420" w:firstLineChars="200"/>
        <w:rPr>
          <w:rFonts w:hint="default" w:ascii="宋体" w:hAnsi="宋体" w:cs="宋体"/>
          <w:szCs w:val="21"/>
        </w:rPr>
      </w:pPr>
      <w:r>
        <w:rPr>
          <w:rFonts w:ascii="宋体" w:hAnsi="宋体" w:cs="宋体"/>
          <w:szCs w:val="21"/>
        </w:rPr>
        <w:t>签署日期：</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w:t>
      </w:r>
    </w:p>
    <w:p>
      <w:pPr>
        <w:widowControl/>
        <w:spacing w:line="560" w:lineRule="atLeast"/>
        <w:jc w:val="center"/>
        <w:rPr>
          <w:rFonts w:hint="default" w:ascii="宋体" w:hAnsi="宋体" w:cs="宋体"/>
          <w:b/>
          <w:kern w:val="0"/>
          <w:sz w:val="30"/>
        </w:rPr>
      </w:pPr>
      <w:r>
        <w:rPr>
          <w:rFonts w:ascii="宋体" w:hAnsi="宋体" w:cs="宋体"/>
          <w:b/>
          <w:kern w:val="0"/>
          <w:sz w:val="30"/>
        </w:rPr>
        <w:t xml:space="preserve"> </w:t>
      </w:r>
    </w:p>
    <w:p>
      <w:pPr>
        <w:widowControl/>
        <w:spacing w:line="560" w:lineRule="atLeast"/>
        <w:jc w:val="center"/>
        <w:rPr>
          <w:rFonts w:hint="default" w:ascii="宋体" w:hAnsi="宋体" w:cs="宋体"/>
          <w:b/>
          <w:kern w:val="0"/>
          <w:sz w:val="30"/>
        </w:rPr>
      </w:pPr>
    </w:p>
    <w:p>
      <w:pPr>
        <w:widowControl/>
        <w:spacing w:line="560" w:lineRule="atLeast"/>
        <w:jc w:val="center"/>
        <w:rPr>
          <w:rFonts w:hint="default" w:ascii="宋体" w:hAnsi="宋体" w:cs="宋体"/>
          <w:kern w:val="0"/>
          <w:sz w:val="32"/>
        </w:rPr>
      </w:pPr>
    </w:p>
    <w:p>
      <w:pPr>
        <w:widowControl/>
        <w:spacing w:line="560" w:lineRule="atLeast"/>
        <w:rPr>
          <w:rFonts w:hint="default"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p>
    <w:p>
      <w:pPr>
        <w:pStyle w:val="6"/>
        <w:ind w:firstLine="562"/>
        <w:rPr>
          <w:rFonts w:hint="default" w:ascii="宋体" w:hAnsi="宋体" w:cs="宋体"/>
          <w:b/>
          <w:bCs/>
          <w:kern w:val="0"/>
          <w:sz w:val="28"/>
          <w:szCs w:val="28"/>
        </w:rPr>
      </w:pPr>
    </w:p>
    <w:p>
      <w:pPr>
        <w:widowControl/>
        <w:spacing w:line="560" w:lineRule="atLeast"/>
        <w:rPr>
          <w:rFonts w:hint="default" w:ascii="宋体" w:hAnsi="宋体" w:cs="宋体"/>
          <w:b/>
          <w:bCs/>
          <w:kern w:val="0"/>
          <w:sz w:val="28"/>
          <w:szCs w:val="28"/>
        </w:rPr>
      </w:pPr>
    </w:p>
    <w:p>
      <w:pPr>
        <w:widowControl/>
        <w:spacing w:line="560" w:lineRule="atLeast"/>
        <w:jc w:val="center"/>
        <w:rPr>
          <w:rFonts w:ascii="宋体" w:hAnsi="宋体" w:cs="宋体"/>
          <w:b/>
          <w:bCs/>
          <w:kern w:val="0"/>
          <w:sz w:val="28"/>
          <w:szCs w:val="28"/>
        </w:rPr>
      </w:pPr>
    </w:p>
    <w:p>
      <w:pPr>
        <w:widowControl/>
        <w:spacing w:line="560" w:lineRule="atLeast"/>
        <w:jc w:val="center"/>
        <w:rPr>
          <w:rFonts w:hint="default" w:ascii="宋体" w:hAnsi="宋体" w:cs="宋体"/>
          <w:b/>
          <w:bCs/>
          <w:kern w:val="0"/>
          <w:sz w:val="28"/>
          <w:szCs w:val="28"/>
        </w:rPr>
      </w:pPr>
      <w:r>
        <w:rPr>
          <w:rFonts w:ascii="宋体" w:hAnsi="宋体" w:cs="宋体"/>
          <w:b/>
          <w:bCs/>
          <w:kern w:val="0"/>
          <w:sz w:val="28"/>
          <w:szCs w:val="28"/>
        </w:rPr>
        <w:t>商 务 偏 差 表</w:t>
      </w:r>
    </w:p>
    <w:p>
      <w:pPr>
        <w:widowControl/>
        <w:spacing w:line="560" w:lineRule="atLeast"/>
        <w:jc w:val="center"/>
        <w:rPr>
          <w:rFonts w:hint="default" w:ascii="宋体" w:hAnsi="宋体" w:cs="宋体"/>
          <w:b/>
          <w:bCs/>
          <w:kern w:val="0"/>
          <w:sz w:val="28"/>
          <w:szCs w:val="28"/>
        </w:rPr>
      </w:pPr>
    </w:p>
    <w:tbl>
      <w:tblPr>
        <w:tblStyle w:val="21"/>
        <w:tblW w:w="8507" w:type="dxa"/>
        <w:jc w:val="center"/>
        <w:tblLayout w:type="fixed"/>
        <w:tblCellMar>
          <w:top w:w="0" w:type="dxa"/>
          <w:left w:w="108" w:type="dxa"/>
          <w:bottom w:w="0" w:type="dxa"/>
          <w:right w:w="108" w:type="dxa"/>
        </w:tblCellMar>
      </w:tblPr>
      <w:tblGrid>
        <w:gridCol w:w="3143"/>
        <w:gridCol w:w="2682"/>
        <w:gridCol w:w="2682"/>
      </w:tblGrid>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招标文件内容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投标文件内容</w:t>
            </w: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r>
              <w:rPr>
                <w:rFonts w:ascii="宋体" w:hAnsi="宋体" w:cs="宋体"/>
                <w:kern w:val="0"/>
                <w:szCs w:val="21"/>
              </w:rPr>
              <w:t>偏差内容</w:t>
            </w: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r>
        <w:tblPrEx>
          <w:tblCellMar>
            <w:top w:w="0" w:type="dxa"/>
            <w:left w:w="108" w:type="dxa"/>
            <w:bottom w:w="0" w:type="dxa"/>
            <w:right w:w="108" w:type="dxa"/>
          </w:tblCellMar>
        </w:tblPrEx>
        <w:trPr>
          <w:trHeight w:val="672" w:hRule="atLeast"/>
          <w:jc w:val="center"/>
        </w:trPr>
        <w:tc>
          <w:tcPr>
            <w:tcW w:w="314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c>
          <w:tcPr>
            <w:tcW w:w="2682" w:type="dxa"/>
            <w:tcBorders>
              <w:top w:val="single" w:color="000000" w:sz="4" w:space="0"/>
              <w:left w:val="nil"/>
              <w:bottom w:val="single" w:color="000000" w:sz="4" w:space="0"/>
              <w:right w:val="single" w:color="000000" w:sz="4" w:space="0"/>
            </w:tcBorders>
            <w:vAlign w:val="center"/>
          </w:tcPr>
          <w:p>
            <w:pPr>
              <w:widowControl/>
              <w:spacing w:line="560" w:lineRule="atLeast"/>
              <w:jc w:val="center"/>
              <w:rPr>
                <w:rFonts w:hint="default" w:ascii="宋体" w:hAnsi="宋体" w:cs="宋体"/>
                <w:kern w:val="0"/>
                <w:szCs w:val="21"/>
              </w:rPr>
            </w:pPr>
          </w:p>
        </w:tc>
      </w:tr>
    </w:tbl>
    <w:p>
      <w:pPr>
        <w:widowControl/>
        <w:spacing w:line="500" w:lineRule="atLeast"/>
        <w:ind w:firstLine="280"/>
        <w:rPr>
          <w:rFonts w:hint="default" w:ascii="宋体" w:hAnsi="宋体" w:cs="宋体"/>
          <w:kern w:val="0"/>
          <w:szCs w:val="21"/>
        </w:rPr>
      </w:pPr>
      <w:r>
        <w:rPr>
          <w:rFonts w:ascii="宋体" w:hAnsi="宋体" w:cs="宋体"/>
          <w:kern w:val="0"/>
          <w:szCs w:val="21"/>
        </w:rPr>
        <w:t>注：凡投标文件中商务条款（包括供货期、付款、合同条款以及其它所有商务内容）与招标文件存在正偏差的，均应在此表中列出（不允许存在负偏离），未在此表中列出的视同完全满足招标文件要求。</w:t>
      </w:r>
    </w:p>
    <w:p>
      <w:pPr>
        <w:widowControl/>
        <w:spacing w:line="560" w:lineRule="atLeast"/>
        <w:ind w:right="105" w:firstLine="314"/>
        <w:rPr>
          <w:rFonts w:hint="default" w:ascii="宋体" w:hAnsi="宋体" w:cs="宋体"/>
          <w:kern w:val="0"/>
          <w:szCs w:val="21"/>
        </w:rPr>
      </w:pPr>
      <w:r>
        <w:rPr>
          <w:rFonts w:ascii="宋体" w:hAnsi="宋体" w:cs="宋体"/>
          <w:kern w:val="0"/>
          <w:szCs w:val="21"/>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单位公章：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Cs w:val="21"/>
          <w:u w:val="single"/>
        </w:rPr>
      </w:pPr>
      <w:r>
        <w:rPr>
          <w:rFonts w:ascii="宋体" w:hAnsi="宋体" w:cs="宋体"/>
          <w:kern w:val="0"/>
          <w:szCs w:val="21"/>
        </w:rPr>
        <w:t>法定代表人签字或盖章：</w:t>
      </w:r>
      <w:r>
        <w:rPr>
          <w:rFonts w:ascii="宋体" w:hAnsi="宋体" w:cs="宋体"/>
          <w:kern w:val="0"/>
          <w:szCs w:val="21"/>
          <w:u w:val="single"/>
        </w:rPr>
        <w:t xml:space="preserve">            </w:t>
      </w:r>
    </w:p>
    <w:p>
      <w:pPr>
        <w:widowControl/>
        <w:spacing w:line="560" w:lineRule="atLeast"/>
        <w:ind w:right="105" w:firstLine="314"/>
        <w:rPr>
          <w:rFonts w:hint="default" w:ascii="宋体" w:hAnsi="宋体" w:cs="宋体"/>
          <w:kern w:val="0"/>
          <w:sz w:val="32"/>
        </w:rPr>
      </w:pPr>
      <w:r>
        <w:rPr>
          <w:rFonts w:ascii="宋体" w:hAnsi="宋体" w:cs="宋体"/>
          <w:kern w:val="0"/>
          <w:szCs w:val="21"/>
        </w:rPr>
        <w:t>授权代表签字</w:t>
      </w:r>
      <w:r>
        <w:rPr>
          <w:rFonts w:ascii="宋体" w:hAnsi="宋体" w:cs="宋体"/>
          <w:szCs w:val="21"/>
        </w:rPr>
        <w:t>或盖章</w:t>
      </w:r>
      <w:r>
        <w:rPr>
          <w:rFonts w:ascii="宋体" w:hAnsi="宋体" w:cs="宋体"/>
          <w:kern w:val="0"/>
          <w:szCs w:val="21"/>
        </w:rPr>
        <w:t>：</w:t>
      </w:r>
      <w:r>
        <w:rPr>
          <w:rFonts w:ascii="宋体" w:hAnsi="宋体" w:cs="宋体"/>
          <w:kern w:val="0"/>
          <w:szCs w:val="21"/>
          <w:u w:val="single"/>
        </w:rPr>
        <w:t xml:space="preserve">    </w:t>
      </w:r>
      <w:r>
        <w:rPr>
          <w:rFonts w:ascii="宋体" w:hAnsi="宋体" w:cs="宋体"/>
          <w:kern w:val="0"/>
          <w:sz w:val="28"/>
          <w:u w:val="single"/>
        </w:rPr>
        <w:t xml:space="preserve">       </w:t>
      </w:r>
    </w:p>
    <w:p>
      <w:pPr>
        <w:pStyle w:val="15"/>
        <w:rPr>
          <w:rFonts w:hint="default" w:ascii="宋体" w:hAnsi="宋体" w:cs="宋体"/>
          <w:b/>
          <w:bCs/>
          <w:sz w:val="28"/>
          <w:szCs w:val="28"/>
        </w:rPr>
      </w:pPr>
    </w:p>
    <w:p>
      <w:pPr>
        <w:spacing w:line="500" w:lineRule="exact"/>
        <w:outlineLvl w:val="1"/>
        <w:rPr>
          <w:rFonts w:hint="default" w:ascii="宋体" w:hAnsi="宋体" w:cs="宋体"/>
          <w:b/>
          <w:bCs/>
          <w:sz w:val="28"/>
          <w:szCs w:val="28"/>
        </w:rPr>
      </w:pPr>
      <w:r>
        <w:rPr>
          <w:rFonts w:ascii="宋体" w:hAnsi="宋体" w:cs="宋体"/>
          <w:b/>
          <w:bCs/>
          <w:sz w:val="28"/>
          <w:szCs w:val="28"/>
        </w:rPr>
        <w:t>附件二：评标工作大纲</w:t>
      </w:r>
    </w:p>
    <w:p>
      <w:pPr>
        <w:spacing w:line="500" w:lineRule="exact"/>
        <w:jc w:val="center"/>
        <w:rPr>
          <w:rFonts w:hint="default" w:ascii="宋体" w:hAnsi="宋体" w:cs="宋体"/>
          <w:b/>
          <w:bCs/>
          <w:sz w:val="28"/>
          <w:szCs w:val="28"/>
        </w:rPr>
      </w:pPr>
      <w:r>
        <w:rPr>
          <w:rFonts w:ascii="宋体" w:hAnsi="宋体" w:cs="宋体"/>
          <w:b/>
          <w:bCs/>
          <w:sz w:val="28"/>
          <w:szCs w:val="28"/>
        </w:rPr>
        <w:t>目  录</w:t>
      </w:r>
    </w:p>
    <w:p>
      <w:pPr>
        <w:spacing w:line="500" w:lineRule="exact"/>
        <w:jc w:val="center"/>
        <w:rPr>
          <w:rFonts w:hint="default" w:ascii="宋体" w:hAnsi="宋体" w:cs="宋体"/>
          <w:b/>
          <w:bCs/>
          <w:szCs w:val="21"/>
        </w:rPr>
      </w:pPr>
    </w:p>
    <w:p>
      <w:pPr>
        <w:spacing w:line="500" w:lineRule="exact"/>
        <w:rPr>
          <w:rFonts w:hint="default" w:ascii="宋体" w:hAnsi="宋体" w:cs="宋体"/>
          <w:b/>
          <w:bCs/>
          <w:szCs w:val="21"/>
        </w:rPr>
      </w:pPr>
      <w:r>
        <w:rPr>
          <w:rFonts w:ascii="宋体" w:hAnsi="宋体" w:cs="宋体"/>
          <w:b/>
          <w:bCs/>
          <w:szCs w:val="21"/>
        </w:rPr>
        <w:t xml:space="preserve">一、总 则 </w:t>
      </w:r>
    </w:p>
    <w:p>
      <w:pPr>
        <w:spacing w:line="500" w:lineRule="exact"/>
        <w:rPr>
          <w:rFonts w:hint="default" w:ascii="宋体" w:hAnsi="宋体" w:cs="宋体"/>
          <w:b/>
          <w:bCs/>
          <w:szCs w:val="21"/>
        </w:rPr>
      </w:pPr>
      <w:r>
        <w:rPr>
          <w:rFonts w:ascii="宋体" w:hAnsi="宋体" w:cs="宋体"/>
          <w:b/>
          <w:bCs/>
          <w:szCs w:val="21"/>
        </w:rPr>
        <w:t>二、投标文件的初审</w:t>
      </w:r>
    </w:p>
    <w:p>
      <w:pPr>
        <w:spacing w:line="500" w:lineRule="exact"/>
        <w:rPr>
          <w:rFonts w:hint="default" w:ascii="宋体" w:hAnsi="宋体" w:cs="宋体"/>
          <w:b/>
          <w:bCs/>
          <w:szCs w:val="21"/>
        </w:rPr>
      </w:pPr>
      <w:r>
        <w:rPr>
          <w:rFonts w:ascii="宋体" w:hAnsi="宋体" w:cs="宋体"/>
          <w:b/>
          <w:bCs/>
          <w:szCs w:val="21"/>
        </w:rPr>
        <w:t>三、澄清有关问题</w:t>
      </w:r>
    </w:p>
    <w:p>
      <w:pPr>
        <w:spacing w:line="500" w:lineRule="exact"/>
        <w:rPr>
          <w:rFonts w:hint="default" w:ascii="宋体" w:hAnsi="宋体" w:cs="宋体"/>
          <w:b/>
          <w:bCs/>
          <w:szCs w:val="21"/>
        </w:rPr>
      </w:pPr>
      <w:r>
        <w:rPr>
          <w:rFonts w:ascii="宋体" w:hAnsi="宋体" w:cs="宋体"/>
          <w:b/>
          <w:bCs/>
          <w:szCs w:val="21"/>
        </w:rPr>
        <w:t xml:space="preserve">四、比较和评价 </w:t>
      </w:r>
    </w:p>
    <w:p>
      <w:pPr>
        <w:spacing w:line="500" w:lineRule="exact"/>
        <w:rPr>
          <w:rFonts w:hint="default" w:ascii="宋体" w:hAnsi="宋体" w:cs="宋体"/>
          <w:b/>
          <w:bCs/>
          <w:szCs w:val="21"/>
        </w:rPr>
      </w:pPr>
      <w:r>
        <w:rPr>
          <w:rFonts w:ascii="宋体" w:hAnsi="宋体" w:cs="宋体"/>
          <w:b/>
          <w:bCs/>
          <w:szCs w:val="21"/>
        </w:rPr>
        <w:t>五、推荐中标候选人名单</w:t>
      </w:r>
    </w:p>
    <w:p>
      <w:pPr>
        <w:spacing w:line="500" w:lineRule="exact"/>
        <w:rPr>
          <w:rFonts w:hint="default" w:ascii="宋体" w:hAnsi="宋体" w:cs="宋体"/>
          <w:b/>
          <w:bCs/>
          <w:szCs w:val="21"/>
        </w:rPr>
      </w:pPr>
      <w:r>
        <w:rPr>
          <w:rFonts w:ascii="宋体" w:hAnsi="宋体" w:cs="宋体"/>
          <w:b/>
          <w:bCs/>
          <w:szCs w:val="21"/>
        </w:rPr>
        <w:t>六、注意事项</w:t>
      </w:r>
    </w:p>
    <w:p>
      <w:pPr>
        <w:tabs>
          <w:tab w:val="right" w:pos="7320"/>
        </w:tabs>
        <w:spacing w:line="500" w:lineRule="exact"/>
        <w:outlineLvl w:val="2"/>
        <w:rPr>
          <w:rFonts w:hint="default" w:ascii="宋体" w:hAnsi="宋体" w:cs="宋体"/>
          <w:b/>
          <w:bCs/>
          <w:szCs w:val="21"/>
        </w:rPr>
      </w:pPr>
      <w:r>
        <w:rPr>
          <w:rFonts w:ascii="宋体" w:hAnsi="宋体" w:cs="宋体"/>
          <w:b/>
          <w:bCs/>
          <w:szCs w:val="21"/>
        </w:rPr>
        <w:t>七、评标表格</w:t>
      </w:r>
    </w:p>
    <w:p>
      <w:pPr>
        <w:tabs>
          <w:tab w:val="right" w:pos="7320"/>
        </w:tabs>
        <w:spacing w:line="500" w:lineRule="exact"/>
        <w:ind w:left="720" w:hanging="720"/>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right" w:pos="7320"/>
        </w:tabs>
        <w:spacing w:line="500" w:lineRule="exact"/>
        <w:rPr>
          <w:rFonts w:hint="default" w:ascii="仿宋_GB2312" w:hAnsi="Arial" w:eastAsia="仿宋_GB2312"/>
          <w:sz w:val="30"/>
        </w:rPr>
      </w:pPr>
    </w:p>
    <w:p>
      <w:pPr>
        <w:tabs>
          <w:tab w:val="left" w:pos="1140"/>
        </w:tabs>
        <w:spacing w:line="440" w:lineRule="exact"/>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tabs>
          <w:tab w:val="left" w:pos="1140"/>
        </w:tabs>
        <w:spacing w:line="440" w:lineRule="exact"/>
        <w:jc w:val="center"/>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pStyle w:val="6"/>
        <w:ind w:firstLine="562"/>
        <w:rPr>
          <w:rFonts w:hint="default" w:ascii="宋体" w:hAnsi="宋体" w:cs="宋体"/>
          <w:b/>
          <w:sz w:val="28"/>
          <w:szCs w:val="28"/>
        </w:rPr>
      </w:pPr>
    </w:p>
    <w:p>
      <w:pPr>
        <w:tabs>
          <w:tab w:val="left" w:pos="1140"/>
        </w:tabs>
        <w:spacing w:line="440" w:lineRule="exact"/>
        <w:rPr>
          <w:rFonts w:hint="default" w:ascii="宋体" w:hAnsi="宋体" w:cs="宋体"/>
          <w:b/>
          <w:sz w:val="28"/>
          <w:szCs w:val="28"/>
        </w:rPr>
      </w:pPr>
    </w:p>
    <w:p>
      <w:pPr>
        <w:tabs>
          <w:tab w:val="left" w:pos="1140"/>
        </w:tabs>
        <w:spacing w:line="440" w:lineRule="exact"/>
        <w:jc w:val="center"/>
        <w:rPr>
          <w:rFonts w:hint="default" w:ascii="宋体" w:hAnsi="宋体" w:cs="宋体"/>
          <w:b/>
          <w:szCs w:val="21"/>
        </w:rPr>
      </w:pPr>
      <w:r>
        <w:rPr>
          <w:rFonts w:ascii="宋体" w:hAnsi="宋体" w:cs="宋体"/>
          <w:b/>
          <w:sz w:val="28"/>
          <w:szCs w:val="28"/>
        </w:rPr>
        <w:t>一、总  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1、一般规定</w:t>
      </w:r>
    </w:p>
    <w:p>
      <w:pPr>
        <w:spacing w:line="440" w:lineRule="exact"/>
        <w:ind w:firstLine="535" w:firstLineChars="255"/>
        <w:rPr>
          <w:rFonts w:hint="default" w:ascii="宋体" w:hAnsi="宋体" w:cs="宋体"/>
          <w:szCs w:val="21"/>
        </w:rPr>
      </w:pPr>
      <w:r>
        <w:rPr>
          <w:rFonts w:ascii="宋体" w:hAnsi="宋体" w:cs="宋体"/>
          <w:szCs w:val="21"/>
        </w:rPr>
        <w:t>1.1本项目的招标按照《中华人民共和国政府采购法》、《政府采购货物和服务招标投标管理办法》及政府采购的有关规定进行。</w:t>
      </w:r>
    </w:p>
    <w:p>
      <w:pPr>
        <w:spacing w:line="440" w:lineRule="exact"/>
        <w:ind w:firstLine="535" w:firstLineChars="255"/>
        <w:rPr>
          <w:rFonts w:hint="default" w:ascii="宋体" w:hAnsi="宋体" w:cs="宋体"/>
          <w:szCs w:val="21"/>
        </w:rPr>
      </w:pPr>
      <w:r>
        <w:rPr>
          <w:rFonts w:ascii="宋体" w:hAnsi="宋体" w:cs="宋体"/>
          <w:szCs w:val="21"/>
        </w:rPr>
        <w:t>1.2评标必须遵循公开、公平、公正、诚实信用的原则。</w:t>
      </w:r>
    </w:p>
    <w:p>
      <w:pPr>
        <w:spacing w:line="440" w:lineRule="exact"/>
        <w:ind w:firstLine="535" w:firstLineChars="255"/>
        <w:rPr>
          <w:rFonts w:hint="default" w:ascii="宋体" w:hAnsi="宋体" w:cs="宋体"/>
          <w:szCs w:val="21"/>
        </w:rPr>
      </w:pPr>
      <w:r>
        <w:rPr>
          <w:rFonts w:ascii="宋体" w:hAnsi="宋体" w:cs="宋体"/>
          <w:szCs w:val="21"/>
        </w:rPr>
        <w:t>1.3招标代理机构组织招标、开标、评标工作，全过程接受政府采购有关部门的监督、管理和指导。</w:t>
      </w:r>
    </w:p>
    <w:p>
      <w:pPr>
        <w:spacing w:line="440" w:lineRule="exact"/>
        <w:ind w:firstLine="535" w:firstLineChars="255"/>
        <w:rPr>
          <w:rFonts w:hint="default" w:ascii="宋体" w:hAnsi="宋体" w:cs="宋体"/>
          <w:szCs w:val="21"/>
        </w:rPr>
      </w:pPr>
      <w:r>
        <w:rPr>
          <w:rFonts w:ascii="宋体" w:hAnsi="宋体" w:cs="宋体"/>
          <w:szCs w:val="21"/>
        </w:rPr>
        <w:t>1.4评标按照招标文件规定的内容进行，采取符合招标文件要求的综合评分法；</w:t>
      </w:r>
    </w:p>
    <w:p>
      <w:pPr>
        <w:spacing w:line="440" w:lineRule="exact"/>
        <w:ind w:firstLine="535" w:firstLineChars="255"/>
        <w:rPr>
          <w:rFonts w:hint="default" w:ascii="宋体" w:hAnsi="宋体" w:cs="宋体"/>
          <w:szCs w:val="21"/>
        </w:rPr>
      </w:pPr>
      <w:r>
        <w:rPr>
          <w:rFonts w:ascii="宋体" w:hAnsi="宋体" w:cs="宋体"/>
          <w:szCs w:val="21"/>
        </w:rPr>
        <w:t>1.5本办法的评标对象是指投标人按照招标文件要求提供的有效投标文件，包括投标人应评标委员会要求对原投标文件作出的正式书面澄清文件。</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2、评标组织机构的组成</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2.1评标委员会成员由招标人的代表和</w:t>
      </w:r>
      <w:r>
        <w:rPr>
          <w:rFonts w:hint="eastAsia" w:ascii="宋体" w:hAnsi="宋体" w:cs="宋体"/>
          <w:szCs w:val="21"/>
          <w:lang w:val="en-US" w:eastAsia="zh-CN"/>
        </w:rPr>
        <w:t>在新疆政府采购网</w:t>
      </w:r>
      <w:r>
        <w:rPr>
          <w:rFonts w:ascii="宋体" w:hAnsi="宋体" w:cs="宋体"/>
          <w:szCs w:val="21"/>
        </w:rPr>
        <w:t>随机抽取的有关方面的专家</w:t>
      </w:r>
      <w:r>
        <w:rPr>
          <w:rFonts w:hint="eastAsia" w:ascii="宋体" w:hAnsi="宋体" w:cs="宋体"/>
          <w:szCs w:val="21"/>
          <w:lang w:val="en-US" w:eastAsia="zh-CN"/>
        </w:rPr>
        <w:t>6</w:t>
      </w:r>
      <w:r>
        <w:rPr>
          <w:rFonts w:ascii="宋体" w:hAnsi="宋体" w:cs="宋体"/>
          <w:szCs w:val="21"/>
        </w:rPr>
        <w:t>名组成，成员为</w:t>
      </w:r>
      <w:r>
        <w:rPr>
          <w:rFonts w:hint="eastAsia" w:ascii="宋体" w:hAnsi="宋体" w:cs="宋体"/>
          <w:szCs w:val="21"/>
          <w:lang w:val="en-US" w:eastAsia="zh-CN"/>
        </w:rPr>
        <w:t>7</w:t>
      </w:r>
      <w:r>
        <w:rPr>
          <w:rFonts w:ascii="宋体" w:hAnsi="宋体" w:cs="宋体"/>
          <w:szCs w:val="21"/>
        </w:rPr>
        <w:t>人，评标委员会的成员在评标过程中</w:t>
      </w:r>
      <w:r>
        <w:rPr>
          <w:rFonts w:ascii="宋体" w:hAnsi="宋体" w:cs="宋体"/>
          <w:szCs w:val="21"/>
          <w:lang w:val="zh-CN"/>
        </w:rPr>
        <w:t>必须严格遵守政府采购的有关规定</w:t>
      </w:r>
      <w:r>
        <w:rPr>
          <w:rFonts w:ascii="宋体" w:hAnsi="宋体" w:cs="宋体"/>
          <w:szCs w:val="21"/>
        </w:rPr>
        <w:t>。专家从当地专家库中随机抽取产生。</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2.2评标工作组由招标人及有关专家组成，由评标委员会确认，并接受其领导。</w:t>
      </w:r>
    </w:p>
    <w:p>
      <w:pPr>
        <w:tabs>
          <w:tab w:val="left" w:pos="567"/>
          <w:tab w:val="left" w:pos="1145"/>
        </w:tabs>
        <w:spacing w:line="440" w:lineRule="exact"/>
        <w:ind w:firstLine="535" w:firstLineChars="255"/>
        <w:rPr>
          <w:rFonts w:hint="default" w:ascii="宋体" w:hAnsi="宋体" w:cs="宋体"/>
          <w:szCs w:val="21"/>
        </w:rPr>
      </w:pPr>
      <w:r>
        <w:rPr>
          <w:rFonts w:ascii="宋体" w:hAnsi="宋体" w:cs="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3、评标委员会职责</w:t>
      </w:r>
    </w:p>
    <w:p>
      <w:pPr>
        <w:pStyle w:val="4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3.1审查投标文件是否符合招标文件要求，并作出评价；</w:t>
      </w:r>
    </w:p>
    <w:p>
      <w:pPr>
        <w:pStyle w:val="4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3.2要求投标人对投标文件有关事项作出解释或者澄清；</w:t>
      </w:r>
    </w:p>
    <w:p>
      <w:pPr>
        <w:pStyle w:val="4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3.3推荐中标候选人名单；</w:t>
      </w:r>
    </w:p>
    <w:p>
      <w:pPr>
        <w:pStyle w:val="48"/>
        <w:spacing w:before="0" w:beforeAutospacing="0" w:after="0" w:afterAutospacing="0" w:line="440" w:lineRule="exact"/>
        <w:ind w:firstLine="535" w:firstLineChars="255"/>
        <w:rPr>
          <w:rFonts w:hint="default" w:ascii="宋体" w:hAnsi="宋体" w:cs="宋体"/>
          <w:color w:val="auto"/>
          <w:sz w:val="21"/>
          <w:szCs w:val="21"/>
        </w:rPr>
      </w:pPr>
      <w:r>
        <w:rPr>
          <w:rFonts w:ascii="宋体" w:hAnsi="宋体" w:cs="宋体"/>
          <w:color w:val="auto"/>
          <w:sz w:val="21"/>
          <w:szCs w:val="21"/>
        </w:rPr>
        <w:t>3.4向招标人、招标代理机构或者有关部门报告非法干预评标工作的行为。</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4、评标委员会义务</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4.1遵纪守法，客观、公正、廉洁地履行职责；</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4.2按照招标文件规定的评标方法和评标标准进行评标，对评审意见承担个人责任；</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4.3对评标过程和结果，以及投标人的商业秘密保密；</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4.4参与评标报告的起草；</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4.5配合有关部门的投诉处理工作；</w:t>
      </w:r>
    </w:p>
    <w:p>
      <w:pPr>
        <w:tabs>
          <w:tab w:val="left" w:pos="567"/>
          <w:tab w:val="left" w:pos="600"/>
        </w:tabs>
        <w:spacing w:line="440" w:lineRule="exact"/>
        <w:ind w:firstLine="535" w:firstLineChars="255"/>
        <w:rPr>
          <w:rFonts w:hint="default" w:ascii="宋体" w:hAnsi="宋体" w:cs="宋体"/>
          <w:szCs w:val="21"/>
        </w:rPr>
      </w:pPr>
      <w:r>
        <w:rPr>
          <w:rFonts w:ascii="宋体" w:hAnsi="宋体" w:cs="宋体"/>
          <w:szCs w:val="21"/>
        </w:rPr>
        <w:t>4.6配合招标人、招标代理机构答复投标供应商提出的质疑。</w:t>
      </w:r>
    </w:p>
    <w:p>
      <w:pPr>
        <w:tabs>
          <w:tab w:val="left" w:pos="1547"/>
        </w:tabs>
        <w:spacing w:line="440" w:lineRule="exact"/>
        <w:ind w:firstLine="535" w:firstLineChars="255"/>
        <w:rPr>
          <w:rFonts w:hint="default" w:ascii="宋体" w:hAnsi="宋体" w:cs="宋体"/>
          <w:szCs w:val="21"/>
        </w:rPr>
      </w:pPr>
      <w:r>
        <w:rPr>
          <w:rFonts w:ascii="宋体" w:hAnsi="宋体" w:cs="宋体"/>
          <w:szCs w:val="21"/>
        </w:rPr>
        <w:t>5、 评标程序</w:t>
      </w:r>
    </w:p>
    <w:p>
      <w:pPr>
        <w:pStyle w:val="17"/>
        <w:tabs>
          <w:tab w:val="left" w:pos="720"/>
          <w:tab w:val="clear" w:pos="0"/>
        </w:tabs>
        <w:spacing w:line="440" w:lineRule="exact"/>
        <w:ind w:firstLine="535" w:firstLineChars="255"/>
        <w:rPr>
          <w:rFonts w:hint="default" w:ascii="宋体" w:hAnsi="宋体" w:cs="宋体"/>
          <w:bCs/>
          <w:color w:val="auto"/>
          <w:szCs w:val="21"/>
        </w:rPr>
      </w:pPr>
      <w:r>
        <w:rPr>
          <w:rFonts w:ascii="宋体" w:hAnsi="宋体" w:cs="宋体"/>
          <w:bCs/>
          <w:color w:val="auto"/>
          <w:szCs w:val="21"/>
        </w:rPr>
        <w:t>5.1本次评标首先由评标委员会对投标人的投标文件进行初审，对未能通过初审的投标文件作废标处理；</w:t>
      </w:r>
    </w:p>
    <w:p>
      <w:pPr>
        <w:tabs>
          <w:tab w:val="left" w:pos="720"/>
        </w:tabs>
        <w:spacing w:line="440" w:lineRule="exact"/>
        <w:ind w:firstLine="535" w:firstLineChars="255"/>
        <w:rPr>
          <w:rFonts w:hint="default" w:ascii="宋体" w:hAnsi="宋体" w:cs="宋体"/>
          <w:szCs w:val="21"/>
        </w:rPr>
      </w:pPr>
      <w:r>
        <w:rPr>
          <w:rFonts w:ascii="宋体" w:hAnsi="宋体" w:cs="宋体"/>
          <w:szCs w:val="21"/>
        </w:rPr>
        <w:t>5.2对通过初审的投标人的投标文件进行详细的比较和评价。如需要，进行必要的澄清工作；</w:t>
      </w:r>
    </w:p>
    <w:p>
      <w:pPr>
        <w:spacing w:line="360" w:lineRule="auto"/>
        <w:rPr>
          <w:rFonts w:hint="default" w:ascii="宋体"/>
          <w:color w:val="000000"/>
          <w:szCs w:val="21"/>
        </w:rPr>
      </w:pPr>
      <w:r>
        <w:rPr>
          <w:rFonts w:ascii="宋体" w:hAnsi="宋体" w:cs="宋体"/>
          <w:szCs w:val="21"/>
        </w:rPr>
        <w:t>5.3</w:t>
      </w:r>
      <w:r>
        <w:rPr>
          <w:rFonts w:ascii="宋体"/>
          <w:color w:val="000000"/>
          <w:szCs w:val="21"/>
        </w:rPr>
        <w:t>评标报告与推荐中标候选人</w:t>
      </w:r>
    </w:p>
    <w:p>
      <w:pPr>
        <w:spacing w:line="360" w:lineRule="auto"/>
        <w:ind w:firstLine="420" w:firstLineChars="200"/>
        <w:rPr>
          <w:rFonts w:hint="default" w:ascii="宋体" w:hAnsi="宋体" w:cs="宋体"/>
          <w:szCs w:val="21"/>
        </w:rPr>
      </w:pPr>
      <w:r>
        <w:rPr>
          <w:rFonts w:ascii="宋体" w:hAnsi="宋体" w:cs="宋体"/>
          <w:szCs w:val="21"/>
        </w:rPr>
        <w:t>评标委员会完成评标后，应当向采购人提出书面评标报告，并抄送有关行政监督部门。</w:t>
      </w:r>
    </w:p>
    <w:p>
      <w:pPr>
        <w:spacing w:line="360" w:lineRule="auto"/>
        <w:rPr>
          <w:rFonts w:hint="default" w:ascii="宋体" w:hAnsi="宋体" w:cs="宋体"/>
          <w:szCs w:val="21"/>
        </w:rPr>
      </w:pPr>
      <w:r>
        <w:rPr>
          <w:rFonts w:ascii="宋体" w:hAnsi="宋体" w:cs="宋体"/>
          <w:szCs w:val="21"/>
        </w:rPr>
        <w:t>评标委员会在评标报告中推荐中标候选人时，应遵照以下原则：</w:t>
      </w:r>
    </w:p>
    <w:p>
      <w:pPr>
        <w:spacing w:line="360" w:lineRule="auto"/>
        <w:ind w:firstLine="420" w:firstLineChars="200"/>
        <w:rPr>
          <w:rFonts w:hint="default" w:ascii="宋体" w:hAnsi="宋体" w:cs="宋体"/>
          <w:szCs w:val="21"/>
        </w:rPr>
      </w:pPr>
      <w:r>
        <w:rPr>
          <w:rFonts w:ascii="宋体" w:hAnsi="宋体" w:cs="宋体"/>
          <w:szCs w:val="21"/>
        </w:rPr>
        <w:t>⑴、评标委员会根据评分由高至低的次序，推荐排名次序位于前三名的投标人作为中标候选人向采购人推荐。如果在排序中出现投标价格相同的，则报价低的排序优先；</w:t>
      </w:r>
    </w:p>
    <w:p>
      <w:pPr>
        <w:spacing w:line="360" w:lineRule="auto"/>
        <w:ind w:firstLine="420" w:firstLineChars="200"/>
        <w:rPr>
          <w:rFonts w:hint="default" w:ascii="宋体" w:hAnsi="宋体" w:cs="宋体"/>
          <w:szCs w:val="21"/>
        </w:rPr>
      </w:pPr>
      <w:r>
        <w:rPr>
          <w:rFonts w:ascii="宋体" w:hAnsi="宋体" w:cs="宋体"/>
          <w:szCs w:val="21"/>
        </w:rPr>
        <w:t>⑵、投标人数量少于三个或者所有投标被否决的，采购人应当依法重新招标。</w:t>
      </w:r>
    </w:p>
    <w:p>
      <w:pPr>
        <w:pStyle w:val="27"/>
        <w:spacing w:line="40" w:lineRule="exact"/>
        <w:rPr>
          <w:rFonts w:hint="default"/>
        </w:rPr>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二、投标文件的初审</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投标文件的初审分为资格性检查和符合性检查。</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（一）、资格性检查是指评标委员会依据法律法规和招标文件的规定，对投标文件中的资格证明、投标保证金等进行审查，以确定投标投标人是否具备投标资格。</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（一）资格性检查包含如下内容：</w:t>
      </w:r>
    </w:p>
    <w:tbl>
      <w:tblPr>
        <w:tblStyle w:val="21"/>
        <w:tblW w:w="9457" w:type="dxa"/>
        <w:tblInd w:w="-361" w:type="dxa"/>
        <w:tblLayout w:type="fixed"/>
        <w:tblCellMar>
          <w:top w:w="0" w:type="dxa"/>
          <w:left w:w="15" w:type="dxa"/>
          <w:bottom w:w="0" w:type="dxa"/>
          <w:right w:w="15" w:type="dxa"/>
        </w:tblCellMar>
      </w:tblPr>
      <w:tblGrid>
        <w:gridCol w:w="1014"/>
        <w:gridCol w:w="4040"/>
        <w:gridCol w:w="1586"/>
        <w:gridCol w:w="1462"/>
        <w:gridCol w:w="1355"/>
      </w:tblGrid>
      <w:tr>
        <w:tblPrEx>
          <w:tblCellMar>
            <w:top w:w="0" w:type="dxa"/>
            <w:left w:w="15" w:type="dxa"/>
            <w:bottom w:w="0" w:type="dxa"/>
            <w:right w:w="15" w:type="dxa"/>
          </w:tblCellMar>
        </w:tblPrEx>
        <w:trPr>
          <w:trHeight w:val="57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序号</w:t>
            </w:r>
          </w:p>
        </w:tc>
        <w:tc>
          <w:tcPr>
            <w:tcW w:w="404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投标文件审查及响应性</w:t>
            </w:r>
            <w:r>
              <w:rPr>
                <w:rFonts w:ascii="宋体" w:hAnsi="宋体" w:cs="宋体"/>
                <w:szCs w:val="21"/>
              </w:rPr>
              <w:br w:type="textWrapping"/>
            </w:r>
            <w:r>
              <w:rPr>
                <w:rFonts w:ascii="宋体" w:hAnsi="宋体" w:cs="宋体"/>
                <w:szCs w:val="21"/>
              </w:rPr>
              <w:t>（评审结果为合格/不合格）</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投标人1</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投标人2</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投标人3</w:t>
            </w:r>
          </w:p>
        </w:tc>
      </w:tr>
      <w:tr>
        <w:tblPrEx>
          <w:tblCellMar>
            <w:top w:w="0" w:type="dxa"/>
            <w:left w:w="15" w:type="dxa"/>
            <w:bottom w:w="0" w:type="dxa"/>
            <w:right w:w="15" w:type="dxa"/>
          </w:tblCellMar>
        </w:tblPrEx>
        <w:trPr>
          <w:trHeight w:val="300"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s="宋体"/>
                <w:szCs w:val="21"/>
              </w:rPr>
            </w:pPr>
          </w:p>
        </w:tc>
        <w:tc>
          <w:tcPr>
            <w:tcW w:w="4040" w:type="dxa"/>
            <w:tcBorders>
              <w:top w:val="single" w:color="000000" w:sz="4" w:space="0"/>
              <w:left w:val="single" w:color="000000" w:sz="4" w:space="0"/>
              <w:bottom w:val="single" w:color="000000" w:sz="4" w:space="0"/>
            </w:tcBorders>
            <w:vAlign w:val="center"/>
          </w:tcPr>
          <w:p>
            <w:pPr>
              <w:autoSpaceDN w:val="0"/>
              <w:rPr>
                <w:rFonts w:hint="default" w:ascii="宋体" w:hAnsi="宋体" w:cs="宋体"/>
                <w:szCs w:val="21"/>
              </w:rPr>
            </w:pP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是否合格</w:t>
            </w:r>
          </w:p>
        </w:tc>
      </w:tr>
      <w:tr>
        <w:tblPrEx>
          <w:tblCellMar>
            <w:top w:w="0" w:type="dxa"/>
            <w:left w:w="15" w:type="dxa"/>
            <w:bottom w:w="0" w:type="dxa"/>
            <w:right w:w="15" w:type="dxa"/>
          </w:tblCellMar>
        </w:tblPrEx>
        <w:trPr>
          <w:trHeight w:val="523"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1</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Arial" w:hAnsi="Arial" w:cs="Arial"/>
                <w:color w:val="000000"/>
                <w:kern w:val="0"/>
                <w:szCs w:val="21"/>
              </w:rPr>
              <w:t>具备合格的三证合一营业执照副本</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6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2</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hint="eastAsia" w:ascii="宋体" w:hAnsi="宋体" w:eastAsia="宋体" w:cs="宋体"/>
                <w:i w:val="0"/>
                <w:iCs w:val="0"/>
                <w:caps w:val="0"/>
                <w:color w:val="000000"/>
                <w:spacing w:val="0"/>
                <w:kern w:val="0"/>
                <w:sz w:val="22"/>
                <w:szCs w:val="22"/>
                <w:lang w:val="en-US" w:eastAsia="zh-CN" w:bidi="ar"/>
              </w:rPr>
              <w:t>法定代表人投标需提供法定代表人资格证明书，委托代理人投标需提供法定代表人授权委托书</w:t>
            </w:r>
            <w:r>
              <w:rPr>
                <w:rFonts w:ascii="宋体" w:hAnsi="宋体" w:cs="宋体"/>
                <w:szCs w:val="21"/>
              </w:rPr>
              <w:t>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579"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3</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ascii="宋体" w:hAnsi="宋体" w:cs="宋体"/>
                <w:szCs w:val="21"/>
              </w:rPr>
              <w:t>投标保证金收据复印件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75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4</w:t>
            </w:r>
          </w:p>
        </w:tc>
        <w:tc>
          <w:tcPr>
            <w:tcW w:w="4040" w:type="dxa"/>
            <w:tcBorders>
              <w:top w:val="single" w:color="000000" w:sz="4" w:space="0"/>
              <w:left w:val="single" w:color="000000" w:sz="4" w:space="0"/>
              <w:bottom w:val="single" w:color="000000" w:sz="4" w:space="0"/>
            </w:tcBorders>
            <w:vAlign w:val="center"/>
          </w:tcPr>
          <w:p>
            <w:pPr>
              <w:widowControl/>
              <w:autoSpaceDE w:val="0"/>
              <w:spacing w:before="100" w:beforeAutospacing="1" w:after="100" w:afterAutospacing="1"/>
              <w:rPr>
                <w:rFonts w:hint="default" w:ascii="宋体" w:hAnsi="宋体" w:cs="宋体"/>
                <w:szCs w:val="21"/>
              </w:rPr>
            </w:pPr>
            <w:r>
              <w:rPr>
                <w:rFonts w:ascii="Arial" w:hAnsi="Arial" w:cs="Arial"/>
                <w:color w:val="000000"/>
                <w:kern w:val="0"/>
                <w:szCs w:val="21"/>
              </w:rPr>
              <w:t>投标企业须提供投标人（被授权人在本单位）近6个月有效的社保证明复印件</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ascii="宋体" w:hAnsi="宋体" w:cs="宋体"/>
                <w:szCs w:val="21"/>
              </w:rPr>
            </w:pPr>
            <w:r>
              <w:rPr>
                <w:rFonts w:hint="eastAsia" w:ascii="宋体" w:hAnsi="宋体" w:eastAsia="宋体" w:cs="宋体"/>
                <w:i w:val="0"/>
                <w:iCs w:val="0"/>
                <w:caps w:val="0"/>
                <w:color w:val="000000"/>
                <w:spacing w:val="0"/>
                <w:kern w:val="0"/>
                <w:sz w:val="22"/>
                <w:szCs w:val="22"/>
                <w:lang w:val="en-US" w:eastAsia="zh-CN" w:bidi="ar"/>
              </w:rPr>
              <w:t>须具有中华人民共和国特种设备生产许可证(锅炉安装B级及以上)</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625"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kern w:val="0"/>
                <w:sz w:val="22"/>
                <w:szCs w:val="22"/>
                <w:lang w:val="en-US" w:eastAsia="zh-CN" w:bidi="ar"/>
              </w:rPr>
              <w:t>投标单位（供应商）针对本次采购项目《反商业贿赂承诺书》，《</w:t>
            </w:r>
            <w:r>
              <w:rPr>
                <w:rFonts w:hint="eastAsia" w:ascii="宋体" w:hAnsi="宋体" w:eastAsia="宋体" w:cs="宋体"/>
                <w:color w:val="333333"/>
                <w:kern w:val="0"/>
                <w:sz w:val="24"/>
                <w:szCs w:val="24"/>
                <w:lang w:bidi="ar"/>
              </w:rPr>
              <w:t>采购活动前三年内</w:t>
            </w:r>
            <w:r>
              <w:rPr>
                <w:rFonts w:hint="eastAsia" w:ascii="宋体" w:hAnsi="宋体" w:eastAsia="宋体" w:cs="宋体"/>
                <w:i w:val="0"/>
                <w:iCs w:val="0"/>
                <w:caps w:val="0"/>
                <w:color w:val="000000"/>
                <w:spacing w:val="0"/>
                <w:kern w:val="0"/>
                <w:sz w:val="22"/>
                <w:szCs w:val="22"/>
                <w:lang w:val="en-US" w:eastAsia="zh-CN" w:bidi="ar"/>
              </w:rPr>
              <w:t>无重大违规记录承诺书》的书面声明</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406" w:hRule="atLeast"/>
        </w:trPr>
        <w:tc>
          <w:tcPr>
            <w:tcW w:w="101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4040" w:type="dxa"/>
            <w:tcBorders>
              <w:top w:val="single" w:color="000000" w:sz="4" w:space="0"/>
              <w:left w:val="single" w:color="000000" w:sz="4" w:space="0"/>
              <w:bottom w:val="single" w:color="000000" w:sz="4" w:space="0"/>
            </w:tcBorders>
            <w:vAlign w:val="center"/>
          </w:tcPr>
          <w:p>
            <w:pPr>
              <w:autoSpaceDN w:val="0"/>
              <w:jc w:val="left"/>
              <w:textAlignment w:val="center"/>
              <w:rPr>
                <w:rFonts w:hint="default"/>
              </w:rPr>
            </w:pPr>
            <w:r>
              <w:rPr>
                <w:rFonts w:hint="eastAsia" w:ascii="宋体" w:hAnsi="宋体" w:eastAsia="宋体" w:cs="宋体"/>
                <w:i w:val="0"/>
                <w:iCs w:val="0"/>
                <w:caps w:val="0"/>
                <w:color w:val="000000"/>
                <w:spacing w:val="0"/>
                <w:kern w:val="0"/>
                <w:sz w:val="22"/>
                <w:szCs w:val="22"/>
                <w:lang w:val="en-US" w:eastAsia="zh-CN" w:bidi="ar"/>
              </w:rPr>
              <w:t>加采购活动前三年内，在经营活动中没有重大违法记录(受行政主管部门的处罚不能参加投标)，供应商须提供 “信用中国”网站（http://www.creditchina.gov.cn/）无违法违规行为的查询纪录</w:t>
            </w:r>
            <w:r>
              <w:rPr>
                <w:rFonts w:hint="eastAsia" w:ascii="宋体" w:hAnsi="宋体" w:cs="宋体"/>
                <w:i w:val="0"/>
                <w:iCs w:val="0"/>
                <w:caps w:val="0"/>
                <w:color w:val="000000"/>
                <w:spacing w:val="0"/>
                <w:kern w:val="0"/>
                <w:sz w:val="22"/>
                <w:szCs w:val="22"/>
                <w:lang w:val="en-US" w:eastAsia="zh-CN" w:bidi="ar"/>
              </w:rPr>
              <w:t>；</w:t>
            </w:r>
          </w:p>
        </w:tc>
        <w:tc>
          <w:tcPr>
            <w:tcW w:w="1586"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380" w:hRule="atLeast"/>
        </w:trPr>
        <w:tc>
          <w:tcPr>
            <w:tcW w:w="1014"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评审结果</w:t>
            </w:r>
          </w:p>
        </w:tc>
        <w:tc>
          <w:tcPr>
            <w:tcW w:w="4040" w:type="dxa"/>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c>
          <w:tcPr>
            <w:tcW w:w="1586"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462" w:type="dxa"/>
            <w:tcBorders>
              <w:top w:val="single" w:color="000000" w:sz="4" w:space="0"/>
              <w:left w:val="single" w:color="000000" w:sz="4" w:space="0"/>
            </w:tcBorders>
            <w:vAlign w:val="center"/>
          </w:tcPr>
          <w:p>
            <w:pPr>
              <w:autoSpaceDN w:val="0"/>
              <w:jc w:val="center"/>
              <w:textAlignment w:val="center"/>
              <w:rPr>
                <w:rFonts w:hint="default" w:ascii="宋体" w:hAnsi="宋体" w:cs="宋体"/>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p>
        </w:tc>
      </w:tr>
      <w:tr>
        <w:tblPrEx>
          <w:tblCellMar>
            <w:top w:w="0" w:type="dxa"/>
            <w:left w:w="15" w:type="dxa"/>
            <w:bottom w:w="0" w:type="dxa"/>
            <w:right w:w="15" w:type="dxa"/>
          </w:tblCellMar>
        </w:tblPrEx>
        <w:trPr>
          <w:trHeight w:val="792" w:hRule="atLeast"/>
        </w:trPr>
        <w:tc>
          <w:tcPr>
            <w:tcW w:w="9457"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cs="宋体"/>
                <w:szCs w:val="21"/>
              </w:rPr>
            </w:pPr>
            <w:r>
              <w:rPr>
                <w:rFonts w:ascii="宋体" w:hAnsi="宋体" w:cs="宋体"/>
                <w:szCs w:val="21"/>
              </w:rPr>
              <w:t>“√”表示合格；“×”表示不合格，一项不合格结果为不合格，如不合格，请在结果中写明原因。</w:t>
            </w:r>
          </w:p>
        </w:tc>
      </w:tr>
    </w:tbl>
    <w:p>
      <w:pPr>
        <w:pStyle w:val="47"/>
        <w:keepNext w:val="0"/>
        <w:spacing w:after="0" w:line="440" w:lineRule="exact"/>
        <w:ind w:firstLine="539" w:firstLineChars="257"/>
        <w:rPr>
          <w:rFonts w:hint="default" w:ascii="宋体" w:hAnsi="宋体" w:cs="宋体"/>
          <w:szCs w:val="21"/>
        </w:rPr>
      </w:pPr>
      <w:r>
        <w:rPr>
          <w:rFonts w:ascii="宋体" w:hAnsi="宋体" w:cs="宋体"/>
          <w:szCs w:val="21"/>
        </w:rPr>
        <w:t>通过上述资格性检查，可初步判定投标人的投标文件是否符合招标文件的要求。对于上述审查内容，投标人必须响应，否则其投标文件作废标处理。</w:t>
      </w: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p>
    <w:p>
      <w:pPr>
        <w:pStyle w:val="47"/>
        <w:keepNext w:val="0"/>
        <w:spacing w:after="0" w:line="440" w:lineRule="exact"/>
        <w:rPr>
          <w:rFonts w:hint="default" w:ascii="宋体" w:hAnsi="宋体" w:cs="宋体"/>
          <w:szCs w:val="21"/>
        </w:rPr>
      </w:pPr>
      <w:r>
        <w:rPr>
          <w:rFonts w:ascii="宋体" w:hAnsi="宋体" w:cs="宋体"/>
          <w:szCs w:val="21"/>
        </w:rPr>
        <w:t>（二）、符合性检查</w:t>
      </w:r>
    </w:p>
    <w:tbl>
      <w:tblPr>
        <w:tblStyle w:val="21"/>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31"/>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pPr>
              <w:jc w:val="center"/>
              <w:rPr>
                <w:rFonts w:hint="default" w:ascii="宋体"/>
                <w:b/>
                <w:color w:val="000000"/>
                <w:sz w:val="24"/>
              </w:rPr>
            </w:pPr>
            <w:r>
              <w:rPr>
                <w:rFonts w:ascii="宋体"/>
                <w:b/>
                <w:color w:val="000000"/>
                <w:sz w:val="24"/>
              </w:rPr>
              <w:t>项目</w:t>
            </w:r>
          </w:p>
        </w:tc>
        <w:tc>
          <w:tcPr>
            <w:tcW w:w="6688" w:type="dxa"/>
            <w:gridSpan w:val="2"/>
            <w:tcBorders>
              <w:top w:val="single" w:color="auto" w:sz="4" w:space="0"/>
            </w:tcBorders>
            <w:vAlign w:val="center"/>
          </w:tcPr>
          <w:p>
            <w:pPr>
              <w:jc w:val="center"/>
              <w:rPr>
                <w:rFonts w:hint="default" w:ascii="宋体"/>
                <w:b/>
                <w:color w:val="000000"/>
                <w:sz w:val="24"/>
              </w:rPr>
            </w:pPr>
            <w:r>
              <w:rPr>
                <w:rFonts w:ascii="宋体"/>
                <w:b/>
                <w:color w:val="000000"/>
                <w:sz w:val="24"/>
              </w:rPr>
              <w:t>评审内容</w:t>
            </w:r>
          </w:p>
        </w:tc>
        <w:tc>
          <w:tcPr>
            <w:tcW w:w="1260" w:type="dxa"/>
            <w:gridSpan w:val="2"/>
            <w:tcBorders>
              <w:top w:val="single" w:color="auto" w:sz="4" w:space="0"/>
              <w:right w:val="single" w:color="auto" w:sz="4" w:space="0"/>
            </w:tcBorders>
            <w:vAlign w:val="center"/>
          </w:tcPr>
          <w:p>
            <w:pPr>
              <w:jc w:val="center"/>
              <w:rPr>
                <w:rFonts w:hint="default" w:ascii="宋体"/>
                <w:b/>
                <w:color w:val="000000"/>
                <w:sz w:val="24"/>
              </w:rPr>
            </w:pPr>
            <w:r>
              <w:rPr>
                <w:rFonts w:ascii="宋体"/>
                <w:b/>
                <w:color w:val="000000"/>
                <w:sz w:val="24"/>
              </w:rPr>
              <w:t>评审</w:t>
            </w:r>
          </w:p>
          <w:p>
            <w:pPr>
              <w:jc w:val="center"/>
              <w:rPr>
                <w:rFonts w:hint="default" w:ascii="宋体"/>
                <w:b/>
                <w:color w:val="000000"/>
                <w:sz w:val="24"/>
              </w:rPr>
            </w:pPr>
            <w:r>
              <w:rPr>
                <w:rFonts w:ascii="宋体"/>
                <w:b/>
                <w:color w:val="000000"/>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left w:val="single" w:color="auto" w:sz="4" w:space="0"/>
              <w:bottom w:val="single" w:color="auto" w:sz="4" w:space="0"/>
            </w:tcBorders>
            <w:vAlign w:val="center"/>
          </w:tcPr>
          <w:p>
            <w:pPr>
              <w:rPr>
                <w:rFonts w:hint="default"/>
                <w:color w:val="000000"/>
              </w:rPr>
            </w:pPr>
          </w:p>
        </w:tc>
        <w:tc>
          <w:tcPr>
            <w:tcW w:w="6688" w:type="dxa"/>
            <w:gridSpan w:val="2"/>
            <w:tcBorders>
              <w:bottom w:val="single" w:color="auto" w:sz="4" w:space="0"/>
            </w:tcBorders>
          </w:tcPr>
          <w:p>
            <w:pPr>
              <w:rPr>
                <w:rFonts w:hint="default"/>
                <w:color w:val="000000"/>
              </w:rPr>
            </w:pPr>
          </w:p>
        </w:tc>
        <w:tc>
          <w:tcPr>
            <w:tcW w:w="631" w:type="dxa"/>
            <w:vAlign w:val="center"/>
          </w:tcPr>
          <w:p>
            <w:pPr>
              <w:jc w:val="center"/>
              <w:rPr>
                <w:rFonts w:hint="default" w:ascii="宋体"/>
                <w:b/>
                <w:color w:val="000000"/>
                <w:sz w:val="24"/>
              </w:rPr>
            </w:pPr>
            <w:r>
              <w:rPr>
                <w:rFonts w:ascii="宋体"/>
                <w:b/>
                <w:color w:val="000000"/>
                <w:sz w:val="24"/>
              </w:rPr>
              <w:t>是</w:t>
            </w:r>
          </w:p>
        </w:tc>
        <w:tc>
          <w:tcPr>
            <w:tcW w:w="629" w:type="dxa"/>
            <w:tcBorders>
              <w:right w:val="single" w:color="auto" w:sz="4" w:space="0"/>
            </w:tcBorders>
            <w:vAlign w:val="center"/>
          </w:tcPr>
          <w:p>
            <w:pPr>
              <w:jc w:val="center"/>
              <w:rPr>
                <w:rFonts w:hint="default" w:ascii="宋体"/>
                <w:b/>
                <w:color w:val="000000"/>
                <w:sz w:val="24"/>
              </w:rPr>
            </w:pPr>
            <w:r>
              <w:rPr>
                <w:rFonts w:ascii="宋体"/>
                <w:b/>
                <w:color w:val="00000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restart"/>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审</w:t>
            </w:r>
          </w:p>
          <w:p>
            <w:pPr>
              <w:jc w:val="center"/>
              <w:rPr>
                <w:rFonts w:hint="default" w:ascii="宋体"/>
                <w:szCs w:val="21"/>
              </w:rPr>
            </w:pPr>
            <w:r>
              <w:rPr>
                <w:rFonts w:ascii="宋体"/>
                <w:szCs w:val="21"/>
              </w:rPr>
              <w:t>查</w:t>
            </w:r>
          </w:p>
          <w:p>
            <w:pPr>
              <w:jc w:val="center"/>
              <w:rPr>
                <w:rFonts w:hint="default" w:ascii="宋体"/>
                <w:szCs w:val="21"/>
              </w:rPr>
            </w:pPr>
            <w:r>
              <w:rPr>
                <w:rFonts w:ascii="宋体"/>
                <w:szCs w:val="21"/>
              </w:rPr>
              <w:t>标</w:t>
            </w:r>
          </w:p>
          <w:p>
            <w:pPr>
              <w:jc w:val="center"/>
              <w:rPr>
                <w:rFonts w:hint="default" w:ascii="宋体"/>
                <w:szCs w:val="21"/>
              </w:rPr>
            </w:pPr>
            <w:r>
              <w:rPr>
                <w:rFonts w:ascii="宋体"/>
                <w:szCs w:val="21"/>
              </w:rPr>
              <w:t>准</w:t>
            </w:r>
          </w:p>
        </w:tc>
        <w:tc>
          <w:tcPr>
            <w:tcW w:w="598" w:type="dxa"/>
            <w:tcBorders>
              <w:top w:val="single" w:color="auto" w:sz="4" w:space="0"/>
              <w:left w:val="single" w:color="auto" w:sz="4" w:space="0"/>
              <w:right w:val="single" w:color="auto" w:sz="4" w:space="0"/>
            </w:tcBorders>
            <w:vAlign w:val="center"/>
          </w:tcPr>
          <w:p>
            <w:pPr>
              <w:jc w:val="center"/>
              <w:rPr>
                <w:rFonts w:hint="default" w:ascii="宋体"/>
                <w:szCs w:val="21"/>
              </w:rPr>
            </w:pPr>
            <w:r>
              <w:rPr>
                <w:rFonts w:ascii="宋体"/>
                <w:szCs w:val="21"/>
              </w:rPr>
              <w:t>1</w:t>
            </w:r>
          </w:p>
        </w:tc>
        <w:tc>
          <w:tcPr>
            <w:tcW w:w="6090" w:type="dxa"/>
            <w:tcBorders>
              <w:top w:val="single" w:color="auto" w:sz="4" w:space="0"/>
              <w:left w:val="single" w:color="auto" w:sz="4" w:space="0"/>
              <w:right w:val="single" w:color="auto" w:sz="4" w:space="0"/>
            </w:tcBorders>
          </w:tcPr>
          <w:p>
            <w:pPr>
              <w:rPr>
                <w:rFonts w:hint="default" w:ascii="宋体"/>
                <w:color w:val="000000"/>
                <w:szCs w:val="21"/>
              </w:rPr>
            </w:pPr>
            <w:r>
              <w:rPr>
                <w:rFonts w:ascii="宋体"/>
                <w:color w:val="000000"/>
                <w:szCs w:val="21"/>
              </w:rPr>
              <w:t>由政府立项核准、审批的采购项目, 投标报价高于设定的采购预算价的；</w:t>
            </w:r>
          </w:p>
        </w:tc>
        <w:tc>
          <w:tcPr>
            <w:tcW w:w="631" w:type="dxa"/>
            <w:tcBorders>
              <w:left w:val="single" w:color="auto" w:sz="4" w:space="0"/>
              <w:right w:val="single" w:color="auto" w:sz="4" w:space="0"/>
            </w:tcBorders>
          </w:tcPr>
          <w:p>
            <w:pPr>
              <w:jc w:val="center"/>
              <w:rPr>
                <w:rFonts w:hint="default" w:ascii="宋体"/>
                <w:b/>
                <w:color w:val="000000"/>
                <w:szCs w:val="21"/>
              </w:rPr>
            </w:pPr>
          </w:p>
        </w:tc>
        <w:tc>
          <w:tcPr>
            <w:tcW w:w="629" w:type="dxa"/>
            <w:tcBorders>
              <w:left w:val="single" w:color="auto" w:sz="4" w:space="0"/>
              <w:right w:val="single" w:color="auto" w:sz="4" w:space="0"/>
            </w:tcBorders>
          </w:tcPr>
          <w:p>
            <w:pPr>
              <w:jc w:val="center"/>
              <w:rPr>
                <w:rFonts w:hint="default" w:asci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2</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未按招标文件规定的格式填写，内容不全或关键字迹模糊、无法辨认的；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3</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改变招标文件提供的清单中的计量单位、数量的；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4</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有两个以上不同的投标价，且未注明何者有效的(以开标一览表为准)</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5</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投标人名称、组织机构与资格预审时不符，涉嫌以他人名义投标的；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6</w:t>
            </w:r>
          </w:p>
        </w:tc>
        <w:tc>
          <w:tcPr>
            <w:tcW w:w="6090"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r>
              <w:rPr>
                <w:rFonts w:ascii="宋体"/>
                <w:color w:val="000000"/>
                <w:szCs w:val="21"/>
              </w:rPr>
              <w:t>投标人之间或者投标人与采购人串通投标的；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7</w:t>
            </w:r>
          </w:p>
        </w:tc>
        <w:tc>
          <w:tcPr>
            <w:tcW w:w="6090" w:type="dxa"/>
            <w:tcBorders>
              <w:top w:val="single" w:color="auto" w:sz="4" w:space="0"/>
              <w:right w:val="single" w:color="auto" w:sz="4" w:space="0"/>
            </w:tcBorders>
          </w:tcPr>
          <w:p>
            <w:pPr>
              <w:rPr>
                <w:rFonts w:hint="default" w:ascii="宋体"/>
                <w:color w:val="000000"/>
                <w:szCs w:val="21"/>
              </w:rPr>
            </w:pPr>
            <w:r>
              <w:rPr>
                <w:rFonts w:ascii="宋体"/>
                <w:color w:val="000000"/>
                <w:szCs w:val="21"/>
              </w:rPr>
              <w:t>以行贿手段谋取中标或者以其他弄虚作假方式投标的；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8</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评标委员会共同确定有实质上不响应招标文件要求的；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bottom w:val="single" w:color="auto" w:sz="4" w:space="0"/>
            </w:tcBorders>
            <w:vAlign w:val="center"/>
          </w:tcPr>
          <w:p>
            <w:pPr>
              <w:jc w:val="center"/>
              <w:rPr>
                <w:rFonts w:hint="default" w:ascii="宋体"/>
                <w:szCs w:val="21"/>
              </w:rPr>
            </w:pPr>
            <w:r>
              <w:rPr>
                <w:rFonts w:ascii="宋体"/>
                <w:szCs w:val="21"/>
              </w:rPr>
              <w:t>9</w:t>
            </w:r>
          </w:p>
        </w:tc>
        <w:tc>
          <w:tcPr>
            <w:tcW w:w="6090" w:type="dxa"/>
            <w:tcBorders>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投标文件没有投标单位法定代表人或其授权代表签字（章）和加盖投标单位公章的（投标文件正本的印章和签字不能为复印件）；</w:t>
            </w:r>
          </w:p>
        </w:tc>
        <w:tc>
          <w:tcPr>
            <w:tcW w:w="631" w:type="dxa"/>
            <w:tcBorders>
              <w:left w:val="single" w:color="auto" w:sz="4" w:space="0"/>
              <w:bottom w:val="single" w:color="auto" w:sz="4" w:space="0"/>
            </w:tcBorders>
          </w:tcPr>
          <w:p>
            <w:pPr>
              <w:rPr>
                <w:rFonts w:hint="default" w:ascii="宋体"/>
                <w:color w:val="000000"/>
                <w:szCs w:val="21"/>
              </w:rPr>
            </w:pPr>
          </w:p>
        </w:tc>
        <w:tc>
          <w:tcPr>
            <w:tcW w:w="629" w:type="dxa"/>
            <w:tcBorders>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szCs w:val="21"/>
              </w:rPr>
            </w:pPr>
            <w:r>
              <w:rPr>
                <w:rFonts w:ascii="宋体"/>
                <w:szCs w:val="21"/>
              </w:rPr>
              <w:t>10</w:t>
            </w:r>
          </w:p>
        </w:tc>
        <w:tc>
          <w:tcPr>
            <w:tcW w:w="6090" w:type="dxa"/>
            <w:tcBorders>
              <w:top w:val="single" w:color="auto" w:sz="4" w:space="0"/>
              <w:left w:val="single" w:color="auto" w:sz="4" w:space="0"/>
              <w:bottom w:val="single" w:color="auto" w:sz="4" w:space="0"/>
              <w:right w:val="single" w:color="auto" w:sz="4" w:space="0"/>
            </w:tcBorders>
            <w:vAlign w:val="center"/>
          </w:tcPr>
          <w:p>
            <w:pPr>
              <w:rPr>
                <w:rFonts w:hint="default" w:ascii="宋体"/>
                <w:color w:val="000000"/>
                <w:szCs w:val="21"/>
              </w:rPr>
            </w:pPr>
            <w:r>
              <w:rPr>
                <w:rFonts w:ascii="宋体"/>
                <w:color w:val="000000"/>
                <w:szCs w:val="21"/>
              </w:rPr>
              <w:t>投标的政府采购项目完成期限超过招标文件规定期限的；</w:t>
            </w:r>
          </w:p>
        </w:tc>
        <w:tc>
          <w:tcPr>
            <w:tcW w:w="631"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c>
          <w:tcPr>
            <w:tcW w:w="629" w:type="dxa"/>
            <w:tcBorders>
              <w:top w:val="single" w:color="auto" w:sz="4" w:space="0"/>
              <w:left w:val="single" w:color="auto" w:sz="4" w:space="0"/>
              <w:bottom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top w:val="single" w:color="auto" w:sz="4" w:space="0"/>
              <w:left w:val="single" w:color="auto" w:sz="4" w:space="0"/>
            </w:tcBorders>
            <w:vAlign w:val="center"/>
          </w:tcPr>
          <w:p>
            <w:pPr>
              <w:jc w:val="center"/>
              <w:rPr>
                <w:rFonts w:hint="default" w:ascii="宋体"/>
                <w:szCs w:val="21"/>
              </w:rPr>
            </w:pPr>
            <w:r>
              <w:rPr>
                <w:rFonts w:ascii="宋体"/>
                <w:szCs w:val="21"/>
              </w:rPr>
              <w:t>11</w:t>
            </w:r>
          </w:p>
        </w:tc>
        <w:tc>
          <w:tcPr>
            <w:tcW w:w="6090" w:type="dxa"/>
            <w:tcBorders>
              <w:top w:val="single" w:color="auto" w:sz="4" w:space="0"/>
              <w:right w:val="single" w:color="auto" w:sz="4" w:space="0"/>
            </w:tcBorders>
            <w:vAlign w:val="center"/>
          </w:tcPr>
          <w:p>
            <w:pPr>
              <w:rPr>
                <w:rFonts w:hint="default" w:ascii="宋体"/>
                <w:color w:val="000000"/>
                <w:szCs w:val="21"/>
              </w:rPr>
            </w:pPr>
            <w:r>
              <w:rPr>
                <w:rFonts w:ascii="宋体"/>
                <w:color w:val="000000"/>
                <w:szCs w:val="21"/>
              </w:rPr>
              <w:t>投标文件载明的技术规格、技术标准、服务方式、检验标准和方法等，不符合招标文件要求的；</w:t>
            </w:r>
          </w:p>
        </w:tc>
        <w:tc>
          <w:tcPr>
            <w:tcW w:w="631" w:type="dxa"/>
            <w:tcBorders>
              <w:top w:val="single" w:color="auto" w:sz="4" w:space="0"/>
              <w:left w:val="single" w:color="auto" w:sz="4" w:space="0"/>
            </w:tcBorders>
          </w:tcPr>
          <w:p>
            <w:pPr>
              <w:rPr>
                <w:rFonts w:hint="default" w:ascii="宋体"/>
                <w:color w:val="000000"/>
                <w:szCs w:val="21"/>
              </w:rPr>
            </w:pPr>
          </w:p>
        </w:tc>
        <w:tc>
          <w:tcPr>
            <w:tcW w:w="629" w:type="dxa"/>
            <w:tcBorders>
              <w:top w:val="single" w:color="auto" w:sz="4" w:space="0"/>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12</w:t>
            </w:r>
          </w:p>
        </w:tc>
        <w:tc>
          <w:tcPr>
            <w:tcW w:w="6090" w:type="dxa"/>
            <w:tcBorders>
              <w:right w:val="single" w:color="auto" w:sz="4" w:space="0"/>
            </w:tcBorders>
            <w:vAlign w:val="center"/>
          </w:tcPr>
          <w:p>
            <w:pPr>
              <w:rPr>
                <w:rFonts w:hint="default" w:ascii="宋体"/>
                <w:color w:val="000000"/>
                <w:szCs w:val="21"/>
              </w:rPr>
            </w:pPr>
            <w:r>
              <w:rPr>
                <w:rFonts w:ascii="宋体"/>
                <w:color w:val="000000"/>
                <w:szCs w:val="21"/>
              </w:rPr>
              <w:t>投标文件附有采购人不能接受条件的；</w:t>
            </w:r>
          </w:p>
        </w:tc>
        <w:tc>
          <w:tcPr>
            <w:tcW w:w="631" w:type="dxa"/>
            <w:tcBorders>
              <w:left w:val="single" w:color="auto" w:sz="4" w:space="0"/>
            </w:tcBorders>
          </w:tcPr>
          <w:p>
            <w:pPr>
              <w:rPr>
                <w:rFonts w:hint="default" w:ascii="宋体"/>
                <w:color w:val="000000"/>
                <w:szCs w:val="21"/>
              </w:rPr>
            </w:pPr>
          </w:p>
        </w:tc>
        <w:tc>
          <w:tcPr>
            <w:tcW w:w="629" w:type="dxa"/>
            <w:tcBorders>
              <w:right w:val="single" w:color="auto" w:sz="4" w:space="0"/>
            </w:tcBorders>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rPr>
            </w:pPr>
          </w:p>
        </w:tc>
        <w:tc>
          <w:tcPr>
            <w:tcW w:w="598" w:type="dxa"/>
            <w:tcBorders>
              <w:left w:val="single" w:color="auto" w:sz="4" w:space="0"/>
            </w:tcBorders>
            <w:vAlign w:val="center"/>
          </w:tcPr>
          <w:p>
            <w:pPr>
              <w:jc w:val="center"/>
              <w:rPr>
                <w:rFonts w:hint="default" w:ascii="宋体"/>
                <w:szCs w:val="21"/>
              </w:rPr>
            </w:pPr>
            <w:r>
              <w:rPr>
                <w:rFonts w:ascii="宋体"/>
                <w:szCs w:val="21"/>
              </w:rPr>
              <w:t>13</w:t>
            </w:r>
          </w:p>
        </w:tc>
        <w:tc>
          <w:tcPr>
            <w:tcW w:w="6090" w:type="dxa"/>
            <w:tcBorders>
              <w:right w:val="single" w:color="auto" w:sz="4" w:space="0"/>
            </w:tcBorders>
            <w:vAlign w:val="center"/>
          </w:tcPr>
          <w:p>
            <w:pPr>
              <w:rPr>
                <w:rFonts w:hint="default" w:ascii="宋体"/>
                <w:color w:val="FF0000"/>
                <w:szCs w:val="21"/>
              </w:rPr>
            </w:pPr>
            <w:r>
              <w:rPr>
                <w:rFonts w:ascii="宋体"/>
                <w:color w:val="000000"/>
                <w:szCs w:val="21"/>
              </w:rPr>
              <w:t>投标人详细地址、联系人、电话不详的；</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rPr>
                <w:rFonts w:hint="default"/>
                <w:color w:val="FF0000"/>
              </w:rPr>
            </w:pPr>
          </w:p>
        </w:tc>
        <w:tc>
          <w:tcPr>
            <w:tcW w:w="598" w:type="dxa"/>
            <w:tcBorders>
              <w:left w:val="single" w:color="auto" w:sz="4" w:space="0"/>
            </w:tcBorders>
            <w:vAlign w:val="center"/>
          </w:tcPr>
          <w:p>
            <w:pPr>
              <w:jc w:val="center"/>
              <w:rPr>
                <w:rFonts w:hint="default" w:ascii="宋体"/>
                <w:color w:val="000000"/>
                <w:szCs w:val="21"/>
              </w:rPr>
            </w:pPr>
            <w:r>
              <w:rPr>
                <w:rFonts w:ascii="宋体"/>
                <w:color w:val="000000"/>
                <w:szCs w:val="21"/>
              </w:rPr>
              <w:t>14</w:t>
            </w:r>
          </w:p>
        </w:tc>
        <w:tc>
          <w:tcPr>
            <w:tcW w:w="6090" w:type="dxa"/>
            <w:tcBorders>
              <w:right w:val="single" w:color="auto" w:sz="4" w:space="0"/>
            </w:tcBorders>
          </w:tcPr>
          <w:p>
            <w:pPr>
              <w:rPr>
                <w:rFonts w:hint="default" w:ascii="宋体"/>
                <w:color w:val="000000"/>
                <w:szCs w:val="21"/>
              </w:rPr>
            </w:pPr>
            <w:r>
              <w:rPr>
                <w:rFonts w:ascii="宋体"/>
                <w:color w:val="000000"/>
                <w:szCs w:val="21"/>
              </w:rPr>
              <w:t>不满足招标文件实质性要求的其他情形.....</w:t>
            </w:r>
          </w:p>
        </w:tc>
        <w:tc>
          <w:tcPr>
            <w:tcW w:w="631" w:type="dxa"/>
            <w:tcBorders>
              <w:left w:val="single" w:color="auto" w:sz="4" w:space="0"/>
            </w:tcBorders>
          </w:tcPr>
          <w:p>
            <w:pPr>
              <w:rPr>
                <w:rFonts w:hint="default" w:ascii="宋体"/>
                <w:color w:val="FF0000"/>
                <w:szCs w:val="21"/>
              </w:rPr>
            </w:pPr>
          </w:p>
        </w:tc>
        <w:tc>
          <w:tcPr>
            <w:tcW w:w="629" w:type="dxa"/>
            <w:tcBorders>
              <w:right w:val="single" w:color="auto" w:sz="4" w:space="0"/>
            </w:tcBorders>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828" w:type="dxa"/>
            <w:vMerge w:val="continue"/>
            <w:tcBorders>
              <w:left w:val="single" w:color="auto" w:sz="4" w:space="0"/>
              <w:bottom w:val="single" w:color="auto" w:sz="4" w:space="0"/>
              <w:right w:val="single" w:color="auto" w:sz="4" w:space="0"/>
            </w:tcBorders>
            <w:vAlign w:val="center"/>
          </w:tcPr>
          <w:p>
            <w:pPr>
              <w:jc w:val="center"/>
              <w:rPr>
                <w:rFonts w:hint="default" w:ascii="宋体"/>
                <w:color w:val="FF0000"/>
                <w:szCs w:val="21"/>
              </w:rPr>
            </w:pPr>
          </w:p>
        </w:tc>
        <w:tc>
          <w:tcPr>
            <w:tcW w:w="6688" w:type="dxa"/>
            <w:gridSpan w:val="2"/>
            <w:tcBorders>
              <w:left w:val="single" w:color="auto" w:sz="4" w:space="0"/>
              <w:bottom w:val="single" w:color="auto" w:sz="4" w:space="0"/>
              <w:right w:val="single" w:color="auto" w:sz="4" w:space="0"/>
            </w:tcBorders>
          </w:tcPr>
          <w:p>
            <w:pPr>
              <w:rPr>
                <w:rFonts w:hint="default" w:ascii="宋体"/>
                <w:szCs w:val="21"/>
              </w:rPr>
            </w:pPr>
            <w:r>
              <w:rPr>
                <w:rFonts w:ascii="宋体"/>
                <w:szCs w:val="21"/>
              </w:rPr>
              <w:t>结论：是否通过评审（须填写通过或不通过）</w:t>
            </w:r>
          </w:p>
          <w:p>
            <w:pPr>
              <w:rPr>
                <w:rFonts w:hint="default" w:ascii="宋体"/>
                <w:color w:val="000000"/>
                <w:szCs w:val="21"/>
              </w:rPr>
            </w:pPr>
            <w:r>
              <w:rPr>
                <w:rFonts w:ascii="宋体"/>
                <w:szCs w:val="21"/>
              </w:rPr>
              <w:t>注：如有一项不合格，作废标处理。</w:t>
            </w:r>
          </w:p>
        </w:tc>
        <w:tc>
          <w:tcPr>
            <w:tcW w:w="1260" w:type="dxa"/>
            <w:gridSpan w:val="2"/>
            <w:tcBorders>
              <w:left w:val="single" w:color="auto" w:sz="4" w:space="0"/>
              <w:bottom w:val="single" w:color="auto" w:sz="4" w:space="0"/>
              <w:right w:val="single" w:color="auto" w:sz="4" w:space="0"/>
            </w:tcBorders>
          </w:tcPr>
          <w:p>
            <w:pPr>
              <w:rPr>
                <w:rFonts w:hint="default" w:ascii="宋体"/>
                <w:color w:val="FF0000"/>
                <w:szCs w:val="21"/>
              </w:rPr>
            </w:pPr>
          </w:p>
        </w:tc>
      </w:tr>
    </w:tbl>
    <w:p>
      <w:pPr>
        <w:tabs>
          <w:tab w:val="left" w:pos="1140"/>
        </w:tabs>
        <w:spacing w:line="440" w:lineRule="exact"/>
        <w:rPr>
          <w:rFonts w:hint="default" w:ascii="宋体" w:hAnsi="宋体" w:cs="宋体"/>
          <w:b/>
          <w:sz w:val="28"/>
          <w:szCs w:val="28"/>
        </w:rPr>
      </w:pPr>
    </w:p>
    <w:p>
      <w:pPr>
        <w:pStyle w:val="47"/>
        <w:keepNext w:val="0"/>
        <w:spacing w:after="0" w:line="440" w:lineRule="exact"/>
        <w:ind w:firstLine="420" w:firstLineChars="200"/>
        <w:rPr>
          <w:rFonts w:hint="default" w:ascii="宋体" w:hAnsi="宋体" w:cs="宋体"/>
          <w:szCs w:val="21"/>
        </w:rPr>
      </w:pPr>
      <w:r>
        <w:rPr>
          <w:rFonts w:ascii="宋体" w:hAnsi="宋体" w:cs="宋体"/>
          <w:szCs w:val="21"/>
        </w:rPr>
        <w:t>在投标过程中，供应商试图在响应性文件审查、澄清、比较等方面向采购人员施加影响的任何行为都可能导致其响应性文件被拒绝。投标文件属下列情况之一的，应当在资格性、符合性检查时按照无效投标处理：</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 xml:space="preserve">   （1）未交投标保证金的；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 xml:space="preserve">   （2）未按照招标文件规定要求密封、签署、盖章的；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 xml:space="preserve">   （3）不具备招标文件中规定资格要求的；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 xml:space="preserve">   （4）不符合法律、法规和招标文件中规定的其他实质性要求的。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21.7 在招标采购中，出现下列规定情形之一的，招标采购单位应当予以废标，并将废标理由通知所有投标供应商。</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（1）符合专业条件的供应商或者对招标文件作实质响应的供应商不足三家的；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（2）出现影响采购公正的违法、违规行为的；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（3）供应商的报价均超过了采购预算，采购人不能支付的；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（4）因重大变故，采购任务取消的。</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21.8 废标后，除采购任务取消情形外，招标采购单位应当重新组织招标。需要采取其他采购方式的，应当在采购活动开始前获得设区的市、自治州以上人民政府财政部门的批准。</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21.9 评标在严格保密的情况下进行。任何单位和个人不得非法干预、影响评标办法的确定，以及评标过程和结果。</w:t>
      </w:r>
    </w:p>
    <w:p>
      <w:pPr>
        <w:pStyle w:val="47"/>
        <w:keepNext w:val="0"/>
        <w:spacing w:after="0" w:line="440" w:lineRule="exact"/>
        <w:ind w:firstLine="539" w:firstLineChars="257"/>
        <w:rPr>
          <w:rFonts w:hint="default" w:ascii="宋体" w:hAnsi="宋体" w:cs="宋体"/>
          <w:szCs w:val="21"/>
        </w:rPr>
      </w:pPr>
    </w:p>
    <w:p>
      <w:pPr>
        <w:tabs>
          <w:tab w:val="left" w:pos="1140"/>
        </w:tabs>
        <w:spacing w:line="440" w:lineRule="exact"/>
        <w:jc w:val="center"/>
        <w:rPr>
          <w:rFonts w:hint="default" w:ascii="宋体" w:hAnsi="宋体" w:cs="宋体"/>
          <w:b/>
          <w:sz w:val="28"/>
          <w:szCs w:val="28"/>
        </w:rPr>
      </w:pPr>
      <w:r>
        <w:rPr>
          <w:rFonts w:ascii="宋体" w:hAnsi="宋体" w:cs="宋体"/>
          <w:b/>
          <w:sz w:val="28"/>
          <w:szCs w:val="28"/>
        </w:rPr>
        <w:t>三、澄清有关问题</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在投标文件的商务、技术资格性检查及符合性检查过程中，投标人可应评标委员会要求对投标文件中有关问题进行书面澄清。该书面澄清作为其投标文件的一部分。</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1、对投标文件中含义不明确、同类问题表述不一致或者有明显文字和计算错误的内容，评标委员会可以书面形式（由评标委员会专家签字）要求投标人作出必要的澄清、说明或者纠正。</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2、投标人的澄清、说明或者纠正应当采用书面形式，由其授权的代表签字，并不得超出投标文件的范围或者改变投标文件的实质性内容。</w:t>
      </w:r>
    </w:p>
    <w:p>
      <w:pPr>
        <w:pStyle w:val="47"/>
        <w:keepNext w:val="0"/>
        <w:spacing w:after="0" w:line="440" w:lineRule="exact"/>
        <w:ind w:firstLine="539" w:firstLineChars="257"/>
        <w:rPr>
          <w:rFonts w:hint="default" w:ascii="宋体" w:hAnsi="宋体" w:cs="宋体"/>
          <w:b/>
          <w:bCs/>
          <w:sz w:val="28"/>
          <w:szCs w:val="28"/>
        </w:rPr>
      </w:pPr>
      <w:r>
        <w:rPr>
          <w:rFonts w:ascii="宋体" w:hAnsi="宋体" w:cs="宋体"/>
          <w:szCs w:val="21"/>
        </w:rPr>
        <w:t>3、经过澄清后仍不符合要求，重大（实质性）偏差仍存在，且不可接受，投标人则被认为是“不响应招标文件要求的投标人”，不再进入下一步评审。</w:t>
      </w:r>
    </w:p>
    <w:p>
      <w:pPr>
        <w:pStyle w:val="47"/>
        <w:keepNext w:val="0"/>
        <w:spacing w:after="0" w:line="440" w:lineRule="exact"/>
        <w:ind w:firstLine="3095" w:firstLineChars="1101"/>
        <w:rPr>
          <w:rFonts w:hint="default" w:ascii="宋体" w:hAnsi="宋体" w:cs="宋体"/>
          <w:b/>
          <w:bCs/>
          <w:sz w:val="28"/>
          <w:szCs w:val="28"/>
        </w:rPr>
      </w:pPr>
    </w:p>
    <w:p>
      <w:pPr>
        <w:pStyle w:val="47"/>
        <w:keepNext w:val="0"/>
        <w:spacing w:after="0" w:line="440" w:lineRule="exact"/>
        <w:ind w:firstLine="3095" w:firstLineChars="1101"/>
        <w:rPr>
          <w:rFonts w:hint="default" w:ascii="宋体" w:hAnsi="宋体" w:cs="宋体"/>
          <w:b/>
          <w:bCs/>
          <w:sz w:val="28"/>
          <w:szCs w:val="28"/>
        </w:rPr>
      </w:pPr>
      <w:r>
        <w:rPr>
          <w:rFonts w:ascii="宋体" w:hAnsi="宋体" w:cs="宋体"/>
          <w:b/>
          <w:bCs/>
          <w:sz w:val="28"/>
          <w:szCs w:val="28"/>
        </w:rPr>
        <w:t>四、比较和评价</w:t>
      </w:r>
    </w:p>
    <w:p>
      <w:pPr>
        <w:pStyle w:val="50"/>
        <w:spacing w:line="440" w:lineRule="exact"/>
        <w:ind w:left="0" w:firstLine="480" w:firstLineChars="200"/>
        <w:rPr>
          <w:rFonts w:hint="default" w:ascii="宋体" w:hAnsi="宋体" w:cs="宋体"/>
          <w:b/>
          <w:bCs/>
          <w:sz w:val="28"/>
          <w:szCs w:val="28"/>
        </w:rPr>
      </w:pPr>
      <w:r>
        <w:rPr>
          <w:rFonts w:ascii="宋体" w:hAnsi="宋体" w:cs="宋体"/>
          <w:sz w:val="24"/>
          <w:szCs w:val="21"/>
        </w:rPr>
        <w:t>1、</w:t>
      </w:r>
      <w:r>
        <w:rPr>
          <w:rFonts w:ascii="宋体" w:hAnsi="宋体" w:cs="宋体"/>
          <w:szCs w:val="21"/>
        </w:rPr>
        <w:t>按招标文件中规定的评标方法和标准，对资格性检查和符合性检查合格的投标文件进行商务和技术评估，综合比较与评价。</w:t>
      </w:r>
    </w:p>
    <w:p>
      <w:pPr>
        <w:pStyle w:val="50"/>
        <w:spacing w:line="440" w:lineRule="exact"/>
        <w:ind w:left="0" w:firstLine="3092" w:firstLineChars="1100"/>
        <w:rPr>
          <w:rFonts w:hint="default" w:ascii="宋体" w:hAnsi="宋体" w:cs="宋体"/>
          <w:b/>
          <w:bCs/>
          <w:sz w:val="28"/>
          <w:szCs w:val="28"/>
        </w:rPr>
      </w:pPr>
    </w:p>
    <w:p>
      <w:pPr>
        <w:pStyle w:val="50"/>
        <w:spacing w:line="440" w:lineRule="exact"/>
        <w:ind w:left="0" w:firstLine="3092" w:firstLineChars="1100"/>
        <w:rPr>
          <w:rFonts w:hint="default" w:ascii="宋体" w:hAnsi="宋体" w:cs="宋体"/>
          <w:b/>
          <w:bCs/>
          <w:sz w:val="28"/>
          <w:szCs w:val="28"/>
        </w:rPr>
      </w:pPr>
      <w:r>
        <w:rPr>
          <w:rFonts w:ascii="宋体" w:hAnsi="宋体" w:cs="宋体"/>
          <w:b/>
          <w:bCs/>
          <w:sz w:val="28"/>
          <w:szCs w:val="28"/>
        </w:rPr>
        <w:t>五、推荐中标人</w:t>
      </w:r>
    </w:p>
    <w:p>
      <w:pPr>
        <w:pStyle w:val="18"/>
        <w:spacing w:line="440" w:lineRule="exact"/>
        <w:ind w:firstLine="420" w:firstLineChars="200"/>
        <w:rPr>
          <w:rFonts w:hint="default" w:ascii="宋体" w:hAnsi="宋体" w:cs="宋体"/>
          <w:sz w:val="21"/>
          <w:szCs w:val="21"/>
        </w:rPr>
      </w:pPr>
      <w:r>
        <w:rPr>
          <w:rFonts w:ascii="宋体" w:hAnsi="宋体" w:cs="宋体"/>
          <w:sz w:val="21"/>
          <w:szCs w:val="21"/>
        </w:rPr>
        <w:t>评标委员会按评审后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pPr>
        <w:pStyle w:val="18"/>
        <w:spacing w:line="440" w:lineRule="exact"/>
        <w:ind w:firstLine="420" w:firstLineChars="200"/>
        <w:rPr>
          <w:rFonts w:hint="default" w:ascii="宋体" w:hAnsi="宋体" w:cs="宋体"/>
          <w:sz w:val="21"/>
          <w:szCs w:val="21"/>
        </w:rPr>
      </w:pPr>
    </w:p>
    <w:p>
      <w:pPr>
        <w:pStyle w:val="18"/>
        <w:spacing w:line="440" w:lineRule="exact"/>
        <w:ind w:firstLine="420" w:firstLineChars="200"/>
        <w:rPr>
          <w:rFonts w:hint="default" w:ascii="宋体" w:hAnsi="宋体" w:cs="宋体"/>
          <w:sz w:val="21"/>
          <w:szCs w:val="21"/>
        </w:rPr>
      </w:pPr>
    </w:p>
    <w:p>
      <w:pPr>
        <w:spacing w:line="440" w:lineRule="exact"/>
        <w:ind w:firstLine="3092" w:firstLineChars="1100"/>
        <w:rPr>
          <w:rFonts w:hint="default" w:ascii="宋体" w:hAnsi="宋体" w:cs="宋体"/>
          <w:b/>
          <w:sz w:val="28"/>
          <w:szCs w:val="28"/>
        </w:rPr>
      </w:pPr>
      <w:r>
        <w:rPr>
          <w:rFonts w:ascii="宋体" w:hAnsi="宋体" w:cs="宋体"/>
          <w:b/>
          <w:sz w:val="28"/>
          <w:szCs w:val="28"/>
        </w:rPr>
        <w:t>六、注意事项</w:t>
      </w:r>
    </w:p>
    <w:p>
      <w:pPr>
        <w:spacing w:line="440" w:lineRule="exact"/>
        <w:ind w:firstLine="420" w:firstLineChars="200"/>
        <w:rPr>
          <w:rFonts w:hint="default" w:ascii="宋体" w:hAnsi="宋体" w:cs="宋体"/>
          <w:szCs w:val="21"/>
        </w:rPr>
      </w:pPr>
      <w:r>
        <w:rPr>
          <w:rFonts w:ascii="宋体" w:hAnsi="宋体" w:cs="宋体"/>
          <w:szCs w:val="21"/>
        </w:rPr>
        <w:t>为确保评标工作的顺利进行，防止因泄密或其它意外而造成的不良后果及影响，凡参加评标工作的人员都必须认真执行本规定：</w:t>
      </w:r>
    </w:p>
    <w:p>
      <w:pPr>
        <w:spacing w:line="440" w:lineRule="exact"/>
        <w:ind w:firstLine="539" w:firstLineChars="257"/>
        <w:rPr>
          <w:rFonts w:hint="default" w:ascii="宋体" w:hAnsi="宋体" w:cs="宋体"/>
          <w:szCs w:val="21"/>
        </w:rPr>
      </w:pPr>
      <w:r>
        <w:rPr>
          <w:rFonts w:ascii="宋体" w:hAnsi="宋体" w:cs="宋体"/>
          <w:szCs w:val="21"/>
        </w:rPr>
        <w:t>1.在评标工作期间，所有分发的投标文件、资料等仅限于在评标场所中使用，不得带往其它地方，所有的招标文件、投标文件、资料等一律编号登记。</w:t>
      </w:r>
    </w:p>
    <w:p>
      <w:pPr>
        <w:spacing w:line="440" w:lineRule="exact"/>
        <w:ind w:firstLine="539" w:firstLineChars="257"/>
        <w:rPr>
          <w:rFonts w:hint="default" w:ascii="宋体" w:hAnsi="宋体" w:cs="宋体"/>
          <w:szCs w:val="21"/>
        </w:rPr>
      </w:pPr>
      <w:r>
        <w:rPr>
          <w:rFonts w:ascii="宋体" w:hAnsi="宋体" w:cs="宋体"/>
          <w:szCs w:val="21"/>
        </w:rPr>
        <w:t>2.评标人员及工作人员不得在公共场合谈论有关评标内容。</w:t>
      </w:r>
    </w:p>
    <w:p>
      <w:pPr>
        <w:spacing w:line="440" w:lineRule="exact"/>
        <w:ind w:firstLine="539" w:firstLineChars="257"/>
        <w:rPr>
          <w:rFonts w:hint="default" w:ascii="宋体" w:hAnsi="宋体" w:cs="宋体"/>
          <w:szCs w:val="21"/>
        </w:rPr>
      </w:pPr>
      <w:r>
        <w:rPr>
          <w:rFonts w:ascii="宋体" w:hAnsi="宋体" w:cs="宋体"/>
          <w:szCs w:val="21"/>
        </w:rPr>
        <w:t>3.评标人员及工作人员不得以书信、电讯、口述等方式将有关评标内容（如资料、投标文件、报价、评标方式、评标委员会的决定、评标组织机构、评标人员名单等）披露给未参加评标的任何无关人员，包括上级领导、同级和下级人员，任何与评标无关的人员（包括亲朋好友和同事）不得进入评标场所。</w:t>
      </w:r>
    </w:p>
    <w:p>
      <w:pPr>
        <w:spacing w:line="440" w:lineRule="exact"/>
        <w:ind w:firstLine="539" w:firstLineChars="257"/>
        <w:rPr>
          <w:rFonts w:hint="default" w:ascii="宋体" w:hAnsi="宋体" w:cs="宋体"/>
          <w:szCs w:val="21"/>
        </w:rPr>
      </w:pPr>
      <w:r>
        <w:rPr>
          <w:rFonts w:ascii="宋体" w:hAnsi="宋体" w:cs="宋体"/>
          <w:szCs w:val="21"/>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440" w:lineRule="exact"/>
        <w:ind w:firstLine="539" w:firstLineChars="257"/>
        <w:rPr>
          <w:rFonts w:hint="default" w:ascii="宋体" w:hAnsi="宋体" w:cs="宋体"/>
          <w:b/>
          <w:sz w:val="30"/>
        </w:rPr>
      </w:pPr>
      <w:r>
        <w:rPr>
          <w:rFonts w:ascii="宋体" w:hAnsi="宋体" w:cs="宋体"/>
          <w:szCs w:val="21"/>
        </w:rPr>
        <w:t>5.任何评标人员和工作人员不得对外公布评标的一切内容。</w:t>
      </w:r>
    </w:p>
    <w:p>
      <w:pPr>
        <w:spacing w:line="440" w:lineRule="exact"/>
        <w:ind w:firstLine="539" w:firstLineChars="257"/>
        <w:rPr>
          <w:rFonts w:hint="default" w:ascii="宋体" w:hAnsi="宋体" w:cs="宋体"/>
          <w:szCs w:val="21"/>
        </w:rPr>
      </w:pPr>
      <w:r>
        <w:rPr>
          <w:rFonts w:ascii="宋体" w:hAnsi="宋体" w:cs="宋体"/>
          <w:szCs w:val="21"/>
        </w:rPr>
        <w:t>重要提示：</w:t>
      </w:r>
    </w:p>
    <w:p>
      <w:pPr>
        <w:spacing w:line="440" w:lineRule="exact"/>
        <w:ind w:firstLine="539" w:firstLineChars="257"/>
        <w:rPr>
          <w:rFonts w:hint="default" w:ascii="宋体" w:hAnsi="宋体" w:cs="宋体"/>
          <w:szCs w:val="21"/>
        </w:rPr>
      </w:pPr>
      <w:r>
        <w:rPr>
          <w:rFonts w:ascii="宋体" w:hAnsi="宋体" w:cs="宋体"/>
          <w:szCs w:val="21"/>
        </w:rPr>
        <w:t>投标文件密封袋内放投标文件。</w:t>
      </w:r>
    </w:p>
    <w:p>
      <w:pPr>
        <w:spacing w:line="440" w:lineRule="exact"/>
        <w:ind w:firstLine="539" w:firstLineChars="257"/>
        <w:rPr>
          <w:rFonts w:hint="default" w:ascii="宋体" w:hAnsi="宋体" w:cs="宋体"/>
          <w:szCs w:val="21"/>
        </w:rPr>
      </w:pPr>
      <w:r>
        <w:rPr>
          <w:rFonts w:ascii="宋体" w:hAnsi="宋体" w:cs="宋体"/>
          <w:szCs w:val="21"/>
        </w:rPr>
        <w:t>因交通及停车或有不便，递交投标文件时务请提早到达！</w:t>
      </w:r>
    </w:p>
    <w:p>
      <w:pPr>
        <w:rPr>
          <w:rFonts w:hint="default"/>
        </w:rPr>
      </w:pPr>
    </w:p>
    <w:p>
      <w:pPr>
        <w:pStyle w:val="27"/>
        <w:rPr>
          <w:rFonts w:hint="default"/>
        </w:rPr>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hd w:val="solid" w:color="FFFFFF" w:fill="auto"/>
        <w:autoSpaceDN w:val="0"/>
        <w:spacing w:line="440" w:lineRule="exact"/>
        <w:jc w:val="center"/>
        <w:rPr>
          <w:rFonts w:hint="default"/>
        </w:rPr>
      </w:pPr>
      <w:r>
        <w:rPr>
          <w:rFonts w:ascii="宋体" w:cs="宋体"/>
          <w:b/>
          <w:sz w:val="28"/>
          <w:szCs w:val="28"/>
        </w:rPr>
        <w:t>七、评分标准和细则（</w:t>
      </w:r>
      <w:r>
        <w:rPr>
          <w:rFonts w:ascii="宋体" w:cs="宋体"/>
          <w:b/>
          <w:szCs w:val="21"/>
          <w:shd w:val="clear" w:color="auto" w:fill="FFFFFF"/>
        </w:rPr>
        <w:t>综合评分法评分标准）</w:t>
      </w:r>
    </w:p>
    <w:p>
      <w:pPr>
        <w:spacing w:line="400" w:lineRule="exact"/>
        <w:ind w:firstLine="420" w:firstLineChars="200"/>
        <w:rPr>
          <w:rFonts w:hint="default" w:ascii="宋体" w:hAnsi="宋体" w:cs="宋体"/>
        </w:rPr>
      </w:pPr>
      <w:r>
        <w:rPr>
          <w:rFonts w:ascii="宋体" w:hAnsi="宋体" w:cs="宋体"/>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w:t>
      </w:r>
    </w:p>
    <w:p>
      <w:pPr>
        <w:spacing w:line="400" w:lineRule="exact"/>
        <w:rPr>
          <w:rFonts w:hint="default"/>
        </w:rPr>
      </w:pPr>
      <w:r>
        <w:rPr>
          <w:rFonts w:ascii="宋体" w:hAnsi="宋体" w:cs="宋体"/>
        </w:rPr>
        <w:t>供应商最终得分=</w:t>
      </w:r>
      <w:r>
        <w:rPr>
          <w:rFonts w:hint="eastAsia" w:ascii="宋体" w:hAnsi="宋体" w:cs="宋体"/>
        </w:rPr>
        <w:t>报价得分+ 商务得分+ 技术得分</w:t>
      </w:r>
      <w:r>
        <w:rPr>
          <w:rFonts w:ascii="宋体" w:hAnsi="宋体" w:cs="宋体"/>
        </w:rPr>
        <w:t>，具体评分</w:t>
      </w:r>
      <w:r>
        <w:t>标准如下：</w:t>
      </w:r>
    </w:p>
    <w:p>
      <w:pPr>
        <w:spacing w:line="400" w:lineRule="exact"/>
        <w:jc w:val="center"/>
        <w:rPr>
          <w:b/>
          <w:bCs/>
          <w:sz w:val="32"/>
          <w:szCs w:val="40"/>
        </w:rPr>
      </w:pPr>
    </w:p>
    <w:p>
      <w:pPr>
        <w:spacing w:line="400" w:lineRule="exact"/>
        <w:jc w:val="center"/>
      </w:pPr>
      <w:r>
        <w:rPr>
          <w:b/>
          <w:bCs/>
          <w:sz w:val="32"/>
          <w:szCs w:val="40"/>
        </w:rPr>
        <w:t>评分标准（满分100分）</w:t>
      </w:r>
    </w:p>
    <w:p>
      <w:pPr>
        <w:pStyle w:val="9"/>
        <w:adjustRightInd w:val="0"/>
        <w:snapToGrid w:val="0"/>
        <w:spacing w:line="480" w:lineRule="exact"/>
        <w:rPr>
          <w:rFonts w:hint="eastAsia" w:ascii="仿宋" w:hAnsi="仿宋" w:eastAsia="仿宋" w:cs="仿宋"/>
          <w:b/>
          <w:color w:val="000000" w:themeColor="text1"/>
          <w:sz w:val="22"/>
          <w:szCs w:val="22"/>
          <w14:textFill>
            <w14:solidFill>
              <w14:schemeClr w14:val="tx1"/>
            </w14:solidFill>
          </w14:textFill>
        </w:rPr>
      </w:pPr>
    </w:p>
    <w:p>
      <w:pPr>
        <w:rPr>
          <w:rFonts w:hint="eastAsia" w:ascii="仿宋" w:hAnsi="仿宋" w:eastAsia="仿宋" w:cs="宋体"/>
        </w:rPr>
      </w:pPr>
      <w:r>
        <w:rPr>
          <w:rFonts w:hint="eastAsia" w:ascii="仿宋" w:hAnsi="仿宋" w:eastAsia="仿宋" w:cs="宋体"/>
          <w:b/>
          <w:bCs/>
        </w:rPr>
        <w:t>1、报价部分（</w:t>
      </w:r>
      <w:r>
        <w:rPr>
          <w:rFonts w:hint="eastAsia" w:ascii="仿宋" w:hAnsi="仿宋" w:eastAsia="仿宋" w:cs="宋体"/>
          <w:b/>
          <w:bCs/>
          <w:lang w:val="en-US" w:eastAsia="zh-CN"/>
        </w:rPr>
        <w:t>4</w:t>
      </w:r>
      <w:r>
        <w:rPr>
          <w:rFonts w:hint="eastAsia" w:ascii="仿宋" w:hAnsi="仿宋" w:eastAsia="仿宋" w:cs="宋体"/>
          <w:b/>
          <w:bCs/>
        </w:rPr>
        <w:t>0分）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182"/>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3"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项目</w:t>
            </w:r>
          </w:p>
        </w:tc>
        <w:tc>
          <w:tcPr>
            <w:tcW w:w="694"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满分值</w:t>
            </w:r>
          </w:p>
        </w:tc>
        <w:tc>
          <w:tcPr>
            <w:tcW w:w="3542"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63" w:type="pct"/>
            <w:noWrap w:val="0"/>
            <w:vAlign w:val="center"/>
          </w:tcPr>
          <w:p>
            <w:pPr>
              <w:tabs>
                <w:tab w:val="left" w:pos="7854"/>
              </w:tabs>
              <w:adjustRightInd w:val="0"/>
              <w:spacing w:line="240" w:lineRule="atLeast"/>
              <w:jc w:val="center"/>
              <w:rPr>
                <w:rFonts w:hint="eastAsia" w:ascii="仿宋" w:hAnsi="仿宋" w:eastAsia="仿宋" w:cs="宋体"/>
                <w:bCs/>
                <w:sz w:val="20"/>
                <w:szCs w:val="20"/>
              </w:rPr>
            </w:pPr>
            <w:r>
              <w:rPr>
                <w:rFonts w:hint="eastAsia" w:ascii="仿宋" w:hAnsi="仿宋" w:eastAsia="仿宋" w:cs="宋体"/>
                <w:bCs/>
                <w:sz w:val="20"/>
                <w:szCs w:val="20"/>
              </w:rPr>
              <w:t>投标报价</w:t>
            </w:r>
          </w:p>
          <w:p>
            <w:pPr>
              <w:tabs>
                <w:tab w:val="left" w:pos="7854"/>
              </w:tabs>
              <w:adjustRightInd w:val="0"/>
              <w:spacing w:line="240" w:lineRule="atLeast"/>
              <w:ind w:firstLine="400" w:firstLineChars="200"/>
              <w:jc w:val="center"/>
              <w:rPr>
                <w:rFonts w:hint="eastAsia" w:ascii="仿宋" w:hAnsi="仿宋" w:eastAsia="仿宋" w:cs="宋体"/>
                <w:bCs/>
                <w:sz w:val="20"/>
                <w:szCs w:val="20"/>
              </w:rPr>
            </w:pPr>
          </w:p>
        </w:tc>
        <w:tc>
          <w:tcPr>
            <w:tcW w:w="694" w:type="pct"/>
            <w:noWrap w:val="0"/>
            <w:vAlign w:val="center"/>
          </w:tcPr>
          <w:p>
            <w:pPr>
              <w:tabs>
                <w:tab w:val="left" w:pos="7854"/>
              </w:tabs>
              <w:adjustRightInd w:val="0"/>
              <w:spacing w:line="240" w:lineRule="atLeast"/>
              <w:jc w:val="both"/>
              <w:rPr>
                <w:rFonts w:hint="eastAsia" w:ascii="仿宋" w:hAnsi="仿宋" w:eastAsia="仿宋" w:cs="宋体"/>
                <w:bCs/>
                <w:sz w:val="20"/>
                <w:szCs w:val="20"/>
              </w:rPr>
            </w:pPr>
            <w:r>
              <w:rPr>
                <w:rFonts w:hint="eastAsia" w:ascii="仿宋" w:hAnsi="仿宋" w:eastAsia="仿宋" w:cs="宋体"/>
                <w:bCs/>
                <w:sz w:val="20"/>
                <w:szCs w:val="20"/>
              </w:rPr>
              <w:t>（</w:t>
            </w:r>
            <w:r>
              <w:rPr>
                <w:rFonts w:hint="eastAsia" w:ascii="仿宋" w:hAnsi="仿宋" w:eastAsia="仿宋" w:cs="宋体"/>
                <w:bCs/>
                <w:sz w:val="20"/>
                <w:szCs w:val="20"/>
                <w:lang w:val="en-US" w:eastAsia="zh-CN"/>
              </w:rPr>
              <w:t>40</w:t>
            </w:r>
            <w:r>
              <w:rPr>
                <w:rFonts w:hint="eastAsia" w:ascii="仿宋" w:hAnsi="仿宋" w:eastAsia="仿宋" w:cs="宋体"/>
                <w:bCs/>
                <w:sz w:val="20"/>
                <w:szCs w:val="20"/>
              </w:rPr>
              <w:t>分）</w:t>
            </w:r>
          </w:p>
        </w:tc>
        <w:tc>
          <w:tcPr>
            <w:tcW w:w="3542" w:type="pct"/>
            <w:noWrap w:val="0"/>
            <w:vAlign w:val="center"/>
          </w:tcPr>
          <w:p>
            <w:pPr>
              <w:tabs>
                <w:tab w:val="left" w:pos="7854"/>
              </w:tabs>
              <w:adjustRightInd w:val="0"/>
              <w:spacing w:line="240" w:lineRule="atLeast"/>
              <w:ind w:firstLine="400" w:firstLineChars="200"/>
              <w:jc w:val="left"/>
              <w:rPr>
                <w:rFonts w:hint="eastAsia" w:ascii="仿宋" w:hAnsi="仿宋" w:eastAsia="仿宋" w:cs="宋体"/>
                <w:bCs/>
                <w:sz w:val="20"/>
                <w:szCs w:val="20"/>
              </w:rPr>
            </w:pPr>
            <w:r>
              <w:rPr>
                <w:rFonts w:hint="eastAsia" w:ascii="仿宋" w:hAnsi="仿宋" w:eastAsia="仿宋" w:cs="宋体"/>
                <w:bCs/>
                <w:sz w:val="20"/>
                <w:szCs w:val="20"/>
              </w:rPr>
              <w:t>完全满足招标文件技术要求且投标价格最低的投标报价为评标基准价，其价格分为满分。其他投标人的价格分别按照下列公式计算：</w:t>
            </w:r>
          </w:p>
          <w:p>
            <w:pPr>
              <w:tabs>
                <w:tab w:val="left" w:pos="7854"/>
              </w:tabs>
              <w:adjustRightInd w:val="0"/>
              <w:spacing w:line="240" w:lineRule="atLeast"/>
              <w:ind w:firstLine="400" w:firstLineChars="200"/>
              <w:jc w:val="left"/>
              <w:rPr>
                <w:rFonts w:hint="default" w:ascii="仿宋" w:hAnsi="仿宋" w:eastAsia="仿宋" w:cs="宋体"/>
                <w:bCs/>
                <w:sz w:val="20"/>
                <w:szCs w:val="20"/>
                <w:lang w:val="en-US" w:eastAsia="zh-CN"/>
              </w:rPr>
            </w:pPr>
            <w:r>
              <w:rPr>
                <w:rFonts w:hint="eastAsia" w:ascii="仿宋" w:hAnsi="仿宋" w:eastAsia="仿宋" w:cs="宋体"/>
                <w:bCs/>
                <w:sz w:val="20"/>
                <w:szCs w:val="20"/>
              </w:rPr>
              <w:t>投标报价得分=（基准价/投标报价）×价格权值×100</w:t>
            </w:r>
          </w:p>
          <w:p>
            <w:pPr>
              <w:tabs>
                <w:tab w:val="left" w:pos="7854"/>
              </w:tabs>
              <w:adjustRightInd w:val="0"/>
              <w:spacing w:line="240" w:lineRule="atLeast"/>
              <w:ind w:firstLine="400" w:firstLineChars="200"/>
              <w:jc w:val="left"/>
              <w:rPr>
                <w:rFonts w:hint="eastAsia" w:ascii="仿宋" w:hAnsi="仿宋" w:eastAsia="仿宋" w:cs="宋体"/>
                <w:bCs/>
                <w:sz w:val="20"/>
                <w:szCs w:val="20"/>
              </w:rPr>
            </w:pPr>
            <w:r>
              <w:rPr>
                <w:rFonts w:hint="eastAsia" w:ascii="仿宋" w:hAnsi="仿宋" w:eastAsia="仿宋" w:cs="宋体"/>
                <w:bCs/>
                <w:sz w:val="20"/>
                <w:szCs w:val="20"/>
              </w:rPr>
              <w:t>(投标报价超过采购预算价的按废标处理)</w:t>
            </w:r>
          </w:p>
        </w:tc>
      </w:tr>
    </w:tbl>
    <w:p>
      <w:pPr>
        <w:rPr>
          <w:rFonts w:hint="eastAsia" w:ascii="仿宋" w:hAnsi="仿宋" w:eastAsia="仿宋" w:cs="宋体"/>
          <w:b/>
          <w:bCs/>
          <w:highlight w:val="none"/>
        </w:rPr>
      </w:pPr>
      <w:r>
        <w:rPr>
          <w:rFonts w:hint="eastAsia" w:ascii="仿宋" w:hAnsi="仿宋" w:eastAsia="仿宋" w:cs="宋体"/>
          <w:b/>
          <w:bCs/>
        </w:rPr>
        <w:t>2、商务部分</w:t>
      </w:r>
      <w:r>
        <w:rPr>
          <w:rFonts w:hint="eastAsia" w:ascii="仿宋" w:hAnsi="仿宋" w:eastAsia="仿宋" w:cs="宋体"/>
          <w:b/>
          <w:bCs/>
          <w:highlight w:val="none"/>
        </w:rPr>
        <w:t>（2</w:t>
      </w:r>
      <w:r>
        <w:rPr>
          <w:rFonts w:hint="eastAsia" w:ascii="仿宋" w:hAnsi="仿宋" w:eastAsia="仿宋" w:cs="宋体"/>
          <w:b/>
          <w:bCs/>
          <w:highlight w:val="none"/>
          <w:lang w:val="en-US" w:eastAsia="zh-CN"/>
        </w:rPr>
        <w:t>0</w:t>
      </w:r>
      <w:r>
        <w:rPr>
          <w:rFonts w:hint="eastAsia" w:ascii="仿宋" w:hAnsi="仿宋" w:eastAsia="仿宋" w:cs="宋体"/>
          <w:b/>
          <w:bCs/>
          <w:highlight w:val="none"/>
        </w:rPr>
        <w:t>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24"/>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94"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项目</w:t>
            </w:r>
          </w:p>
        </w:tc>
        <w:tc>
          <w:tcPr>
            <w:tcW w:w="836"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分项满分值</w:t>
            </w:r>
          </w:p>
        </w:tc>
        <w:tc>
          <w:tcPr>
            <w:tcW w:w="3669" w:type="pct"/>
            <w:noWrap w:val="0"/>
            <w:vAlign w:val="center"/>
          </w:tcPr>
          <w:p>
            <w:pPr>
              <w:tabs>
                <w:tab w:val="left" w:pos="7854"/>
              </w:tabs>
              <w:spacing w:line="240" w:lineRule="atLeast"/>
              <w:jc w:val="center"/>
              <w:rPr>
                <w:rFonts w:hint="eastAsia" w:ascii="仿宋" w:hAnsi="仿宋" w:eastAsia="仿宋" w:cs="宋体"/>
                <w:b/>
                <w:sz w:val="24"/>
                <w:highlight w:val="none"/>
              </w:rPr>
            </w:pPr>
            <w:r>
              <w:rPr>
                <w:rFonts w:hint="eastAsia" w:ascii="仿宋" w:hAnsi="仿宋" w:eastAsia="仿宋" w:cs="宋体"/>
                <w:b/>
                <w:sz w:val="24"/>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494" w:type="pct"/>
            <w:vMerge w:val="restart"/>
            <w:noWrap w:val="0"/>
            <w:vAlign w:val="center"/>
          </w:tcPr>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b/>
                <w:sz w:val="20"/>
                <w:szCs w:val="20"/>
                <w:highlight w:val="none"/>
              </w:rPr>
            </w:pPr>
          </w:p>
          <w:p>
            <w:pPr>
              <w:tabs>
                <w:tab w:val="left" w:pos="7854"/>
              </w:tabs>
              <w:adjustRightInd w:val="0"/>
              <w:spacing w:line="240" w:lineRule="atLeast"/>
              <w:jc w:val="center"/>
              <w:rPr>
                <w:rFonts w:hint="eastAsia" w:ascii="仿宋" w:hAnsi="仿宋" w:eastAsia="仿宋" w:cs="宋体"/>
                <w:sz w:val="20"/>
                <w:szCs w:val="20"/>
                <w:highlight w:val="none"/>
              </w:rPr>
            </w:pPr>
            <w:r>
              <w:rPr>
                <w:rFonts w:hint="eastAsia" w:ascii="仿宋" w:hAnsi="仿宋" w:eastAsia="仿宋" w:cs="宋体"/>
                <w:b/>
                <w:sz w:val="20"/>
                <w:szCs w:val="20"/>
                <w:highlight w:val="none"/>
              </w:rPr>
              <w:t>商务部分</w:t>
            </w:r>
          </w:p>
        </w:tc>
        <w:tc>
          <w:tcPr>
            <w:tcW w:w="836" w:type="pct"/>
            <w:noWrap w:val="0"/>
            <w:vAlign w:val="center"/>
          </w:tcPr>
          <w:p>
            <w:pPr>
              <w:tabs>
                <w:tab w:val="left" w:pos="7854"/>
              </w:tabs>
              <w:adjustRightInd w:val="0"/>
              <w:spacing w:line="240" w:lineRule="atLeast"/>
              <w:rPr>
                <w:rFonts w:hint="eastAsia" w:ascii="仿宋" w:hAnsi="仿宋" w:eastAsia="仿宋" w:cs="宋体"/>
                <w:bCs/>
                <w:sz w:val="20"/>
                <w:szCs w:val="20"/>
                <w:highlight w:val="none"/>
                <w:lang w:val="en-US" w:eastAsia="zh-CN"/>
              </w:rPr>
            </w:pPr>
            <w:r>
              <w:rPr>
                <w:rFonts w:hint="eastAsia" w:ascii="仿宋" w:hAnsi="仿宋" w:eastAsia="仿宋" w:cs="宋体"/>
                <w:bCs/>
                <w:sz w:val="20"/>
                <w:szCs w:val="20"/>
                <w:highlight w:val="none"/>
                <w:lang w:val="en-US" w:eastAsia="zh-CN"/>
              </w:rPr>
              <w:t>招标文件响</w:t>
            </w:r>
          </w:p>
          <w:p>
            <w:pPr>
              <w:tabs>
                <w:tab w:val="left" w:pos="7854"/>
              </w:tabs>
              <w:adjustRightInd w:val="0"/>
              <w:spacing w:line="240" w:lineRule="atLeast"/>
              <w:rPr>
                <w:rFonts w:hint="eastAsia" w:ascii="仿宋" w:hAnsi="仿宋" w:eastAsia="仿宋" w:cs="宋体"/>
                <w:bCs/>
                <w:sz w:val="20"/>
                <w:szCs w:val="20"/>
                <w:highlight w:val="none"/>
              </w:rPr>
            </w:pPr>
            <w:r>
              <w:rPr>
                <w:rFonts w:hint="eastAsia" w:ascii="仿宋" w:hAnsi="仿宋" w:eastAsia="仿宋" w:cs="宋体"/>
                <w:bCs/>
                <w:sz w:val="20"/>
                <w:szCs w:val="20"/>
                <w:highlight w:val="none"/>
                <w:lang w:val="en-US" w:eastAsia="zh-CN"/>
              </w:rPr>
              <w:t>应程度（4分）</w:t>
            </w:r>
          </w:p>
        </w:tc>
        <w:tc>
          <w:tcPr>
            <w:tcW w:w="3669" w:type="pct"/>
            <w:noWrap w:val="0"/>
            <w:vAlign w:val="center"/>
          </w:tcPr>
          <w:p>
            <w:pPr>
              <w:tabs>
                <w:tab w:val="left" w:pos="7854"/>
              </w:tabs>
              <w:adjustRightInd w:val="0"/>
              <w:spacing w:line="240" w:lineRule="atLeast"/>
              <w:ind w:firstLine="400" w:firstLineChars="200"/>
              <w:rPr>
                <w:rFonts w:hint="eastAsia" w:ascii="仿宋" w:hAnsi="仿宋" w:eastAsia="仿宋" w:cs="宋体"/>
                <w:bCs/>
                <w:color w:val="000000" w:themeColor="text1"/>
                <w:sz w:val="20"/>
                <w:szCs w:val="20"/>
                <w:highlight w:val="none"/>
                <w14:textFill>
                  <w14:solidFill>
                    <w14:schemeClr w14:val="tx1"/>
                  </w14:solidFill>
                </w14:textFill>
              </w:rPr>
            </w:pPr>
            <w:r>
              <w:rPr>
                <w:rFonts w:hint="eastAsia" w:ascii="仿宋" w:hAnsi="仿宋" w:eastAsia="仿宋" w:cs="宋体"/>
                <w:bCs/>
                <w:color w:val="000000" w:themeColor="text1"/>
                <w:sz w:val="20"/>
                <w:szCs w:val="20"/>
                <w:highlight w:val="none"/>
                <w:lang w:eastAsia="zh-CN"/>
                <w14:textFill>
                  <w14:solidFill>
                    <w14:schemeClr w14:val="tx1"/>
                  </w14:solidFill>
                </w14:textFill>
              </w:rPr>
              <w:t>以招标文件的技术参数要求为基准，提供详细技术偏离表根据所投产品的配置与性能指标的响应程度打分：所投产品技术参数全部满足</w:t>
            </w:r>
            <w:r>
              <w:rPr>
                <w:rFonts w:hint="eastAsia" w:ascii="仿宋" w:hAnsi="仿宋" w:eastAsia="仿宋" w:cs="宋体"/>
                <w:bCs/>
                <w:color w:val="000000" w:themeColor="text1"/>
                <w:sz w:val="20"/>
                <w:szCs w:val="20"/>
                <w:highlight w:val="none"/>
                <w:lang w:val="en-US" w:eastAsia="zh-CN"/>
                <w14:textFill>
                  <w14:solidFill>
                    <w14:schemeClr w14:val="tx1"/>
                  </w14:solidFill>
                </w14:textFill>
              </w:rPr>
              <w:t>基本要求</w:t>
            </w:r>
            <w:r>
              <w:rPr>
                <w:rFonts w:hint="eastAsia" w:ascii="仿宋" w:hAnsi="仿宋" w:eastAsia="仿宋" w:cs="宋体"/>
                <w:bCs/>
                <w:color w:val="000000" w:themeColor="text1"/>
                <w:sz w:val="20"/>
                <w:szCs w:val="20"/>
                <w:highlight w:val="none"/>
                <w:lang w:eastAsia="zh-CN"/>
                <w14:textFill>
                  <w14:solidFill>
                    <w14:schemeClr w14:val="tx1"/>
                  </w14:solidFill>
                </w14:textFill>
              </w:rPr>
              <w:t>的</w:t>
            </w:r>
            <w:r>
              <w:rPr>
                <w:rFonts w:hint="eastAsia" w:ascii="仿宋" w:hAnsi="仿宋" w:eastAsia="仿宋" w:cs="宋体"/>
                <w:bCs/>
                <w:color w:val="000000" w:themeColor="text1"/>
                <w:sz w:val="20"/>
                <w:szCs w:val="20"/>
                <w:highlight w:val="none"/>
                <w:lang w:val="en-US" w:eastAsia="zh-CN"/>
                <w14:textFill>
                  <w14:solidFill>
                    <w14:schemeClr w14:val="tx1"/>
                  </w14:solidFill>
                </w14:textFill>
              </w:rPr>
              <w:t>基础上</w:t>
            </w:r>
            <w:r>
              <w:rPr>
                <w:rFonts w:hint="eastAsia" w:ascii="仿宋" w:hAnsi="仿宋" w:eastAsia="仿宋" w:cs="宋体"/>
                <w:bCs/>
                <w:color w:val="000000" w:themeColor="text1"/>
                <w:sz w:val="20"/>
                <w:szCs w:val="20"/>
                <w:highlight w:val="none"/>
                <w14:textFill>
                  <w14:solidFill>
                    <w14:schemeClr w14:val="tx1"/>
                  </w14:solidFill>
                </w14:textFill>
              </w:rPr>
              <w:t>参数配置高于招标文件规定的相应技术指标、配置参数的、并实质性体现出产品质量和性能更优的每一项加1分，最高</w:t>
            </w:r>
            <w:r>
              <w:rPr>
                <w:rFonts w:hint="eastAsia" w:ascii="仿宋" w:hAnsi="仿宋" w:eastAsia="仿宋" w:cs="宋体"/>
                <w:bCs/>
                <w:color w:val="000000" w:themeColor="text1"/>
                <w:sz w:val="20"/>
                <w:szCs w:val="20"/>
                <w:highlight w:val="none"/>
                <w:lang w:eastAsia="zh-CN"/>
                <w14:textFill>
                  <w14:solidFill>
                    <w14:schemeClr w14:val="tx1"/>
                  </w14:solidFill>
                </w14:textFill>
              </w:rPr>
              <w:t>可</w:t>
            </w:r>
            <w:r>
              <w:rPr>
                <w:rFonts w:hint="eastAsia" w:ascii="仿宋" w:hAnsi="仿宋" w:eastAsia="仿宋" w:cs="宋体"/>
                <w:bCs/>
                <w:color w:val="000000" w:themeColor="text1"/>
                <w:sz w:val="20"/>
                <w:szCs w:val="20"/>
                <w:highlight w:val="none"/>
                <w14:textFill>
                  <w14:solidFill>
                    <w14:schemeClr w14:val="tx1"/>
                  </w14:solidFill>
                </w14:textFill>
              </w:rPr>
              <w:t>加</w:t>
            </w:r>
            <w:r>
              <w:rPr>
                <w:rFonts w:hint="eastAsia" w:ascii="仿宋" w:hAnsi="仿宋" w:eastAsia="仿宋" w:cs="宋体"/>
                <w:bCs/>
                <w:color w:val="000000" w:themeColor="text1"/>
                <w:sz w:val="20"/>
                <w:szCs w:val="20"/>
                <w:highlight w:val="none"/>
                <w:lang w:val="en-US" w:eastAsia="zh-CN"/>
                <w14:textFill>
                  <w14:solidFill>
                    <w14:schemeClr w14:val="tx1"/>
                  </w14:solidFill>
                </w14:textFill>
              </w:rPr>
              <w:t>4</w:t>
            </w:r>
            <w:r>
              <w:rPr>
                <w:rFonts w:hint="eastAsia" w:ascii="仿宋" w:hAnsi="仿宋" w:eastAsia="仿宋" w:cs="宋体"/>
                <w:bCs/>
                <w:color w:val="000000" w:themeColor="text1"/>
                <w:sz w:val="20"/>
                <w:szCs w:val="20"/>
                <w:highlight w:val="none"/>
                <w14:textFill>
                  <w14:solidFill>
                    <w14:schemeClr w14:val="tx1"/>
                  </w14:solidFill>
                </w14:textFill>
              </w:rPr>
              <w:t>分；不满足招标文件技术指标、参数配置的</w:t>
            </w:r>
            <w:r>
              <w:rPr>
                <w:rFonts w:hint="eastAsia" w:ascii="仿宋" w:hAnsi="仿宋" w:eastAsia="仿宋" w:cs="宋体"/>
                <w:bCs/>
                <w:color w:val="000000" w:themeColor="text1"/>
                <w:sz w:val="20"/>
                <w:szCs w:val="20"/>
                <w:highlight w:val="none"/>
                <w:lang w:eastAsia="zh-CN"/>
                <w14:textFill>
                  <w14:solidFill>
                    <w14:schemeClr w14:val="tx1"/>
                  </w14:solidFill>
                </w14:textFill>
              </w:rPr>
              <w:t>得</w:t>
            </w:r>
            <w:r>
              <w:rPr>
                <w:rFonts w:hint="eastAsia" w:ascii="仿宋" w:hAnsi="仿宋" w:eastAsia="仿宋" w:cs="宋体"/>
                <w:bCs/>
                <w:color w:val="000000" w:themeColor="text1"/>
                <w:sz w:val="20"/>
                <w:szCs w:val="20"/>
                <w:highlight w:val="none"/>
                <w:lang w:val="en-US" w:eastAsia="zh-CN"/>
                <w14:textFill>
                  <w14:solidFill>
                    <w14:schemeClr w14:val="tx1"/>
                  </w14:solidFill>
                </w14:textFill>
              </w:rPr>
              <w:t>0分并</w:t>
            </w:r>
            <w:r>
              <w:rPr>
                <w:rFonts w:hint="eastAsia" w:ascii="仿宋" w:hAnsi="仿宋" w:eastAsia="仿宋" w:cs="宋体"/>
                <w:bCs/>
                <w:color w:val="000000" w:themeColor="text1"/>
                <w:sz w:val="20"/>
                <w:szCs w:val="20"/>
                <w:highlight w:val="none"/>
                <w14:textFill>
                  <w14:solidFill>
                    <w14:schemeClr w14:val="tx1"/>
                  </w14:solidFill>
                </w14:textFill>
              </w:rPr>
              <w:t>做废标处理</w:t>
            </w:r>
            <w:r>
              <w:rPr>
                <w:rFonts w:hint="eastAsia" w:ascii="仿宋" w:hAnsi="仿宋" w:eastAsia="仿宋" w:cs="宋体"/>
                <w:bCs/>
                <w:color w:val="000000" w:themeColor="text1"/>
                <w:sz w:val="20"/>
                <w:szCs w:val="20"/>
                <w:highlight w:val="none"/>
                <w:lang w:eastAsia="zh-CN"/>
                <w14:textFill>
                  <w14:solidFill>
                    <w14:schemeClr w14:val="tx1"/>
                  </w14:solidFill>
                </w14:textFill>
              </w:rPr>
              <w:t>；（</w:t>
            </w:r>
            <w:r>
              <w:rPr>
                <w:rFonts w:hint="eastAsia" w:ascii="仿宋" w:hAnsi="仿宋" w:eastAsia="仿宋" w:cs="宋体"/>
                <w:bCs/>
                <w:color w:val="000000" w:themeColor="text1"/>
                <w:sz w:val="20"/>
                <w:szCs w:val="20"/>
                <w:highlight w:val="none"/>
                <w:lang w:val="en-US" w:eastAsia="zh-CN"/>
                <w14:textFill>
                  <w14:solidFill>
                    <w14:schemeClr w14:val="tx1"/>
                  </w14:solidFill>
                </w14:textFill>
              </w:rPr>
              <w:t>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94" w:type="pct"/>
            <w:vMerge w:val="continue"/>
            <w:noWrap w:val="0"/>
            <w:vAlign w:val="center"/>
          </w:tcPr>
          <w:p>
            <w:pPr>
              <w:tabs>
                <w:tab w:val="left" w:pos="7854"/>
              </w:tabs>
              <w:adjustRightInd w:val="0"/>
              <w:spacing w:line="240" w:lineRule="atLeast"/>
              <w:jc w:val="center"/>
              <w:rPr>
                <w:rFonts w:hint="eastAsia" w:ascii="仿宋" w:hAnsi="仿宋" w:eastAsia="仿宋" w:cs="宋体"/>
                <w:sz w:val="20"/>
                <w:szCs w:val="20"/>
                <w:highlight w:val="none"/>
              </w:rPr>
            </w:pPr>
          </w:p>
        </w:tc>
        <w:tc>
          <w:tcPr>
            <w:tcW w:w="836" w:type="pct"/>
            <w:noWrap w:val="0"/>
            <w:vAlign w:val="center"/>
          </w:tcPr>
          <w:p>
            <w:pPr>
              <w:tabs>
                <w:tab w:val="left" w:pos="7854"/>
              </w:tabs>
              <w:adjustRightInd w:val="0"/>
              <w:spacing w:line="240" w:lineRule="atLeast"/>
              <w:jc w:val="center"/>
              <w:rPr>
                <w:rFonts w:hint="eastAsia" w:ascii="仿宋" w:hAnsi="仿宋" w:eastAsia="仿宋" w:cs="宋体"/>
                <w:sz w:val="20"/>
                <w:szCs w:val="20"/>
                <w:highlight w:val="none"/>
              </w:rPr>
            </w:pPr>
            <w:r>
              <w:rPr>
                <w:rFonts w:hint="eastAsia" w:ascii="仿宋" w:hAnsi="仿宋" w:eastAsia="仿宋" w:cs="宋体"/>
                <w:sz w:val="20"/>
                <w:szCs w:val="20"/>
                <w:highlight w:val="none"/>
              </w:rPr>
              <w:t>企业资质</w:t>
            </w:r>
          </w:p>
          <w:p>
            <w:pPr>
              <w:tabs>
                <w:tab w:val="left" w:pos="7854"/>
              </w:tabs>
              <w:adjustRightInd w:val="0"/>
              <w:spacing w:line="240" w:lineRule="atLeast"/>
              <w:jc w:val="center"/>
              <w:rPr>
                <w:rFonts w:hint="eastAsia" w:ascii="仿宋" w:hAnsi="仿宋" w:eastAsia="仿宋" w:cs="宋体"/>
                <w:sz w:val="20"/>
                <w:szCs w:val="20"/>
                <w:highlight w:val="none"/>
                <w:lang w:eastAsia="zh-CN"/>
              </w:rPr>
            </w:pPr>
            <w:r>
              <w:rPr>
                <w:rFonts w:hint="eastAsia" w:ascii="仿宋" w:hAnsi="仿宋" w:eastAsia="仿宋" w:cs="宋体"/>
                <w:sz w:val="20"/>
                <w:szCs w:val="20"/>
                <w:highlight w:val="none"/>
                <w:lang w:eastAsia="zh-CN"/>
              </w:rPr>
              <w:t>（</w:t>
            </w:r>
            <w:r>
              <w:rPr>
                <w:rFonts w:hint="eastAsia" w:ascii="仿宋" w:hAnsi="仿宋" w:eastAsia="仿宋" w:cs="宋体"/>
                <w:sz w:val="20"/>
                <w:szCs w:val="20"/>
                <w:highlight w:val="none"/>
                <w:lang w:val="en-US" w:eastAsia="zh-CN"/>
              </w:rPr>
              <w:t>1分</w:t>
            </w:r>
            <w:r>
              <w:rPr>
                <w:rFonts w:hint="eastAsia" w:ascii="仿宋" w:hAnsi="仿宋" w:eastAsia="仿宋" w:cs="宋体"/>
                <w:sz w:val="20"/>
                <w:szCs w:val="20"/>
                <w:highlight w:val="none"/>
                <w:lang w:eastAsia="zh-CN"/>
              </w:rPr>
              <w:t>）</w:t>
            </w:r>
          </w:p>
        </w:tc>
        <w:tc>
          <w:tcPr>
            <w:tcW w:w="3669" w:type="pct"/>
            <w:noWrap w:val="0"/>
            <w:vAlign w:val="center"/>
          </w:tcPr>
          <w:p>
            <w:pPr>
              <w:tabs>
                <w:tab w:val="left" w:pos="7854"/>
              </w:tabs>
              <w:adjustRightInd w:val="0"/>
              <w:spacing w:line="240" w:lineRule="atLeast"/>
              <w:ind w:firstLine="400" w:firstLineChars="200"/>
              <w:rPr>
                <w:rFonts w:hint="eastAsia" w:ascii="仿宋" w:hAnsi="仿宋" w:eastAsia="仿宋" w:cs="宋体"/>
                <w:color w:val="000000" w:themeColor="text1"/>
                <w:sz w:val="20"/>
                <w:szCs w:val="20"/>
                <w:highlight w:val="none"/>
                <w14:textFill>
                  <w14:solidFill>
                    <w14:schemeClr w14:val="tx1"/>
                  </w14:solidFill>
                </w14:textFill>
              </w:rPr>
            </w:pPr>
            <w:r>
              <w:rPr>
                <w:rFonts w:hint="eastAsia" w:ascii="仿宋" w:hAnsi="仿宋" w:eastAsia="仿宋" w:cs="宋体"/>
                <w:bCs/>
                <w:color w:val="000000" w:themeColor="text1"/>
                <w:sz w:val="20"/>
                <w:szCs w:val="20"/>
                <w:highlight w:val="none"/>
                <w14:textFill>
                  <w14:solidFill>
                    <w14:schemeClr w14:val="tx1"/>
                  </w14:solidFill>
                </w14:textFill>
              </w:rPr>
              <w:t>投标人具备：质量管理体系认证、环境管理体系认证、职业健康安全管理体系认证三个体系认证，三项得1分，任缺一项不得分；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94" w:type="pct"/>
            <w:vMerge w:val="continue"/>
            <w:noWrap w:val="0"/>
            <w:vAlign w:val="center"/>
          </w:tcPr>
          <w:p>
            <w:pPr>
              <w:tabs>
                <w:tab w:val="left" w:pos="7854"/>
              </w:tabs>
              <w:adjustRightInd w:val="0"/>
              <w:spacing w:line="240" w:lineRule="atLeast"/>
              <w:jc w:val="center"/>
              <w:rPr>
                <w:rFonts w:hint="eastAsia" w:ascii="仿宋" w:hAnsi="仿宋" w:eastAsia="仿宋" w:cs="宋体"/>
                <w:sz w:val="20"/>
                <w:szCs w:val="20"/>
              </w:rPr>
            </w:pPr>
          </w:p>
        </w:tc>
        <w:tc>
          <w:tcPr>
            <w:tcW w:w="836" w:type="pct"/>
            <w:noWrap w:val="0"/>
            <w:vAlign w:val="center"/>
          </w:tcPr>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rPr>
              <w:t>技术能力</w:t>
            </w:r>
          </w:p>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highlight w:val="none"/>
                <w:lang w:eastAsia="zh-CN"/>
              </w:rPr>
              <w:t>（</w:t>
            </w:r>
            <w:r>
              <w:rPr>
                <w:rFonts w:hint="eastAsia" w:ascii="仿宋" w:hAnsi="仿宋" w:eastAsia="仿宋" w:cs="宋体"/>
                <w:sz w:val="20"/>
                <w:szCs w:val="20"/>
                <w:highlight w:val="none"/>
                <w:lang w:val="en-US" w:eastAsia="zh-CN"/>
              </w:rPr>
              <w:t>4分</w:t>
            </w:r>
            <w:r>
              <w:rPr>
                <w:rFonts w:hint="eastAsia" w:ascii="仿宋" w:hAnsi="仿宋" w:eastAsia="仿宋" w:cs="宋体"/>
                <w:sz w:val="20"/>
                <w:szCs w:val="20"/>
                <w:highlight w:val="none"/>
                <w:lang w:eastAsia="zh-CN"/>
              </w:rPr>
              <w:t>）</w:t>
            </w:r>
          </w:p>
        </w:tc>
        <w:tc>
          <w:tcPr>
            <w:tcW w:w="3669" w:type="pct"/>
            <w:noWrap w:val="0"/>
            <w:vAlign w:val="center"/>
          </w:tcPr>
          <w:p>
            <w:pPr>
              <w:tabs>
                <w:tab w:val="left" w:pos="7854"/>
              </w:tabs>
              <w:adjustRightInd w:val="0"/>
              <w:spacing w:line="240" w:lineRule="atLeast"/>
              <w:ind w:firstLine="400" w:firstLineChars="200"/>
              <w:jc w:val="left"/>
              <w:rPr>
                <w:rFonts w:hint="eastAsia" w:ascii="仿宋" w:hAnsi="仿宋" w:eastAsia="仿宋" w:cs="宋体"/>
                <w:color w:val="000000" w:themeColor="text1"/>
                <w:sz w:val="20"/>
                <w:szCs w:val="20"/>
                <w:lang w:eastAsia="zh-CN"/>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设备生产厂家是</w:t>
            </w:r>
            <w:r>
              <w:rPr>
                <w:rFonts w:hint="eastAsia" w:ascii="仿宋" w:hAnsi="仿宋" w:eastAsia="仿宋" w:cs="宋体"/>
                <w:b w:val="0"/>
                <w:bCs w:val="0"/>
                <w:color w:val="000000" w:themeColor="text1"/>
                <w:sz w:val="20"/>
                <w:szCs w:val="20"/>
                <w14:textFill>
                  <w14:solidFill>
                    <w14:schemeClr w14:val="tx1"/>
                  </w14:solidFill>
                </w14:textFill>
              </w:rPr>
              <w:t>国家级高新技术企业</w:t>
            </w:r>
            <w:r>
              <w:rPr>
                <w:rFonts w:hint="eastAsia" w:ascii="仿宋" w:hAnsi="仿宋" w:eastAsia="仿宋" w:cs="宋体"/>
                <w:color w:val="000000" w:themeColor="text1"/>
                <w:sz w:val="20"/>
                <w:szCs w:val="20"/>
                <w14:textFill>
                  <w14:solidFill>
                    <w14:schemeClr w14:val="tx1"/>
                  </w14:solidFill>
                </w14:textFill>
              </w:rPr>
              <w:t>的，得2分</w:t>
            </w:r>
            <w:r>
              <w:rPr>
                <w:rFonts w:hint="eastAsia" w:ascii="仿宋" w:hAnsi="仿宋" w:eastAsia="仿宋" w:cs="宋体"/>
                <w:color w:val="000000" w:themeColor="text1"/>
                <w:sz w:val="20"/>
                <w:szCs w:val="20"/>
                <w:lang w:eastAsia="zh-CN"/>
                <w14:textFill>
                  <w14:solidFill>
                    <w14:schemeClr w14:val="tx1"/>
                  </w14:solidFill>
                </w14:textFill>
              </w:rPr>
              <w:t>；</w:t>
            </w:r>
            <w:r>
              <w:rPr>
                <w:rFonts w:hint="eastAsia" w:ascii="仿宋" w:hAnsi="仿宋" w:eastAsia="仿宋" w:cs="宋体"/>
                <w:color w:val="000000" w:themeColor="text1"/>
                <w:sz w:val="20"/>
                <w:szCs w:val="20"/>
                <w14:textFill>
                  <w14:solidFill>
                    <w14:schemeClr w14:val="tx1"/>
                  </w14:solidFill>
                </w14:textFill>
              </w:rPr>
              <w:t>省级高新技术企业的得1分</w:t>
            </w:r>
            <w:r>
              <w:rPr>
                <w:rFonts w:hint="eastAsia" w:ascii="仿宋" w:hAnsi="仿宋" w:eastAsia="仿宋" w:cs="宋体"/>
                <w:color w:val="000000" w:themeColor="text1"/>
                <w:sz w:val="20"/>
                <w:szCs w:val="20"/>
                <w:lang w:eastAsia="zh-CN"/>
                <w14:textFill>
                  <w14:solidFill>
                    <w14:schemeClr w14:val="tx1"/>
                  </w14:solidFill>
                </w14:textFill>
              </w:rPr>
              <w:t>；</w:t>
            </w:r>
            <w:r>
              <w:rPr>
                <w:rFonts w:hint="eastAsia" w:ascii="仿宋" w:hAnsi="仿宋" w:eastAsia="仿宋" w:cs="宋体"/>
                <w:color w:val="000000" w:themeColor="text1"/>
                <w:sz w:val="20"/>
                <w:szCs w:val="20"/>
                <w14:textFill>
                  <w14:solidFill>
                    <w14:schemeClr w14:val="tx1"/>
                  </w14:solidFill>
                </w14:textFill>
              </w:rPr>
              <w:t>否则</w:t>
            </w:r>
            <w:r>
              <w:rPr>
                <w:rFonts w:hint="eastAsia" w:ascii="仿宋" w:hAnsi="仿宋" w:eastAsia="仿宋" w:cs="宋体"/>
                <w:color w:val="000000" w:themeColor="text1"/>
                <w:sz w:val="20"/>
                <w:szCs w:val="20"/>
                <w:lang w:eastAsia="zh-CN"/>
                <w14:textFill>
                  <w14:solidFill>
                    <w14:schemeClr w14:val="tx1"/>
                  </w14:solidFill>
                </w14:textFill>
              </w:rPr>
              <w:t>此</w:t>
            </w:r>
            <w:r>
              <w:rPr>
                <w:rFonts w:hint="eastAsia" w:ascii="仿宋" w:hAnsi="仿宋" w:eastAsia="仿宋" w:cs="宋体"/>
                <w:color w:val="000000" w:themeColor="text1"/>
                <w:sz w:val="20"/>
                <w:szCs w:val="20"/>
                <w14:textFill>
                  <w14:solidFill>
                    <w14:schemeClr w14:val="tx1"/>
                  </w14:solidFill>
                </w14:textFill>
              </w:rPr>
              <w:t>该项不得分。</w:t>
            </w:r>
            <w:r>
              <w:rPr>
                <w:rFonts w:hint="eastAsia" w:ascii="仿宋" w:hAnsi="仿宋" w:eastAsia="仿宋" w:cs="宋体"/>
                <w:b/>
                <w:bCs/>
                <w:color w:val="000000" w:themeColor="text1"/>
                <w:sz w:val="20"/>
                <w:szCs w:val="20"/>
                <w:lang w:eastAsia="zh-CN"/>
                <w14:textFill>
                  <w14:solidFill>
                    <w14:schemeClr w14:val="tx1"/>
                  </w14:solidFill>
                </w14:textFill>
              </w:rPr>
              <w:t>（提供证明材料）</w:t>
            </w:r>
          </w:p>
          <w:p>
            <w:pPr>
              <w:tabs>
                <w:tab w:val="left" w:pos="7854"/>
              </w:tabs>
              <w:adjustRightInd w:val="0"/>
              <w:spacing w:line="240" w:lineRule="atLeast"/>
              <w:ind w:firstLine="400" w:firstLineChars="200"/>
              <w:jc w:val="left"/>
              <w:rPr>
                <w:rFonts w:hint="eastAsia"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所投标固体蓄热设备生产厂家入选</w:t>
            </w:r>
            <w:r>
              <w:rPr>
                <w:rFonts w:hint="eastAsia" w:ascii="仿宋" w:hAnsi="仿宋" w:eastAsia="仿宋" w:cs="宋体"/>
                <w:b w:val="0"/>
                <w:bCs w:val="0"/>
                <w:color w:val="000000" w:themeColor="text1"/>
                <w:sz w:val="20"/>
                <w:szCs w:val="20"/>
                <w14:textFill>
                  <w14:solidFill>
                    <w14:schemeClr w14:val="tx1"/>
                  </w14:solidFill>
                </w14:textFill>
              </w:rPr>
              <w:t>“国家工信部推荐产品目录</w:t>
            </w:r>
            <w:r>
              <w:rPr>
                <w:rFonts w:hint="eastAsia" w:ascii="仿宋" w:hAnsi="仿宋" w:eastAsia="仿宋" w:cs="宋体"/>
                <w:color w:val="000000" w:themeColor="text1"/>
                <w:sz w:val="20"/>
                <w:szCs w:val="20"/>
                <w14:textFill>
                  <w14:solidFill>
                    <w14:schemeClr w14:val="tx1"/>
                  </w14:solidFill>
                </w14:textFill>
              </w:rPr>
              <w:t>”的企业得</w:t>
            </w:r>
            <w:r>
              <w:rPr>
                <w:rFonts w:hint="eastAsia" w:ascii="仿宋" w:hAnsi="仿宋" w:eastAsia="仿宋" w:cs="宋体"/>
                <w:color w:val="000000" w:themeColor="text1"/>
                <w:sz w:val="20"/>
                <w:szCs w:val="20"/>
                <w:lang w:val="en-US" w:eastAsia="zh-CN"/>
                <w14:textFill>
                  <w14:solidFill>
                    <w14:schemeClr w14:val="tx1"/>
                  </w14:solidFill>
                </w14:textFill>
              </w:rPr>
              <w:t>2</w:t>
            </w:r>
            <w:r>
              <w:rPr>
                <w:rFonts w:hint="eastAsia" w:ascii="仿宋" w:hAnsi="仿宋" w:eastAsia="仿宋" w:cs="宋体"/>
                <w:color w:val="000000" w:themeColor="text1"/>
                <w:sz w:val="20"/>
                <w:szCs w:val="20"/>
                <w14:textFill>
                  <w14:solidFill>
                    <w14:schemeClr w14:val="tx1"/>
                  </w14:solidFill>
                </w14:textFill>
              </w:rPr>
              <w:t>分。进入省工信厅推荐目录的企业得</w:t>
            </w:r>
            <w:r>
              <w:rPr>
                <w:rFonts w:hint="eastAsia" w:ascii="仿宋" w:hAnsi="仿宋" w:eastAsia="仿宋" w:cs="宋体"/>
                <w:color w:val="000000" w:themeColor="text1"/>
                <w:sz w:val="20"/>
                <w:szCs w:val="20"/>
                <w:lang w:val="en-US" w:eastAsia="zh-CN"/>
                <w14:textFill>
                  <w14:solidFill>
                    <w14:schemeClr w14:val="tx1"/>
                  </w14:solidFill>
                </w14:textFill>
              </w:rPr>
              <w:t>1</w:t>
            </w:r>
            <w:r>
              <w:rPr>
                <w:rFonts w:hint="eastAsia" w:ascii="仿宋" w:hAnsi="仿宋" w:eastAsia="仿宋" w:cs="宋体"/>
                <w:color w:val="000000" w:themeColor="text1"/>
                <w:sz w:val="20"/>
                <w:szCs w:val="20"/>
                <w14:textFill>
                  <w14:solidFill>
                    <w14:schemeClr w14:val="tx1"/>
                  </w14:solidFill>
                </w14:textFill>
              </w:rPr>
              <w:t>分。否则</w:t>
            </w:r>
            <w:r>
              <w:rPr>
                <w:rFonts w:hint="eastAsia" w:ascii="仿宋" w:hAnsi="仿宋" w:eastAsia="仿宋" w:cs="宋体"/>
                <w:color w:val="000000" w:themeColor="text1"/>
                <w:sz w:val="20"/>
                <w:szCs w:val="20"/>
                <w:lang w:eastAsia="zh-CN"/>
                <w14:textFill>
                  <w14:solidFill>
                    <w14:schemeClr w14:val="tx1"/>
                  </w14:solidFill>
                </w14:textFill>
              </w:rPr>
              <w:t>此项</w:t>
            </w:r>
            <w:r>
              <w:rPr>
                <w:rFonts w:hint="eastAsia" w:ascii="仿宋" w:hAnsi="仿宋" w:eastAsia="仿宋" w:cs="宋体"/>
                <w:color w:val="000000" w:themeColor="text1"/>
                <w:sz w:val="20"/>
                <w:szCs w:val="20"/>
                <w14:textFill>
                  <w14:solidFill>
                    <w14:schemeClr w14:val="tx1"/>
                  </w14:solidFill>
                </w14:textFill>
              </w:rPr>
              <w:t>得分。</w:t>
            </w:r>
            <w:r>
              <w:rPr>
                <w:rFonts w:hint="eastAsia" w:ascii="仿宋" w:hAnsi="仿宋" w:eastAsia="仿宋" w:cs="宋体"/>
                <w:b/>
                <w:bCs/>
                <w:color w:val="000000" w:themeColor="text1"/>
                <w:sz w:val="20"/>
                <w:szCs w:val="20"/>
                <w:lang w:eastAsia="zh-CN"/>
                <w14:textFill>
                  <w14:solidFill>
                    <w14:schemeClr w14:val="tx1"/>
                  </w14:solidFill>
                </w14:textFill>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94" w:type="pct"/>
            <w:vMerge w:val="continue"/>
            <w:noWrap w:val="0"/>
            <w:vAlign w:val="center"/>
          </w:tcPr>
          <w:p>
            <w:pPr>
              <w:tabs>
                <w:tab w:val="left" w:pos="7854"/>
              </w:tabs>
              <w:adjustRightInd w:val="0"/>
              <w:spacing w:line="240" w:lineRule="atLeast"/>
              <w:jc w:val="center"/>
              <w:rPr>
                <w:rFonts w:hint="eastAsia" w:ascii="仿宋" w:hAnsi="仿宋" w:eastAsia="仿宋" w:cs="宋体"/>
                <w:sz w:val="20"/>
                <w:szCs w:val="20"/>
              </w:rPr>
            </w:pPr>
          </w:p>
        </w:tc>
        <w:tc>
          <w:tcPr>
            <w:tcW w:w="836" w:type="pct"/>
            <w:noWrap w:val="0"/>
            <w:vAlign w:val="center"/>
          </w:tcPr>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rPr>
              <w:t>专利技术</w:t>
            </w:r>
          </w:p>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highlight w:val="none"/>
                <w:lang w:eastAsia="zh-CN"/>
              </w:rPr>
              <w:t>（</w:t>
            </w:r>
            <w:r>
              <w:rPr>
                <w:rFonts w:hint="eastAsia" w:ascii="仿宋" w:hAnsi="仿宋" w:eastAsia="仿宋" w:cs="宋体"/>
                <w:sz w:val="20"/>
                <w:szCs w:val="20"/>
                <w:highlight w:val="none"/>
                <w:lang w:val="en-US" w:eastAsia="zh-CN"/>
              </w:rPr>
              <w:t>6分</w:t>
            </w:r>
            <w:r>
              <w:rPr>
                <w:rFonts w:hint="eastAsia" w:ascii="仿宋" w:hAnsi="仿宋" w:eastAsia="仿宋" w:cs="宋体"/>
                <w:sz w:val="20"/>
                <w:szCs w:val="20"/>
                <w:highlight w:val="none"/>
                <w:lang w:eastAsia="zh-CN"/>
              </w:rPr>
              <w:t>）</w:t>
            </w:r>
          </w:p>
        </w:tc>
        <w:tc>
          <w:tcPr>
            <w:tcW w:w="3669" w:type="pct"/>
            <w:noWrap w:val="0"/>
            <w:vAlign w:val="center"/>
          </w:tcPr>
          <w:p>
            <w:pPr>
              <w:tabs>
                <w:tab w:val="left" w:pos="7854"/>
              </w:tabs>
              <w:adjustRightInd w:val="0"/>
              <w:spacing w:line="240" w:lineRule="atLeast"/>
              <w:ind w:firstLine="400" w:firstLineChars="200"/>
              <w:rPr>
                <w:rFonts w:hint="eastAsia" w:ascii="仿宋" w:hAnsi="仿宋" w:eastAsia="仿宋" w:cs="宋体"/>
                <w:bCs/>
                <w:color w:val="000000" w:themeColor="text1"/>
                <w:sz w:val="20"/>
                <w:szCs w:val="20"/>
                <w14:textFill>
                  <w14:solidFill>
                    <w14:schemeClr w14:val="tx1"/>
                  </w14:solidFill>
                </w14:textFill>
              </w:rPr>
            </w:pPr>
            <w:r>
              <w:rPr>
                <w:rFonts w:hint="eastAsia" w:ascii="仿宋" w:hAnsi="仿宋" w:eastAsia="仿宋" w:cs="宋体"/>
                <w:bCs/>
                <w:sz w:val="20"/>
                <w:szCs w:val="20"/>
              </w:rPr>
              <w:t>生产厂家获得国家专利局颁发的</w:t>
            </w:r>
            <w:r>
              <w:rPr>
                <w:rFonts w:hint="eastAsia" w:ascii="仿宋" w:hAnsi="仿宋" w:eastAsia="仿宋" w:cs="宋体"/>
                <w:b w:val="0"/>
                <w:bCs/>
                <w:sz w:val="20"/>
                <w:szCs w:val="20"/>
              </w:rPr>
              <w:t>发明专利</w:t>
            </w:r>
            <w:r>
              <w:rPr>
                <w:rFonts w:hint="eastAsia" w:ascii="仿宋" w:hAnsi="仿宋" w:eastAsia="仿宋" w:cs="宋体"/>
                <w:bCs/>
                <w:sz w:val="20"/>
                <w:szCs w:val="20"/>
              </w:rPr>
              <w:t>3项得基础分2分；每增加一项得1分，最多得</w:t>
            </w:r>
            <w:r>
              <w:rPr>
                <w:rFonts w:hint="eastAsia" w:ascii="仿宋" w:hAnsi="仿宋" w:eastAsia="仿宋" w:cs="宋体"/>
                <w:bCs/>
                <w:sz w:val="20"/>
                <w:szCs w:val="20"/>
                <w:lang w:val="en-US" w:eastAsia="zh-CN"/>
              </w:rPr>
              <w:t>5</w:t>
            </w:r>
            <w:r>
              <w:rPr>
                <w:rFonts w:hint="eastAsia" w:ascii="仿宋" w:hAnsi="仿宋" w:eastAsia="仿宋" w:cs="宋体"/>
                <w:bCs/>
                <w:sz w:val="20"/>
                <w:szCs w:val="20"/>
              </w:rPr>
              <w:t>分。（以已获得证书为准，受理中的不计分）</w:t>
            </w:r>
            <w:r>
              <w:rPr>
                <w:rFonts w:hint="eastAsia" w:ascii="仿宋" w:hAnsi="仿宋" w:eastAsia="仿宋" w:cs="宋体"/>
                <w:b/>
                <w:bCs/>
                <w:color w:val="000000" w:themeColor="text1"/>
                <w:sz w:val="20"/>
                <w:szCs w:val="20"/>
                <w:lang w:eastAsia="zh-CN"/>
                <w14:textFill>
                  <w14:solidFill>
                    <w14:schemeClr w14:val="tx1"/>
                  </w14:solidFill>
                </w14:textFill>
              </w:rPr>
              <w:t>（提供证明材料）</w:t>
            </w:r>
          </w:p>
          <w:p>
            <w:pPr>
              <w:tabs>
                <w:tab w:val="left" w:pos="7854"/>
              </w:tabs>
              <w:adjustRightInd w:val="0"/>
              <w:spacing w:line="240" w:lineRule="atLeast"/>
              <w:ind w:firstLine="400" w:firstLineChars="200"/>
              <w:rPr>
                <w:rFonts w:hint="eastAsia" w:ascii="仿宋" w:hAnsi="仿宋" w:eastAsia="仿宋" w:cs="宋体"/>
                <w:sz w:val="20"/>
                <w:szCs w:val="20"/>
              </w:rPr>
            </w:pPr>
            <w:r>
              <w:rPr>
                <w:rFonts w:hint="eastAsia" w:ascii="仿宋" w:hAnsi="仿宋" w:eastAsia="仿宋" w:cs="宋体"/>
                <w:bCs/>
                <w:color w:val="000000" w:themeColor="text1"/>
                <w:sz w:val="20"/>
                <w:szCs w:val="20"/>
                <w14:textFill>
                  <w14:solidFill>
                    <w14:schemeClr w14:val="tx1"/>
                  </w14:solidFill>
                </w14:textFill>
              </w:rPr>
              <w:t>生产厂家获得国家知识产权局评审的“国家知识产权优势企业”得</w:t>
            </w:r>
            <w:r>
              <w:rPr>
                <w:rFonts w:hint="eastAsia" w:ascii="仿宋" w:hAnsi="仿宋" w:eastAsia="仿宋" w:cs="宋体"/>
                <w:bCs/>
                <w:color w:val="000000" w:themeColor="text1"/>
                <w:sz w:val="20"/>
                <w:szCs w:val="20"/>
                <w:lang w:val="en-US" w:eastAsia="zh-CN"/>
                <w14:textFill>
                  <w14:solidFill>
                    <w14:schemeClr w14:val="tx1"/>
                  </w14:solidFill>
                </w14:textFill>
              </w:rPr>
              <w:t>1</w:t>
            </w:r>
            <w:r>
              <w:rPr>
                <w:rFonts w:hint="eastAsia" w:ascii="仿宋" w:hAnsi="仿宋" w:eastAsia="仿宋" w:cs="宋体"/>
                <w:bCs/>
                <w:color w:val="000000" w:themeColor="text1"/>
                <w:sz w:val="20"/>
                <w:szCs w:val="20"/>
                <w14:textFill>
                  <w14:solidFill>
                    <w14:schemeClr w14:val="tx1"/>
                  </w14:solidFill>
                </w14:textFill>
              </w:rPr>
              <w:t>分。（本项目不接受知识产权纠纷企业投标，经查明取消投标资格）</w:t>
            </w:r>
            <w:r>
              <w:rPr>
                <w:rFonts w:hint="eastAsia" w:ascii="仿宋" w:hAnsi="仿宋" w:eastAsia="仿宋" w:cs="宋体"/>
                <w:b/>
                <w:bCs/>
                <w:color w:val="000000" w:themeColor="text1"/>
                <w:sz w:val="20"/>
                <w:szCs w:val="20"/>
                <w:lang w:eastAsia="zh-CN"/>
                <w14:textFill>
                  <w14:solidFill>
                    <w14:schemeClr w14:val="tx1"/>
                  </w14:solidFill>
                </w14:textFill>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494" w:type="pct"/>
            <w:vMerge w:val="continue"/>
            <w:noWrap w:val="0"/>
            <w:vAlign w:val="center"/>
          </w:tcPr>
          <w:p>
            <w:pPr>
              <w:tabs>
                <w:tab w:val="left" w:pos="7854"/>
              </w:tabs>
              <w:adjustRightInd w:val="0"/>
              <w:spacing w:line="240" w:lineRule="atLeast"/>
              <w:jc w:val="center"/>
              <w:rPr>
                <w:rFonts w:hint="eastAsia" w:ascii="仿宋" w:hAnsi="仿宋" w:eastAsia="仿宋" w:cs="宋体"/>
                <w:sz w:val="20"/>
                <w:szCs w:val="20"/>
              </w:rPr>
            </w:pPr>
          </w:p>
        </w:tc>
        <w:tc>
          <w:tcPr>
            <w:tcW w:w="836" w:type="pct"/>
            <w:noWrap w:val="0"/>
            <w:vAlign w:val="center"/>
          </w:tcPr>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rPr>
              <w:t>类似业绩</w:t>
            </w:r>
          </w:p>
          <w:p>
            <w:pPr>
              <w:tabs>
                <w:tab w:val="left" w:pos="7854"/>
              </w:tabs>
              <w:adjustRightInd w:val="0"/>
              <w:spacing w:line="240" w:lineRule="atLeast"/>
              <w:jc w:val="center"/>
              <w:rPr>
                <w:rFonts w:hint="eastAsia" w:ascii="仿宋" w:hAnsi="仿宋" w:eastAsia="仿宋" w:cs="宋体"/>
                <w:sz w:val="20"/>
                <w:szCs w:val="20"/>
              </w:rPr>
            </w:pPr>
            <w:r>
              <w:rPr>
                <w:rFonts w:hint="eastAsia" w:ascii="仿宋" w:hAnsi="仿宋" w:eastAsia="仿宋" w:cs="宋体"/>
                <w:sz w:val="20"/>
                <w:szCs w:val="20"/>
                <w:highlight w:val="none"/>
                <w:lang w:eastAsia="zh-CN"/>
              </w:rPr>
              <w:t>（</w:t>
            </w:r>
            <w:r>
              <w:rPr>
                <w:rFonts w:hint="eastAsia" w:ascii="仿宋" w:hAnsi="仿宋" w:eastAsia="仿宋" w:cs="宋体"/>
                <w:sz w:val="20"/>
                <w:szCs w:val="20"/>
                <w:highlight w:val="none"/>
                <w:lang w:val="en-US" w:eastAsia="zh-CN"/>
              </w:rPr>
              <w:t>5分</w:t>
            </w:r>
            <w:r>
              <w:rPr>
                <w:rFonts w:hint="eastAsia" w:ascii="仿宋" w:hAnsi="仿宋" w:eastAsia="仿宋" w:cs="宋体"/>
                <w:sz w:val="20"/>
                <w:szCs w:val="20"/>
                <w:highlight w:val="none"/>
                <w:lang w:eastAsia="zh-CN"/>
              </w:rPr>
              <w:t>）</w:t>
            </w:r>
          </w:p>
        </w:tc>
        <w:tc>
          <w:tcPr>
            <w:tcW w:w="3669" w:type="pct"/>
            <w:noWrap w:val="0"/>
            <w:vAlign w:val="center"/>
          </w:tcPr>
          <w:p>
            <w:pPr>
              <w:tabs>
                <w:tab w:val="left" w:pos="7854"/>
              </w:tabs>
              <w:adjustRightInd w:val="0"/>
              <w:spacing w:line="240" w:lineRule="atLeast"/>
              <w:ind w:firstLine="400" w:firstLineChars="200"/>
              <w:rPr>
                <w:rFonts w:hint="eastAsia" w:ascii="仿宋" w:hAnsi="仿宋" w:eastAsia="仿宋" w:cs="宋体"/>
                <w:bCs/>
                <w:sz w:val="20"/>
                <w:szCs w:val="20"/>
                <w:highlight w:val="none"/>
              </w:rPr>
            </w:pPr>
            <w:r>
              <w:rPr>
                <w:rFonts w:hint="eastAsia" w:ascii="仿宋" w:hAnsi="仿宋" w:eastAsia="仿宋" w:cs="宋体"/>
                <w:bCs/>
                <w:sz w:val="20"/>
                <w:szCs w:val="20"/>
              </w:rPr>
              <w:t>提供（2016年至2020年）近五</w:t>
            </w:r>
            <w:r>
              <w:rPr>
                <w:rFonts w:hint="eastAsia" w:ascii="仿宋" w:hAnsi="仿宋" w:eastAsia="仿宋" w:cs="宋体"/>
                <w:bCs/>
                <w:sz w:val="20"/>
                <w:szCs w:val="20"/>
                <w:highlight w:val="none"/>
              </w:rPr>
              <w:t>年固体电蓄热设备业绩，</w:t>
            </w:r>
            <w:r>
              <w:rPr>
                <w:rFonts w:hint="eastAsia" w:ascii="仿宋" w:hAnsi="仿宋" w:eastAsia="仿宋" w:cs="宋体"/>
                <w:bCs/>
                <w:sz w:val="20"/>
                <w:szCs w:val="20"/>
                <w:highlight w:val="none"/>
                <w:lang w:val="en-US" w:eastAsia="zh-CN"/>
              </w:rPr>
              <w:t>每提供一个</w:t>
            </w:r>
            <w:r>
              <w:rPr>
                <w:rFonts w:hint="eastAsia" w:ascii="仿宋" w:hAnsi="仿宋" w:eastAsia="仿宋" w:cs="宋体"/>
                <w:bCs/>
                <w:sz w:val="20"/>
                <w:szCs w:val="20"/>
                <w:highlight w:val="none"/>
              </w:rPr>
              <w:t>得</w:t>
            </w:r>
            <w:r>
              <w:rPr>
                <w:rFonts w:hint="eastAsia" w:ascii="仿宋" w:hAnsi="仿宋" w:eastAsia="仿宋" w:cs="宋体"/>
                <w:bCs/>
                <w:sz w:val="20"/>
                <w:szCs w:val="20"/>
                <w:highlight w:val="none"/>
                <w:lang w:val="en-US" w:eastAsia="zh-CN"/>
              </w:rPr>
              <w:t>1</w:t>
            </w:r>
            <w:r>
              <w:rPr>
                <w:rFonts w:hint="eastAsia" w:ascii="仿宋" w:hAnsi="仿宋" w:eastAsia="仿宋" w:cs="宋体"/>
                <w:bCs/>
                <w:sz w:val="20"/>
                <w:szCs w:val="20"/>
                <w:highlight w:val="none"/>
              </w:rPr>
              <w:t>分，最高</w:t>
            </w:r>
            <w:r>
              <w:rPr>
                <w:rFonts w:hint="eastAsia" w:ascii="仿宋" w:hAnsi="仿宋" w:eastAsia="仿宋" w:cs="宋体"/>
                <w:bCs/>
                <w:sz w:val="20"/>
                <w:szCs w:val="20"/>
                <w:highlight w:val="none"/>
                <w:lang w:val="en-US" w:eastAsia="zh-CN"/>
              </w:rPr>
              <w:t>得5</w:t>
            </w:r>
            <w:r>
              <w:rPr>
                <w:rFonts w:hint="eastAsia" w:ascii="仿宋" w:hAnsi="仿宋" w:eastAsia="仿宋" w:cs="宋体"/>
                <w:bCs/>
                <w:sz w:val="20"/>
                <w:szCs w:val="20"/>
                <w:highlight w:val="none"/>
              </w:rPr>
              <w:t>分；</w:t>
            </w:r>
          </w:p>
          <w:p>
            <w:pPr>
              <w:autoSpaceDE w:val="0"/>
              <w:autoSpaceDN w:val="0"/>
              <w:adjustRightInd w:val="0"/>
              <w:ind w:firstLine="402" w:firstLineChars="200"/>
              <w:rPr>
                <w:rFonts w:hint="eastAsia" w:ascii="仿宋" w:hAnsi="仿宋" w:eastAsia="仿宋" w:cs="宋体"/>
                <w:sz w:val="20"/>
                <w:szCs w:val="20"/>
              </w:rPr>
            </w:pPr>
            <w:r>
              <w:rPr>
                <w:rFonts w:hint="eastAsia" w:ascii="仿宋" w:hAnsi="仿宋" w:eastAsia="仿宋" w:cs="宋体"/>
                <w:b/>
                <w:bCs/>
                <w:sz w:val="20"/>
                <w:szCs w:val="20"/>
                <w:u w:val="single"/>
              </w:rPr>
              <w:t>需提供证明材料：供货合同+当期销售发票及银行收款证明材料</w:t>
            </w:r>
            <w:r>
              <w:rPr>
                <w:rFonts w:hint="eastAsia" w:ascii="仿宋" w:hAnsi="仿宋" w:eastAsia="仿宋" w:cs="宋体"/>
                <w:b/>
                <w:bCs/>
                <w:sz w:val="20"/>
                <w:szCs w:val="20"/>
                <w:u w:val="single"/>
                <w:lang w:eastAsia="zh-CN"/>
              </w:rPr>
              <w:t>；</w:t>
            </w:r>
            <w:r>
              <w:rPr>
                <w:rFonts w:hint="eastAsia" w:ascii="仿宋" w:hAnsi="仿宋" w:eastAsia="仿宋" w:cs="宋体"/>
                <w:b/>
                <w:bCs/>
                <w:sz w:val="20"/>
                <w:szCs w:val="20"/>
                <w:u w:val="single"/>
                <w:lang w:val="en-US" w:eastAsia="zh-CN"/>
              </w:rPr>
              <w:t>不提供者不得分。</w:t>
            </w:r>
            <w:r>
              <w:rPr>
                <w:rFonts w:hint="eastAsia" w:ascii="仿宋" w:hAnsi="仿宋" w:eastAsia="仿宋" w:cs="宋体"/>
                <w:b/>
                <w:bCs/>
                <w:sz w:val="20"/>
                <w:szCs w:val="20"/>
                <w:u w:val="single"/>
              </w:rPr>
              <w:t>若发现造假，取消投标资格。</w:t>
            </w:r>
          </w:p>
        </w:tc>
      </w:tr>
    </w:tbl>
    <w:p>
      <w:pPr>
        <w:rPr>
          <w:rFonts w:hint="eastAsia" w:ascii="仿宋" w:hAnsi="仿宋" w:eastAsia="仿宋" w:cs="宋体"/>
          <w:highlight w:val="none"/>
        </w:rPr>
      </w:pPr>
      <w:r>
        <w:rPr>
          <w:rFonts w:hint="eastAsia" w:ascii="仿宋" w:hAnsi="仿宋" w:eastAsia="仿宋" w:cs="宋体"/>
          <w:b/>
          <w:bCs/>
        </w:rPr>
        <w:t>3、技术部</w:t>
      </w:r>
      <w:r>
        <w:rPr>
          <w:rFonts w:hint="eastAsia" w:ascii="仿宋" w:hAnsi="仿宋" w:eastAsia="仿宋" w:cs="宋体"/>
          <w:b/>
          <w:bCs/>
          <w:highlight w:val="none"/>
        </w:rPr>
        <w:t>分（</w:t>
      </w:r>
      <w:r>
        <w:rPr>
          <w:rFonts w:hint="eastAsia" w:ascii="仿宋" w:hAnsi="仿宋" w:eastAsia="仿宋" w:cs="宋体"/>
          <w:b/>
          <w:bCs/>
          <w:highlight w:val="none"/>
          <w:lang w:val="en-US" w:eastAsia="zh-CN"/>
        </w:rPr>
        <w:t>40</w:t>
      </w:r>
      <w:r>
        <w:rPr>
          <w:rFonts w:hint="eastAsia" w:ascii="仿宋" w:hAnsi="仿宋" w:eastAsia="仿宋" w:cs="宋体"/>
          <w:b/>
          <w:bCs/>
          <w:highlight w:val="none"/>
        </w:rPr>
        <w:t>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92"/>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8" w:type="pct"/>
            <w:noWrap w:val="0"/>
            <w:vAlign w:val="center"/>
          </w:tcPr>
          <w:p>
            <w:pPr>
              <w:tabs>
                <w:tab w:val="left" w:pos="7854"/>
              </w:tabs>
              <w:spacing w:line="240" w:lineRule="atLeast"/>
              <w:jc w:val="center"/>
              <w:rPr>
                <w:rFonts w:ascii="仿宋" w:hAnsi="仿宋" w:eastAsia="仿宋" w:cs="宋体"/>
                <w:b/>
                <w:szCs w:val="21"/>
                <w:highlight w:val="none"/>
              </w:rPr>
            </w:pPr>
            <w:r>
              <w:rPr>
                <w:rFonts w:hint="eastAsia" w:ascii="仿宋" w:hAnsi="仿宋" w:eastAsia="仿宋" w:cs="宋体"/>
                <w:b/>
                <w:szCs w:val="21"/>
                <w:highlight w:val="none"/>
              </w:rPr>
              <w:t>项目</w:t>
            </w:r>
          </w:p>
        </w:tc>
        <w:tc>
          <w:tcPr>
            <w:tcW w:w="817" w:type="pct"/>
            <w:noWrap w:val="0"/>
            <w:vAlign w:val="center"/>
          </w:tcPr>
          <w:p>
            <w:pPr>
              <w:tabs>
                <w:tab w:val="left" w:pos="7854"/>
              </w:tabs>
              <w:spacing w:line="240" w:lineRule="atLeast"/>
              <w:jc w:val="center"/>
              <w:rPr>
                <w:rFonts w:ascii="仿宋" w:hAnsi="仿宋" w:eastAsia="仿宋" w:cs="宋体"/>
                <w:b/>
                <w:szCs w:val="21"/>
                <w:highlight w:val="none"/>
              </w:rPr>
            </w:pPr>
            <w:r>
              <w:rPr>
                <w:rFonts w:hint="eastAsia" w:ascii="仿宋" w:hAnsi="仿宋" w:eastAsia="仿宋" w:cs="宋体"/>
                <w:b/>
                <w:szCs w:val="21"/>
                <w:highlight w:val="none"/>
              </w:rPr>
              <w:t>分项</w:t>
            </w:r>
          </w:p>
        </w:tc>
        <w:tc>
          <w:tcPr>
            <w:tcW w:w="3673" w:type="pct"/>
            <w:noWrap w:val="0"/>
            <w:vAlign w:val="center"/>
          </w:tcPr>
          <w:p>
            <w:pPr>
              <w:tabs>
                <w:tab w:val="left" w:pos="7854"/>
              </w:tabs>
              <w:spacing w:line="240" w:lineRule="atLeast"/>
              <w:jc w:val="center"/>
              <w:rPr>
                <w:rFonts w:ascii="仿宋" w:hAnsi="仿宋" w:eastAsia="仿宋" w:cs="宋体"/>
                <w:b/>
                <w:szCs w:val="21"/>
                <w:highlight w:val="none"/>
              </w:rPr>
            </w:pPr>
            <w:r>
              <w:rPr>
                <w:rFonts w:hint="eastAsia" w:ascii="仿宋" w:hAnsi="仿宋" w:eastAsia="仿宋" w:cs="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restart"/>
            <w:noWrap w:val="0"/>
            <w:vAlign w:val="center"/>
          </w:tcPr>
          <w:p>
            <w:pPr>
              <w:tabs>
                <w:tab w:val="left" w:pos="7854"/>
              </w:tabs>
              <w:adjustRightInd w:val="0"/>
              <w:spacing w:line="240" w:lineRule="atLeast"/>
              <w:jc w:val="center"/>
              <w:rPr>
                <w:rFonts w:ascii="仿宋" w:hAnsi="仿宋" w:eastAsia="仿宋" w:cs="宋体"/>
                <w:b/>
                <w:bCs/>
                <w:szCs w:val="21"/>
                <w:highlight w:val="none"/>
              </w:rPr>
            </w:pPr>
            <w:r>
              <w:rPr>
                <w:rFonts w:hint="eastAsia" w:ascii="仿宋" w:hAnsi="仿宋" w:eastAsia="仿宋" w:cs="宋体"/>
                <w:b/>
                <w:bCs/>
                <w:szCs w:val="21"/>
                <w:highlight w:val="none"/>
              </w:rPr>
              <w:t>技术</w:t>
            </w:r>
          </w:p>
          <w:p>
            <w:pPr>
              <w:tabs>
                <w:tab w:val="left" w:pos="7854"/>
              </w:tabs>
              <w:adjustRightInd w:val="0"/>
              <w:spacing w:line="240" w:lineRule="atLeast"/>
              <w:jc w:val="center"/>
              <w:rPr>
                <w:rFonts w:ascii="仿宋" w:hAnsi="仿宋" w:eastAsia="仿宋" w:cs="宋体"/>
                <w:b/>
                <w:bCs/>
                <w:szCs w:val="21"/>
                <w:highlight w:val="none"/>
              </w:rPr>
            </w:pPr>
            <w:r>
              <w:rPr>
                <w:rFonts w:hint="eastAsia" w:ascii="仿宋" w:hAnsi="仿宋" w:eastAsia="仿宋" w:cs="宋体"/>
                <w:b/>
                <w:bCs/>
                <w:szCs w:val="21"/>
                <w:highlight w:val="none"/>
              </w:rPr>
              <w:t>部分</w:t>
            </w:r>
          </w:p>
          <w:p>
            <w:pPr>
              <w:spacing w:line="720" w:lineRule="auto"/>
              <w:jc w:val="center"/>
              <w:rPr>
                <w:rFonts w:ascii="仿宋" w:hAnsi="仿宋" w:eastAsia="仿宋" w:cs="宋体"/>
                <w:szCs w:val="21"/>
                <w:highlight w:val="none"/>
              </w:rPr>
            </w:pPr>
          </w:p>
        </w:tc>
        <w:tc>
          <w:tcPr>
            <w:tcW w:w="1392" w:type="dxa"/>
            <w:noWrap w:val="0"/>
            <w:vAlign w:val="center"/>
          </w:tcPr>
          <w:p>
            <w:pPr>
              <w:jc w:val="center"/>
              <w:rPr>
                <w:rFonts w:ascii="仿宋" w:hAnsi="仿宋" w:eastAsia="仿宋" w:cs="宋体"/>
                <w:szCs w:val="21"/>
                <w:highlight w:val="none"/>
              </w:rPr>
            </w:pPr>
            <w:r>
              <w:rPr>
                <w:rFonts w:hint="eastAsia" w:ascii="仿宋" w:hAnsi="仿宋" w:eastAsia="仿宋" w:cs="宋体"/>
                <w:szCs w:val="21"/>
                <w:highlight w:val="none"/>
              </w:rPr>
              <w:t>机组</w:t>
            </w:r>
          </w:p>
          <w:p>
            <w:pPr>
              <w:jc w:val="center"/>
              <w:rPr>
                <w:rFonts w:hint="eastAsia" w:ascii="仿宋" w:hAnsi="仿宋" w:eastAsia="仿宋" w:cs="宋体"/>
                <w:szCs w:val="21"/>
                <w:highlight w:val="none"/>
                <w:lang w:eastAsia="zh-CN"/>
              </w:rPr>
            </w:pPr>
            <w:r>
              <w:rPr>
                <w:rFonts w:hint="eastAsia" w:ascii="仿宋" w:hAnsi="仿宋" w:eastAsia="仿宋" w:cs="宋体"/>
                <w:szCs w:val="21"/>
                <w:highlight w:val="none"/>
              </w:rPr>
              <w:t>效率</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3分</w:t>
            </w:r>
            <w:r>
              <w:rPr>
                <w:rFonts w:hint="eastAsia" w:ascii="仿宋" w:hAnsi="仿宋" w:eastAsia="仿宋" w:cs="宋体"/>
                <w:szCs w:val="21"/>
                <w:highlight w:val="none"/>
                <w:lang w:eastAsia="zh-CN"/>
              </w:rPr>
              <w:t>）</w:t>
            </w:r>
          </w:p>
        </w:tc>
        <w:tc>
          <w:tcPr>
            <w:tcW w:w="6261" w:type="dxa"/>
            <w:noWrap w:val="0"/>
            <w:vAlign w:val="center"/>
          </w:tcPr>
          <w:p>
            <w:pPr>
              <w:ind w:firstLine="315" w:firstLineChars="150"/>
              <w:rPr>
                <w:rFonts w:ascii="仿宋" w:hAnsi="仿宋" w:eastAsia="仿宋" w:cs="宋体"/>
                <w:szCs w:val="21"/>
                <w:highlight w:val="none"/>
              </w:rPr>
            </w:pPr>
            <w:r>
              <w:rPr>
                <w:rFonts w:hint="eastAsia" w:ascii="仿宋" w:hAnsi="仿宋" w:eastAsia="仿宋" w:cs="宋体"/>
                <w:szCs w:val="21"/>
                <w:highlight w:val="none"/>
              </w:rPr>
              <w:t>电热转换效率保证。设备生产厂家具有政府质量监督部门出具的第三方检测报告</w:t>
            </w:r>
            <w:r>
              <w:rPr>
                <w:rFonts w:hint="eastAsia" w:ascii="仿宋" w:hAnsi="仿宋" w:eastAsia="仿宋" w:cs="宋体"/>
                <w:color w:val="000000" w:themeColor="text1"/>
                <w:szCs w:val="21"/>
                <w:highlight w:val="none"/>
                <w14:textFill>
                  <w14:solidFill>
                    <w14:schemeClr w14:val="tx1"/>
                  </w14:solidFill>
                </w14:textFill>
              </w:rPr>
              <w:t>：9</w:t>
            </w:r>
            <w:r>
              <w:rPr>
                <w:rFonts w:hint="eastAsia" w:ascii="仿宋" w:hAnsi="仿宋" w:eastAsia="仿宋" w:cs="宋体"/>
                <w:color w:val="000000" w:themeColor="text1"/>
                <w:szCs w:val="21"/>
                <w:highlight w:val="none"/>
                <w:lang w:val="en-US" w:eastAsia="zh-CN"/>
                <w14:textFill>
                  <w14:solidFill>
                    <w14:schemeClr w14:val="tx1"/>
                  </w14:solidFill>
                </w14:textFill>
              </w:rPr>
              <w:t>7</w:t>
            </w:r>
            <w:r>
              <w:rPr>
                <w:rFonts w:hint="eastAsia" w:ascii="仿宋" w:hAnsi="仿宋" w:eastAsia="仿宋" w:cs="宋体"/>
                <w:color w:val="000000" w:themeColor="text1"/>
                <w:szCs w:val="21"/>
                <w:highlight w:val="none"/>
                <w14:textFill>
                  <w14:solidFill>
                    <w14:schemeClr w14:val="tx1"/>
                  </w14:solidFill>
                </w14:textFill>
              </w:rPr>
              <w:t>%以上得</w:t>
            </w:r>
            <w:r>
              <w:rPr>
                <w:rFonts w:hint="eastAsia" w:ascii="仿宋" w:hAnsi="仿宋" w:eastAsia="仿宋" w:cs="宋体"/>
                <w:color w:val="000000" w:themeColor="text1"/>
                <w:szCs w:val="21"/>
                <w:highlight w:val="none"/>
                <w:lang w:val="en-US" w:eastAsia="zh-CN"/>
                <w14:textFill>
                  <w14:solidFill>
                    <w14:schemeClr w14:val="tx1"/>
                  </w14:solidFill>
                </w14:textFill>
              </w:rPr>
              <w:t>3</w:t>
            </w:r>
            <w:r>
              <w:rPr>
                <w:rFonts w:hint="eastAsia" w:ascii="仿宋" w:hAnsi="仿宋" w:eastAsia="仿宋" w:cs="宋体"/>
                <w:color w:val="000000" w:themeColor="text1"/>
                <w:szCs w:val="21"/>
                <w:highlight w:val="none"/>
                <w14:textFill>
                  <w14:solidFill>
                    <w14:schemeClr w14:val="tx1"/>
                  </w14:solidFill>
                </w14:textFill>
              </w:rPr>
              <w:t>分</w:t>
            </w:r>
            <w:r>
              <w:rPr>
                <w:rFonts w:hint="eastAsia" w:ascii="仿宋" w:hAnsi="仿宋" w:eastAsia="仿宋" w:cs="宋体"/>
                <w:color w:val="000000" w:themeColor="text1"/>
                <w:szCs w:val="21"/>
                <w:highlight w:val="none"/>
                <w:lang w:eastAsia="zh-CN"/>
                <w14:textFill>
                  <w14:solidFill>
                    <w14:schemeClr w14:val="tx1"/>
                  </w14:solidFill>
                </w14:textFill>
              </w:rPr>
              <w:t>；</w:t>
            </w:r>
            <w:r>
              <w:rPr>
                <w:rFonts w:hint="eastAsia" w:ascii="仿宋" w:hAnsi="仿宋" w:eastAsia="仿宋" w:cs="宋体"/>
                <w:color w:val="000000" w:themeColor="text1"/>
                <w:szCs w:val="21"/>
                <w:highlight w:val="none"/>
                <w14:textFill>
                  <w14:solidFill>
                    <w14:schemeClr w14:val="tx1"/>
                  </w14:solidFill>
                </w14:textFill>
              </w:rPr>
              <w:t>9</w:t>
            </w:r>
            <w:r>
              <w:rPr>
                <w:rFonts w:hint="eastAsia" w:ascii="仿宋" w:hAnsi="仿宋" w:eastAsia="仿宋" w:cs="宋体"/>
                <w:color w:val="000000" w:themeColor="text1"/>
                <w:szCs w:val="21"/>
                <w:highlight w:val="none"/>
                <w:lang w:val="en-US" w:eastAsia="zh-CN"/>
                <w14:textFill>
                  <w14:solidFill>
                    <w14:schemeClr w14:val="tx1"/>
                  </w14:solidFill>
                </w14:textFill>
              </w:rPr>
              <w:t>6</w:t>
            </w:r>
            <w:r>
              <w:rPr>
                <w:rFonts w:hint="eastAsia" w:ascii="仿宋" w:hAnsi="仿宋" w:eastAsia="仿宋" w:cs="宋体"/>
                <w:color w:val="000000" w:themeColor="text1"/>
                <w:szCs w:val="21"/>
                <w:highlight w:val="none"/>
                <w14:textFill>
                  <w14:solidFill>
                    <w14:schemeClr w14:val="tx1"/>
                  </w14:solidFill>
                </w14:textFill>
              </w:rPr>
              <w:t>%以上得</w:t>
            </w:r>
            <w:r>
              <w:rPr>
                <w:rFonts w:hint="eastAsia" w:ascii="仿宋" w:hAnsi="仿宋" w:eastAsia="仿宋" w:cs="宋体"/>
                <w:color w:val="000000" w:themeColor="text1"/>
                <w:szCs w:val="21"/>
                <w:highlight w:val="none"/>
                <w:lang w:val="en-US" w:eastAsia="zh-CN"/>
                <w14:textFill>
                  <w14:solidFill>
                    <w14:schemeClr w14:val="tx1"/>
                  </w14:solidFill>
                </w14:textFill>
              </w:rPr>
              <w:t>2</w:t>
            </w:r>
            <w:r>
              <w:rPr>
                <w:rFonts w:hint="eastAsia" w:ascii="仿宋" w:hAnsi="仿宋" w:eastAsia="仿宋" w:cs="宋体"/>
                <w:color w:val="000000" w:themeColor="text1"/>
                <w:szCs w:val="21"/>
                <w:highlight w:val="none"/>
                <w14:textFill>
                  <w14:solidFill>
                    <w14:schemeClr w14:val="tx1"/>
                  </w14:solidFill>
                </w14:textFill>
              </w:rPr>
              <w:t>分</w:t>
            </w:r>
            <w:r>
              <w:rPr>
                <w:rFonts w:hint="eastAsia" w:ascii="仿宋" w:hAnsi="仿宋" w:eastAsia="仿宋" w:cs="宋体"/>
                <w:color w:val="000000" w:themeColor="text1"/>
                <w:szCs w:val="21"/>
                <w:highlight w:val="none"/>
                <w:lang w:eastAsia="zh-CN"/>
                <w14:textFill>
                  <w14:solidFill>
                    <w14:schemeClr w14:val="tx1"/>
                  </w14:solidFill>
                </w14:textFill>
              </w:rPr>
              <w:t>；</w:t>
            </w:r>
            <w:r>
              <w:rPr>
                <w:rFonts w:hint="eastAsia" w:ascii="仿宋" w:hAnsi="仿宋" w:eastAsia="仿宋" w:cs="宋体"/>
                <w:color w:val="000000" w:themeColor="text1"/>
                <w:szCs w:val="21"/>
                <w:highlight w:val="none"/>
                <w14:textFill>
                  <w14:solidFill>
                    <w14:schemeClr w14:val="tx1"/>
                  </w14:solidFill>
                </w14:textFill>
              </w:rPr>
              <w:t>9</w:t>
            </w:r>
            <w:r>
              <w:rPr>
                <w:rFonts w:hint="eastAsia" w:ascii="仿宋" w:hAnsi="仿宋" w:eastAsia="仿宋" w:cs="宋体"/>
                <w:color w:val="000000" w:themeColor="text1"/>
                <w:szCs w:val="21"/>
                <w:highlight w:val="none"/>
                <w:lang w:val="en-US" w:eastAsia="zh-CN"/>
                <w14:textFill>
                  <w14:solidFill>
                    <w14:schemeClr w14:val="tx1"/>
                  </w14:solidFill>
                </w14:textFill>
              </w:rPr>
              <w:t>5</w:t>
            </w:r>
            <w:r>
              <w:rPr>
                <w:rFonts w:hint="eastAsia" w:ascii="仿宋" w:hAnsi="仿宋" w:eastAsia="仿宋" w:cs="宋体"/>
                <w:color w:val="000000" w:themeColor="text1"/>
                <w:szCs w:val="21"/>
                <w:highlight w:val="none"/>
                <w14:textFill>
                  <w14:solidFill>
                    <w14:schemeClr w14:val="tx1"/>
                  </w14:solidFill>
                </w14:textFill>
              </w:rPr>
              <w:t>%以上得1分，低于9</w:t>
            </w:r>
            <w:r>
              <w:rPr>
                <w:rFonts w:hint="eastAsia" w:ascii="仿宋" w:hAnsi="仿宋" w:eastAsia="仿宋" w:cs="宋体"/>
                <w:color w:val="000000" w:themeColor="text1"/>
                <w:szCs w:val="21"/>
                <w:highlight w:val="none"/>
                <w:lang w:val="en-US" w:eastAsia="zh-CN"/>
                <w14:textFill>
                  <w14:solidFill>
                    <w14:schemeClr w14:val="tx1"/>
                  </w14:solidFill>
                </w14:textFill>
              </w:rPr>
              <w:t>5</w:t>
            </w:r>
            <w:r>
              <w:rPr>
                <w:rFonts w:hint="eastAsia" w:ascii="仿宋" w:hAnsi="仿宋" w:eastAsia="仿宋" w:cs="宋体"/>
                <w:color w:val="000000" w:themeColor="text1"/>
                <w:szCs w:val="21"/>
                <w:highlight w:val="none"/>
                <w14:textFill>
                  <w14:solidFill>
                    <w14:schemeClr w14:val="tx1"/>
                  </w14:solidFill>
                </w14:textFill>
              </w:rPr>
              <w:t>%或</w:t>
            </w:r>
            <w:r>
              <w:rPr>
                <w:rFonts w:hint="eastAsia" w:ascii="仿宋" w:hAnsi="仿宋" w:eastAsia="仿宋" w:cs="宋体"/>
                <w:szCs w:val="21"/>
                <w:highlight w:val="none"/>
              </w:rPr>
              <w:t>无政府质检部门检测报告证明得0分。</w:t>
            </w:r>
            <w:r>
              <w:rPr>
                <w:rFonts w:hint="eastAsia" w:ascii="仿宋" w:hAnsi="仿宋" w:eastAsia="仿宋" w:cs="宋体"/>
                <w:b/>
                <w:bCs/>
                <w:szCs w:val="21"/>
                <w:highlight w:val="none"/>
              </w:rPr>
              <w:t>（需提供市级以上机构出具的设备检测报告）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tabs>
                <w:tab w:val="left" w:pos="7854"/>
              </w:tabs>
              <w:adjustRightInd w:val="0"/>
              <w:spacing w:line="240" w:lineRule="atLeast"/>
              <w:jc w:val="center"/>
              <w:rPr>
                <w:rFonts w:ascii="仿宋" w:hAnsi="仿宋" w:eastAsia="仿宋" w:cs="宋体"/>
                <w:b/>
                <w:bCs/>
                <w:szCs w:val="21"/>
                <w:highlight w:val="none"/>
              </w:rPr>
            </w:pPr>
          </w:p>
        </w:tc>
        <w:tc>
          <w:tcPr>
            <w:tcW w:w="1392" w:type="dxa"/>
            <w:noWrap w:val="0"/>
            <w:vAlign w:val="center"/>
          </w:tcPr>
          <w:p>
            <w:pPr>
              <w:jc w:val="center"/>
              <w:rPr>
                <w:rFonts w:ascii="仿宋" w:hAnsi="仿宋" w:eastAsia="仿宋" w:cs="宋体"/>
                <w:szCs w:val="21"/>
                <w:highlight w:val="none"/>
              </w:rPr>
            </w:pPr>
            <w:r>
              <w:rPr>
                <w:rFonts w:hint="eastAsia" w:ascii="仿宋" w:hAnsi="仿宋" w:eastAsia="仿宋" w:cs="宋体"/>
                <w:szCs w:val="21"/>
                <w:highlight w:val="none"/>
              </w:rPr>
              <w:t>蓄热</w:t>
            </w:r>
          </w:p>
          <w:p>
            <w:pPr>
              <w:jc w:val="center"/>
              <w:rPr>
                <w:rFonts w:ascii="仿宋" w:hAnsi="仿宋" w:eastAsia="仿宋" w:cs="宋体"/>
                <w:szCs w:val="21"/>
                <w:highlight w:val="none"/>
              </w:rPr>
            </w:pPr>
            <w:r>
              <w:rPr>
                <w:rFonts w:hint="eastAsia" w:ascii="仿宋" w:hAnsi="仿宋" w:eastAsia="仿宋" w:cs="宋体"/>
                <w:szCs w:val="21"/>
                <w:highlight w:val="none"/>
              </w:rPr>
              <w:t>材料</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6分</w:t>
            </w:r>
            <w:r>
              <w:rPr>
                <w:rFonts w:hint="eastAsia" w:ascii="仿宋" w:hAnsi="仿宋" w:eastAsia="仿宋" w:cs="宋体"/>
                <w:szCs w:val="21"/>
                <w:highlight w:val="none"/>
                <w:lang w:eastAsia="zh-CN"/>
              </w:rPr>
              <w:t>）</w:t>
            </w:r>
          </w:p>
        </w:tc>
        <w:tc>
          <w:tcPr>
            <w:tcW w:w="6261" w:type="dxa"/>
            <w:noWrap w:val="0"/>
            <w:vAlign w:val="center"/>
          </w:tcPr>
          <w:p>
            <w:pPr>
              <w:pStyle w:val="45"/>
              <w:widowControl w:val="0"/>
              <w:numPr>
                <w:ilvl w:val="0"/>
                <w:numId w:val="9"/>
              </w:numPr>
              <w:ind w:firstLineChars="0"/>
              <w:jc w:val="both"/>
              <w:rPr>
                <w:rFonts w:ascii="仿宋" w:hAnsi="仿宋" w:eastAsia="仿宋" w:cs="宋体"/>
                <w:sz w:val="21"/>
                <w:szCs w:val="21"/>
                <w:highlight w:val="none"/>
              </w:rPr>
            </w:pPr>
            <w:r>
              <w:rPr>
                <w:rFonts w:hint="eastAsia" w:ascii="仿宋" w:hAnsi="仿宋" w:eastAsia="仿宋" w:cs="宋体"/>
                <w:sz w:val="21"/>
                <w:szCs w:val="21"/>
                <w:highlight w:val="none"/>
              </w:rPr>
              <w:t>保证所需的蓄热量，提供计算过程 ；</w:t>
            </w:r>
            <w:r>
              <w:rPr>
                <w:rFonts w:hint="eastAsia" w:ascii="仿宋" w:hAnsi="仿宋" w:eastAsia="仿宋" w:cs="宋体"/>
                <w:sz w:val="21"/>
                <w:szCs w:val="21"/>
                <w:highlight w:val="none"/>
                <w:lang w:val="en-US" w:eastAsia="zh-CN"/>
              </w:rPr>
              <w:t>2</w:t>
            </w:r>
            <w:r>
              <w:rPr>
                <w:rFonts w:hint="eastAsia" w:ascii="仿宋" w:hAnsi="仿宋" w:eastAsia="仿宋" w:cs="宋体"/>
                <w:sz w:val="21"/>
                <w:szCs w:val="21"/>
                <w:highlight w:val="none"/>
              </w:rPr>
              <w:t>分</w:t>
            </w:r>
          </w:p>
          <w:p>
            <w:pPr>
              <w:pStyle w:val="45"/>
              <w:widowControl w:val="0"/>
              <w:numPr>
                <w:ilvl w:val="0"/>
                <w:numId w:val="9"/>
              </w:numPr>
              <w:ind w:firstLineChars="0"/>
              <w:jc w:val="both"/>
              <w:rPr>
                <w:rFonts w:ascii="仿宋" w:hAnsi="仿宋" w:eastAsia="仿宋" w:cs="宋体"/>
                <w:sz w:val="21"/>
                <w:szCs w:val="21"/>
                <w:highlight w:val="none"/>
              </w:rPr>
            </w:pPr>
            <w:r>
              <w:rPr>
                <w:rFonts w:hint="eastAsia" w:ascii="仿宋" w:hAnsi="仿宋" w:eastAsia="仿宋" w:cs="宋体"/>
                <w:sz w:val="21"/>
                <w:szCs w:val="21"/>
                <w:highlight w:val="none"/>
              </w:rPr>
              <w:t>92%以上氧化镁砖</w:t>
            </w:r>
            <w:r>
              <w:rPr>
                <w:rFonts w:hint="eastAsia" w:ascii="仿宋" w:hAnsi="仿宋" w:eastAsia="仿宋" w:cs="宋体"/>
                <w:b/>
                <w:sz w:val="21"/>
                <w:szCs w:val="21"/>
                <w:highlight w:val="none"/>
              </w:rPr>
              <w:t>（提供检测报告）</w:t>
            </w:r>
            <w:r>
              <w:rPr>
                <w:rFonts w:hint="eastAsia" w:ascii="仿宋" w:hAnsi="仿宋" w:eastAsia="仿宋" w:cs="宋体"/>
                <w:sz w:val="21"/>
                <w:szCs w:val="21"/>
                <w:highlight w:val="none"/>
              </w:rPr>
              <w:t>；</w:t>
            </w:r>
            <w:r>
              <w:rPr>
                <w:rFonts w:hint="eastAsia" w:ascii="仿宋" w:hAnsi="仿宋" w:eastAsia="仿宋" w:cs="宋体"/>
                <w:sz w:val="21"/>
                <w:szCs w:val="21"/>
                <w:highlight w:val="none"/>
                <w:lang w:val="en-US" w:eastAsia="zh-CN"/>
              </w:rPr>
              <w:t>2</w:t>
            </w:r>
            <w:r>
              <w:rPr>
                <w:rFonts w:hint="eastAsia" w:ascii="仿宋" w:hAnsi="仿宋" w:eastAsia="仿宋" w:cs="宋体"/>
                <w:sz w:val="21"/>
                <w:szCs w:val="21"/>
                <w:highlight w:val="none"/>
              </w:rPr>
              <w:t>分</w:t>
            </w:r>
          </w:p>
          <w:p>
            <w:pPr>
              <w:pStyle w:val="45"/>
              <w:widowControl w:val="0"/>
              <w:numPr>
                <w:ilvl w:val="0"/>
                <w:numId w:val="9"/>
              </w:numPr>
              <w:ind w:left="360" w:leftChars="0" w:hanging="360" w:firstLineChars="0"/>
              <w:jc w:val="both"/>
              <w:rPr>
                <w:rFonts w:ascii="仿宋" w:hAnsi="仿宋" w:eastAsia="仿宋" w:cs="宋体"/>
                <w:sz w:val="21"/>
                <w:szCs w:val="21"/>
                <w:highlight w:val="none"/>
              </w:rPr>
            </w:pPr>
            <w:r>
              <w:rPr>
                <w:rFonts w:hint="eastAsia" w:ascii="仿宋" w:hAnsi="仿宋" w:eastAsia="仿宋" w:cs="宋体"/>
                <w:sz w:val="21"/>
                <w:szCs w:val="21"/>
                <w:highlight w:val="none"/>
              </w:rPr>
              <w:t>蓄热体蓄热温度700℃以上。</w:t>
            </w:r>
            <w:r>
              <w:rPr>
                <w:rFonts w:hint="eastAsia" w:ascii="仿宋" w:hAnsi="仿宋" w:eastAsia="仿宋" w:cs="宋体"/>
                <w:sz w:val="21"/>
                <w:szCs w:val="21"/>
                <w:highlight w:val="none"/>
                <w:lang w:val="en-US" w:eastAsia="zh-CN"/>
              </w:rPr>
              <w:t>2</w:t>
            </w:r>
            <w:r>
              <w:rPr>
                <w:rFonts w:hint="eastAsia" w:ascii="仿宋" w:hAnsi="仿宋" w:eastAsia="仿宋"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szCs w:val="21"/>
              </w:rPr>
            </w:pPr>
            <w:r>
              <w:rPr>
                <w:rFonts w:hint="eastAsia" w:ascii="仿宋" w:hAnsi="仿宋" w:eastAsia="仿宋" w:cs="宋体"/>
                <w:szCs w:val="21"/>
              </w:rPr>
              <w:t>保温</w:t>
            </w:r>
          </w:p>
          <w:p>
            <w:pPr>
              <w:jc w:val="center"/>
              <w:rPr>
                <w:rFonts w:ascii="仿宋" w:hAnsi="仿宋" w:eastAsia="仿宋" w:cs="宋体"/>
                <w:szCs w:val="21"/>
              </w:rPr>
            </w:pPr>
            <w:r>
              <w:rPr>
                <w:rFonts w:hint="eastAsia" w:ascii="仿宋" w:hAnsi="仿宋" w:eastAsia="仿宋" w:cs="宋体"/>
                <w:szCs w:val="21"/>
              </w:rPr>
              <w:t>材料</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6分</w:t>
            </w:r>
            <w:r>
              <w:rPr>
                <w:rFonts w:hint="eastAsia" w:ascii="仿宋" w:hAnsi="仿宋" w:eastAsia="仿宋" w:cs="宋体"/>
                <w:szCs w:val="21"/>
                <w:highlight w:val="none"/>
                <w:lang w:eastAsia="zh-CN"/>
              </w:rPr>
              <w:t>）</w:t>
            </w:r>
          </w:p>
        </w:tc>
        <w:tc>
          <w:tcPr>
            <w:tcW w:w="6261" w:type="dxa"/>
            <w:noWrap w:val="0"/>
            <w:vAlign w:val="center"/>
          </w:tcPr>
          <w:p>
            <w:pPr>
              <w:pStyle w:val="45"/>
              <w:widowControl w:val="0"/>
              <w:numPr>
                <w:ilvl w:val="0"/>
                <w:numId w:val="10"/>
              </w:numPr>
              <w:ind w:left="0" w:firstLine="0" w:firstLineChars="0"/>
              <w:jc w:val="both"/>
              <w:rPr>
                <w:rFonts w:ascii="仿宋" w:hAnsi="仿宋" w:eastAsia="仿宋"/>
                <w:sz w:val="21"/>
                <w:szCs w:val="21"/>
              </w:rPr>
            </w:pPr>
            <w:r>
              <w:rPr>
                <w:rFonts w:hint="eastAsia" w:ascii="仿宋" w:hAnsi="仿宋" w:eastAsia="仿宋"/>
                <w:sz w:val="21"/>
                <w:szCs w:val="21"/>
              </w:rPr>
              <w:t>主要保温材料满选用A级耐火材料（</w:t>
            </w:r>
            <w:r>
              <w:rPr>
                <w:rFonts w:ascii="仿宋" w:hAnsi="仿宋" w:eastAsia="仿宋"/>
                <w:sz w:val="21"/>
                <w:szCs w:val="21"/>
              </w:rPr>
              <w:t>不燃</w:t>
            </w:r>
            <w:r>
              <w:rPr>
                <w:rFonts w:hint="eastAsia" w:ascii="仿宋" w:hAnsi="仿宋" w:eastAsia="仿宋"/>
                <w:sz w:val="21"/>
                <w:szCs w:val="21"/>
              </w:rPr>
              <w:t>）的硅酸铝纤维折叠块、硅酸钙板、硅酸铝纤维毯复合保温结构的得</w:t>
            </w:r>
            <w:r>
              <w:rPr>
                <w:rFonts w:hint="eastAsia" w:ascii="仿宋" w:hAnsi="仿宋" w:eastAsia="仿宋"/>
                <w:sz w:val="21"/>
                <w:szCs w:val="21"/>
                <w:lang w:val="en-US" w:eastAsia="zh-CN"/>
              </w:rPr>
              <w:t>2</w:t>
            </w:r>
            <w:r>
              <w:rPr>
                <w:rFonts w:hint="eastAsia" w:ascii="仿宋" w:hAnsi="仿宋" w:eastAsia="仿宋"/>
                <w:sz w:val="21"/>
                <w:szCs w:val="21"/>
              </w:rPr>
              <w:t>分，选用单一保温材料的不得分；</w:t>
            </w:r>
          </w:p>
          <w:p>
            <w:pPr>
              <w:pStyle w:val="45"/>
              <w:widowControl w:val="0"/>
              <w:numPr>
                <w:ilvl w:val="0"/>
                <w:numId w:val="10"/>
              </w:numPr>
              <w:ind w:firstLineChars="0"/>
              <w:jc w:val="both"/>
              <w:rPr>
                <w:rFonts w:ascii="仿宋" w:hAnsi="仿宋" w:eastAsia="仿宋"/>
                <w:sz w:val="21"/>
                <w:szCs w:val="21"/>
              </w:rPr>
            </w:pPr>
            <w:r>
              <w:rPr>
                <w:rFonts w:hint="eastAsia" w:ascii="仿宋" w:hAnsi="仿宋" w:eastAsia="仿宋"/>
                <w:sz w:val="21"/>
                <w:szCs w:val="21"/>
              </w:rPr>
              <w:t>整体保温方案合理；</w:t>
            </w:r>
            <w:r>
              <w:rPr>
                <w:rFonts w:hint="eastAsia" w:ascii="仿宋" w:hAnsi="仿宋" w:eastAsia="仿宋"/>
                <w:b/>
                <w:sz w:val="21"/>
                <w:szCs w:val="21"/>
              </w:rPr>
              <w:t>（提供保温保温说明）</w:t>
            </w:r>
            <w:r>
              <w:rPr>
                <w:rFonts w:hint="eastAsia" w:ascii="仿宋" w:hAnsi="仿宋" w:eastAsia="仿宋"/>
                <w:sz w:val="21"/>
                <w:szCs w:val="21"/>
                <w:lang w:val="en-US" w:eastAsia="zh-CN"/>
              </w:rPr>
              <w:t>2</w:t>
            </w:r>
            <w:r>
              <w:rPr>
                <w:rFonts w:hint="eastAsia" w:ascii="仿宋" w:hAnsi="仿宋" w:eastAsia="仿宋"/>
                <w:sz w:val="21"/>
                <w:szCs w:val="21"/>
              </w:rPr>
              <w:t>分</w:t>
            </w:r>
          </w:p>
          <w:p>
            <w:pPr>
              <w:pStyle w:val="45"/>
              <w:widowControl w:val="0"/>
              <w:numPr>
                <w:ilvl w:val="0"/>
                <w:numId w:val="10"/>
              </w:numPr>
              <w:ind w:left="360" w:leftChars="0" w:hanging="360" w:firstLineChars="0"/>
              <w:jc w:val="both"/>
              <w:rPr>
                <w:rFonts w:ascii="仿宋" w:hAnsi="仿宋" w:eastAsia="仿宋"/>
                <w:sz w:val="21"/>
                <w:szCs w:val="21"/>
              </w:rPr>
            </w:pPr>
            <w:r>
              <w:rPr>
                <w:rFonts w:hint="eastAsia" w:ascii="仿宋" w:hAnsi="仿宋" w:eastAsia="仿宋"/>
                <w:color w:val="000000" w:themeColor="text1"/>
                <w:sz w:val="21"/>
                <w:szCs w:val="21"/>
                <w14:textFill>
                  <w14:solidFill>
                    <w14:schemeClr w14:val="tx1"/>
                  </w14:solidFill>
                </w14:textFill>
              </w:rPr>
              <w:t>底部保温厚度700mm以上</w:t>
            </w:r>
            <w:r>
              <w:rPr>
                <w:rFonts w:hint="eastAsia" w:ascii="仿宋" w:hAnsi="仿宋" w:eastAsia="仿宋"/>
                <w:b/>
                <w:sz w:val="21"/>
                <w:szCs w:val="21"/>
              </w:rPr>
              <w:t>（附图说明）</w:t>
            </w:r>
            <w:r>
              <w:rPr>
                <w:rFonts w:hint="eastAsia" w:ascii="仿宋" w:hAnsi="仿宋" w:eastAsia="仿宋"/>
                <w:sz w:val="21"/>
                <w:szCs w:val="21"/>
              </w:rPr>
              <w:t xml:space="preserve"> </w:t>
            </w:r>
            <w:r>
              <w:rPr>
                <w:rFonts w:hint="eastAsia" w:ascii="仿宋" w:hAnsi="仿宋" w:eastAsia="仿宋"/>
                <w:sz w:val="21"/>
                <w:szCs w:val="21"/>
                <w:lang w:val="en-US" w:eastAsia="zh-CN"/>
              </w:rPr>
              <w:t>2</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szCs w:val="21"/>
              </w:rPr>
            </w:pPr>
            <w:r>
              <w:rPr>
                <w:rFonts w:hint="eastAsia" w:ascii="仿宋" w:hAnsi="仿宋" w:eastAsia="仿宋" w:cs="宋体"/>
                <w:szCs w:val="21"/>
              </w:rPr>
              <w:t>加热材料</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6分</w:t>
            </w:r>
            <w:r>
              <w:rPr>
                <w:rFonts w:hint="eastAsia" w:ascii="仿宋" w:hAnsi="仿宋" w:eastAsia="仿宋" w:cs="宋体"/>
                <w:szCs w:val="21"/>
                <w:highlight w:val="none"/>
                <w:lang w:eastAsia="zh-CN"/>
              </w:rPr>
              <w:t>）</w:t>
            </w:r>
          </w:p>
        </w:tc>
        <w:tc>
          <w:tcPr>
            <w:tcW w:w="6261" w:type="dxa"/>
            <w:noWrap w:val="0"/>
            <w:vAlign w:val="center"/>
          </w:tcPr>
          <w:p>
            <w:pPr>
              <w:pStyle w:val="45"/>
              <w:widowControl w:val="0"/>
              <w:numPr>
                <w:ilvl w:val="0"/>
                <w:numId w:val="11"/>
              </w:numPr>
              <w:ind w:firstLineChars="0"/>
              <w:jc w:val="both"/>
              <w:rPr>
                <w:rFonts w:ascii="仿宋" w:hAnsi="仿宋" w:eastAsia="仿宋" w:cs="宋体"/>
                <w:sz w:val="21"/>
                <w:szCs w:val="21"/>
              </w:rPr>
            </w:pPr>
            <w:r>
              <w:rPr>
                <w:rFonts w:hint="eastAsia" w:ascii="仿宋" w:hAnsi="仿宋" w:eastAsia="仿宋" w:cs="宋体"/>
                <w:sz w:val="21"/>
                <w:szCs w:val="21"/>
              </w:rPr>
              <w:t>耐温1350℃以上的加热材料</w:t>
            </w:r>
            <w:r>
              <w:rPr>
                <w:rFonts w:hint="eastAsia" w:ascii="仿宋" w:hAnsi="仿宋" w:eastAsia="仿宋" w:cs="宋体"/>
                <w:b/>
                <w:sz w:val="21"/>
                <w:szCs w:val="21"/>
              </w:rPr>
              <w:t>（提供材质单报告单）</w:t>
            </w:r>
            <w:r>
              <w:rPr>
                <w:rFonts w:hint="eastAsia" w:ascii="仿宋" w:hAnsi="仿宋" w:eastAsia="仿宋" w:cs="宋体"/>
                <w:sz w:val="21"/>
                <w:szCs w:val="21"/>
              </w:rPr>
              <w:t>；1分</w:t>
            </w:r>
          </w:p>
          <w:p>
            <w:pPr>
              <w:pStyle w:val="16"/>
              <w:numPr>
                <w:ilvl w:val="0"/>
                <w:numId w:val="11"/>
              </w:numPr>
              <w:ind w:leftChars="0"/>
              <w:rPr>
                <w:rFonts w:ascii="仿宋" w:hAnsi="仿宋" w:eastAsia="仿宋"/>
                <w:szCs w:val="21"/>
              </w:rPr>
            </w:pPr>
            <w:r>
              <w:rPr>
                <w:rFonts w:hint="eastAsia" w:ascii="仿宋" w:hAnsi="仿宋" w:eastAsia="仿宋"/>
                <w:szCs w:val="21"/>
              </w:rPr>
              <w:t>使用温度700℃以上；1分</w:t>
            </w:r>
          </w:p>
          <w:p>
            <w:pPr>
              <w:pStyle w:val="16"/>
              <w:numPr>
                <w:ilvl w:val="0"/>
                <w:numId w:val="11"/>
              </w:numPr>
              <w:ind w:leftChars="0"/>
              <w:rPr>
                <w:rFonts w:ascii="仿宋" w:hAnsi="仿宋" w:eastAsia="仿宋"/>
                <w:szCs w:val="21"/>
              </w:rPr>
            </w:pPr>
            <w:r>
              <w:rPr>
                <w:rFonts w:hint="eastAsia" w:ascii="仿宋" w:hAnsi="仿宋" w:eastAsia="仿宋"/>
                <w:szCs w:val="21"/>
              </w:rPr>
              <w:t>加热丝截面直径4.5以上；</w:t>
            </w:r>
            <w:r>
              <w:rPr>
                <w:rFonts w:hint="eastAsia" w:ascii="仿宋" w:hAnsi="仿宋" w:eastAsia="仿宋"/>
                <w:szCs w:val="21"/>
                <w:lang w:val="en-US" w:eastAsia="zh-CN"/>
              </w:rPr>
              <w:t>1</w:t>
            </w:r>
            <w:r>
              <w:rPr>
                <w:rFonts w:hint="eastAsia" w:ascii="仿宋" w:hAnsi="仿宋" w:eastAsia="仿宋"/>
                <w:szCs w:val="21"/>
              </w:rPr>
              <w:t>分</w:t>
            </w:r>
          </w:p>
          <w:p>
            <w:pPr>
              <w:pStyle w:val="16"/>
              <w:numPr>
                <w:ilvl w:val="0"/>
                <w:numId w:val="11"/>
              </w:numPr>
              <w:ind w:left="360" w:leftChars="0" w:hanging="360" w:firstLineChars="0"/>
              <w:rPr>
                <w:rFonts w:ascii="仿宋" w:hAnsi="仿宋" w:eastAsia="仿宋"/>
                <w:szCs w:val="21"/>
              </w:rPr>
            </w:pPr>
            <w:r>
              <w:rPr>
                <w:rFonts w:hint="eastAsia" w:ascii="仿宋" w:hAnsi="仿宋" w:eastAsia="仿宋"/>
                <w:szCs w:val="21"/>
              </w:rPr>
              <w:t>可靠的综合措施，保证整个采暖期无需更换电热元件</w:t>
            </w:r>
            <w:r>
              <w:rPr>
                <w:rFonts w:hint="eastAsia" w:ascii="仿宋" w:hAnsi="仿宋" w:eastAsia="仿宋"/>
                <w:b/>
                <w:szCs w:val="21"/>
              </w:rPr>
              <w:t>（提供措施方案说明）</w:t>
            </w: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szCs w:val="21"/>
              </w:rPr>
            </w:pPr>
            <w:r>
              <w:rPr>
                <w:rFonts w:hint="eastAsia" w:ascii="仿宋" w:hAnsi="仿宋" w:eastAsia="仿宋" w:cs="宋体"/>
                <w:szCs w:val="21"/>
              </w:rPr>
              <w:t>辅机</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4分</w:t>
            </w:r>
            <w:r>
              <w:rPr>
                <w:rFonts w:hint="eastAsia" w:ascii="仿宋" w:hAnsi="仿宋" w:eastAsia="仿宋" w:cs="宋体"/>
                <w:szCs w:val="21"/>
                <w:highlight w:val="none"/>
                <w:lang w:eastAsia="zh-CN"/>
              </w:rPr>
              <w:t>）</w:t>
            </w:r>
          </w:p>
        </w:tc>
        <w:tc>
          <w:tcPr>
            <w:tcW w:w="6261" w:type="dxa"/>
            <w:noWrap w:val="0"/>
            <w:vAlign w:val="center"/>
          </w:tcPr>
          <w:p>
            <w:pPr>
              <w:pStyle w:val="16"/>
              <w:numPr>
                <w:ilvl w:val="0"/>
                <w:numId w:val="12"/>
              </w:numPr>
              <w:ind w:leftChars="0"/>
              <w:rPr>
                <w:rFonts w:ascii="仿宋" w:hAnsi="仿宋" w:eastAsia="仿宋" w:cs="宋体"/>
                <w:szCs w:val="21"/>
              </w:rPr>
            </w:pPr>
            <w:r>
              <w:rPr>
                <w:rFonts w:hint="eastAsia" w:ascii="仿宋" w:hAnsi="仿宋" w:eastAsia="仿宋" w:cs="宋体"/>
                <w:szCs w:val="21"/>
              </w:rPr>
              <w:t>高温变频</w:t>
            </w:r>
            <w:r>
              <w:rPr>
                <w:rFonts w:hint="eastAsia" w:ascii="仿宋" w:hAnsi="仿宋" w:eastAsia="仿宋"/>
                <w:szCs w:val="21"/>
              </w:rPr>
              <w:t>风机</w:t>
            </w:r>
            <w:r>
              <w:rPr>
                <w:rFonts w:hint="eastAsia" w:ascii="仿宋" w:hAnsi="仿宋" w:eastAsia="仿宋" w:cs="宋体"/>
                <w:szCs w:val="21"/>
              </w:rPr>
              <w:t>满足温度、风量要求；1分</w:t>
            </w:r>
          </w:p>
          <w:p>
            <w:pPr>
              <w:pStyle w:val="16"/>
              <w:numPr>
                <w:ilvl w:val="0"/>
                <w:numId w:val="12"/>
              </w:numPr>
              <w:ind w:leftChars="0"/>
              <w:rPr>
                <w:rFonts w:ascii="仿宋" w:hAnsi="仿宋" w:eastAsia="仿宋"/>
                <w:szCs w:val="21"/>
              </w:rPr>
            </w:pPr>
            <w:r>
              <w:rPr>
                <w:rFonts w:hint="eastAsia" w:ascii="仿宋" w:hAnsi="仿宋" w:eastAsia="仿宋"/>
                <w:szCs w:val="21"/>
              </w:rPr>
              <w:t>换热器结构合理，满足温度和放热量要求；</w:t>
            </w:r>
            <w:r>
              <w:rPr>
                <w:rFonts w:hint="eastAsia" w:ascii="仿宋" w:hAnsi="仿宋" w:eastAsia="仿宋"/>
                <w:b/>
                <w:szCs w:val="21"/>
              </w:rPr>
              <w:t>（提供换热温度、风量、换热面积等参数，提供计算过程）</w:t>
            </w:r>
            <w:r>
              <w:rPr>
                <w:rFonts w:hint="eastAsia" w:ascii="仿宋" w:hAnsi="仿宋" w:eastAsia="仿宋"/>
                <w:szCs w:val="21"/>
              </w:rPr>
              <w:t>2分</w:t>
            </w:r>
          </w:p>
          <w:p>
            <w:pPr>
              <w:pStyle w:val="16"/>
              <w:numPr>
                <w:ilvl w:val="0"/>
                <w:numId w:val="12"/>
              </w:numPr>
              <w:ind w:left="360" w:leftChars="0" w:hanging="360" w:firstLineChars="0"/>
              <w:rPr>
                <w:rFonts w:ascii="仿宋" w:hAnsi="仿宋" w:eastAsia="仿宋"/>
                <w:szCs w:val="21"/>
              </w:rPr>
            </w:pPr>
            <w:r>
              <w:rPr>
                <w:rFonts w:hint="eastAsia" w:ascii="仿宋" w:hAnsi="仿宋" w:eastAsia="仿宋"/>
                <w:szCs w:val="21"/>
              </w:rPr>
              <w:t>换热气流组织合理，放热均匀</w:t>
            </w:r>
            <w:r>
              <w:rPr>
                <w:rFonts w:hint="eastAsia" w:ascii="仿宋" w:hAnsi="仿宋" w:eastAsia="仿宋"/>
                <w:b/>
                <w:szCs w:val="21"/>
              </w:rPr>
              <w:t>（提供设计方案）</w:t>
            </w:r>
            <w:r>
              <w:rPr>
                <w:rFonts w:hint="eastAsia" w:ascii="仿宋" w:hAnsi="仿宋" w:eastAsia="仿宋"/>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szCs w:val="21"/>
              </w:rPr>
            </w:pPr>
            <w:r>
              <w:rPr>
                <w:rFonts w:hint="eastAsia" w:ascii="仿宋" w:hAnsi="仿宋" w:eastAsia="仿宋" w:cs="宋体"/>
                <w:szCs w:val="21"/>
              </w:rPr>
              <w:t>设备安全</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4分</w:t>
            </w:r>
            <w:r>
              <w:rPr>
                <w:rFonts w:hint="eastAsia" w:ascii="仿宋" w:hAnsi="仿宋" w:eastAsia="仿宋" w:cs="宋体"/>
                <w:szCs w:val="21"/>
                <w:highlight w:val="none"/>
                <w:lang w:eastAsia="zh-CN"/>
              </w:rPr>
              <w:t>）</w:t>
            </w:r>
          </w:p>
        </w:tc>
        <w:tc>
          <w:tcPr>
            <w:tcW w:w="6261" w:type="dxa"/>
            <w:noWrap w:val="0"/>
            <w:vAlign w:val="center"/>
          </w:tcPr>
          <w:p>
            <w:pPr>
              <w:pStyle w:val="45"/>
              <w:widowControl w:val="0"/>
              <w:numPr>
                <w:ilvl w:val="0"/>
                <w:numId w:val="13"/>
              </w:numPr>
              <w:ind w:firstLineChars="0"/>
              <w:jc w:val="both"/>
              <w:rPr>
                <w:rFonts w:ascii="仿宋" w:hAnsi="仿宋" w:eastAsia="仿宋" w:cs="宋体"/>
                <w:sz w:val="21"/>
                <w:szCs w:val="21"/>
              </w:rPr>
            </w:pPr>
            <w:r>
              <w:rPr>
                <w:rFonts w:hint="eastAsia" w:ascii="仿宋" w:hAnsi="仿宋" w:eastAsia="仿宋" w:cs="宋体"/>
                <w:sz w:val="21"/>
                <w:szCs w:val="21"/>
              </w:rPr>
              <w:t>电气安全措施；</w:t>
            </w:r>
            <w:r>
              <w:rPr>
                <w:rFonts w:hint="eastAsia" w:ascii="仿宋" w:hAnsi="仿宋" w:eastAsia="仿宋" w:cs="宋体"/>
                <w:b/>
                <w:sz w:val="21"/>
                <w:szCs w:val="21"/>
              </w:rPr>
              <w:t>（详细论述电气安全措施）</w:t>
            </w:r>
            <w:r>
              <w:rPr>
                <w:rFonts w:hint="eastAsia" w:ascii="仿宋" w:hAnsi="仿宋" w:eastAsia="仿宋" w:cs="宋体"/>
                <w:sz w:val="21"/>
                <w:szCs w:val="21"/>
              </w:rPr>
              <w:t>2分</w:t>
            </w:r>
          </w:p>
          <w:p>
            <w:pPr>
              <w:pStyle w:val="16"/>
              <w:numPr>
                <w:ilvl w:val="0"/>
                <w:numId w:val="13"/>
              </w:numPr>
              <w:ind w:leftChars="0"/>
              <w:rPr>
                <w:rFonts w:ascii="仿宋" w:hAnsi="仿宋" w:eastAsia="仿宋"/>
                <w:szCs w:val="21"/>
              </w:rPr>
            </w:pPr>
            <w:r>
              <w:rPr>
                <w:rFonts w:hint="eastAsia" w:ascii="仿宋" w:hAnsi="仿宋" w:eastAsia="仿宋"/>
                <w:szCs w:val="21"/>
              </w:rPr>
              <w:t>具备防气化安全措施</w:t>
            </w:r>
            <w:r>
              <w:rPr>
                <w:rFonts w:hint="eastAsia" w:ascii="仿宋" w:hAnsi="仿宋" w:eastAsia="仿宋"/>
                <w:b/>
                <w:szCs w:val="21"/>
              </w:rPr>
              <w:t>(详细论述安全措施)</w:t>
            </w:r>
            <w:r>
              <w:rPr>
                <w:rFonts w:hint="eastAsia" w:ascii="仿宋" w:hAnsi="仿宋" w:eastAsia="仿宋"/>
                <w:szCs w:val="21"/>
              </w:rPr>
              <w:t>；</w:t>
            </w:r>
            <w:r>
              <w:rPr>
                <w:rFonts w:hint="eastAsia" w:ascii="仿宋" w:hAnsi="仿宋" w:eastAsia="仿宋"/>
                <w:szCs w:val="21"/>
                <w:lang w:val="en-US" w:eastAsia="zh-CN"/>
              </w:rPr>
              <w:t>1</w:t>
            </w:r>
            <w:r>
              <w:rPr>
                <w:rFonts w:hint="eastAsia" w:ascii="仿宋" w:hAnsi="仿宋" w:eastAsia="仿宋"/>
                <w:szCs w:val="21"/>
              </w:rPr>
              <w:t>分</w:t>
            </w:r>
          </w:p>
          <w:p>
            <w:pPr>
              <w:pStyle w:val="45"/>
              <w:widowControl w:val="0"/>
              <w:numPr>
                <w:ilvl w:val="0"/>
                <w:numId w:val="13"/>
              </w:numPr>
              <w:ind w:left="360" w:leftChars="0" w:hanging="360" w:firstLineChars="0"/>
              <w:jc w:val="both"/>
              <w:rPr>
                <w:rFonts w:ascii="仿宋" w:hAnsi="仿宋" w:eastAsia="仿宋"/>
                <w:sz w:val="21"/>
                <w:szCs w:val="21"/>
              </w:rPr>
            </w:pPr>
            <w:r>
              <w:rPr>
                <w:rFonts w:hint="eastAsia" w:ascii="仿宋" w:hAnsi="仿宋" w:eastAsia="仿宋"/>
                <w:sz w:val="21"/>
                <w:szCs w:val="21"/>
              </w:rPr>
              <w:t>结构设计合理，蓄热体传热面高于风水换热器1m以上</w:t>
            </w:r>
            <w:r>
              <w:rPr>
                <w:rFonts w:hint="eastAsia" w:ascii="仿宋" w:hAnsi="仿宋" w:eastAsia="仿宋"/>
                <w:b/>
                <w:sz w:val="21"/>
                <w:szCs w:val="21"/>
              </w:rPr>
              <w:t>（附图说明）</w:t>
            </w:r>
            <w:r>
              <w:rPr>
                <w:rFonts w:hint="eastAsia" w:ascii="仿宋" w:hAnsi="仿宋" w:eastAsia="仿宋"/>
                <w:sz w:val="21"/>
                <w:szCs w:val="21"/>
              </w:rPr>
              <w:t>；</w:t>
            </w:r>
            <w:r>
              <w:rPr>
                <w:rFonts w:hint="eastAsia" w:ascii="仿宋" w:hAnsi="仿宋" w:eastAsia="仿宋"/>
                <w:sz w:val="21"/>
                <w:szCs w:val="21"/>
                <w:lang w:val="en-US" w:eastAsia="zh-CN"/>
              </w:rPr>
              <w:t>1</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szCs w:val="21"/>
              </w:rPr>
            </w:pPr>
            <w:r>
              <w:rPr>
                <w:rFonts w:hint="eastAsia" w:ascii="仿宋" w:hAnsi="仿宋" w:eastAsia="仿宋" w:cs="宋体"/>
                <w:szCs w:val="21"/>
              </w:rPr>
              <w:t>控制系统</w:t>
            </w:r>
            <w:r>
              <w:rPr>
                <w:rFonts w:hint="eastAsia" w:ascii="仿宋" w:hAnsi="仿宋" w:eastAsia="仿宋" w:cs="宋体"/>
                <w:szCs w:val="21"/>
                <w:highlight w:val="none"/>
                <w:lang w:eastAsia="zh-CN"/>
              </w:rPr>
              <w:t>（</w:t>
            </w:r>
            <w:r>
              <w:rPr>
                <w:rFonts w:hint="eastAsia" w:ascii="仿宋" w:hAnsi="仿宋" w:eastAsia="仿宋" w:cs="宋体"/>
                <w:szCs w:val="21"/>
                <w:highlight w:val="none"/>
                <w:lang w:val="en-US" w:eastAsia="zh-CN"/>
              </w:rPr>
              <w:t>4分</w:t>
            </w:r>
            <w:r>
              <w:rPr>
                <w:rFonts w:hint="eastAsia" w:ascii="仿宋" w:hAnsi="仿宋" w:eastAsia="仿宋" w:cs="宋体"/>
                <w:szCs w:val="21"/>
                <w:highlight w:val="none"/>
                <w:lang w:eastAsia="zh-CN"/>
              </w:rPr>
              <w:t>）</w:t>
            </w:r>
          </w:p>
        </w:tc>
        <w:tc>
          <w:tcPr>
            <w:tcW w:w="6261" w:type="dxa"/>
            <w:noWrap w:val="0"/>
            <w:vAlign w:val="center"/>
          </w:tcPr>
          <w:p>
            <w:pPr>
              <w:pStyle w:val="45"/>
              <w:widowControl w:val="0"/>
              <w:numPr>
                <w:ilvl w:val="0"/>
                <w:numId w:val="0"/>
              </w:numPr>
              <w:ind w:left="-19" w:leftChars="0"/>
              <w:jc w:val="left"/>
              <w:rPr>
                <w:rFonts w:ascii="仿宋" w:hAnsi="仿宋" w:eastAsia="仿宋" w:cs="宋体"/>
                <w:sz w:val="21"/>
                <w:szCs w:val="21"/>
              </w:rPr>
            </w:pPr>
            <w:r>
              <w:rPr>
                <w:rFonts w:hint="eastAsia" w:ascii="仿宋" w:hAnsi="仿宋" w:eastAsia="仿宋" w:cs="宋体"/>
                <w:sz w:val="21"/>
                <w:szCs w:val="21"/>
                <w:lang w:val="en-US" w:eastAsia="zh-CN"/>
              </w:rPr>
              <w:t>1.</w:t>
            </w:r>
            <w:r>
              <w:rPr>
                <w:rFonts w:hint="eastAsia" w:ascii="仿宋" w:hAnsi="仿宋" w:eastAsia="仿宋" w:cs="宋体"/>
                <w:sz w:val="21"/>
                <w:szCs w:val="21"/>
              </w:rPr>
              <w:t>电热元件温度可测量</w:t>
            </w:r>
            <w:r>
              <w:rPr>
                <w:rFonts w:hint="eastAsia" w:ascii="仿宋" w:hAnsi="仿宋" w:eastAsia="仿宋" w:cs="宋体"/>
                <w:b/>
                <w:sz w:val="21"/>
                <w:szCs w:val="21"/>
              </w:rPr>
              <w:t>（提供测量措施说明）</w:t>
            </w:r>
            <w:r>
              <w:rPr>
                <w:rFonts w:hint="eastAsia" w:ascii="仿宋" w:hAnsi="仿宋" w:eastAsia="仿宋" w:cs="宋体"/>
                <w:sz w:val="21"/>
                <w:szCs w:val="21"/>
              </w:rPr>
              <w:t>；</w:t>
            </w:r>
            <w:r>
              <w:rPr>
                <w:rFonts w:hint="eastAsia" w:ascii="仿宋" w:hAnsi="仿宋" w:eastAsia="仿宋" w:cs="宋体"/>
                <w:sz w:val="21"/>
                <w:szCs w:val="21"/>
                <w:lang w:val="en-US" w:eastAsia="zh-CN"/>
              </w:rPr>
              <w:t>1</w:t>
            </w:r>
            <w:r>
              <w:rPr>
                <w:rFonts w:hint="eastAsia" w:ascii="仿宋" w:hAnsi="仿宋" w:eastAsia="仿宋" w:cs="宋体"/>
                <w:sz w:val="21"/>
                <w:szCs w:val="21"/>
              </w:rPr>
              <w:t>分</w:t>
            </w:r>
          </w:p>
          <w:p>
            <w:pPr>
              <w:pStyle w:val="45"/>
              <w:widowControl w:val="0"/>
              <w:numPr>
                <w:ilvl w:val="0"/>
                <w:numId w:val="0"/>
              </w:numPr>
              <w:ind w:leftChars="0"/>
              <w:jc w:val="left"/>
              <w:rPr>
                <w:rFonts w:ascii="仿宋" w:hAnsi="仿宋" w:eastAsia="仿宋"/>
                <w:sz w:val="21"/>
                <w:szCs w:val="21"/>
              </w:rPr>
            </w:pPr>
            <w:r>
              <w:rPr>
                <w:rFonts w:hint="eastAsia" w:ascii="仿宋" w:hAnsi="仿宋" w:eastAsia="仿宋"/>
                <w:sz w:val="21"/>
                <w:szCs w:val="21"/>
                <w:lang w:val="en-US" w:eastAsia="zh-CN"/>
              </w:rPr>
              <w:t>2.</w:t>
            </w:r>
            <w:r>
              <w:rPr>
                <w:rFonts w:hint="eastAsia" w:ascii="仿宋" w:hAnsi="仿宋" w:eastAsia="仿宋"/>
                <w:sz w:val="21"/>
                <w:szCs w:val="21"/>
              </w:rPr>
              <w:t>蓄热体温度</w:t>
            </w:r>
            <w:r>
              <w:rPr>
                <w:rFonts w:hint="eastAsia" w:ascii="仿宋" w:hAnsi="仿宋" w:eastAsia="仿宋" w:cs="宋体"/>
                <w:sz w:val="21"/>
                <w:szCs w:val="21"/>
              </w:rPr>
              <w:t>测量</w:t>
            </w:r>
            <w:r>
              <w:rPr>
                <w:rFonts w:hint="eastAsia" w:ascii="仿宋" w:hAnsi="仿宋" w:eastAsia="仿宋"/>
                <w:sz w:val="21"/>
                <w:szCs w:val="21"/>
              </w:rPr>
              <w:t>精准</w:t>
            </w:r>
            <w:r>
              <w:rPr>
                <w:rFonts w:hint="eastAsia" w:ascii="仿宋" w:hAnsi="仿宋" w:eastAsia="仿宋"/>
                <w:b/>
                <w:sz w:val="21"/>
                <w:szCs w:val="21"/>
              </w:rPr>
              <w:t>（提供可靠的温度测量设计方案）</w:t>
            </w:r>
            <w:r>
              <w:rPr>
                <w:rFonts w:hint="eastAsia" w:ascii="仿宋" w:hAnsi="仿宋" w:eastAsia="仿宋"/>
                <w:sz w:val="21"/>
                <w:szCs w:val="21"/>
              </w:rPr>
              <w:t>；</w:t>
            </w:r>
            <w:r>
              <w:rPr>
                <w:rFonts w:hint="eastAsia" w:ascii="仿宋" w:hAnsi="仿宋" w:eastAsia="仿宋"/>
                <w:sz w:val="21"/>
                <w:szCs w:val="21"/>
                <w:lang w:val="en-US" w:eastAsia="zh-CN"/>
              </w:rPr>
              <w:t>1</w:t>
            </w:r>
            <w:r>
              <w:rPr>
                <w:rFonts w:hint="eastAsia" w:ascii="仿宋" w:hAnsi="仿宋" w:eastAsia="仿宋"/>
                <w:sz w:val="21"/>
                <w:szCs w:val="21"/>
              </w:rPr>
              <w:t>分</w:t>
            </w:r>
          </w:p>
          <w:p>
            <w:pPr>
              <w:pStyle w:val="45"/>
              <w:widowControl w:val="0"/>
              <w:numPr>
                <w:ilvl w:val="0"/>
                <w:numId w:val="0"/>
              </w:numPr>
              <w:ind w:left="-19" w:leftChars="0"/>
              <w:jc w:val="left"/>
              <w:rPr>
                <w:rFonts w:ascii="仿宋" w:hAnsi="仿宋" w:eastAsia="仿宋"/>
                <w:sz w:val="21"/>
                <w:szCs w:val="21"/>
              </w:rPr>
            </w:pPr>
            <w:r>
              <w:rPr>
                <w:rFonts w:hint="eastAsia" w:ascii="仿宋" w:hAnsi="仿宋" w:eastAsia="仿宋" w:cs="宋体"/>
                <w:sz w:val="21"/>
                <w:szCs w:val="21"/>
                <w:lang w:val="en-US" w:eastAsia="zh-CN"/>
              </w:rPr>
              <w:t>3.</w:t>
            </w:r>
            <w:r>
              <w:rPr>
                <w:rFonts w:hint="eastAsia" w:ascii="仿宋" w:hAnsi="仿宋" w:eastAsia="仿宋" w:cs="宋体"/>
                <w:sz w:val="21"/>
                <w:szCs w:val="21"/>
              </w:rPr>
              <w:t>具有</w:t>
            </w:r>
            <w:r>
              <w:rPr>
                <w:rFonts w:hint="eastAsia" w:ascii="仿宋" w:hAnsi="仿宋" w:eastAsia="仿宋"/>
                <w:sz w:val="21"/>
                <w:szCs w:val="21"/>
              </w:rPr>
              <w:t>专利技术的蓄热体测温技术</w:t>
            </w:r>
            <w:r>
              <w:rPr>
                <w:rFonts w:hint="eastAsia" w:ascii="仿宋" w:hAnsi="仿宋" w:eastAsia="仿宋"/>
                <w:b/>
                <w:sz w:val="21"/>
                <w:szCs w:val="21"/>
              </w:rPr>
              <w:t>（提供专利证书）</w:t>
            </w:r>
            <w:r>
              <w:rPr>
                <w:rFonts w:hint="eastAsia" w:ascii="仿宋" w:hAnsi="仿宋" w:eastAsia="仿宋"/>
                <w:sz w:val="21"/>
                <w:szCs w:val="21"/>
              </w:rPr>
              <w:t>；</w:t>
            </w:r>
            <w:r>
              <w:rPr>
                <w:rFonts w:hint="eastAsia" w:ascii="仿宋" w:hAnsi="仿宋" w:eastAsia="仿宋"/>
                <w:sz w:val="21"/>
                <w:szCs w:val="21"/>
                <w:lang w:val="en-US" w:eastAsia="zh-CN"/>
              </w:rPr>
              <w:t>1</w:t>
            </w:r>
            <w:r>
              <w:rPr>
                <w:rFonts w:hint="eastAsia" w:ascii="仿宋" w:hAnsi="仿宋" w:eastAsia="仿宋"/>
                <w:sz w:val="21"/>
                <w:szCs w:val="21"/>
              </w:rPr>
              <w:t>分</w:t>
            </w:r>
          </w:p>
          <w:p>
            <w:pPr>
              <w:pStyle w:val="45"/>
              <w:widowControl w:val="0"/>
              <w:numPr>
                <w:ilvl w:val="0"/>
                <w:numId w:val="0"/>
              </w:numPr>
              <w:ind w:left="-19" w:leftChars="0"/>
              <w:jc w:val="left"/>
              <w:rPr>
                <w:rFonts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具有软件著作权 ；每提供1项得1分。</w:t>
            </w:r>
            <w:r>
              <w:rPr>
                <w:rFonts w:hint="eastAsia" w:ascii="仿宋" w:hAnsi="仿宋" w:eastAsia="仿宋"/>
                <w:sz w:val="21"/>
                <w:szCs w:val="21"/>
                <w:lang w:val="en-US" w:eastAsia="zh-CN"/>
              </w:rPr>
              <w:t>1</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1392" w:type="dxa"/>
            <w:noWrap w:val="0"/>
            <w:vAlign w:val="center"/>
          </w:tcPr>
          <w:p>
            <w:pPr>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供货安装</w:t>
            </w:r>
            <w:r>
              <w:rPr>
                <w:rFonts w:hint="eastAsia" w:ascii="仿宋" w:hAnsi="仿宋" w:eastAsia="仿宋" w:cs="宋体"/>
                <w:color w:val="000000" w:themeColor="text1"/>
                <w:szCs w:val="21"/>
                <w:highlight w:val="none"/>
                <w:lang w:eastAsia="zh-CN"/>
                <w14:textFill>
                  <w14:solidFill>
                    <w14:schemeClr w14:val="tx1"/>
                  </w14:solidFill>
                </w14:textFill>
              </w:rPr>
              <w:t>（</w:t>
            </w:r>
            <w:r>
              <w:rPr>
                <w:rFonts w:hint="eastAsia" w:ascii="仿宋" w:hAnsi="仿宋" w:eastAsia="仿宋" w:cs="宋体"/>
                <w:color w:val="000000" w:themeColor="text1"/>
                <w:szCs w:val="21"/>
                <w:highlight w:val="none"/>
                <w:lang w:val="en-US" w:eastAsia="zh-CN"/>
                <w14:textFill>
                  <w14:solidFill>
                    <w14:schemeClr w14:val="tx1"/>
                  </w14:solidFill>
                </w14:textFill>
              </w:rPr>
              <w:t>2分</w:t>
            </w:r>
            <w:r>
              <w:rPr>
                <w:rFonts w:hint="eastAsia" w:ascii="仿宋" w:hAnsi="仿宋" w:eastAsia="仿宋" w:cs="宋体"/>
                <w:color w:val="000000" w:themeColor="text1"/>
                <w:szCs w:val="21"/>
                <w:highlight w:val="none"/>
                <w:lang w:eastAsia="zh-CN"/>
                <w14:textFill>
                  <w14:solidFill>
                    <w14:schemeClr w14:val="tx1"/>
                  </w14:solidFill>
                </w14:textFill>
              </w:rPr>
              <w:t>）</w:t>
            </w:r>
          </w:p>
        </w:tc>
        <w:tc>
          <w:tcPr>
            <w:tcW w:w="6261" w:type="dxa"/>
            <w:noWrap w:val="0"/>
            <w:vAlign w:val="center"/>
          </w:tcPr>
          <w:p>
            <w:pPr>
              <w:ind w:firstLine="420" w:firstLineChars="200"/>
              <w:jc w:val="left"/>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提报的运输方案、供货安装、施工方案内容全面，拟派管理人员、专业技术人员及劳动力充足、施工方法先进可行，施工工序、工期安排合理，施工质量、环境保护措施、供货安装方案完善，能很好的保障项目建设实施。</w:t>
            </w:r>
            <w:r>
              <w:rPr>
                <w:rFonts w:hint="eastAsia" w:ascii="仿宋" w:hAnsi="仿宋" w:eastAsia="仿宋" w:cs="宋体"/>
                <w:color w:val="000000" w:themeColor="text1"/>
                <w:szCs w:val="21"/>
                <w:lang w:eastAsia="zh-CN"/>
                <w14:textFill>
                  <w14:solidFill>
                    <w14:schemeClr w14:val="tx1"/>
                  </w14:solidFill>
                </w14:textFill>
              </w:rPr>
              <w:t>方案详细</w:t>
            </w:r>
            <w:r>
              <w:rPr>
                <w:rFonts w:hint="eastAsia" w:ascii="仿宋" w:hAnsi="仿宋" w:eastAsia="仿宋" w:cs="宋体"/>
                <w:color w:val="000000" w:themeColor="text1"/>
                <w:szCs w:val="21"/>
                <w14:textFill>
                  <w14:solidFill>
                    <w14:schemeClr w14:val="tx1"/>
                  </w14:solidFill>
                </w14:textFill>
              </w:rPr>
              <w:t>得</w:t>
            </w:r>
            <w:r>
              <w:rPr>
                <w:rFonts w:hint="eastAsia" w:ascii="仿宋" w:hAnsi="仿宋" w:eastAsia="仿宋" w:cs="宋体"/>
                <w:color w:val="000000" w:themeColor="text1"/>
                <w:szCs w:val="21"/>
                <w:lang w:val="en-US" w:eastAsia="zh-CN"/>
                <w14:textFill>
                  <w14:solidFill>
                    <w14:schemeClr w14:val="tx1"/>
                  </w14:solidFill>
                </w14:textFill>
              </w:rPr>
              <w:t>2</w:t>
            </w:r>
            <w:r>
              <w:rPr>
                <w:rFonts w:hint="eastAsia" w:ascii="仿宋" w:hAnsi="仿宋" w:eastAsia="仿宋" w:cs="宋体"/>
                <w:color w:val="000000" w:themeColor="text1"/>
                <w:szCs w:val="21"/>
                <w14:textFill>
                  <w14:solidFill>
                    <w14:schemeClr w14:val="tx1"/>
                  </w14:solidFill>
                </w14:textFill>
              </w:rPr>
              <w:t>分；</w:t>
            </w:r>
            <w:r>
              <w:rPr>
                <w:rFonts w:hint="eastAsia" w:ascii="仿宋" w:hAnsi="仿宋" w:eastAsia="仿宋" w:cs="宋体"/>
                <w:color w:val="000000" w:themeColor="text1"/>
                <w:szCs w:val="21"/>
                <w:lang w:eastAsia="zh-CN"/>
                <w14:textFill>
                  <w14:solidFill>
                    <w14:schemeClr w14:val="tx1"/>
                  </w14:solidFill>
                </w14:textFill>
              </w:rPr>
              <w:t>方案清晰</w:t>
            </w:r>
            <w:r>
              <w:rPr>
                <w:rFonts w:hint="eastAsia" w:ascii="仿宋" w:hAnsi="仿宋" w:eastAsia="仿宋" w:cs="宋体"/>
                <w:color w:val="000000" w:themeColor="text1"/>
                <w:szCs w:val="21"/>
                <w14:textFill>
                  <w14:solidFill>
                    <w14:schemeClr w14:val="tx1"/>
                  </w14:solidFill>
                </w14:textFill>
              </w:rPr>
              <w:t>得</w:t>
            </w:r>
            <w:r>
              <w:rPr>
                <w:rFonts w:hint="eastAsia" w:ascii="仿宋" w:hAnsi="仿宋" w:eastAsia="仿宋" w:cs="宋体"/>
                <w:color w:val="000000" w:themeColor="text1"/>
                <w:szCs w:val="21"/>
                <w:lang w:val="en-US" w:eastAsia="zh-CN"/>
                <w14:textFill>
                  <w14:solidFill>
                    <w14:schemeClr w14:val="tx1"/>
                  </w14:solidFill>
                </w14:textFill>
              </w:rPr>
              <w:t>1</w:t>
            </w:r>
            <w:r>
              <w:rPr>
                <w:rFonts w:hint="eastAsia" w:ascii="仿宋" w:hAnsi="仿宋" w:eastAsia="仿宋" w:cs="宋体"/>
                <w:color w:val="000000" w:themeColor="text1"/>
                <w:szCs w:val="21"/>
                <w14:textFill>
                  <w14:solidFill>
                    <w14:schemeClr w14:val="tx1"/>
                  </w14:solidFill>
                </w14:textFill>
              </w:rPr>
              <w:t>分；</w:t>
            </w:r>
            <w:r>
              <w:rPr>
                <w:rFonts w:hint="eastAsia" w:ascii="仿宋" w:hAnsi="仿宋" w:eastAsia="仿宋" w:cs="宋体"/>
                <w:color w:val="000000" w:themeColor="text1"/>
                <w:szCs w:val="21"/>
                <w:lang w:eastAsia="zh-CN"/>
                <w14:textFill>
                  <w14:solidFill>
                    <w14:schemeClr w14:val="tx1"/>
                  </w14:solidFill>
                </w14:textFill>
              </w:rPr>
              <w:t>方案不详</w:t>
            </w:r>
            <w:r>
              <w:rPr>
                <w:rFonts w:hint="eastAsia" w:ascii="仿宋" w:hAnsi="仿宋" w:eastAsia="仿宋" w:cs="宋体"/>
                <w:color w:val="000000" w:themeColor="text1"/>
                <w:szCs w:val="21"/>
                <w14:textFill>
                  <w14:solidFill>
                    <w14:schemeClr w14:val="tx1"/>
                  </w14:solidFill>
                </w14:textFill>
              </w:rPr>
              <w:t>得</w:t>
            </w:r>
            <w:r>
              <w:rPr>
                <w:rFonts w:hint="eastAsia" w:ascii="仿宋" w:hAnsi="仿宋" w:eastAsia="仿宋" w:cs="宋体"/>
                <w:color w:val="000000" w:themeColor="text1"/>
                <w:szCs w:val="21"/>
                <w:lang w:val="en-US" w:eastAsia="zh-CN"/>
                <w14:textFill>
                  <w14:solidFill>
                    <w14:schemeClr w14:val="tx1"/>
                  </w14:solidFill>
                </w14:textFill>
              </w:rPr>
              <w:t>0</w:t>
            </w:r>
            <w:r>
              <w:rPr>
                <w:rFonts w:hint="eastAsia" w:ascii="仿宋" w:hAnsi="仿宋" w:eastAsia="仿宋" w:cs="宋体"/>
                <w:color w:val="000000" w:themeColor="text1"/>
                <w:szCs w:val="21"/>
                <w14:textFill>
                  <w14:solidFill>
                    <w14:schemeClr w14:val="tx1"/>
                  </w14:solidFill>
                </w14:textFill>
              </w:rPr>
              <w:t>分；</w:t>
            </w:r>
            <w:r>
              <w:rPr>
                <w:rFonts w:hint="eastAsia" w:ascii="仿宋" w:hAnsi="仿宋" w:eastAsia="仿宋" w:cs="宋体"/>
                <w:color w:val="000000" w:themeColor="text1"/>
                <w:szCs w:val="21"/>
                <w:lang w:eastAsia="zh-CN"/>
                <w14:textFill>
                  <w14:solidFill>
                    <w14:schemeClr w14:val="tx1"/>
                  </w14:solidFill>
                </w14:textFill>
              </w:rPr>
              <w:t>未提供此项</w:t>
            </w:r>
            <w:r>
              <w:rPr>
                <w:rFonts w:hint="eastAsia" w:ascii="仿宋" w:hAnsi="仿宋" w:eastAsia="仿宋" w:cs="宋体"/>
                <w:color w:val="000000" w:themeColor="text1"/>
                <w:szCs w:val="21"/>
                <w14:textFill>
                  <w14:solidFill>
                    <w14:schemeClr w14:val="tx1"/>
                  </w14:solidFill>
                </w14:textFill>
              </w:rPr>
              <w:t>不得分</w:t>
            </w:r>
            <w:r>
              <w:rPr>
                <w:rFonts w:hint="eastAsia" w:ascii="仿宋" w:hAnsi="仿宋" w:eastAsia="仿宋"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8" w:type="pct"/>
            <w:vMerge w:val="continue"/>
            <w:noWrap w:val="0"/>
            <w:vAlign w:val="center"/>
          </w:tcPr>
          <w:p>
            <w:pPr>
              <w:spacing w:line="720" w:lineRule="auto"/>
              <w:jc w:val="center"/>
              <w:rPr>
                <w:rFonts w:ascii="仿宋" w:hAnsi="仿宋" w:eastAsia="仿宋" w:cs="宋体"/>
                <w:szCs w:val="21"/>
              </w:rPr>
            </w:pPr>
          </w:p>
        </w:tc>
        <w:tc>
          <w:tcPr>
            <w:tcW w:w="817" w:type="pct"/>
            <w:noWrap w:val="0"/>
            <w:vAlign w:val="center"/>
          </w:tcPr>
          <w:p>
            <w:pPr>
              <w:jc w:val="center"/>
              <w:rPr>
                <w:rFonts w:hint="eastAsia" w:ascii="仿宋" w:hAnsi="仿宋" w:eastAsia="仿宋" w:cs="宋体"/>
                <w:szCs w:val="21"/>
              </w:rPr>
            </w:pPr>
            <w:r>
              <w:rPr>
                <w:rFonts w:hint="eastAsia" w:ascii="仿宋" w:hAnsi="仿宋" w:eastAsia="仿宋" w:cs="宋体"/>
                <w:szCs w:val="21"/>
              </w:rPr>
              <w:t>售后服务</w:t>
            </w:r>
          </w:p>
          <w:p>
            <w:pPr>
              <w:jc w:val="center"/>
              <w:rPr>
                <w:rFonts w:ascii="仿宋" w:hAnsi="仿宋" w:eastAsia="仿宋" w:cs="宋体"/>
                <w:szCs w:val="21"/>
              </w:rPr>
            </w:pPr>
            <w:r>
              <w:rPr>
                <w:rFonts w:hint="eastAsia" w:ascii="仿宋" w:hAnsi="仿宋" w:eastAsia="仿宋" w:cs="宋体"/>
                <w:sz w:val="20"/>
                <w:szCs w:val="20"/>
                <w:highlight w:val="none"/>
                <w:lang w:eastAsia="zh-CN"/>
              </w:rPr>
              <w:t>（</w:t>
            </w:r>
            <w:r>
              <w:rPr>
                <w:rFonts w:hint="eastAsia" w:ascii="仿宋" w:hAnsi="仿宋" w:eastAsia="仿宋" w:cs="宋体"/>
                <w:sz w:val="20"/>
                <w:szCs w:val="20"/>
                <w:highlight w:val="none"/>
                <w:lang w:val="en-US" w:eastAsia="zh-CN"/>
              </w:rPr>
              <w:t>5分</w:t>
            </w:r>
            <w:r>
              <w:rPr>
                <w:rFonts w:hint="eastAsia" w:ascii="仿宋" w:hAnsi="仿宋" w:eastAsia="仿宋" w:cs="宋体"/>
                <w:sz w:val="20"/>
                <w:szCs w:val="20"/>
                <w:highlight w:val="none"/>
                <w:lang w:eastAsia="zh-CN"/>
              </w:rPr>
              <w:t>）</w:t>
            </w:r>
          </w:p>
        </w:tc>
        <w:tc>
          <w:tcPr>
            <w:tcW w:w="3673" w:type="pct"/>
            <w:noWrap w:val="0"/>
            <w:vAlign w:val="center"/>
          </w:tcPr>
          <w:p>
            <w:pPr>
              <w:pStyle w:val="55"/>
              <w:spacing w:line="367" w:lineRule="exact"/>
              <w:rPr>
                <w:rFonts w:hint="eastAsia" w:ascii="仿宋" w:hAnsi="仿宋" w:eastAsia="仿宋" w:cs="宋体"/>
                <w:kern w:val="2"/>
                <w:sz w:val="21"/>
                <w:szCs w:val="21"/>
                <w:lang w:val="en-US" w:eastAsia="zh-CN" w:bidi="ar-SA"/>
              </w:rPr>
            </w:pPr>
            <w:r>
              <w:rPr>
                <w:rFonts w:hint="eastAsia" w:cs="Times New Roman"/>
                <w:color w:val="auto"/>
                <w:spacing w:val="-2"/>
              </w:rPr>
              <w:t>1</w:t>
            </w:r>
            <w:r>
              <w:rPr>
                <w:rFonts w:hint="eastAsia" w:ascii="仿宋" w:hAnsi="仿宋" w:eastAsia="仿宋" w:cs="宋体"/>
                <w:kern w:val="2"/>
                <w:sz w:val="21"/>
                <w:szCs w:val="21"/>
                <w:lang w:val="en-US" w:eastAsia="zh-CN" w:bidi="ar-SA"/>
              </w:rPr>
              <w:t>、售后服务体系（满分3分）</w:t>
            </w:r>
          </w:p>
          <w:p>
            <w:pPr>
              <w:pStyle w:val="55"/>
              <w:spacing w:line="367" w:lineRule="exact"/>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①投标人在项目所在地区，有分支机构或售后服务机构，且提供相关证明材料（如场地租赁合同）得3分；</w:t>
            </w:r>
          </w:p>
          <w:p>
            <w:pPr>
              <w:pStyle w:val="55"/>
              <w:spacing w:line="367" w:lineRule="exact"/>
              <w:rPr>
                <w:rFonts w:hint="eastAsia" w:ascii="仿宋" w:hAnsi="仿宋" w:eastAsia="仿宋" w:cs="宋体"/>
                <w:color w:val="000000" w:themeColor="text1"/>
                <w:kern w:val="2"/>
                <w:sz w:val="21"/>
                <w:szCs w:val="21"/>
                <w:lang w:val="en-US" w:eastAsia="zh-CN" w:bidi="ar-SA"/>
                <w14:textFill>
                  <w14:solidFill>
                    <w14:schemeClr w14:val="tx1"/>
                  </w14:solidFill>
                </w14:textFill>
              </w:rPr>
            </w:pPr>
            <w:r>
              <w:rPr>
                <w:rFonts w:hint="eastAsia" w:ascii="仿宋" w:hAnsi="仿宋" w:eastAsia="仿宋" w:cs="宋体"/>
                <w:kern w:val="2"/>
                <w:sz w:val="21"/>
                <w:szCs w:val="21"/>
                <w:lang w:val="en-US" w:eastAsia="zh-CN" w:bidi="ar-SA"/>
              </w:rPr>
              <w:t>②投标人在项目所在区域以外</w:t>
            </w:r>
            <w:r>
              <w:rPr>
                <w:rFonts w:hint="eastAsia" w:ascii="仿宋" w:hAnsi="仿宋" w:eastAsia="仿宋" w:cs="宋体"/>
                <w:color w:val="000000" w:themeColor="text1"/>
                <w:kern w:val="2"/>
                <w:sz w:val="21"/>
                <w:szCs w:val="21"/>
                <w:lang w:val="en-US" w:eastAsia="zh-CN" w:bidi="ar-SA"/>
                <w14:textFill>
                  <w14:solidFill>
                    <w14:schemeClr w14:val="tx1"/>
                  </w14:solidFill>
                </w14:textFill>
              </w:rPr>
              <w:t>的其他疆内地区有分支机构或售后服务机构，且提供相关证明材料（如场地租赁合同）得2分；</w:t>
            </w:r>
          </w:p>
          <w:p>
            <w:pPr>
              <w:pStyle w:val="55"/>
              <w:spacing w:line="367" w:lineRule="exact"/>
              <w:rPr>
                <w:rFonts w:hint="eastAsia" w:ascii="仿宋" w:hAnsi="仿宋" w:eastAsia="仿宋" w:cs="宋体"/>
                <w:kern w:val="2"/>
                <w:sz w:val="21"/>
                <w:szCs w:val="21"/>
                <w:lang w:val="en-US" w:eastAsia="zh-CN" w:bidi="ar-SA"/>
              </w:rPr>
            </w:pPr>
            <w:r>
              <w:rPr>
                <w:rFonts w:hint="eastAsia" w:ascii="仿宋" w:hAnsi="仿宋" w:eastAsia="仿宋" w:cs="宋体"/>
                <w:color w:val="000000" w:themeColor="text1"/>
                <w:kern w:val="2"/>
                <w:sz w:val="21"/>
                <w:szCs w:val="21"/>
                <w:lang w:val="en-US" w:eastAsia="zh-CN" w:bidi="ar-SA"/>
                <w14:textFill>
                  <w14:solidFill>
                    <w14:schemeClr w14:val="tx1"/>
                  </w14:solidFill>
                </w14:textFill>
              </w:rPr>
              <w:t>③投标人在项目所在区域以外的其他疆外地区有分支机构或售后服务机构，且提供相关证明材料（如场地租赁</w:t>
            </w:r>
            <w:r>
              <w:rPr>
                <w:rFonts w:hint="eastAsia" w:ascii="仿宋" w:hAnsi="仿宋" w:eastAsia="仿宋" w:cs="宋体"/>
                <w:kern w:val="2"/>
                <w:sz w:val="21"/>
                <w:szCs w:val="21"/>
                <w:lang w:val="en-US" w:eastAsia="zh-CN" w:bidi="ar-SA"/>
              </w:rPr>
              <w:t>合同）得1分；</w:t>
            </w:r>
          </w:p>
          <w:p>
            <w:pPr>
              <w:pStyle w:val="55"/>
              <w:spacing w:line="367" w:lineRule="exact"/>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④未提供者不得分。</w:t>
            </w:r>
          </w:p>
          <w:p>
            <w:pPr>
              <w:pStyle w:val="55"/>
              <w:spacing w:line="288" w:lineRule="auto"/>
              <w:ind w:right="186"/>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2、质保期满足招标文件要求的基础上，每增加一年得1分，（满分2分）</w:t>
            </w:r>
          </w:p>
          <w:p>
            <w:pPr>
              <w:pStyle w:val="55"/>
              <w:spacing w:line="367" w:lineRule="exact"/>
              <w:rPr>
                <w:rFonts w:hint="eastAsia" w:eastAsia="宋体" w:cs="Times New Roman"/>
                <w:b/>
                <w:bCs/>
                <w:color w:val="auto"/>
                <w:spacing w:val="-2"/>
                <w:lang w:val="en-US" w:eastAsia="zh-CN"/>
              </w:rPr>
            </w:pPr>
          </w:p>
          <w:p>
            <w:pPr>
              <w:pStyle w:val="45"/>
              <w:widowControl w:val="0"/>
              <w:numPr>
                <w:ilvl w:val="0"/>
                <w:numId w:val="0"/>
              </w:numPr>
              <w:jc w:val="left"/>
              <w:rPr>
                <w:rFonts w:ascii="仿宋" w:hAnsi="仿宋" w:eastAsia="仿宋" w:cs="宋体"/>
                <w:sz w:val="21"/>
                <w:szCs w:val="21"/>
                <w:highlight w:val="none"/>
              </w:rPr>
            </w:pPr>
          </w:p>
        </w:tc>
      </w:tr>
    </w:tbl>
    <w:p>
      <w:pPr>
        <w:pStyle w:val="15"/>
        <w:rPr>
          <w:rFonts w:hint="default"/>
        </w:rPr>
      </w:pPr>
    </w:p>
    <w:p>
      <w:pPr>
        <w:pStyle w:val="47"/>
        <w:keepNext w:val="0"/>
        <w:spacing w:after="0" w:line="440" w:lineRule="exact"/>
        <w:rPr>
          <w:rFonts w:hint="default" w:ascii="宋体" w:hAnsi="宋体" w:cs="宋体"/>
          <w:b/>
          <w:bCs/>
          <w:szCs w:val="21"/>
        </w:rPr>
      </w:pPr>
      <w:r>
        <w:rPr>
          <w:rFonts w:ascii="宋体" w:hAnsi="宋体" w:cs="宋体"/>
          <w:b/>
          <w:bCs/>
          <w:szCs w:val="21"/>
        </w:rPr>
        <w:t>注: 1、每项内容扣分比例如超过基准值的20%，请评委依据投标文件在评委评</w:t>
      </w:r>
    </w:p>
    <w:p>
      <w:pPr>
        <w:pStyle w:val="47"/>
        <w:keepNext w:val="0"/>
        <w:spacing w:after="0" w:line="440" w:lineRule="exact"/>
        <w:ind w:firstLine="542" w:firstLineChars="257"/>
        <w:rPr>
          <w:rFonts w:hint="default" w:ascii="宋体" w:hAnsi="宋体" w:cs="宋体"/>
          <w:b/>
          <w:bCs/>
          <w:szCs w:val="21"/>
        </w:rPr>
      </w:pPr>
      <w:r>
        <w:rPr>
          <w:rFonts w:ascii="宋体" w:hAnsi="宋体" w:cs="宋体"/>
          <w:b/>
          <w:bCs/>
          <w:szCs w:val="21"/>
        </w:rPr>
        <w:t>审意见栏中写明原因,或另外附纸说明原因；</w:t>
      </w:r>
    </w:p>
    <w:p>
      <w:pPr>
        <w:pStyle w:val="47"/>
        <w:keepNext w:val="0"/>
        <w:spacing w:after="0" w:line="440" w:lineRule="exact"/>
        <w:ind w:firstLine="422" w:firstLineChars="200"/>
        <w:rPr>
          <w:rFonts w:hint="default" w:ascii="宋体" w:hAnsi="宋体" w:cs="宋体"/>
          <w:b/>
          <w:bCs/>
          <w:szCs w:val="21"/>
        </w:rPr>
      </w:pPr>
      <w:r>
        <w:rPr>
          <w:rFonts w:ascii="宋体" w:hAnsi="宋体" w:cs="宋体"/>
          <w:b/>
          <w:bCs/>
          <w:szCs w:val="21"/>
        </w:rPr>
        <w:t>2、分项得分汇总后,取所有评标委员会成员打分之和的平均值为技术标得分。</w:t>
      </w:r>
    </w:p>
    <w:p>
      <w:pPr>
        <w:pStyle w:val="47"/>
        <w:keepNext w:val="0"/>
        <w:spacing w:after="0" w:line="440" w:lineRule="exact"/>
        <w:ind w:firstLine="422" w:firstLineChars="200"/>
        <w:rPr>
          <w:rFonts w:hint="default" w:ascii="宋体" w:hAnsi="宋体" w:cs="宋体"/>
          <w:b/>
          <w:bCs/>
          <w:szCs w:val="21"/>
        </w:rPr>
      </w:pPr>
      <w:r>
        <w:rPr>
          <w:rFonts w:ascii="宋体" w:hAnsi="宋体" w:cs="宋体"/>
          <w:b/>
          <w:bCs/>
          <w:szCs w:val="21"/>
        </w:rPr>
        <w:t>3、报价分评分保留小数点后两位（第三位四舍五入）。</w:t>
      </w:r>
    </w:p>
    <w:p>
      <w:pPr>
        <w:pStyle w:val="47"/>
        <w:keepNext w:val="0"/>
        <w:spacing w:after="0" w:line="440" w:lineRule="exact"/>
        <w:ind w:firstLine="539" w:firstLineChars="257"/>
        <w:rPr>
          <w:rFonts w:hint="default" w:ascii="宋体" w:hAnsi="宋体" w:cs="宋体"/>
          <w:szCs w:val="21"/>
        </w:rPr>
      </w:pPr>
      <w:r>
        <w:rPr>
          <w:rFonts w:ascii="宋体" w:hAnsi="宋体" w:cs="宋体"/>
          <w:szCs w:val="21"/>
        </w:rPr>
        <w:t>供应商在评标过程中，所进行的力图影响评标结果的不符合招标规则的活动，可能导致其被取消中标资格。与招标文件有重大偏离的投标文件将被拒绝。</w:t>
      </w: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p>
    <w:p>
      <w:pPr>
        <w:pStyle w:val="16"/>
        <w:ind w:left="0" w:leftChars="0" w:firstLine="0" w:firstLineChars="0"/>
        <w:rPr>
          <w:rFonts w:hint="default" w:ascii="仿宋" w:hAnsi="仿宋" w:eastAsia="仿宋" w:cs="仿宋"/>
          <w:b/>
          <w:bCs/>
          <w:sz w:val="30"/>
          <w:szCs w:val="30"/>
        </w:rPr>
      </w:pPr>
    </w:p>
    <w:p>
      <w:pPr>
        <w:rPr>
          <w:rFonts w:hint="default"/>
        </w:rPr>
      </w:pPr>
    </w:p>
    <w:p>
      <w:pPr>
        <w:rPr>
          <w:rFonts w:hint="default"/>
        </w:rPr>
      </w:pPr>
    </w:p>
    <w:p>
      <w:pPr>
        <w:spacing w:line="540" w:lineRule="exact"/>
        <w:jc w:val="center"/>
        <w:rPr>
          <w:rFonts w:hint="default" w:ascii="仿宋" w:hAnsi="仿宋" w:eastAsia="仿宋" w:cs="仿宋"/>
          <w:b/>
          <w:bCs/>
          <w:sz w:val="30"/>
          <w:szCs w:val="30"/>
        </w:rPr>
      </w:pPr>
    </w:p>
    <w:p>
      <w:pPr>
        <w:spacing w:line="540" w:lineRule="exact"/>
        <w:jc w:val="center"/>
        <w:rPr>
          <w:rFonts w:hint="default" w:ascii="仿宋" w:hAnsi="仿宋" w:eastAsia="仿宋" w:cs="仿宋"/>
          <w:b/>
          <w:bCs/>
          <w:sz w:val="30"/>
          <w:szCs w:val="30"/>
        </w:rPr>
      </w:pPr>
      <w:r>
        <w:rPr>
          <w:rFonts w:ascii="仿宋" w:hAnsi="仿宋" w:eastAsia="仿宋" w:cs="仿宋"/>
          <w:b/>
          <w:bCs/>
          <w:sz w:val="30"/>
          <w:szCs w:val="30"/>
        </w:rPr>
        <w:t>质疑函范本</w:t>
      </w:r>
    </w:p>
    <w:p>
      <w:pPr>
        <w:adjustRightInd w:val="0"/>
        <w:snapToGrid w:val="0"/>
        <w:spacing w:beforeLines="100" w:line="540" w:lineRule="exact"/>
        <w:rPr>
          <w:rFonts w:hint="default" w:ascii="黑体" w:hAnsi="黑体" w:eastAsia="黑体" w:cs="仿宋"/>
          <w:bCs/>
          <w:sz w:val="24"/>
        </w:rPr>
      </w:pPr>
      <w:r>
        <w:rPr>
          <w:rFonts w:ascii="黑体" w:hAnsi="黑体" w:eastAsia="黑体" w:cs="仿宋"/>
          <w:bCs/>
          <w:sz w:val="24"/>
        </w:rPr>
        <w:t>一、质疑供应商基本信息</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质疑供应商</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 xml:space="preserve"> 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联系人</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授权代表</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联系电话</w:t>
      </w:r>
      <w:r>
        <w:rPr>
          <w:rFonts w:ascii="仿宋" w:hAnsi="仿宋" w:eastAsia="仿宋" w:cs="仿宋"/>
          <w:sz w:val="32"/>
          <w:szCs w:val="32"/>
        </w:rPr>
        <w:t>：</w:t>
      </w:r>
      <w:r>
        <w:rPr>
          <w:rFonts w:ascii="仿宋" w:hAnsi="仿宋" w:eastAsia="仿宋" w:cs="仿宋"/>
          <w:sz w:val="32"/>
          <w:szCs w:val="32"/>
          <w:u w:val="dotted"/>
        </w:rPr>
        <w:t xml:space="preserve">                                           </w:t>
      </w:r>
      <w:r>
        <w:rPr>
          <w:rFonts w:ascii="仿宋" w:hAnsi="仿宋" w:eastAsia="仿宋" w:cs="仿宋"/>
          <w:sz w:val="32"/>
          <w:szCs w:val="32"/>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地址</w:t>
      </w:r>
      <w:r>
        <w:rPr>
          <w:rFonts w:ascii="仿宋" w:hAnsi="仿宋" w:eastAsia="仿宋" w:cs="仿宋"/>
          <w:sz w:val="32"/>
          <w:szCs w:val="32"/>
        </w:rPr>
        <w:t xml:space="preserve">： </w:t>
      </w:r>
      <w:r>
        <w:rPr>
          <w:rFonts w:ascii="仿宋" w:hAnsi="仿宋" w:eastAsia="仿宋" w:cs="仿宋"/>
          <w:sz w:val="32"/>
          <w:szCs w:val="32"/>
          <w:u w:val="dotted"/>
        </w:rPr>
        <w:t xml:space="preserve">                        </w:t>
      </w:r>
      <w:r>
        <w:rPr>
          <w:rFonts w:ascii="宋体" w:hAnsi="宋体" w:cs="宋体"/>
          <w:szCs w:val="21"/>
        </w:rPr>
        <w:t>邮编</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32"/>
          <w:szCs w:val="32"/>
        </w:rPr>
      </w:pPr>
      <w:r>
        <w:rPr>
          <w:rFonts w:ascii="黑体" w:hAnsi="黑体" w:eastAsia="黑体" w:cs="仿宋"/>
          <w:bCs/>
          <w:sz w:val="24"/>
        </w:rPr>
        <w:t>二、质疑项目基本情况</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质疑项目的名称</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质疑项目的编号</w:t>
      </w:r>
      <w:r>
        <w:rPr>
          <w:rFonts w:ascii="仿宋" w:hAnsi="仿宋" w:eastAsia="仿宋" w:cs="仿宋"/>
          <w:sz w:val="32"/>
          <w:szCs w:val="32"/>
        </w:rPr>
        <w:t>：</w:t>
      </w:r>
      <w:r>
        <w:rPr>
          <w:rFonts w:ascii="仿宋" w:hAnsi="仿宋" w:eastAsia="仿宋" w:cs="仿宋"/>
          <w:sz w:val="32"/>
          <w:szCs w:val="32"/>
          <w:u w:val="dotted"/>
        </w:rPr>
        <w:t xml:space="preserve">               </w:t>
      </w:r>
      <w:r>
        <w:rPr>
          <w:rFonts w:ascii="宋体" w:hAnsi="宋体" w:cs="宋体"/>
          <w:szCs w:val="21"/>
        </w:rPr>
        <w:t>包号</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采购人名称：</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宋体" w:hAnsi="宋体" w:cs="宋体"/>
          <w:szCs w:val="21"/>
        </w:rPr>
        <w:t>采购文件获取日期</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三、质疑事项具体内容</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质疑事项1</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事实依据：</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rPr>
      </w:pP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法律依据</w:t>
      </w:r>
      <w:r>
        <w:rPr>
          <w:rFonts w:ascii="仿宋" w:hAnsi="仿宋" w:eastAsia="仿宋" w:cs="仿宋"/>
          <w:sz w:val="32"/>
          <w:szCs w:val="32"/>
        </w:rPr>
        <w:t>：</w:t>
      </w:r>
      <w:r>
        <w:rPr>
          <w:rFonts w:ascii="仿宋" w:hAnsi="仿宋" w:eastAsia="仿宋" w:cs="仿宋"/>
          <w:sz w:val="32"/>
          <w:szCs w:val="32"/>
          <w:u w:val="dotted"/>
        </w:rPr>
        <w:t xml:space="preserve">                                          </w:t>
      </w:r>
    </w:p>
    <w:p>
      <w:pPr>
        <w:adjustRightInd w:val="0"/>
        <w:snapToGrid w:val="0"/>
        <w:spacing w:line="540" w:lineRule="exact"/>
        <w:rPr>
          <w:rFonts w:hint="default" w:ascii="仿宋" w:hAnsi="仿宋" w:eastAsia="仿宋" w:cs="仿宋"/>
          <w:sz w:val="32"/>
          <w:szCs w:val="32"/>
          <w:u w:val="dotted"/>
        </w:rPr>
      </w:pPr>
      <w:r>
        <w:rPr>
          <w:rFonts w:ascii="仿宋" w:hAnsi="仿宋" w:eastAsia="仿宋" w:cs="仿宋"/>
          <w:sz w:val="32"/>
          <w:szCs w:val="32"/>
          <w:u w:val="dotted"/>
        </w:rPr>
        <w:t xml:space="preserve">                                                     </w:t>
      </w:r>
    </w:p>
    <w:p>
      <w:pPr>
        <w:adjustRightInd w:val="0"/>
        <w:snapToGrid w:val="0"/>
        <w:spacing w:line="540" w:lineRule="exact"/>
        <w:rPr>
          <w:rFonts w:hint="default" w:ascii="宋体" w:hAnsi="宋体" w:cs="宋体"/>
          <w:szCs w:val="21"/>
        </w:rPr>
      </w:pPr>
      <w:r>
        <w:rPr>
          <w:rFonts w:ascii="宋体" w:hAnsi="宋体" w:cs="宋体"/>
          <w:szCs w:val="21"/>
        </w:rPr>
        <w:t>质疑事项2</w:t>
      </w:r>
    </w:p>
    <w:p>
      <w:pPr>
        <w:adjustRightInd w:val="0"/>
        <w:snapToGrid w:val="0"/>
        <w:spacing w:line="540" w:lineRule="exact"/>
        <w:rPr>
          <w:rFonts w:hint="default" w:ascii="宋体" w:hAnsi="宋体" w:cs="宋体"/>
          <w:szCs w:val="21"/>
        </w:rPr>
      </w:pPr>
      <w:r>
        <w:rPr>
          <w:rFonts w:ascii="宋体" w:hAnsi="宋体" w:cs="宋体"/>
          <w:szCs w:val="21"/>
        </w:rPr>
        <w:t>……</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四、与质疑事项相关的质疑请求</w:t>
      </w:r>
    </w:p>
    <w:p>
      <w:pPr>
        <w:adjustRightInd w:val="0"/>
        <w:snapToGrid w:val="0"/>
        <w:spacing w:line="540" w:lineRule="exact"/>
        <w:rPr>
          <w:rFonts w:hint="default" w:ascii="仿宋" w:hAnsi="仿宋" w:eastAsia="仿宋" w:cs="仿宋"/>
          <w:sz w:val="32"/>
          <w:szCs w:val="32"/>
          <w:u w:val="dotted"/>
        </w:rPr>
      </w:pPr>
      <w:r>
        <w:rPr>
          <w:rFonts w:ascii="宋体" w:hAnsi="宋体" w:cs="宋体"/>
          <w:szCs w:val="21"/>
        </w:rPr>
        <w:t>请求</w:t>
      </w:r>
      <w:r>
        <w:rPr>
          <w:rFonts w:ascii="仿宋" w:hAnsi="仿宋" w:eastAsia="仿宋" w:cs="仿宋"/>
          <w:sz w:val="32"/>
          <w:szCs w:val="32"/>
        </w:rPr>
        <w:t>：</w:t>
      </w:r>
      <w:r>
        <w:rPr>
          <w:rFonts w:ascii="仿宋" w:hAnsi="仿宋" w:eastAsia="仿宋" w:cs="仿宋"/>
          <w:sz w:val="32"/>
          <w:szCs w:val="32"/>
          <w:u w:val="dotted"/>
        </w:rPr>
        <w:t xml:space="preserve">                                               </w:t>
      </w:r>
    </w:p>
    <w:p>
      <w:pPr>
        <w:spacing w:line="540" w:lineRule="exact"/>
        <w:rPr>
          <w:rFonts w:hint="default" w:ascii="仿宋_GB2312" w:eastAsia="仿宋_GB2312"/>
          <w:sz w:val="30"/>
          <w:szCs w:val="30"/>
        </w:rPr>
      </w:pPr>
      <w:r>
        <w:rPr>
          <w:rFonts w:ascii="宋体" w:hAnsi="宋体" w:cs="宋体"/>
          <w:szCs w:val="21"/>
        </w:rPr>
        <w:t xml:space="preserve">签字(签章)：                        公章：    </w:t>
      </w:r>
      <w:r>
        <w:rPr>
          <w:rFonts w:ascii="仿宋_GB2312" w:eastAsia="仿宋_GB2312"/>
          <w:sz w:val="30"/>
          <w:szCs w:val="30"/>
        </w:rPr>
        <w:t xml:space="preserve">                  </w:t>
      </w:r>
    </w:p>
    <w:p>
      <w:pPr>
        <w:spacing w:line="540" w:lineRule="exact"/>
        <w:rPr>
          <w:rFonts w:hint="default" w:ascii="黑体" w:hAnsi="黑体" w:eastAsia="黑体"/>
          <w:b/>
          <w:sz w:val="32"/>
          <w:szCs w:val="32"/>
        </w:rPr>
      </w:pPr>
      <w:r>
        <w:rPr>
          <w:rFonts w:ascii="宋体" w:hAnsi="宋体" w:cs="宋体"/>
          <w:szCs w:val="21"/>
        </w:rPr>
        <w:t>日期：</w:t>
      </w:r>
      <w:r>
        <w:rPr>
          <w:rFonts w:ascii="仿宋_GB2312" w:eastAsia="仿宋_GB2312"/>
          <w:sz w:val="30"/>
          <w:szCs w:val="30"/>
        </w:rPr>
        <w:t xml:space="preserve">    </w:t>
      </w:r>
    </w:p>
    <w:p>
      <w:pPr>
        <w:adjustRightInd w:val="0"/>
        <w:snapToGrid w:val="0"/>
        <w:spacing w:line="540" w:lineRule="exact"/>
        <w:rPr>
          <w:rFonts w:hint="default" w:ascii="黑体" w:hAnsi="黑体" w:eastAsia="黑体" w:cs="仿宋"/>
          <w:bCs/>
          <w:sz w:val="24"/>
        </w:rPr>
      </w:pPr>
      <w:r>
        <w:rPr>
          <w:rFonts w:ascii="黑体" w:hAnsi="黑体" w:eastAsia="黑体" w:cs="仿宋"/>
          <w:bCs/>
          <w:sz w:val="24"/>
        </w:rPr>
        <w:t>质疑函制作说明：</w:t>
      </w:r>
    </w:p>
    <w:p>
      <w:pPr>
        <w:spacing w:line="540" w:lineRule="exact"/>
        <w:rPr>
          <w:rFonts w:hint="default" w:ascii="宋体" w:hAnsi="宋体" w:cs="宋体"/>
          <w:szCs w:val="21"/>
        </w:rPr>
      </w:pPr>
      <w:r>
        <w:rPr>
          <w:rFonts w:ascii="宋体" w:hAnsi="宋体" w:cs="宋体"/>
          <w:szCs w:val="21"/>
        </w:rPr>
        <w:t>1.供应商提出质疑时，应提交质疑函和必要的证明材料。</w:t>
      </w:r>
    </w:p>
    <w:p>
      <w:pPr>
        <w:spacing w:line="540" w:lineRule="exact"/>
        <w:rPr>
          <w:rFonts w:hint="default" w:ascii="宋体" w:hAnsi="宋体" w:cs="宋体"/>
          <w:szCs w:val="21"/>
        </w:rPr>
      </w:pPr>
      <w:r>
        <w:rPr>
          <w:rFonts w:ascii="宋体" w:hAnsi="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40" w:lineRule="exact"/>
        <w:rPr>
          <w:rFonts w:hint="default" w:ascii="宋体" w:hAnsi="宋体" w:cs="宋体"/>
          <w:szCs w:val="21"/>
        </w:rPr>
      </w:pPr>
      <w:r>
        <w:rPr>
          <w:rFonts w:ascii="宋体" w:hAnsi="宋体" w:cs="宋体"/>
          <w:szCs w:val="21"/>
        </w:rPr>
        <w:t>3.质疑供应商若对项目的某一分包进行质疑，质疑函中应列明具体分包号。</w:t>
      </w:r>
    </w:p>
    <w:p>
      <w:pPr>
        <w:spacing w:line="540" w:lineRule="exact"/>
        <w:rPr>
          <w:rFonts w:hint="default" w:ascii="宋体" w:hAnsi="宋体" w:cs="宋体"/>
          <w:szCs w:val="21"/>
        </w:rPr>
      </w:pPr>
      <w:r>
        <w:rPr>
          <w:rFonts w:ascii="宋体" w:hAnsi="宋体" w:cs="宋体"/>
          <w:szCs w:val="21"/>
        </w:rPr>
        <w:t>4.质疑函的质疑事项应具体、明确，并有必要的事实依据和法律依据。</w:t>
      </w:r>
    </w:p>
    <w:p>
      <w:pPr>
        <w:spacing w:line="540" w:lineRule="exact"/>
        <w:rPr>
          <w:rFonts w:hint="default" w:ascii="宋体" w:hAnsi="宋体" w:cs="宋体"/>
          <w:szCs w:val="21"/>
        </w:rPr>
      </w:pPr>
      <w:r>
        <w:rPr>
          <w:rFonts w:ascii="宋体" w:hAnsi="宋体" w:cs="宋体"/>
          <w:szCs w:val="21"/>
        </w:rPr>
        <w:t>5.质疑函的质疑请求应与质疑事项相关。</w:t>
      </w:r>
    </w:p>
    <w:p>
      <w:pPr>
        <w:spacing w:line="540" w:lineRule="exact"/>
        <w:rPr>
          <w:rFonts w:hint="default" w:ascii="宋体" w:hAnsi="宋体" w:cs="宋体"/>
          <w:szCs w:val="21"/>
        </w:rPr>
      </w:pPr>
      <w:r>
        <w:rPr>
          <w:rFonts w:ascii="宋体" w:hAnsi="宋体" w:cs="宋体"/>
          <w:szCs w:val="21"/>
        </w:rPr>
        <w:t>6.质疑供应商为自然人的，质疑函应由本人签字；质疑供应商为法人或者其他组织的，质疑函应由法定代表人、主要负责人，或者其授权代表签字或者盖章，并加盖公章。</w:t>
      </w:r>
    </w:p>
    <w:p>
      <w:pPr>
        <w:spacing w:line="540" w:lineRule="exact"/>
        <w:rPr>
          <w:rFonts w:hint="default" w:ascii="宋体" w:hAnsi="宋体" w:cs="宋体"/>
          <w:szCs w:val="21"/>
        </w:rPr>
      </w:pPr>
    </w:p>
    <w:p>
      <w:pPr>
        <w:spacing w:line="540" w:lineRule="exact"/>
        <w:rPr>
          <w:rFonts w:hint="default" w:ascii="宋体" w:hAnsi="宋体" w:cs="宋体"/>
          <w:szCs w:val="21"/>
        </w:rPr>
      </w:pPr>
    </w:p>
    <w:p>
      <w:pPr>
        <w:spacing w:line="480" w:lineRule="auto"/>
        <w:ind w:firstLine="480" w:firstLineChars="200"/>
        <w:rPr>
          <w:rFonts w:hint="default" w:ascii="宋体" w:hAnsi="宋体"/>
          <w:sz w:val="24"/>
        </w:rPr>
      </w:pPr>
    </w:p>
    <w:p>
      <w:pPr>
        <w:spacing w:line="480" w:lineRule="auto"/>
        <w:ind w:firstLine="480" w:firstLineChars="20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r>
        <w:rPr>
          <w:rFonts w:hint="default" w:ascii="宋体" w:hAnsi="宋体"/>
          <w:sz w:val="24"/>
        </w:rPr>
        <w:br w:type="textWrapping"/>
      </w: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pStyle w:val="6"/>
        <w:ind w:firstLine="480"/>
        <w:rPr>
          <w:rFonts w:hint="default" w:ascii="宋体" w:hAnsi="宋体"/>
          <w:sz w:val="24"/>
        </w:rPr>
      </w:pPr>
    </w:p>
    <w:p>
      <w:pPr>
        <w:rPr>
          <w:rFonts w:hint="default" w:ascii="仿宋_GB2312" w:hAnsi="仿宋_GB2312" w:eastAsia="仿宋_GB2312" w:cs="仿宋_GB2312"/>
          <w:b/>
          <w:bCs/>
          <w:sz w:val="30"/>
          <w:szCs w:val="30"/>
        </w:rPr>
      </w:pPr>
    </w:p>
    <w:p>
      <w:pPr>
        <w:jc w:val="center"/>
        <w:rPr>
          <w:rFonts w:hint="default" w:ascii="仿宋_GB2312" w:hAnsi="仿宋_GB2312" w:eastAsia="仿宋_GB2312" w:cs="仿宋_GB2312"/>
          <w:b/>
          <w:bCs/>
          <w:sz w:val="30"/>
          <w:szCs w:val="30"/>
        </w:rPr>
      </w:pPr>
      <w:r>
        <w:rPr>
          <w:rFonts w:ascii="仿宋_GB2312" w:hAnsi="仿宋_GB2312" w:eastAsia="仿宋_GB2312" w:cs="仿宋_GB2312"/>
          <w:b/>
          <w:bCs/>
          <w:sz w:val="30"/>
          <w:szCs w:val="30"/>
        </w:rPr>
        <w:t>政府采购投诉书（范本）</w:t>
      </w:r>
    </w:p>
    <w:p>
      <w:pPr>
        <w:pStyle w:val="6"/>
        <w:rPr>
          <w:rFonts w:hint="default"/>
        </w:rPr>
      </w:pPr>
    </w:p>
    <w:p>
      <w:pPr>
        <w:rPr>
          <w:rFonts w:hint="default" w:ascii="仿宋_GB2312" w:hAnsi="仿宋_GB2312" w:eastAsia="仿宋_GB2312" w:cs="仿宋_GB2312"/>
          <w:sz w:val="32"/>
          <w:szCs w:val="32"/>
        </w:rPr>
      </w:pPr>
      <w:r>
        <w:rPr>
          <w:rFonts w:ascii="宋体" w:hAnsi="宋体" w:cs="宋体"/>
          <w:szCs w:val="21"/>
        </w:rPr>
        <w:t>投诉人</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法定代表人：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电话</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r>
        <w:rPr>
          <w:rFonts w:ascii="宋体" w:hAnsi="宋体" w:cs="宋体"/>
          <w:szCs w:val="21"/>
        </w:rPr>
        <w:t>委托代理人姓名</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 xml:space="preserve"> 职务</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p>
    <w:p>
      <w:pPr>
        <w:rPr>
          <w:rFonts w:hint="default" w:ascii="仿宋_GB2312" w:hAnsi="仿宋_GB2312" w:eastAsia="仿宋_GB2312" w:cs="仿宋_GB2312"/>
          <w:sz w:val="32"/>
          <w:szCs w:val="32"/>
        </w:rPr>
      </w:pPr>
      <w:r>
        <w:rPr>
          <w:rFonts w:ascii="宋体" w:hAnsi="宋体" w:cs="宋体"/>
          <w:szCs w:val="21"/>
        </w:rPr>
        <w:t>住址：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联系电话：</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rPr>
          <w:rFonts w:hint="default" w:ascii="仿宋_GB2312" w:hAnsi="仿宋_GB2312" w:eastAsia="仿宋_GB2312" w:cs="仿宋_GB2312"/>
          <w:sz w:val="32"/>
          <w:szCs w:val="32"/>
        </w:rPr>
      </w:pPr>
    </w:p>
    <w:p>
      <w:pPr>
        <w:rPr>
          <w:rFonts w:hint="default" w:ascii="仿宋_GB2312" w:hAnsi="仿宋_GB2312" w:eastAsia="仿宋_GB2312" w:cs="仿宋_GB2312"/>
          <w:sz w:val="32"/>
          <w:szCs w:val="32"/>
        </w:rPr>
      </w:pPr>
      <w:r>
        <w:rPr>
          <w:rFonts w:ascii="宋体" w:hAnsi="宋体" w:cs="宋体"/>
          <w:szCs w:val="21"/>
        </w:rPr>
        <w:t>被投诉人：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法定代表人：</w:t>
      </w:r>
      <w:r>
        <w:rPr>
          <w:rFonts w:ascii="仿宋_GB2312" w:hAnsi="仿宋_GB2312" w:eastAsia="仿宋_GB2312" w:cs="仿宋_GB2312"/>
          <w:sz w:val="32"/>
          <w:szCs w:val="32"/>
          <w:u w:val="single"/>
        </w:rPr>
        <w:t xml:space="preserve">         </w:t>
      </w:r>
    </w:p>
    <w:p>
      <w:pPr>
        <w:rPr>
          <w:rFonts w:hint="default" w:ascii="仿宋_GB2312" w:hAnsi="仿宋_GB2312" w:eastAsia="仿宋_GB2312" w:cs="仿宋_GB2312"/>
          <w:sz w:val="32"/>
          <w:szCs w:val="32"/>
          <w:u w:val="single"/>
        </w:rPr>
      </w:pPr>
      <w:r>
        <w:rPr>
          <w:rFonts w:ascii="宋体" w:hAnsi="宋体" w:cs="宋体"/>
          <w:szCs w:val="21"/>
        </w:rPr>
        <w:t>地址：</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ascii="宋体" w:hAnsi="宋体" w:cs="宋体"/>
          <w:szCs w:val="21"/>
        </w:rPr>
        <w:t>电话：</w:t>
      </w:r>
      <w:r>
        <w:rPr>
          <w:rFonts w:ascii="仿宋_GB2312" w:hAnsi="仿宋_GB2312" w:eastAsia="仿宋_GB2312" w:cs="仿宋_GB2312"/>
          <w:sz w:val="32"/>
          <w:szCs w:val="32"/>
          <w:u w:val="single"/>
        </w:rPr>
        <w:t xml:space="preserve">               </w:t>
      </w:r>
    </w:p>
    <w:p>
      <w:pPr>
        <w:pStyle w:val="4"/>
        <w:rPr>
          <w:rFonts w:hint="default"/>
        </w:rPr>
      </w:pPr>
    </w:p>
    <w:p>
      <w:pPr>
        <w:rPr>
          <w:rFonts w:hint="default" w:ascii="宋体" w:hAnsi="宋体" w:cs="宋体"/>
          <w:szCs w:val="21"/>
        </w:rPr>
      </w:pPr>
      <w:r>
        <w:rPr>
          <w:rFonts w:ascii="宋体" w:hAnsi="宋体" w:cs="宋体"/>
          <w:szCs w:val="21"/>
        </w:rPr>
        <w:t>我公司参加了</w:t>
      </w:r>
      <w:r>
        <w:rPr>
          <w:rFonts w:ascii="宋体" w:hAnsi="宋体" w:cs="宋体"/>
          <w:szCs w:val="21"/>
          <w:u w:val="single"/>
        </w:rPr>
        <w:t xml:space="preserve">     </w:t>
      </w:r>
      <w:r>
        <w:rPr>
          <w:rFonts w:ascii="宋体" w:hAnsi="宋体" w:cs="宋体"/>
          <w:szCs w:val="21"/>
        </w:rPr>
        <w:t>年</w:t>
      </w:r>
      <w:r>
        <w:rPr>
          <w:rFonts w:ascii="宋体" w:hAnsi="宋体" w:cs="宋体"/>
          <w:szCs w:val="21"/>
          <w:u w:val="single"/>
        </w:rPr>
        <w:t xml:space="preserve">    </w:t>
      </w:r>
      <w:r>
        <w:rPr>
          <w:rFonts w:ascii="宋体" w:hAnsi="宋体" w:cs="宋体"/>
          <w:szCs w:val="21"/>
        </w:rPr>
        <w:t>月</w:t>
      </w:r>
      <w:r>
        <w:rPr>
          <w:rFonts w:ascii="宋体" w:hAnsi="宋体" w:cs="宋体"/>
          <w:szCs w:val="21"/>
          <w:u w:val="single"/>
        </w:rPr>
        <w:t xml:space="preserve">    </w:t>
      </w:r>
      <w:r>
        <w:rPr>
          <w:rFonts w:ascii="宋体" w:hAnsi="宋体" w:cs="宋体"/>
          <w:szCs w:val="21"/>
        </w:rPr>
        <w:t>日被投诉人组织的（采购人）（项目名称）（项目编号）的采购活动，我公司认为该项目的（采购文件/采购过程/中标（成交）结果）损害了我公司权益，对此，我公司于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rPr>
          <w:rFonts w:hint="default" w:ascii="宋体" w:hAnsi="宋体" w:cs="宋体"/>
          <w:szCs w:val="21"/>
        </w:rPr>
      </w:pPr>
      <w:r>
        <w:rPr>
          <w:rFonts w:ascii="宋体" w:hAnsi="宋体" w:cs="宋体"/>
          <w:szCs w:val="21"/>
        </w:rPr>
        <w:t>1.具体的投诉事项及事实依据；</w:t>
      </w:r>
    </w:p>
    <w:p>
      <w:pPr>
        <w:rPr>
          <w:rFonts w:hint="default" w:ascii="宋体" w:hAnsi="宋体" w:cs="宋体"/>
          <w:szCs w:val="21"/>
        </w:rPr>
      </w:pPr>
      <w:r>
        <w:rPr>
          <w:rFonts w:ascii="宋体" w:hAnsi="宋体" w:cs="宋体"/>
          <w:szCs w:val="21"/>
        </w:rPr>
        <w:t>2.质疑和质疑答复情况简要描述；</w:t>
      </w:r>
    </w:p>
    <w:p>
      <w:pPr>
        <w:rPr>
          <w:rFonts w:hint="default" w:ascii="仿宋_GB2312" w:hAnsi="仿宋_GB2312" w:eastAsia="仿宋_GB2312" w:cs="仿宋_GB2312"/>
          <w:sz w:val="32"/>
          <w:szCs w:val="32"/>
        </w:rPr>
      </w:pPr>
      <w:r>
        <w:rPr>
          <w:rFonts w:ascii="宋体" w:hAnsi="宋体" w:cs="宋体"/>
          <w:szCs w:val="21"/>
        </w:rPr>
        <w:t>3.投诉请求。</w:t>
      </w:r>
    </w:p>
    <w:p>
      <w:pPr>
        <w:spacing w:line="480" w:lineRule="auto"/>
        <w:ind w:firstLine="480" w:firstLineChars="200"/>
        <w:rPr>
          <w:rFonts w:hint="default" w:ascii="宋体" w:hAnsi="宋体"/>
          <w:sz w:val="24"/>
        </w:rPr>
      </w:pPr>
      <w:r>
        <w:rPr>
          <w:rFonts w:ascii="宋体" w:hAnsi="宋体"/>
          <w:sz w:val="24"/>
        </w:rPr>
        <w:t>附件：</w:t>
      </w:r>
    </w:p>
    <w:p>
      <w:pPr>
        <w:spacing w:line="480" w:lineRule="auto"/>
        <w:ind w:firstLine="480" w:firstLineChars="200"/>
        <w:rPr>
          <w:rFonts w:hint="default" w:ascii="宋体" w:hAnsi="宋体"/>
          <w:sz w:val="24"/>
        </w:rPr>
      </w:pPr>
      <w:r>
        <w:rPr>
          <w:rFonts w:ascii="宋体" w:hAnsi="宋体"/>
          <w:sz w:val="24"/>
        </w:rPr>
        <w:t>1.质疑书和质疑答复书；</w:t>
      </w:r>
    </w:p>
    <w:p>
      <w:pPr>
        <w:spacing w:line="480" w:lineRule="auto"/>
        <w:ind w:firstLine="480" w:firstLineChars="200"/>
        <w:rPr>
          <w:rFonts w:hint="default" w:ascii="宋体" w:hAnsi="宋体"/>
          <w:sz w:val="24"/>
        </w:rPr>
      </w:pPr>
      <w:r>
        <w:rPr>
          <w:rFonts w:ascii="宋体" w:hAnsi="宋体"/>
          <w:sz w:val="24"/>
        </w:rPr>
        <w:t>2.证据材料（需注明证据来源），证人的姓名、住址和联系方式等；</w:t>
      </w:r>
    </w:p>
    <w:p>
      <w:pPr>
        <w:spacing w:line="480" w:lineRule="auto"/>
        <w:ind w:firstLine="480" w:firstLineChars="200"/>
        <w:rPr>
          <w:rFonts w:hint="default" w:ascii="宋体" w:hAnsi="宋体"/>
          <w:sz w:val="24"/>
        </w:rPr>
      </w:pPr>
      <w:r>
        <w:rPr>
          <w:rFonts w:ascii="宋体" w:hAnsi="宋体"/>
          <w:sz w:val="24"/>
        </w:rPr>
        <w:t>3.营业执照；</w:t>
      </w:r>
    </w:p>
    <w:p>
      <w:pPr>
        <w:spacing w:line="480" w:lineRule="auto"/>
        <w:ind w:firstLine="480" w:firstLineChars="200"/>
        <w:rPr>
          <w:rFonts w:hint="default" w:ascii="宋体" w:hAnsi="宋体"/>
          <w:sz w:val="24"/>
        </w:rPr>
      </w:pPr>
      <w:r>
        <w:rPr>
          <w:rFonts w:ascii="宋体" w:hAnsi="宋体"/>
          <w:sz w:val="24"/>
        </w:rPr>
        <w:t>4.法定代表人身份证明函</w:t>
      </w:r>
    </w:p>
    <w:p>
      <w:pPr>
        <w:spacing w:line="480" w:lineRule="auto"/>
        <w:ind w:firstLine="480" w:firstLineChars="200"/>
        <w:rPr>
          <w:rFonts w:hint="default" w:ascii="宋体" w:hAnsi="宋体"/>
          <w:sz w:val="24"/>
        </w:rPr>
      </w:pPr>
      <w:r>
        <w:rPr>
          <w:rFonts w:ascii="宋体" w:hAnsi="宋体"/>
          <w:sz w:val="24"/>
        </w:rPr>
        <w:t>5.法定代表人授权委托书（包含法定代表人和委托代理人的身份证复印件）；</w:t>
      </w:r>
    </w:p>
    <w:p>
      <w:pPr>
        <w:spacing w:line="480" w:lineRule="auto"/>
        <w:ind w:firstLine="480" w:firstLineChars="200"/>
        <w:rPr>
          <w:rFonts w:hint="default" w:ascii="宋体" w:hAnsi="宋体"/>
          <w:sz w:val="24"/>
        </w:rPr>
      </w:pPr>
      <w:r>
        <w:rPr>
          <w:rFonts w:ascii="宋体" w:hAnsi="宋体"/>
          <w:sz w:val="24"/>
        </w:rPr>
        <w:t xml:space="preserve">6.政府采购监管部门认为应当提供的其它材料。             </w:t>
      </w:r>
    </w:p>
    <w:p>
      <w:pPr>
        <w:spacing w:line="480" w:lineRule="auto"/>
        <w:ind w:firstLine="4320" w:firstLineChars="1800"/>
        <w:rPr>
          <w:rFonts w:hint="default" w:ascii="宋体" w:hAnsi="宋体"/>
          <w:sz w:val="24"/>
        </w:rPr>
      </w:pPr>
      <w:r>
        <w:rPr>
          <w:rFonts w:ascii="宋体" w:hAnsi="宋体"/>
          <w:sz w:val="24"/>
        </w:rPr>
        <w:t>投诉供应商：（盖章）</w:t>
      </w:r>
    </w:p>
    <w:p>
      <w:pPr>
        <w:spacing w:line="480" w:lineRule="auto"/>
        <w:ind w:firstLine="480" w:firstLineChars="200"/>
        <w:rPr>
          <w:rFonts w:hint="default" w:ascii="宋体" w:hAnsi="宋体"/>
          <w:sz w:val="24"/>
        </w:rPr>
      </w:pPr>
      <w:r>
        <w:rPr>
          <w:rFonts w:ascii="宋体" w:hAnsi="宋体"/>
          <w:sz w:val="24"/>
        </w:rPr>
        <w:t xml:space="preserve">                                法定代表人（或主要负责人）：（签字）</w:t>
      </w:r>
    </w:p>
    <w:p>
      <w:pPr>
        <w:spacing w:line="480" w:lineRule="auto"/>
        <w:ind w:firstLine="480" w:firstLineChars="200"/>
        <w:rPr>
          <w:rFonts w:hint="default" w:ascii="宋体" w:hAnsi="宋体"/>
          <w:sz w:val="24"/>
        </w:rPr>
      </w:pPr>
      <w:r>
        <w:rPr>
          <w:rFonts w:ascii="宋体" w:hAnsi="宋体"/>
          <w:sz w:val="24"/>
        </w:rPr>
        <w:t xml:space="preserve">                                                   年   月    日</w:t>
      </w:r>
    </w:p>
    <w:p>
      <w:pPr>
        <w:spacing w:line="480" w:lineRule="auto"/>
        <w:ind w:firstLine="3120" w:firstLineChars="1300"/>
        <w:rPr>
          <w:rFonts w:hint="default" w:ascii="宋体" w:hAnsi="宋体"/>
          <w:sz w:val="24"/>
        </w:rPr>
      </w:pPr>
      <w:r>
        <w:rPr>
          <w:rFonts w:ascii="宋体" w:hAnsi="宋体"/>
          <w:sz w:val="24"/>
        </w:rPr>
        <w:t>本投诉书正本叁份，副本   份并附电子文档。</w:t>
      </w:r>
    </w:p>
    <w:p>
      <w:pPr>
        <w:ind w:left="5060" w:hanging="5060" w:hangingChars="1800"/>
        <w:jc w:val="center"/>
        <w:rPr>
          <w:rFonts w:hint="default" w:ascii="仿宋_GB2312" w:hAnsi="仿宋_GB2312" w:eastAsia="仿宋_GB2312" w:cs="仿宋_GB2312"/>
          <w:sz w:val="28"/>
          <w:szCs w:val="28"/>
        </w:rPr>
      </w:pPr>
      <w:r>
        <w:rPr>
          <w:rFonts w:ascii="仿宋_GB2312" w:hAnsi="仿宋_GB2312" w:eastAsia="仿宋_GB2312" w:cs="仿宋_GB2312"/>
          <w:b/>
          <w:bCs/>
          <w:sz w:val="28"/>
          <w:szCs w:val="28"/>
        </w:rPr>
        <w:t>投诉相关说明</w:t>
      </w:r>
    </w:p>
    <w:p>
      <w:pPr>
        <w:ind w:left="5760" w:hanging="5760" w:hangingChars="1800"/>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480" w:lineRule="auto"/>
        <w:rPr>
          <w:rFonts w:hint="default" w:ascii="宋体" w:hAnsi="宋体"/>
          <w:sz w:val="24"/>
        </w:rPr>
      </w:pPr>
      <w:r>
        <w:rPr>
          <w:rFonts w:ascii="宋体" w:hAnsi="宋体"/>
          <w:sz w:val="24"/>
        </w:rPr>
        <w:t>投诉人应当满足《政府采购法》、《政府采购法实施条例》和《政府采购供应商投诉处理办法》的相关规定。质疑前置及时间要求《中华人民共和国政府采购法》</w:t>
      </w:r>
    </w:p>
    <w:p>
      <w:pPr>
        <w:spacing w:line="480" w:lineRule="auto"/>
        <w:rPr>
          <w:rFonts w:hint="default" w:ascii="宋体" w:hAnsi="宋体"/>
          <w:sz w:val="24"/>
        </w:rPr>
      </w:pPr>
      <w:r>
        <w:rPr>
          <w:rFonts w:ascii="宋体" w:hAnsi="宋体"/>
          <w:sz w:val="24"/>
        </w:rPr>
        <w:t>第五十一条：供应商对政府采购活动事项有疑问的，可以向采购人提出询问，采购人应当及时作出答复，但答复的内容不得涉及商业秘密。第五十二条：供应商认为采购文件、采购过程和中标、成交结果使自己的权益受到损害的，可以在知道或者应知其权益受到损害之日起七个工作日内，以书面形式向采购人提出质疑。 第五十三条：采购人应当在收到供应商的书面质疑后七个工作日内作出答复，并以书面形式通知质疑供应商和其他有关供应商，但答复的内容不得涉及商业秘密。 第五十五条:质疑供应商对采购人、采购代理机构的答复不满意或者采购人、采购代理机构未在规定的时间内作出答复的，可以在答复期满后十五个工作日内向同级政府采购监督管理部门投诉。  《政府采购实施条例》第五十五条：供应商质疑、投诉应当有明确的请求和必要的证明材料。供应商投诉的事项不得超出质疑事项的范围。</w:t>
      </w:r>
    </w:p>
    <w:p>
      <w:pPr>
        <w:spacing w:line="480" w:lineRule="auto"/>
        <w:rPr>
          <w:rFonts w:hint="default" w:ascii="宋体" w:hAnsi="宋体"/>
          <w:sz w:val="24"/>
        </w:rPr>
      </w:pPr>
      <w:r>
        <w:rPr>
          <w:rFonts w:ascii="宋体" w:hAnsi="宋体"/>
          <w:sz w:val="24"/>
        </w:rPr>
        <w:t xml:space="preserve">   二、书面方式</w:t>
      </w:r>
    </w:p>
    <w:p>
      <w:pPr>
        <w:spacing w:line="480" w:lineRule="auto"/>
        <w:rPr>
          <w:rFonts w:hint="default" w:ascii="宋体" w:hAnsi="宋体"/>
          <w:sz w:val="24"/>
        </w:rPr>
      </w:pPr>
      <w:r>
        <w:rPr>
          <w:rFonts w:ascii="宋体" w:hAnsi="宋体"/>
          <w:sz w:val="24"/>
        </w:rPr>
        <w:t xml:space="preserve"> 《政府采购供应商投诉处理办法》第八条：投诉人投诉时，应当提交投诉书，并按照被投诉人以及与投诉事项有关的供应商数量提供投诉书的副本。   投诉书应当包括下列主要内容：投诉人和被投诉人的名称、地址、电话等；具体的投诉事项及事实依据；质疑和质疑答复情况及相关证明材料；提起投诉的日期。</w:t>
      </w:r>
    </w:p>
    <w:p>
      <w:pPr>
        <w:spacing w:line="480" w:lineRule="auto"/>
        <w:rPr>
          <w:rFonts w:hint="default" w:ascii="宋体" w:hAnsi="宋体"/>
          <w:sz w:val="24"/>
        </w:rPr>
      </w:pPr>
      <w:r>
        <w:rPr>
          <w:rFonts w:ascii="宋体" w:hAnsi="宋体"/>
          <w:sz w:val="24"/>
        </w:rPr>
        <w:t>投诉书应当署名。投诉人为自然人，应当由本人签字；投诉人为法人或者其他组织的，应当由法定代表人或者主要负责人签字并加盖公章。《政府采购供应商投诉处理办法》第九条：投诉人可以委托代理人办理投诉事务。代理人办理投书事务时，除提交投诉书外，还应当向同级财政部门提交投诉人的授权委托书，授权委托书应当载明委托代理的具体权限和事项。《政府采购供应商投诉处理办法》第十条：投诉人提起投诉应当符合下列条件：投诉人是参与所投诉政府采购活动的供应商；提起投诉诉前已依法进行质疑；投诉书内容符合本办法的规定；在投诉有效期内提起投诉；属于本级财政部门管辖；同一投诉事项未经财政部门投诉处理；国务院财政部门规定的其他条件。</w:t>
      </w:r>
    </w:p>
    <w:p>
      <w:pPr>
        <w:numPr>
          <w:ilvl w:val="0"/>
          <w:numId w:val="4"/>
        </w:numPr>
        <w:spacing w:line="480" w:lineRule="auto"/>
        <w:ind w:firstLine="480" w:firstLineChars="200"/>
        <w:rPr>
          <w:rFonts w:hint="default" w:ascii="宋体" w:hAnsi="宋体"/>
          <w:sz w:val="24"/>
        </w:rPr>
      </w:pPr>
      <w:r>
        <w:rPr>
          <w:rFonts w:ascii="宋体" w:hAnsi="宋体"/>
          <w:sz w:val="24"/>
        </w:rPr>
        <w:t>虚假、恶意投诉法律责任</w:t>
      </w:r>
    </w:p>
    <w:p>
      <w:pPr>
        <w:numPr>
          <w:ilvl w:val="0"/>
          <w:numId w:val="4"/>
        </w:numPr>
        <w:spacing w:line="480" w:lineRule="auto"/>
        <w:ind w:firstLine="480" w:firstLineChars="200"/>
        <w:rPr>
          <w:rFonts w:hint="default" w:ascii="宋体" w:hAnsi="宋体"/>
          <w:sz w:val="24"/>
        </w:rPr>
      </w:pPr>
      <w:r>
        <w:rPr>
          <w:rFonts w:ascii="宋体" w:hAnsi="宋体"/>
          <w:sz w:val="24"/>
        </w:rPr>
        <w:t xml:space="preserve">  第七十三条：供应商捏造实施、提供虚假材料或者以非法手段取得证明材料进行投诉的，由财政部门列入不良行为记录名单，禁止其1至3年内参加政府采购活动。</w:t>
      </w:r>
    </w:p>
    <w:p>
      <w:pPr>
        <w:spacing w:line="480" w:lineRule="auto"/>
        <w:rPr>
          <w:rFonts w:hint="default" w:ascii="宋体" w:hAnsi="宋体"/>
          <w:sz w:val="24"/>
        </w:rPr>
      </w:pPr>
      <w:r>
        <w:rPr>
          <w:rFonts w:ascii="宋体" w:hAnsi="宋体"/>
          <w:sz w:val="24"/>
        </w:rPr>
        <w:t xml:space="preserve">   《政府采购供应商投诉处理办法》第二十六条：投诉人有下列情形之一的，属于虚假、恶意投诉，财政部门应当驳回投诉，将其列入不良行为记录名单，并依法予以处罚：</w:t>
      </w:r>
    </w:p>
    <w:p>
      <w:pPr>
        <w:spacing w:line="480" w:lineRule="auto"/>
        <w:ind w:firstLine="480" w:firstLineChars="200"/>
        <w:rPr>
          <w:rFonts w:hint="default" w:ascii="宋体" w:hAnsi="宋体"/>
          <w:sz w:val="24"/>
        </w:rPr>
      </w:pPr>
      <w:r>
        <w:rPr>
          <w:rFonts w:ascii="宋体" w:hAnsi="宋体"/>
          <w:sz w:val="24"/>
        </w:rPr>
        <w:t xml:space="preserve"> （一）1年内3次以上投诉均查无实据的；</w:t>
      </w:r>
    </w:p>
    <w:p>
      <w:pPr>
        <w:numPr>
          <w:ilvl w:val="0"/>
          <w:numId w:val="5"/>
        </w:numPr>
        <w:spacing w:line="480" w:lineRule="auto"/>
        <w:ind w:firstLine="480"/>
        <w:rPr>
          <w:rFonts w:hint="default"/>
        </w:rPr>
      </w:pPr>
      <w:r>
        <w:rPr>
          <w:rFonts w:ascii="宋体" w:hAnsi="宋体"/>
          <w:sz w:val="24"/>
        </w:rPr>
        <w:t>捏造事实或者提供虚假投诉材料的。</w:t>
      </w:r>
    </w:p>
    <w:p>
      <w:pPr>
        <w:pStyle w:val="6"/>
        <w:ind w:firstLine="0" w:firstLineChars="0"/>
        <w:rPr>
          <w:rFonts w:hint="default"/>
        </w:rPr>
      </w:pPr>
    </w:p>
    <w:p>
      <w:pPr>
        <w:spacing w:line="480" w:lineRule="auto"/>
        <w:rPr>
          <w:rFonts w:hint="default" w:ascii="宋体" w:hAnsi="宋体"/>
          <w:sz w:val="24"/>
        </w:rPr>
      </w:pPr>
      <w:r>
        <w:rPr>
          <w:rFonts w:ascii="宋体" w:hAnsi="宋体"/>
          <w:sz w:val="24"/>
        </w:rPr>
        <w:t>递交投诉书地址：</w:t>
      </w:r>
      <w:r>
        <w:rPr>
          <w:rFonts w:hint="eastAsia" w:ascii="宋体" w:hAnsi="宋体"/>
          <w:sz w:val="24"/>
          <w:lang w:val="en-US" w:eastAsia="zh-CN"/>
        </w:rPr>
        <w:t>阿合奇</w:t>
      </w:r>
      <w:r>
        <w:rPr>
          <w:rFonts w:ascii="宋体" w:hAnsi="宋体"/>
          <w:sz w:val="24"/>
        </w:rPr>
        <w:t>县财政局政府采购监管办公室</w:t>
      </w:r>
    </w:p>
    <w:p>
      <w:pPr>
        <w:pStyle w:val="4"/>
        <w:rPr>
          <w:rFonts w:hint="default" w:ascii="宋体" w:hAnsi="宋体"/>
          <w:sz w:val="24"/>
        </w:rPr>
      </w:pPr>
    </w:p>
    <w:p>
      <w:pPr>
        <w:rPr>
          <w:rFonts w:hint="default" w:ascii="宋体" w:hAnsi="宋体"/>
          <w:sz w:val="24"/>
        </w:rPr>
      </w:pPr>
    </w:p>
    <w:p>
      <w:pPr>
        <w:pStyle w:val="4"/>
        <w:rPr>
          <w:rFonts w:hint="default" w:ascii="宋体" w:hAnsi="宋体"/>
          <w:sz w:val="24"/>
        </w:rPr>
      </w:pPr>
    </w:p>
    <w:p>
      <w:pPr>
        <w:rPr>
          <w:rFonts w:hint="default" w:ascii="宋体" w:hAnsi="宋体"/>
          <w:sz w:val="24"/>
        </w:rPr>
      </w:pPr>
    </w:p>
    <w:p>
      <w:pPr>
        <w:pStyle w:val="4"/>
        <w:rPr>
          <w:rFonts w:hint="default"/>
        </w:rPr>
      </w:pPr>
    </w:p>
    <w:p>
      <w:pPr>
        <w:rPr>
          <w:rFonts w:hint="default"/>
        </w:rPr>
      </w:pPr>
    </w:p>
    <w:p>
      <w:pPr>
        <w:pStyle w:val="4"/>
        <w:rPr>
          <w:rFonts w:hint="default"/>
        </w:rPr>
      </w:pPr>
    </w:p>
    <w:p>
      <w:pPr>
        <w:pStyle w:val="4"/>
        <w:rPr>
          <w:rFonts w:hint="default"/>
        </w:rPr>
      </w:pPr>
    </w:p>
    <w:p>
      <w:pPr>
        <w:pStyle w:val="6"/>
        <w:ind w:firstLine="0" w:firstLineChars="0"/>
        <w:rPr>
          <w:rFonts w:hint="default" w:ascii="宋体" w:hAnsi="宋体"/>
          <w:sz w:val="24"/>
        </w:rPr>
      </w:pPr>
    </w:p>
    <w:p>
      <w:pPr>
        <w:pStyle w:val="4"/>
        <w:tabs>
          <w:tab w:val="left" w:pos="0"/>
        </w:tabs>
        <w:spacing w:line="480" w:lineRule="auto"/>
        <w:ind w:firstLine="1928" w:firstLineChars="600"/>
        <w:rPr>
          <w:rFonts w:hint="default"/>
        </w:rPr>
      </w:pPr>
      <w:r>
        <w:t>格式供应商企业性质声明函</w:t>
      </w:r>
    </w:p>
    <w:p>
      <w:pPr>
        <w:spacing w:line="480" w:lineRule="auto"/>
        <w:jc w:val="left"/>
        <w:rPr>
          <w:rFonts w:hint="default"/>
          <w:b/>
          <w:sz w:val="28"/>
          <w:szCs w:val="28"/>
        </w:rPr>
      </w:pPr>
      <w:r>
        <w:rPr>
          <w:b/>
          <w:sz w:val="28"/>
          <w:szCs w:val="28"/>
        </w:rPr>
        <w:t>注：政府采购项目符合条件的供应商填写以下声明函</w:t>
      </w:r>
    </w:p>
    <w:p>
      <w:pPr>
        <w:spacing w:line="480" w:lineRule="auto"/>
        <w:jc w:val="center"/>
        <w:rPr>
          <w:rFonts w:hint="default"/>
          <w:b/>
          <w:sz w:val="30"/>
          <w:szCs w:val="30"/>
        </w:rPr>
      </w:pPr>
    </w:p>
    <w:p>
      <w:pPr>
        <w:spacing w:line="480" w:lineRule="auto"/>
        <w:jc w:val="center"/>
        <w:rPr>
          <w:rFonts w:hint="default"/>
          <w:b/>
          <w:sz w:val="30"/>
          <w:szCs w:val="30"/>
        </w:rPr>
      </w:pPr>
      <w:r>
        <w:rPr>
          <w:b/>
          <w:sz w:val="30"/>
          <w:szCs w:val="30"/>
        </w:rPr>
        <w:t>中小企业声明函（格式）</w:t>
      </w:r>
    </w:p>
    <w:p>
      <w:pPr>
        <w:spacing w:line="480" w:lineRule="auto"/>
        <w:ind w:firstLine="720" w:firstLineChars="300"/>
        <w:rPr>
          <w:rFonts w:hint="default" w:ascii="宋体" w:hAnsi="宋体"/>
          <w:color w:val="000000"/>
          <w:sz w:val="24"/>
        </w:rPr>
      </w:pPr>
      <w:r>
        <w:rPr>
          <w:rFonts w:ascii="宋体" w:hAnsi="宋体"/>
          <w:color w:val="000000"/>
          <w:sz w:val="24"/>
        </w:rPr>
        <w:t>本公司郑重声明，根据《政府采购促进中小企业发展暂行办法》（财库〔2011〕181号）的规定，本公司为_____（请填写：中型、小型、微型）企业。即，本公司同时满足以下条件：</w:t>
      </w:r>
    </w:p>
    <w:p>
      <w:pPr>
        <w:spacing w:line="480" w:lineRule="auto"/>
        <w:ind w:firstLine="480" w:firstLineChars="200"/>
        <w:rPr>
          <w:rFonts w:hint="default" w:ascii="宋体" w:hAnsi="宋体"/>
          <w:color w:val="000000"/>
          <w:sz w:val="24"/>
        </w:rPr>
      </w:pPr>
      <w:r>
        <w:rPr>
          <w:rFonts w:ascii="宋体" w:hAnsi="宋体"/>
          <w:color w:val="000000"/>
          <w:sz w:val="24"/>
        </w:rPr>
        <w:t>1、根据《工业和信息化部、国家统计局、国家发展和改革委员会、财政部关于印发中小企业划型标准规定的通知》（工信部联企业〔2011〕300号）规定的划分标准，本公司为_____（请填写：中型、小型、微型）企业。</w:t>
      </w:r>
    </w:p>
    <w:p>
      <w:pPr>
        <w:spacing w:line="480" w:lineRule="auto"/>
        <w:ind w:firstLine="480" w:firstLineChars="200"/>
        <w:rPr>
          <w:rFonts w:hint="default" w:ascii="宋体" w:hAnsi="宋体"/>
          <w:sz w:val="24"/>
        </w:rPr>
      </w:pPr>
      <w:r>
        <w:rPr>
          <w:rFonts w:ascii="宋体" w:hAnsi="宋体"/>
          <w:color w:val="000000"/>
          <w:sz w:val="24"/>
        </w:rPr>
        <w:t>2、本公</w:t>
      </w:r>
      <w:r>
        <w:rPr>
          <w:rFonts w:ascii="宋体" w:hAnsi="宋体"/>
          <w:sz w:val="24"/>
        </w:rPr>
        <w:t>司参加</w:t>
      </w:r>
      <w:r>
        <w:rPr>
          <w:rFonts w:ascii="宋体" w:hAnsi="宋体"/>
          <w:sz w:val="24"/>
          <w:u w:val="single"/>
        </w:rPr>
        <w:t xml:space="preserve">     项目名称:           </w:t>
      </w:r>
      <w:r>
        <w:rPr>
          <w:rFonts w:ascii="宋体" w:hAnsi="宋体"/>
          <w:sz w:val="24"/>
        </w:rPr>
        <w:t>（项目编号：    ）采购活动提供本企业制造的货物，由本企业承担工程、提供服务，或者提供其他______（请填写：中型、小型、微型、／）企业制造的货物。本条所称货物不包括使用大型企业注册商标的货物。</w:t>
      </w:r>
    </w:p>
    <w:p>
      <w:pPr>
        <w:spacing w:line="480" w:lineRule="auto"/>
        <w:ind w:firstLine="480" w:firstLineChars="200"/>
        <w:rPr>
          <w:rFonts w:hint="default"/>
        </w:rPr>
      </w:pPr>
      <w:r>
        <w:rPr>
          <w:rFonts w:ascii="宋体" w:hAnsi="宋体"/>
          <w:sz w:val="24"/>
        </w:rPr>
        <w:t>本公司对上述声明的真实性负责。如有虚假，将依法承担相应责任</w:t>
      </w:r>
      <w:r>
        <w:t>。</w:t>
      </w:r>
    </w:p>
    <w:p>
      <w:pPr>
        <w:spacing w:line="480" w:lineRule="auto"/>
        <w:ind w:firstLine="4677" w:firstLineChars="1949"/>
        <w:jc w:val="left"/>
        <w:rPr>
          <w:rFonts w:hint="default"/>
          <w:sz w:val="24"/>
        </w:rPr>
      </w:pPr>
    </w:p>
    <w:p>
      <w:pPr>
        <w:tabs>
          <w:tab w:val="left" w:pos="5670"/>
        </w:tabs>
        <w:spacing w:line="480" w:lineRule="auto"/>
        <w:jc w:val="left"/>
        <w:rPr>
          <w:rFonts w:hint="default"/>
          <w:sz w:val="24"/>
        </w:rPr>
      </w:pPr>
      <w:r>
        <w:rPr>
          <w:sz w:val="24"/>
        </w:rPr>
        <w:t>服务商：（加盖公章）</w:t>
      </w:r>
    </w:p>
    <w:p>
      <w:pPr>
        <w:pStyle w:val="6"/>
        <w:rPr>
          <w:rFonts w:hint="default"/>
        </w:rPr>
      </w:pPr>
    </w:p>
    <w:p>
      <w:pPr>
        <w:spacing w:line="480" w:lineRule="auto"/>
        <w:rPr>
          <w:rFonts w:hint="default"/>
          <w:sz w:val="24"/>
        </w:rPr>
      </w:pPr>
      <w:r>
        <w:rPr>
          <w:sz w:val="24"/>
        </w:rPr>
        <w:t>法定代表人或被授权人：（签字或盖章）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r>
        <w:rPr>
          <w:sz w:val="24"/>
        </w:rPr>
        <w:t xml:space="preserve">   </w:t>
      </w:r>
    </w:p>
    <w:p>
      <w:pPr>
        <w:tabs>
          <w:tab w:val="left" w:pos="5670"/>
        </w:tabs>
        <w:spacing w:line="480" w:lineRule="auto"/>
        <w:ind w:firstLine="4800" w:firstLineChars="2000"/>
        <w:jc w:val="left"/>
        <w:rPr>
          <w:rFonts w:hint="default"/>
        </w:rPr>
      </w:pPr>
      <w:r>
        <w:rPr>
          <w:sz w:val="24"/>
        </w:rPr>
        <w:t>日　期：　　年　月　日</w:t>
      </w: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spacing w:line="480" w:lineRule="auto"/>
        <w:ind w:firstLine="2409" w:firstLineChars="800"/>
        <w:rPr>
          <w:rFonts w:hint="default"/>
          <w:b/>
          <w:sz w:val="30"/>
          <w:szCs w:val="30"/>
        </w:rPr>
      </w:pPr>
      <w:r>
        <w:rPr>
          <w:b/>
          <w:sz w:val="30"/>
          <w:szCs w:val="30"/>
        </w:rPr>
        <w:t>残疾人福利性单位声明函（格式）</w:t>
      </w:r>
    </w:p>
    <w:p>
      <w:pPr>
        <w:pStyle w:val="6"/>
        <w:rPr>
          <w:rFonts w:hint="default"/>
        </w:rPr>
      </w:pPr>
    </w:p>
    <w:p>
      <w:pPr>
        <w:spacing w:line="480" w:lineRule="auto"/>
        <w:ind w:firstLine="720" w:firstLineChars="300"/>
        <w:rPr>
          <w:rFonts w:hint="default" w:ascii="宋体" w:hAnsi="宋体"/>
          <w:sz w:val="24"/>
        </w:rPr>
      </w:pPr>
      <w:r>
        <w:rPr>
          <w:rFonts w:ascii="宋体" w:hAnsi="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sz w:val="24"/>
          <w:u w:val="single"/>
        </w:rPr>
        <w:t xml:space="preserve">   项目名称          </w:t>
      </w:r>
      <w:r>
        <w:rPr>
          <w:rFonts w:ascii="宋体" w:hAnsi="宋体"/>
          <w:sz w:val="24"/>
        </w:rPr>
        <w:t>（项目编号      ）采购活动提供本单位制造的货物（由本单位承担工程/提供服务），或者提供其他残疾人福利性单位制造的货物（不包括使用非残疾人福利性单位注册商标的货物）。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hint="default" w:ascii="宋体" w:hAnsi="宋体"/>
          <w:sz w:val="24"/>
        </w:rPr>
      </w:pPr>
      <w:r>
        <w:rPr>
          <w:rFonts w:ascii="宋体" w:hAnsi="宋体"/>
          <w:sz w:val="24"/>
        </w:rPr>
        <w:t>本单位对上述声明的真实性负责。如有虚假，将依法承担相应责任。</w:t>
      </w:r>
    </w:p>
    <w:p>
      <w:pPr>
        <w:spacing w:line="480" w:lineRule="auto"/>
        <w:ind w:firstLine="480" w:firstLineChars="200"/>
        <w:jc w:val="left"/>
        <w:rPr>
          <w:rFonts w:hint="default" w:ascii="宋体" w:hAnsi="宋体"/>
          <w:sz w:val="24"/>
        </w:rPr>
      </w:pPr>
    </w:p>
    <w:p>
      <w:pPr>
        <w:tabs>
          <w:tab w:val="left" w:pos="5670"/>
        </w:tabs>
        <w:spacing w:line="480" w:lineRule="auto"/>
        <w:jc w:val="left"/>
        <w:rPr>
          <w:rFonts w:hint="default"/>
          <w:sz w:val="24"/>
        </w:rPr>
      </w:pPr>
      <w:r>
        <w:rPr>
          <w:sz w:val="24"/>
        </w:rPr>
        <w:t>服务商：（加盖公章）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p>
    <w:p>
      <w:pPr>
        <w:spacing w:line="480" w:lineRule="auto"/>
        <w:rPr>
          <w:rFonts w:hint="default"/>
          <w:sz w:val="24"/>
        </w:rPr>
      </w:pPr>
      <w:r>
        <w:rPr>
          <w:sz w:val="24"/>
        </w:rPr>
        <w:t>法定代表人或被授权人：（签字或盖章）</w:t>
      </w:r>
    </w:p>
    <w:p>
      <w:pPr>
        <w:pStyle w:val="6"/>
        <w:ind w:firstLine="480"/>
        <w:rPr>
          <w:rFonts w:hint="default"/>
          <w:sz w:val="24"/>
        </w:rPr>
      </w:pPr>
    </w:p>
    <w:p>
      <w:pPr>
        <w:pStyle w:val="6"/>
        <w:ind w:firstLine="480"/>
        <w:rPr>
          <w:rFonts w:hint="default"/>
          <w:sz w:val="24"/>
        </w:rPr>
      </w:pPr>
    </w:p>
    <w:p>
      <w:pPr>
        <w:pStyle w:val="6"/>
        <w:ind w:firstLine="480"/>
        <w:rPr>
          <w:rFonts w:hint="default"/>
          <w:sz w:val="24"/>
        </w:rPr>
      </w:pPr>
    </w:p>
    <w:p>
      <w:pPr>
        <w:tabs>
          <w:tab w:val="left" w:pos="5670"/>
        </w:tabs>
        <w:spacing w:line="480" w:lineRule="auto"/>
        <w:ind w:firstLine="5520" w:firstLineChars="2300"/>
        <w:jc w:val="left"/>
        <w:rPr>
          <w:rFonts w:hint="default"/>
          <w:color w:val="000000"/>
          <w:sz w:val="24"/>
        </w:rPr>
      </w:pPr>
      <w:r>
        <w:rPr>
          <w:color w:val="000000"/>
          <w:sz w:val="24"/>
        </w:rPr>
        <w:t>日　期：　　年　月　日</w:t>
      </w:r>
    </w:p>
    <w:p>
      <w:pPr>
        <w:pStyle w:val="6"/>
        <w:ind w:firstLine="0" w:firstLineChars="0"/>
        <w:rPr>
          <w:rFonts w:hint="default"/>
        </w:rPr>
      </w:pPr>
    </w:p>
    <w:p>
      <w:pPr>
        <w:pStyle w:val="6"/>
        <w:ind w:firstLine="0" w:firstLineChars="0"/>
        <w:rPr>
          <w:rFonts w:hint="default"/>
        </w:rPr>
      </w:pPr>
    </w:p>
    <w:p>
      <w:pPr>
        <w:pStyle w:val="6"/>
        <w:ind w:firstLine="0" w:firstLineChars="0"/>
        <w:rPr>
          <w:rFonts w:hint="default"/>
        </w:rPr>
      </w:pPr>
    </w:p>
    <w:p>
      <w:pPr>
        <w:spacing w:line="360" w:lineRule="auto"/>
        <w:jc w:val="center"/>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480"/>
        <w:rPr>
          <w:rFonts w:hint="default" w:ascii="宋体" w:hAnsi="宋体"/>
          <w:color w:val="000000"/>
          <w:sz w:val="24"/>
        </w:rPr>
      </w:pPr>
    </w:p>
    <w:p>
      <w:pPr>
        <w:pStyle w:val="6"/>
        <w:ind w:firstLine="0" w:firstLineChars="0"/>
        <w:rPr>
          <w:rFonts w:hint="default" w:ascii="宋体" w:hAnsi="宋体"/>
          <w:color w:val="000000"/>
          <w:sz w:val="24"/>
        </w:rPr>
      </w:pPr>
    </w:p>
    <w:p>
      <w:pPr>
        <w:spacing w:line="480" w:lineRule="auto"/>
        <w:jc w:val="center"/>
        <w:rPr>
          <w:rFonts w:hint="default"/>
          <w:b/>
          <w:sz w:val="30"/>
          <w:szCs w:val="30"/>
        </w:rPr>
      </w:pPr>
      <w:r>
        <w:rPr>
          <w:b/>
          <w:sz w:val="30"/>
          <w:szCs w:val="30"/>
        </w:rPr>
        <w:t xml:space="preserve">  监狱企业证明函</w:t>
      </w:r>
    </w:p>
    <w:p>
      <w:pPr>
        <w:spacing w:line="480" w:lineRule="auto"/>
        <w:ind w:firstLine="720" w:firstLineChars="300"/>
        <w:rPr>
          <w:rFonts w:hint="default" w:ascii="宋体" w:hAnsi="宋体"/>
          <w:sz w:val="24"/>
        </w:rPr>
      </w:pPr>
      <w:r>
        <w:rPr>
          <w:rFonts w:ascii="宋体" w:hAnsi="宋体"/>
          <w:color w:val="000000"/>
          <w:sz w:val="24"/>
        </w:rPr>
        <w:t>根据财政部、司法部《关于政府采购支持监狱企业发展有关问题的通知》（财库〔2014〕68号）</w:t>
      </w:r>
      <w:r>
        <w:rPr>
          <w:rFonts w:ascii="宋体" w:hAnsi="宋体"/>
          <w:sz w:val="24"/>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auto"/>
        <w:ind w:firstLine="480" w:firstLineChars="200"/>
        <w:rPr>
          <w:rFonts w:hint="default" w:ascii="宋体" w:hAnsi="宋体"/>
          <w:b/>
          <w:sz w:val="24"/>
        </w:rPr>
      </w:pPr>
      <w:r>
        <w:rPr>
          <w:rFonts w:ascii="宋体" w:hAnsi="宋体"/>
          <w:sz w:val="24"/>
        </w:rPr>
        <w:t>监狱企业参加政府采购活动时，应当提供由省级以上监狱管理局、戒毒管理局（含新疆生产建设兵团）出具的属于监狱企业的证明文件。</w:t>
      </w:r>
    </w:p>
    <w:p>
      <w:pPr>
        <w:spacing w:line="480" w:lineRule="auto"/>
        <w:ind w:firstLine="480" w:firstLineChars="200"/>
        <w:rPr>
          <w:rFonts w:hint="default" w:ascii="宋体" w:hAnsi="宋体"/>
          <w:sz w:val="24"/>
        </w:rPr>
      </w:pPr>
    </w:p>
    <w:p>
      <w:pPr>
        <w:spacing w:line="480" w:lineRule="auto"/>
        <w:ind w:firstLine="482" w:firstLineChars="200"/>
        <w:rPr>
          <w:rFonts w:hint="default" w:ascii="宋体" w:hAnsi="宋体"/>
          <w:b/>
          <w:sz w:val="24"/>
        </w:rPr>
      </w:pPr>
      <w:r>
        <w:rPr>
          <w:rFonts w:ascii="宋体" w:hAnsi="宋体"/>
          <w:b/>
          <w:sz w:val="24"/>
        </w:rPr>
        <w:t>注:</w:t>
      </w:r>
    </w:p>
    <w:p>
      <w:pPr>
        <w:spacing w:line="480" w:lineRule="auto"/>
        <w:ind w:firstLine="480" w:firstLineChars="200"/>
        <w:rPr>
          <w:rFonts w:hint="default" w:ascii="宋体" w:hAnsi="宋体"/>
          <w:sz w:val="24"/>
        </w:rPr>
      </w:pPr>
      <w:r>
        <w:rPr>
          <w:rFonts w:ascii="宋体" w:hAnsi="宋体"/>
          <w:sz w:val="24"/>
        </w:rPr>
        <w:t>中小企业、残疾人福利性单位投标时，应提供声明函（按下文给定格式）。未提供或未按给定格式提供声明函的，其所投产品中的小型、微型企业产品、残疾人福利性单位生产的产品将不能享受招标文件规定的价格扣除，但不影响投标文件的有效性。</w:t>
      </w:r>
    </w:p>
    <w:p>
      <w:pPr>
        <w:spacing w:line="480" w:lineRule="auto"/>
        <w:ind w:firstLine="480" w:firstLineChars="200"/>
        <w:rPr>
          <w:rFonts w:hint="default" w:ascii="宋体" w:hAnsi="宋体"/>
          <w:sz w:val="24"/>
        </w:rPr>
      </w:pPr>
      <w:r>
        <w:rPr>
          <w:rFonts w:ascii="宋体" w:hAnsi="宋体"/>
          <w:sz w:val="24"/>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line="480" w:lineRule="auto"/>
        <w:ind w:firstLine="482" w:firstLineChars="200"/>
        <w:rPr>
          <w:rFonts w:hint="default" w:ascii="宋体" w:hAnsi="宋体" w:cs="宋体"/>
          <w:szCs w:val="21"/>
        </w:rPr>
      </w:pPr>
      <w:r>
        <w:rPr>
          <w:rFonts w:ascii="宋体" w:hAnsi="宋体"/>
          <w:b/>
          <w:sz w:val="24"/>
        </w:rPr>
        <w:t>特别提醒：服务商性质（声明函或证明文件）将随中标公告一同公布。</w:t>
      </w:r>
    </w:p>
    <w:sectPr>
      <w:headerReference r:id="rId5" w:type="default"/>
      <w:footerReference r:id="rId6" w:type="default"/>
      <w:pgSz w:w="11906" w:h="16838"/>
      <w:pgMar w:top="567" w:right="1800" w:bottom="567" w:left="1803" w:header="851" w:footer="850"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圆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ind w:right="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default"/>
                      </w:rPr>
                    </w:pPr>
                    <w:r>
                      <w:fldChar w:fldCharType="begin"/>
                    </w:r>
                    <w:r>
                      <w:instrText xml:space="preserve"> PAGE  \* MERGEFORMAT </w:instrText>
                    </w:r>
                    <w:r>
                      <w:fldChar w:fldCharType="separate"/>
                    </w:r>
                    <w:r>
                      <w:rPr>
                        <w:rFonts w:hint="default"/>
                      </w:rPr>
                      <w:t>2</w:t>
                    </w:r>
                    <w:r>
                      <w:rPr>
                        <w:rFonts w:hint="default"/>
                      </w:rPr>
                      <w:fldChar w:fldCharType="end"/>
                    </w:r>
                  </w:p>
                </w:txbxContent>
              </v:textbox>
            </v:shape>
          </w:pict>
        </mc:Fallback>
      </mc:AlternateContent>
    </w:r>
    <w:r>
      <w:rPr>
        <w:rFonts w:ascii="宋体" w:hAnsi="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1"/>
        <w:left w:val="none" w:color="auto" w:sz="0" w:space="4"/>
        <w:bottom w:val="single" w:color="auto" w:sz="4" w:space="1"/>
        <w:right w:val="none" w:color="auto" w:sz="0" w:space="4"/>
      </w:pBdr>
      <w:tabs>
        <w:tab w:val="center" w:pos="4153"/>
        <w:tab w:val="right" w:pos="8306"/>
        <w:tab w:val="clear" w:pos="4140"/>
        <w:tab w:val="clear" w:pos="8300"/>
      </w:tabs>
      <w:rPr>
        <w:rFonts w:hint="default"/>
        <w:color w:val="FF0000"/>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default"/>
                      </w:rPr>
                    </w:pPr>
                    <w:r>
                      <w:fldChar w:fldCharType="begin"/>
                    </w:r>
                    <w:r>
                      <w:instrText xml:space="preserve"> PAGE  \* MERGEFORMAT </w:instrText>
                    </w:r>
                    <w:r>
                      <w:fldChar w:fldCharType="separate"/>
                    </w:r>
                    <w:r>
                      <w:rPr>
                        <w:rFonts w:hint="default"/>
                      </w:rPr>
                      <w:t>8</w:t>
                    </w:r>
                    <w:r>
                      <w:rPr>
                        <w:rFonts w:hint="default"/>
                      </w:rPr>
                      <w:fldChar w:fldCharType="end"/>
                    </w:r>
                  </w:p>
                </w:txbxContent>
              </v:textbox>
            </v:shape>
          </w:pict>
        </mc:Fallback>
      </mc:AlternateContent>
    </w:r>
    <w:r>
      <w:rPr>
        <w:rFonts w:hint="default"/>
        <w:color w:val="FF0000"/>
      </w:rP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752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a:effectLst/>
                    </wps:spPr>
                    <wps:txbx>
                      <w:txbxContent>
                        <w:p>
                          <w:pPr>
                            <w:pStyle w:val="12"/>
                            <w:tabs>
                              <w:tab w:val="center" w:pos="4153"/>
                              <w:tab w:val="right" w:pos="8306"/>
                              <w:tab w:val="clear" w:pos="4140"/>
                              <w:tab w:val="clear" w:pos="8300"/>
                            </w:tabs>
                            <w:rPr>
                              <w:rFonts w:hint="default"/>
                              <w:b/>
                              <w:bCs/>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19.05pt;margin-top:-181.7pt;height:13.8pt;width:9.05pt;mso-position-horizontal-relative:margin;mso-wrap-style:none;z-index:251659264;mso-width-relative:page;mso-height-relative:page;" filled="f" stroked="f" coordsize="21600,21600" o:gfxdata="UEsDBAoAAAAAAIdO4kAAAAAAAAAAAAAAAAAEAAAAZHJzL1BLAwQUAAAACACHTuJA32qndNkAAAAN&#10;AQAADwAAAGRycy9kb3ducmV2LnhtbE2PsU7DMBCGdyTewbpKbK2ThpooxOlQiYWNgpDY3PgaR7XP&#10;UeymydvjTjDe3af/vr/ez86yCcfQe5KQbzJgSK3XPXUSvj7f1iWwEBVpZT2hhAUD7JvHh1pV2t/o&#10;A6dj7FgKoVApCSbGoeI8tAadChs/IKXb2Y9OxTSOHdejuqVwZ/k2ywR3qqf0wagBDwbby/HqJLzM&#10;3x6HgAf8OU/taPqltO+LlE+rPHsFFnGOfzDc9ZM6NMnp5K+kA7MSRFHmCZWwLkTxDCwhYie2wE73&#10;VbErgTc1/9+i+QVQSwMEFAAAAAgAh07iQOHX1tPdAQAArgMAAA4AAABkcnMvZTJvRG9jLnhtbK1T&#10;zY7TMBC+I/EOlu80TWkXNmq6AlWLkBAgLTyA69iNJf/J4zbpC8AbcOLCnefqczB2ki7avexhL87Y&#10;M/7m+z5P1je90eQoAihna1rO5pQIy12j7L6m37/dvnpLCURmG6adFTU9CaA3m5cv1p2vxMK1Tjci&#10;EASxUHW+pm2MvioK4K0wDGbOC4tJ6YJhEbdhXzSBdYhudLGYz6+KzoXGB8cFAJ5uhyQdEcNTAJ2U&#10;iout4wcjbBxQg9AsoiRolQe6yWylFDx+kRJEJLqmqDTmFZtgvEtrsVmzah+YbxUfKbCnUHigyTBl&#10;sekFassiI4egHkEZxYMDJ+OMO1MMQrIjqKKcP/DmrmVeZC1oNfiL6fB8sPzz8WsgqqnpkhLLDD74&#10;+dfP8++/5z8/yDLZ03mosOrOY13s37seh2Y6BzxMqnsZTPqiHoJ5NPd0MVf0kfB0qVxev15RwjFV&#10;vlktrrL5xf1lHyB+EM6QFNQ04NtlS9nxE0QkgqVTSepl3a3SOr+ftqSr6fVqscoXLhm8oW2qFXkS&#10;RpgkaCCeotjv+lHlzjUnFNnhNNTU4vBToj9aNDsNzhSEKdhNwcEHtW+RcZm7g393iMgtU04dBljk&#10;nzb4jFnJOHJpTv7f56r732z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9qp3TZAAAADQEAAA8A&#10;AAAAAAAAAQAgAAAAIgAAAGRycy9kb3ducmV2LnhtbFBLAQIUABQAAAAIAIdO4kDh19bT3QEAAK4D&#10;AAAOAAAAAAAAAAEAIAAAACgBAABkcnMvZTJvRG9jLnhtbFBLBQYAAAAABgAGAFkBAAB3BQAAAAA=&#10;">
              <v:fill on="f" focussize="0,0"/>
              <v:stroke on="f"/>
              <v:imagedata o:title=""/>
              <o:lock v:ext="edit" aspectratio="f"/>
              <v:textbox inset="0mm,0mm,0mm,0mm" style="mso-fit-shape-to-text:t;">
                <w:txbxContent>
                  <w:p>
                    <w:pPr>
                      <w:pStyle w:val="12"/>
                      <w:tabs>
                        <w:tab w:val="center" w:pos="4153"/>
                        <w:tab w:val="right" w:pos="8306"/>
                        <w:tab w:val="clear" w:pos="4140"/>
                        <w:tab w:val="clear" w:pos="8300"/>
                      </w:tabs>
                      <w:rPr>
                        <w:rFonts w:hint="default"/>
                        <w:b/>
                        <w:bCs/>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default"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298C2"/>
    <w:multiLevelType w:val="singleLevel"/>
    <w:tmpl w:val="EF2298C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suff w:val="nothing"/>
      <w:lvlText w:val="%1、"/>
      <w:lvlJc w:val="left"/>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4F81FB7"/>
    <w:multiLevelType w:val="multilevel"/>
    <w:tmpl w:val="14F81F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C55F90"/>
    <w:multiLevelType w:val="multilevel"/>
    <w:tmpl w:val="15C55F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FB3A8"/>
    <w:multiLevelType w:val="singleLevel"/>
    <w:tmpl w:val="18FFB3A8"/>
    <w:lvl w:ilvl="0" w:tentative="0">
      <w:start w:val="2"/>
      <w:numFmt w:val="chineseCounting"/>
      <w:suff w:val="nothing"/>
      <w:lvlText w:val="%1、"/>
      <w:lvlJc w:val="left"/>
      <w:rPr>
        <w:rFonts w:hint="eastAsia"/>
      </w:rPr>
    </w:lvl>
  </w:abstractNum>
  <w:abstractNum w:abstractNumId="5">
    <w:nsid w:val="253465B9"/>
    <w:multiLevelType w:val="singleLevel"/>
    <w:tmpl w:val="253465B9"/>
    <w:lvl w:ilvl="0" w:tentative="0">
      <w:start w:val="4"/>
      <w:numFmt w:val="chineseCounting"/>
      <w:suff w:val="nothing"/>
      <w:lvlText w:val="%1、"/>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1F6688A"/>
    <w:multiLevelType w:val="singleLevel"/>
    <w:tmpl w:val="41F6688A"/>
    <w:lvl w:ilvl="0" w:tentative="0">
      <w:start w:val="1"/>
      <w:numFmt w:val="chineseCounting"/>
      <w:suff w:val="nothing"/>
      <w:lvlText w:val="（%1）"/>
      <w:lvlJc w:val="left"/>
      <w:rPr>
        <w:rFonts w:hint="eastAsia"/>
      </w:rPr>
    </w:lvl>
  </w:abstractNum>
  <w:abstractNum w:abstractNumId="8">
    <w:nsid w:val="430963DE"/>
    <w:multiLevelType w:val="multilevel"/>
    <w:tmpl w:val="4309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C7406FC"/>
    <w:multiLevelType w:val="singleLevel"/>
    <w:tmpl w:val="4C7406FC"/>
    <w:lvl w:ilvl="0" w:tentative="0">
      <w:start w:val="6"/>
      <w:numFmt w:val="chineseCounting"/>
      <w:suff w:val="nothing"/>
      <w:lvlText w:val="%1、"/>
      <w:lvlJc w:val="left"/>
      <w:pPr>
        <w:ind w:left="-420"/>
      </w:pPr>
      <w:rPr>
        <w:rFonts w:hint="eastAsia"/>
      </w:rPr>
    </w:lvl>
  </w:abstractNum>
  <w:abstractNum w:abstractNumId="10">
    <w:nsid w:val="532C1011"/>
    <w:multiLevelType w:val="multilevel"/>
    <w:tmpl w:val="532C10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425F40"/>
    <w:multiLevelType w:val="multilevel"/>
    <w:tmpl w:val="5E425F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AC79BA"/>
    <w:multiLevelType w:val="singleLevel"/>
    <w:tmpl w:val="68AC79BA"/>
    <w:lvl w:ilvl="0" w:tentative="0">
      <w:start w:val="3"/>
      <w:numFmt w:val="chineseCounting"/>
      <w:suff w:val="space"/>
      <w:lvlText w:val="第%1部分"/>
      <w:lvlJc w:val="left"/>
      <w:rPr>
        <w:rFonts w:hint="eastAsia"/>
      </w:rPr>
    </w:lvl>
  </w:abstractNum>
  <w:num w:numId="1">
    <w:abstractNumId w:val="6"/>
  </w:num>
  <w:num w:numId="2">
    <w:abstractNumId w:val="4"/>
  </w:num>
  <w:num w:numId="3">
    <w:abstractNumId w:val="9"/>
  </w:num>
  <w:num w:numId="4">
    <w:abstractNumId w:val="0"/>
  </w:num>
  <w:num w:numId="5">
    <w:abstractNumId w:val="7"/>
  </w:num>
  <w:num w:numId="6">
    <w:abstractNumId w:val="5"/>
  </w:num>
  <w:num w:numId="7">
    <w:abstractNumId w:val="1"/>
  </w:num>
  <w:num w:numId="8">
    <w:abstractNumId w:val="12"/>
  </w:num>
  <w:num w:numId="9">
    <w:abstractNumId w:val="11"/>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8"/>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1737E"/>
    <w:rsid w:val="00023260"/>
    <w:rsid w:val="000242FE"/>
    <w:rsid w:val="000402C7"/>
    <w:rsid w:val="0006416D"/>
    <w:rsid w:val="0006447E"/>
    <w:rsid w:val="000B63D5"/>
    <w:rsid w:val="00111D21"/>
    <w:rsid w:val="00126945"/>
    <w:rsid w:val="001301F5"/>
    <w:rsid w:val="001862A0"/>
    <w:rsid w:val="00192399"/>
    <w:rsid w:val="001A66C3"/>
    <w:rsid w:val="001B7A84"/>
    <w:rsid w:val="001F2DBF"/>
    <w:rsid w:val="00236E9B"/>
    <w:rsid w:val="00246717"/>
    <w:rsid w:val="00250124"/>
    <w:rsid w:val="00250567"/>
    <w:rsid w:val="00264461"/>
    <w:rsid w:val="0029167A"/>
    <w:rsid w:val="002B625A"/>
    <w:rsid w:val="002C2342"/>
    <w:rsid w:val="002F5A62"/>
    <w:rsid w:val="0034389B"/>
    <w:rsid w:val="00347BC3"/>
    <w:rsid w:val="00360FB5"/>
    <w:rsid w:val="00366420"/>
    <w:rsid w:val="003A5D75"/>
    <w:rsid w:val="003E4251"/>
    <w:rsid w:val="00435797"/>
    <w:rsid w:val="00447977"/>
    <w:rsid w:val="00453310"/>
    <w:rsid w:val="004C6672"/>
    <w:rsid w:val="004D0DF5"/>
    <w:rsid w:val="004F1808"/>
    <w:rsid w:val="004F3530"/>
    <w:rsid w:val="00501BB3"/>
    <w:rsid w:val="00503E9D"/>
    <w:rsid w:val="00506AB9"/>
    <w:rsid w:val="00515B05"/>
    <w:rsid w:val="00542A2F"/>
    <w:rsid w:val="005537E8"/>
    <w:rsid w:val="00563132"/>
    <w:rsid w:val="0056682F"/>
    <w:rsid w:val="00577993"/>
    <w:rsid w:val="00635AC4"/>
    <w:rsid w:val="00644FC0"/>
    <w:rsid w:val="006B0388"/>
    <w:rsid w:val="006B770C"/>
    <w:rsid w:val="006D08F8"/>
    <w:rsid w:val="007226EF"/>
    <w:rsid w:val="00730BF0"/>
    <w:rsid w:val="00740C9C"/>
    <w:rsid w:val="00754F39"/>
    <w:rsid w:val="00762C00"/>
    <w:rsid w:val="007A15AE"/>
    <w:rsid w:val="007C3966"/>
    <w:rsid w:val="008111F1"/>
    <w:rsid w:val="008163EF"/>
    <w:rsid w:val="00830FE4"/>
    <w:rsid w:val="00835874"/>
    <w:rsid w:val="00854507"/>
    <w:rsid w:val="00856B2A"/>
    <w:rsid w:val="008829A8"/>
    <w:rsid w:val="008A72D3"/>
    <w:rsid w:val="008E21A8"/>
    <w:rsid w:val="008F3DA5"/>
    <w:rsid w:val="0090332B"/>
    <w:rsid w:val="0093252F"/>
    <w:rsid w:val="009675DC"/>
    <w:rsid w:val="0098009D"/>
    <w:rsid w:val="00984129"/>
    <w:rsid w:val="0099393D"/>
    <w:rsid w:val="009B53C9"/>
    <w:rsid w:val="009E7C37"/>
    <w:rsid w:val="00A01F2C"/>
    <w:rsid w:val="00A25C01"/>
    <w:rsid w:val="00A31EBC"/>
    <w:rsid w:val="00A43A1F"/>
    <w:rsid w:val="00A4423F"/>
    <w:rsid w:val="00A65EFC"/>
    <w:rsid w:val="00AC6CA0"/>
    <w:rsid w:val="00AD16AE"/>
    <w:rsid w:val="00AE0440"/>
    <w:rsid w:val="00B64752"/>
    <w:rsid w:val="00BD3225"/>
    <w:rsid w:val="00BF31A1"/>
    <w:rsid w:val="00C76E39"/>
    <w:rsid w:val="00C81881"/>
    <w:rsid w:val="00C87BE2"/>
    <w:rsid w:val="00CA0FC2"/>
    <w:rsid w:val="00CB1D7A"/>
    <w:rsid w:val="00CC0FC6"/>
    <w:rsid w:val="00CC40C0"/>
    <w:rsid w:val="00CF26CE"/>
    <w:rsid w:val="00CF2813"/>
    <w:rsid w:val="00D01B93"/>
    <w:rsid w:val="00D14DC5"/>
    <w:rsid w:val="00D3034D"/>
    <w:rsid w:val="00D469E4"/>
    <w:rsid w:val="00D5389C"/>
    <w:rsid w:val="00D70A11"/>
    <w:rsid w:val="00DA5E4B"/>
    <w:rsid w:val="00DC7D07"/>
    <w:rsid w:val="00E14DC4"/>
    <w:rsid w:val="00E218FE"/>
    <w:rsid w:val="00E37C84"/>
    <w:rsid w:val="00E455E5"/>
    <w:rsid w:val="00E6079D"/>
    <w:rsid w:val="00E60D1F"/>
    <w:rsid w:val="00E60F65"/>
    <w:rsid w:val="00E8462C"/>
    <w:rsid w:val="00E877CC"/>
    <w:rsid w:val="00E975C8"/>
    <w:rsid w:val="00EA63A2"/>
    <w:rsid w:val="00F30F03"/>
    <w:rsid w:val="00F50558"/>
    <w:rsid w:val="00F70964"/>
    <w:rsid w:val="00F76443"/>
    <w:rsid w:val="00F834E4"/>
    <w:rsid w:val="00F866BE"/>
    <w:rsid w:val="00FA2FFE"/>
    <w:rsid w:val="00FA4E5A"/>
    <w:rsid w:val="00FC2CBF"/>
    <w:rsid w:val="017647D4"/>
    <w:rsid w:val="01B95334"/>
    <w:rsid w:val="01C458EF"/>
    <w:rsid w:val="01D0425B"/>
    <w:rsid w:val="01F144D8"/>
    <w:rsid w:val="01F42AD7"/>
    <w:rsid w:val="021017DF"/>
    <w:rsid w:val="027F00AD"/>
    <w:rsid w:val="02C24E5C"/>
    <w:rsid w:val="02EB2681"/>
    <w:rsid w:val="031C5643"/>
    <w:rsid w:val="03884681"/>
    <w:rsid w:val="03E94EF6"/>
    <w:rsid w:val="04C62933"/>
    <w:rsid w:val="04FB2352"/>
    <w:rsid w:val="06577A35"/>
    <w:rsid w:val="07AA3B96"/>
    <w:rsid w:val="07B3718B"/>
    <w:rsid w:val="084F0EF0"/>
    <w:rsid w:val="08515098"/>
    <w:rsid w:val="091164EF"/>
    <w:rsid w:val="097B3B7C"/>
    <w:rsid w:val="0AC830F2"/>
    <w:rsid w:val="0D58737A"/>
    <w:rsid w:val="0D6B4F64"/>
    <w:rsid w:val="0DB723A1"/>
    <w:rsid w:val="0DCF3888"/>
    <w:rsid w:val="0E593BF9"/>
    <w:rsid w:val="0E5F277F"/>
    <w:rsid w:val="0E8243C8"/>
    <w:rsid w:val="0ED1656A"/>
    <w:rsid w:val="0F673319"/>
    <w:rsid w:val="10140938"/>
    <w:rsid w:val="10632D21"/>
    <w:rsid w:val="10DA2618"/>
    <w:rsid w:val="11D4260F"/>
    <w:rsid w:val="12075247"/>
    <w:rsid w:val="125F1893"/>
    <w:rsid w:val="12717915"/>
    <w:rsid w:val="12BA2CF4"/>
    <w:rsid w:val="12E25884"/>
    <w:rsid w:val="12F87649"/>
    <w:rsid w:val="132900AA"/>
    <w:rsid w:val="13C6141F"/>
    <w:rsid w:val="144E5C9A"/>
    <w:rsid w:val="15F504B8"/>
    <w:rsid w:val="16B56BCE"/>
    <w:rsid w:val="175D5130"/>
    <w:rsid w:val="177572B3"/>
    <w:rsid w:val="17DC5853"/>
    <w:rsid w:val="18485A6F"/>
    <w:rsid w:val="185C66BD"/>
    <w:rsid w:val="18A819D6"/>
    <w:rsid w:val="18B35CDF"/>
    <w:rsid w:val="18B56F75"/>
    <w:rsid w:val="19E346DC"/>
    <w:rsid w:val="19E546F8"/>
    <w:rsid w:val="19FA5268"/>
    <w:rsid w:val="1AAB598B"/>
    <w:rsid w:val="1AC34238"/>
    <w:rsid w:val="1ADA176F"/>
    <w:rsid w:val="1AF77C31"/>
    <w:rsid w:val="1B4F0713"/>
    <w:rsid w:val="1B7D5D1E"/>
    <w:rsid w:val="1BBC1B6E"/>
    <w:rsid w:val="1C092E33"/>
    <w:rsid w:val="1E90293A"/>
    <w:rsid w:val="1F4E0556"/>
    <w:rsid w:val="1FB16CD8"/>
    <w:rsid w:val="1FD119CB"/>
    <w:rsid w:val="204C28B0"/>
    <w:rsid w:val="205A33F3"/>
    <w:rsid w:val="209E449A"/>
    <w:rsid w:val="20A43A92"/>
    <w:rsid w:val="224925CD"/>
    <w:rsid w:val="225D68A3"/>
    <w:rsid w:val="231D5EA3"/>
    <w:rsid w:val="232D28B6"/>
    <w:rsid w:val="2352483C"/>
    <w:rsid w:val="23EE1CC8"/>
    <w:rsid w:val="24322B29"/>
    <w:rsid w:val="24741D7D"/>
    <w:rsid w:val="24A022DF"/>
    <w:rsid w:val="25856F29"/>
    <w:rsid w:val="25EE3DAD"/>
    <w:rsid w:val="25FD654B"/>
    <w:rsid w:val="26373C63"/>
    <w:rsid w:val="265D2A05"/>
    <w:rsid w:val="267042D3"/>
    <w:rsid w:val="27866F9D"/>
    <w:rsid w:val="27CE46A5"/>
    <w:rsid w:val="27D62FCA"/>
    <w:rsid w:val="27DD131D"/>
    <w:rsid w:val="27E17C77"/>
    <w:rsid w:val="28162D0F"/>
    <w:rsid w:val="281C06BF"/>
    <w:rsid w:val="28462117"/>
    <w:rsid w:val="285B7009"/>
    <w:rsid w:val="288E5D61"/>
    <w:rsid w:val="29092F75"/>
    <w:rsid w:val="291B7363"/>
    <w:rsid w:val="29204DEB"/>
    <w:rsid w:val="2BA6790C"/>
    <w:rsid w:val="2BDA6478"/>
    <w:rsid w:val="2C1C5B58"/>
    <w:rsid w:val="2C206D0E"/>
    <w:rsid w:val="2C613923"/>
    <w:rsid w:val="2C6F2A60"/>
    <w:rsid w:val="2CBC5B3C"/>
    <w:rsid w:val="2D7255EF"/>
    <w:rsid w:val="2E011072"/>
    <w:rsid w:val="2E515550"/>
    <w:rsid w:val="2E60271B"/>
    <w:rsid w:val="2E63140D"/>
    <w:rsid w:val="2EEF2884"/>
    <w:rsid w:val="2F16503E"/>
    <w:rsid w:val="2FB63B7B"/>
    <w:rsid w:val="301502B0"/>
    <w:rsid w:val="30AA1926"/>
    <w:rsid w:val="311475CD"/>
    <w:rsid w:val="314010B0"/>
    <w:rsid w:val="317078C9"/>
    <w:rsid w:val="32195BEB"/>
    <w:rsid w:val="32715BEF"/>
    <w:rsid w:val="329E2A61"/>
    <w:rsid w:val="3325689E"/>
    <w:rsid w:val="33712DC3"/>
    <w:rsid w:val="34115BEA"/>
    <w:rsid w:val="343258D3"/>
    <w:rsid w:val="34BA2A53"/>
    <w:rsid w:val="34F32DE2"/>
    <w:rsid w:val="35021C77"/>
    <w:rsid w:val="36233919"/>
    <w:rsid w:val="36623B46"/>
    <w:rsid w:val="36DE686F"/>
    <w:rsid w:val="37083D23"/>
    <w:rsid w:val="37D83E86"/>
    <w:rsid w:val="37E3214D"/>
    <w:rsid w:val="38125248"/>
    <w:rsid w:val="38D049F2"/>
    <w:rsid w:val="38D224C4"/>
    <w:rsid w:val="38FE14A8"/>
    <w:rsid w:val="390A4869"/>
    <w:rsid w:val="3A2A0929"/>
    <w:rsid w:val="3AAA6F53"/>
    <w:rsid w:val="3AB872A5"/>
    <w:rsid w:val="3ADC221B"/>
    <w:rsid w:val="3AE466D5"/>
    <w:rsid w:val="3BE50A08"/>
    <w:rsid w:val="3C3F6192"/>
    <w:rsid w:val="3CB2475A"/>
    <w:rsid w:val="3CE21E75"/>
    <w:rsid w:val="3D2835A9"/>
    <w:rsid w:val="3D30047A"/>
    <w:rsid w:val="3ECA19A2"/>
    <w:rsid w:val="3F3A58D9"/>
    <w:rsid w:val="40642794"/>
    <w:rsid w:val="40EE2D80"/>
    <w:rsid w:val="41182C26"/>
    <w:rsid w:val="41836087"/>
    <w:rsid w:val="42120379"/>
    <w:rsid w:val="425E1F1B"/>
    <w:rsid w:val="427D6620"/>
    <w:rsid w:val="42B76098"/>
    <w:rsid w:val="43266BEA"/>
    <w:rsid w:val="43CA49DD"/>
    <w:rsid w:val="43DE4467"/>
    <w:rsid w:val="44920E0C"/>
    <w:rsid w:val="44A00043"/>
    <w:rsid w:val="44A44386"/>
    <w:rsid w:val="44C96326"/>
    <w:rsid w:val="450A215A"/>
    <w:rsid w:val="45125123"/>
    <w:rsid w:val="45486C6B"/>
    <w:rsid w:val="45541940"/>
    <w:rsid w:val="45892E13"/>
    <w:rsid w:val="45A817C4"/>
    <w:rsid w:val="45B55144"/>
    <w:rsid w:val="470B6EAE"/>
    <w:rsid w:val="471E2B6B"/>
    <w:rsid w:val="47392958"/>
    <w:rsid w:val="473D6BD7"/>
    <w:rsid w:val="47BC4B3D"/>
    <w:rsid w:val="480C63E1"/>
    <w:rsid w:val="48A9469A"/>
    <w:rsid w:val="491A6CBE"/>
    <w:rsid w:val="492B2BB0"/>
    <w:rsid w:val="495F67A5"/>
    <w:rsid w:val="4A8569A8"/>
    <w:rsid w:val="4AFF5A1C"/>
    <w:rsid w:val="4B39741A"/>
    <w:rsid w:val="4B626391"/>
    <w:rsid w:val="4B8720E9"/>
    <w:rsid w:val="4BCD2CB8"/>
    <w:rsid w:val="4BDB5D38"/>
    <w:rsid w:val="4BEB39BD"/>
    <w:rsid w:val="4C7061D0"/>
    <w:rsid w:val="4C7927DF"/>
    <w:rsid w:val="4C816FC3"/>
    <w:rsid w:val="4C884681"/>
    <w:rsid w:val="4CA46A47"/>
    <w:rsid w:val="4CBD6A4E"/>
    <w:rsid w:val="4D80776E"/>
    <w:rsid w:val="4DC74BE2"/>
    <w:rsid w:val="4DF0261E"/>
    <w:rsid w:val="4E572C02"/>
    <w:rsid w:val="4E9D24C8"/>
    <w:rsid w:val="4FC34770"/>
    <w:rsid w:val="4FDE43C6"/>
    <w:rsid w:val="50062127"/>
    <w:rsid w:val="50DD4D75"/>
    <w:rsid w:val="50E72A39"/>
    <w:rsid w:val="50F72FB2"/>
    <w:rsid w:val="51001E42"/>
    <w:rsid w:val="51594331"/>
    <w:rsid w:val="51DB73E0"/>
    <w:rsid w:val="51FE117D"/>
    <w:rsid w:val="5287470E"/>
    <w:rsid w:val="53BE6A73"/>
    <w:rsid w:val="53D51384"/>
    <w:rsid w:val="53DB659A"/>
    <w:rsid w:val="53F01DAA"/>
    <w:rsid w:val="53F87419"/>
    <w:rsid w:val="5419744A"/>
    <w:rsid w:val="550127F9"/>
    <w:rsid w:val="553E32DC"/>
    <w:rsid w:val="55453EBD"/>
    <w:rsid w:val="55DE4611"/>
    <w:rsid w:val="56295D4D"/>
    <w:rsid w:val="57434ECB"/>
    <w:rsid w:val="57915623"/>
    <w:rsid w:val="57CC2C08"/>
    <w:rsid w:val="582970E8"/>
    <w:rsid w:val="58CE078E"/>
    <w:rsid w:val="58D83624"/>
    <w:rsid w:val="58F105CF"/>
    <w:rsid w:val="598E3EAF"/>
    <w:rsid w:val="59A95BC3"/>
    <w:rsid w:val="59AC09A4"/>
    <w:rsid w:val="59B2007C"/>
    <w:rsid w:val="59D4597D"/>
    <w:rsid w:val="59D93F7D"/>
    <w:rsid w:val="5A310E54"/>
    <w:rsid w:val="5A41737E"/>
    <w:rsid w:val="5A5004FF"/>
    <w:rsid w:val="5AB20BFF"/>
    <w:rsid w:val="5AE778B1"/>
    <w:rsid w:val="5B261E56"/>
    <w:rsid w:val="5B372D06"/>
    <w:rsid w:val="5B586753"/>
    <w:rsid w:val="5BD25FBA"/>
    <w:rsid w:val="5C4867D3"/>
    <w:rsid w:val="5C53083D"/>
    <w:rsid w:val="5D3550A6"/>
    <w:rsid w:val="5D7C14A4"/>
    <w:rsid w:val="5DF23102"/>
    <w:rsid w:val="5F407733"/>
    <w:rsid w:val="5F4F679D"/>
    <w:rsid w:val="5F5F2051"/>
    <w:rsid w:val="5F6137FD"/>
    <w:rsid w:val="5FE33DFB"/>
    <w:rsid w:val="60625162"/>
    <w:rsid w:val="60A429D4"/>
    <w:rsid w:val="60C53F4E"/>
    <w:rsid w:val="614B1CED"/>
    <w:rsid w:val="62230FA1"/>
    <w:rsid w:val="62482F9F"/>
    <w:rsid w:val="628B30E5"/>
    <w:rsid w:val="62A95325"/>
    <w:rsid w:val="62B96F15"/>
    <w:rsid w:val="62F801AB"/>
    <w:rsid w:val="639A07A1"/>
    <w:rsid w:val="63D54F33"/>
    <w:rsid w:val="6421284C"/>
    <w:rsid w:val="6463316C"/>
    <w:rsid w:val="64BD5FEE"/>
    <w:rsid w:val="65360767"/>
    <w:rsid w:val="65380213"/>
    <w:rsid w:val="6540649F"/>
    <w:rsid w:val="66105EE9"/>
    <w:rsid w:val="665D44DC"/>
    <w:rsid w:val="672C7FA1"/>
    <w:rsid w:val="676C51A9"/>
    <w:rsid w:val="681E1DA7"/>
    <w:rsid w:val="681E5DCB"/>
    <w:rsid w:val="685C0C85"/>
    <w:rsid w:val="69136C74"/>
    <w:rsid w:val="698160F7"/>
    <w:rsid w:val="6999580A"/>
    <w:rsid w:val="6A4A3540"/>
    <w:rsid w:val="6AC5719E"/>
    <w:rsid w:val="6ACE6ABC"/>
    <w:rsid w:val="6C502021"/>
    <w:rsid w:val="6C941953"/>
    <w:rsid w:val="6D926ADE"/>
    <w:rsid w:val="6DF22040"/>
    <w:rsid w:val="6E53689E"/>
    <w:rsid w:val="6EDF38EE"/>
    <w:rsid w:val="6FCE2F8D"/>
    <w:rsid w:val="7052427D"/>
    <w:rsid w:val="709306AC"/>
    <w:rsid w:val="709F58B8"/>
    <w:rsid w:val="72C57FBC"/>
    <w:rsid w:val="72D944CB"/>
    <w:rsid w:val="72FA1D6A"/>
    <w:rsid w:val="730937A5"/>
    <w:rsid w:val="73957756"/>
    <w:rsid w:val="73E37339"/>
    <w:rsid w:val="741D051B"/>
    <w:rsid w:val="753F67AA"/>
    <w:rsid w:val="75AF0784"/>
    <w:rsid w:val="76347C02"/>
    <w:rsid w:val="776874B9"/>
    <w:rsid w:val="78965ADE"/>
    <w:rsid w:val="792A032E"/>
    <w:rsid w:val="79422F02"/>
    <w:rsid w:val="7A1612D2"/>
    <w:rsid w:val="7A873BD7"/>
    <w:rsid w:val="7A953CA5"/>
    <w:rsid w:val="7AAD24A7"/>
    <w:rsid w:val="7B36732F"/>
    <w:rsid w:val="7B3F1FD1"/>
    <w:rsid w:val="7B7C3948"/>
    <w:rsid w:val="7B96445C"/>
    <w:rsid w:val="7CBA1337"/>
    <w:rsid w:val="7D0D2381"/>
    <w:rsid w:val="7D187DB8"/>
    <w:rsid w:val="7D690FC8"/>
    <w:rsid w:val="7D8E0C88"/>
    <w:rsid w:val="7DD03B3D"/>
    <w:rsid w:val="7DF60C29"/>
    <w:rsid w:val="7E0C1A5A"/>
    <w:rsid w:val="7E5358B3"/>
    <w:rsid w:val="7EFC70D3"/>
    <w:rsid w:val="7F497504"/>
    <w:rsid w:val="7F601D1E"/>
    <w:rsid w:val="7F6A7321"/>
    <w:rsid w:val="7FF4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7"/>
    <w:basedOn w:val="1"/>
    <w:next w:val="1"/>
    <w:unhideWhenUsed/>
    <w:qFormat/>
    <w:uiPriority w:val="0"/>
    <w:pPr>
      <w:keepNext/>
      <w:jc w:val="center"/>
      <w:outlineLvl w:val="6"/>
    </w:pPr>
    <w:rPr>
      <w:b/>
      <w:color w:val="000000"/>
      <w:spacing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qFormat/>
    <w:uiPriority w:val="0"/>
    <w:pPr>
      <w:spacing w:line="400" w:lineRule="atLeast"/>
    </w:pPr>
    <w:rPr>
      <w:rFonts w:ascii="宋体" w:hAnsi="宋体"/>
      <w:color w:val="800080"/>
      <w:sz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Cs w:val="20"/>
    </w:rPr>
  </w:style>
  <w:style w:type="paragraph" w:styleId="10">
    <w:name w:val="Date"/>
    <w:basedOn w:val="1"/>
    <w:next w:val="1"/>
    <w:qFormat/>
    <w:uiPriority w:val="0"/>
    <w:rPr>
      <w:szCs w:val="20"/>
    </w:rPr>
  </w:style>
  <w:style w:type="paragraph" w:styleId="11">
    <w:name w:val="Balloon Text"/>
    <w:basedOn w:val="1"/>
    <w:link w:val="40"/>
    <w:qFormat/>
    <w:uiPriority w:val="0"/>
    <w:rPr>
      <w:sz w:val="18"/>
      <w:szCs w:val="18"/>
    </w:rPr>
  </w:style>
  <w:style w:type="paragraph" w:styleId="12">
    <w:name w:val="footer"/>
    <w:basedOn w:val="1"/>
    <w:link w:val="42"/>
    <w:qFormat/>
    <w:uiPriority w:val="99"/>
    <w:pPr>
      <w:tabs>
        <w:tab w:val="center" w:pos="4140"/>
        <w:tab w:val="right" w:pos="8300"/>
      </w:tabs>
      <w:snapToGrid w:val="0"/>
      <w:jc w:val="left"/>
    </w:pPr>
    <w:rPr>
      <w:sz w:val="18"/>
      <w:szCs w:val="18"/>
    </w:rPr>
  </w:style>
  <w:style w:type="paragraph" w:styleId="13">
    <w:name w:val="header"/>
    <w:basedOn w:val="1"/>
    <w:link w:val="41"/>
    <w:qFormat/>
    <w:uiPriority w:val="99"/>
    <w:pPr>
      <w:pBdr>
        <w:bottom w:val="single" w:color="000000" w:sz="6" w:space="1"/>
      </w:pBdr>
      <w:tabs>
        <w:tab w:val="center" w:pos="4140"/>
        <w:tab w:val="right" w:pos="8300"/>
      </w:tabs>
      <w:snapToGrid w:val="0"/>
      <w:jc w:val="center"/>
    </w:pPr>
    <w:rPr>
      <w:sz w:val="18"/>
      <w:szCs w:val="18"/>
    </w:rPr>
  </w:style>
  <w:style w:type="paragraph" w:styleId="14">
    <w:name w:val="toc 1"/>
    <w:basedOn w:val="1"/>
    <w:next w:val="1"/>
    <w:qFormat/>
    <w:uiPriority w:val="0"/>
    <w:pPr>
      <w:tabs>
        <w:tab w:val="right" w:leader="dot" w:pos="9620"/>
      </w:tabs>
      <w:spacing w:line="360" w:lineRule="auto"/>
      <w:jc w:val="center"/>
    </w:pPr>
    <w:rPr>
      <w:rFonts w:ascii="仿宋" w:hAnsi="仿宋" w:eastAsia="仿宋"/>
      <w:b/>
      <w:color w:val="000000"/>
      <w:sz w:val="44"/>
      <w:szCs w:val="44"/>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Body Text 2"/>
    <w:basedOn w:val="1"/>
    <w:qFormat/>
    <w:uiPriority w:val="0"/>
    <w:pPr>
      <w:tabs>
        <w:tab w:val="left" w:pos="0"/>
      </w:tabs>
      <w:spacing w:line="400" w:lineRule="atLeast"/>
    </w:pPr>
    <w:rPr>
      <w:rFonts w:ascii="Arial" w:hAnsi="Arial"/>
      <w:color w:val="000000"/>
    </w:rPr>
  </w:style>
  <w:style w:type="paragraph" w:styleId="18">
    <w:name w:val="Normal (Web)"/>
    <w:basedOn w:val="1"/>
    <w:next w:val="19"/>
    <w:qFormat/>
    <w:uiPriority w:val="99"/>
    <w:pPr>
      <w:spacing w:beforeAutospacing="1" w:afterAutospacing="1"/>
      <w:jc w:val="left"/>
    </w:pPr>
    <w:rPr>
      <w:kern w:val="0"/>
      <w:sz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w:basedOn w:val="8"/>
    <w:qFormat/>
    <w:uiPriority w:val="0"/>
    <w:pPr>
      <w:tabs>
        <w:tab w:val="left" w:pos="567"/>
      </w:tabs>
      <w:spacing w:line="312" w:lineRule="auto"/>
      <w:ind w:firstLine="420"/>
    </w:pPr>
    <w:rPr>
      <w:rFonts w:ascii="Times New Roman" w:hAnsi="Times New Roman"/>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Emphasis"/>
    <w:basedOn w:val="23"/>
    <w:qFormat/>
    <w:uiPriority w:val="0"/>
    <w:rPr>
      <w:i/>
    </w:rPr>
  </w:style>
  <w:style w:type="character" w:styleId="26">
    <w:name w:val="Hyperlink"/>
    <w:basedOn w:val="23"/>
    <w:semiHidden/>
    <w:unhideWhenUsed/>
    <w:qFormat/>
    <w:uiPriority w:val="99"/>
    <w:rPr>
      <w:color w:val="0000FF"/>
      <w:u w:val="single"/>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标书正文"/>
    <w:basedOn w:val="1"/>
    <w:qFormat/>
    <w:uiPriority w:val="0"/>
    <w:pPr>
      <w:spacing w:line="560" w:lineRule="exact"/>
      <w:ind w:firstLine="723" w:firstLineChars="200"/>
      <w:jc w:val="center"/>
    </w:pPr>
    <w:rPr>
      <w:rFonts w:ascii="??_GB2312" w:eastAsia="Times New Roman" w:cs="??_GB2312"/>
      <w:b/>
      <w:bCs/>
      <w:sz w:val="36"/>
      <w:szCs w:val="36"/>
    </w:rPr>
  </w:style>
  <w:style w:type="character" w:customStyle="1" w:styleId="30">
    <w:name w:val="font01"/>
    <w:basedOn w:val="23"/>
    <w:qFormat/>
    <w:uiPriority w:val="0"/>
    <w:rPr>
      <w:rFonts w:hint="eastAsia" w:ascii="宋体" w:hAnsi="宋体" w:eastAsia="宋体" w:cs="宋体"/>
      <w:color w:val="000000"/>
      <w:sz w:val="18"/>
      <w:szCs w:val="18"/>
      <w:u w:val="none"/>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character" w:customStyle="1" w:styleId="32">
    <w:name w:val="font31"/>
    <w:basedOn w:val="23"/>
    <w:qFormat/>
    <w:uiPriority w:val="0"/>
    <w:rPr>
      <w:rFonts w:hint="eastAsia" w:ascii="仿宋_GB2312" w:eastAsia="仿宋_GB2312" w:cs="仿宋_GB2312"/>
      <w:color w:val="000000"/>
      <w:sz w:val="24"/>
      <w:szCs w:val="24"/>
      <w:u w:val="none"/>
    </w:rPr>
  </w:style>
  <w:style w:type="character" w:customStyle="1" w:styleId="33">
    <w:name w:val="font11"/>
    <w:basedOn w:val="23"/>
    <w:qFormat/>
    <w:uiPriority w:val="0"/>
    <w:rPr>
      <w:rFonts w:hint="eastAsia" w:ascii="宋体" w:hAnsi="宋体" w:eastAsia="宋体" w:cs="宋体"/>
      <w:color w:val="000000"/>
      <w:sz w:val="24"/>
      <w:szCs w:val="24"/>
      <w:u w:val="none"/>
    </w:rPr>
  </w:style>
  <w:style w:type="character" w:customStyle="1" w:styleId="34">
    <w:name w:val="font51"/>
    <w:basedOn w:val="23"/>
    <w:qFormat/>
    <w:uiPriority w:val="0"/>
    <w:rPr>
      <w:rFonts w:hint="eastAsia" w:ascii="仿宋_GB2312" w:eastAsia="仿宋_GB2312" w:cs="仿宋_GB2312"/>
      <w:color w:val="000000"/>
      <w:sz w:val="24"/>
      <w:szCs w:val="24"/>
      <w:u w:val="none"/>
    </w:rPr>
  </w:style>
  <w:style w:type="character" w:customStyle="1" w:styleId="35">
    <w:name w:val="font41"/>
    <w:basedOn w:val="23"/>
    <w:qFormat/>
    <w:uiPriority w:val="0"/>
    <w:rPr>
      <w:rFonts w:hint="default" w:ascii="Times New Roman" w:hAnsi="Times New Roman" w:cs="Times New Roman"/>
      <w:color w:val="000000"/>
      <w:sz w:val="21"/>
      <w:szCs w:val="21"/>
      <w:u w:val="none"/>
    </w:rPr>
  </w:style>
  <w:style w:type="paragraph" w:customStyle="1" w:styleId="3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7">
    <w:name w:val="图例"/>
    <w:basedOn w:val="1"/>
    <w:qFormat/>
    <w:uiPriority w:val="0"/>
    <w:pPr>
      <w:spacing w:line="360" w:lineRule="auto"/>
      <w:jc w:val="center"/>
    </w:pPr>
    <w:rPr>
      <w:rFonts w:eastAsia="仿宋_GB2312"/>
      <w:b/>
      <w:sz w:val="24"/>
    </w:rPr>
  </w:style>
  <w:style w:type="paragraph" w:customStyle="1" w:styleId="38">
    <w:name w:val="列出段落2"/>
    <w:basedOn w:val="1"/>
    <w:qFormat/>
    <w:uiPriority w:val="34"/>
    <w:pPr>
      <w:ind w:firstLine="420" w:firstLineChars="200"/>
    </w:pPr>
  </w:style>
  <w:style w:type="paragraph" w:customStyle="1" w:styleId="39">
    <w:name w:val="列出段落1"/>
    <w:basedOn w:val="1"/>
    <w:link w:val="44"/>
    <w:qFormat/>
    <w:uiPriority w:val="0"/>
    <w:pPr>
      <w:ind w:firstLine="420" w:firstLineChars="200"/>
    </w:pPr>
  </w:style>
  <w:style w:type="character" w:customStyle="1" w:styleId="40">
    <w:name w:val="批注框文本 Char"/>
    <w:basedOn w:val="23"/>
    <w:link w:val="11"/>
    <w:qFormat/>
    <w:uiPriority w:val="0"/>
    <w:rPr>
      <w:kern w:val="2"/>
      <w:sz w:val="18"/>
      <w:szCs w:val="18"/>
    </w:rPr>
  </w:style>
  <w:style w:type="character" w:customStyle="1" w:styleId="41">
    <w:name w:val="页眉 Char"/>
    <w:link w:val="13"/>
    <w:qFormat/>
    <w:uiPriority w:val="99"/>
    <w:rPr>
      <w:kern w:val="2"/>
      <w:sz w:val="18"/>
      <w:szCs w:val="18"/>
    </w:rPr>
  </w:style>
  <w:style w:type="character" w:customStyle="1" w:styleId="42">
    <w:name w:val="页脚 Char"/>
    <w:basedOn w:val="23"/>
    <w:link w:val="12"/>
    <w:qFormat/>
    <w:uiPriority w:val="99"/>
    <w:rPr>
      <w:kern w:val="2"/>
      <w:sz w:val="18"/>
      <w:szCs w:val="18"/>
    </w:rPr>
  </w:style>
  <w:style w:type="character" w:customStyle="1" w:styleId="43">
    <w:name w:val="apple-converted-space"/>
    <w:basedOn w:val="23"/>
    <w:qFormat/>
    <w:uiPriority w:val="0"/>
  </w:style>
  <w:style w:type="character" w:customStyle="1" w:styleId="44">
    <w:name w:val="列出段落 Char"/>
    <w:link w:val="39"/>
    <w:qFormat/>
    <w:uiPriority w:val="0"/>
    <w:rPr>
      <w:kern w:val="2"/>
      <w:sz w:val="21"/>
      <w:szCs w:val="24"/>
    </w:rPr>
  </w:style>
  <w:style w:type="paragraph" w:styleId="45">
    <w:name w:val="List Paragraph"/>
    <w:basedOn w:val="1"/>
    <w:unhideWhenUsed/>
    <w:qFormat/>
    <w:uiPriority w:val="99"/>
    <w:pPr>
      <w:ind w:firstLine="420" w:firstLineChars="200"/>
    </w:pPr>
  </w:style>
  <w:style w:type="paragraph" w:customStyle="1" w:styleId="4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7">
    <w:name w:val="保留正文"/>
    <w:basedOn w:val="8"/>
    <w:qFormat/>
    <w:uiPriority w:val="0"/>
    <w:pPr>
      <w:keepNext/>
      <w:tabs>
        <w:tab w:val="left" w:pos="562"/>
        <w:tab w:val="left" w:pos="3372"/>
        <w:tab w:val="left" w:pos="3653"/>
      </w:tabs>
      <w:spacing w:after="160"/>
    </w:pPr>
  </w:style>
  <w:style w:type="paragraph" w:customStyle="1" w:styleId="48">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49">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21"/>
    <w:basedOn w:val="23"/>
    <w:qFormat/>
    <w:uiPriority w:val="0"/>
    <w:rPr>
      <w:rFonts w:hint="eastAsia" w:ascii="新宋体" w:hAnsi="新宋体" w:eastAsia="新宋体" w:cs="新宋体"/>
      <w:color w:val="000000"/>
      <w:sz w:val="22"/>
      <w:szCs w:val="22"/>
      <w:u w:val="none"/>
    </w:rPr>
  </w:style>
  <w:style w:type="character" w:customStyle="1" w:styleId="52">
    <w:name w:val="font61"/>
    <w:basedOn w:val="23"/>
    <w:qFormat/>
    <w:uiPriority w:val="0"/>
    <w:rPr>
      <w:rFonts w:hint="eastAsia" w:ascii="仿宋" w:hAnsi="仿宋" w:eastAsia="仿宋" w:cs="仿宋"/>
      <w:color w:val="000000"/>
      <w:sz w:val="20"/>
      <w:szCs w:val="20"/>
      <w:u w:val="none"/>
    </w:rPr>
  </w:style>
  <w:style w:type="character" w:customStyle="1" w:styleId="53">
    <w:name w:val="font91"/>
    <w:basedOn w:val="23"/>
    <w:qFormat/>
    <w:uiPriority w:val="0"/>
    <w:rPr>
      <w:rFonts w:hint="eastAsia" w:ascii="仿宋" w:hAnsi="仿宋" w:eastAsia="仿宋" w:cs="仿宋"/>
      <w:color w:val="000000"/>
      <w:sz w:val="20"/>
      <w:szCs w:val="20"/>
      <w:u w:val="none"/>
    </w:rPr>
  </w:style>
  <w:style w:type="character" w:customStyle="1" w:styleId="54">
    <w:name w:val="font101"/>
    <w:basedOn w:val="23"/>
    <w:qFormat/>
    <w:uiPriority w:val="0"/>
    <w:rPr>
      <w:rFonts w:hint="eastAsia" w:ascii="宋体" w:hAnsi="宋体" w:eastAsia="宋体" w:cs="宋体"/>
      <w:color w:val="000000"/>
      <w:sz w:val="20"/>
      <w:szCs w:val="20"/>
      <w:u w:val="none"/>
    </w:rPr>
  </w:style>
  <w:style w:type="paragraph" w:customStyle="1" w:styleId="5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71</Pages>
  <Words>8966</Words>
  <Characters>51107</Characters>
  <Lines>425</Lines>
  <Paragraphs>119</Paragraphs>
  <TotalTime>22</TotalTime>
  <ScaleCrop>false</ScaleCrop>
  <LinksUpToDate>false</LinksUpToDate>
  <CharactersWithSpaces>59954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2018-06-09T05:09:00Z</dcterms:created>
  <dc:creator>Administrator</dc:creator>
  <cp:lastModifiedBy>86186</cp:lastModifiedBy>
  <cp:lastPrinted>2021-09-17T14:36:00Z</cp:lastPrinted>
  <dcterms:modified xsi:type="dcterms:W3CDTF">2021-09-22T04:10:58Z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022EC6CE812D4193B7F391453053C3B6</vt:lpwstr>
  </property>
</Properties>
</file>