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tabs>
          <w:tab w:val="left" w:pos="0"/>
        </w:tabs>
        <w:spacing w:before="0" w:after="0" w:line="240" w:lineRule="atLeast"/>
        <w:ind w:leftChars="0"/>
        <w:jc w:val="center"/>
        <w:rPr>
          <w:rFonts w:hint="eastAsia" w:ascii="仿宋" w:hAnsi="仿宋" w:eastAsia="仿宋" w:cs="仿宋"/>
          <w:i w:val="0"/>
          <w:iCs w:val="0"/>
          <w:color w:val="auto"/>
          <w:sz w:val="28"/>
          <w:szCs w:val="18"/>
          <w:highlight w:val="none"/>
        </w:rPr>
      </w:pPr>
      <w:bookmarkStart w:id="0" w:name="_Toc22252"/>
      <w:bookmarkStart w:id="1" w:name="_Toc2471"/>
      <w:bookmarkStart w:id="2" w:name="_Toc24900"/>
      <w:bookmarkStart w:id="3" w:name="_Toc4458"/>
      <w:bookmarkStart w:id="4" w:name="_Toc11206"/>
      <w:bookmarkStart w:id="5" w:name="_Toc28446"/>
      <w:bookmarkStart w:id="6" w:name="_Toc14779"/>
      <w:bookmarkStart w:id="7" w:name="_Toc5546"/>
      <w:bookmarkStart w:id="8" w:name="_Toc23888"/>
      <w:r>
        <w:rPr>
          <w:rFonts w:hint="eastAsia" w:ascii="仿宋" w:hAnsi="仿宋" w:eastAsia="仿宋" w:cs="仿宋"/>
          <w:color w:val="auto"/>
          <w:sz w:val="28"/>
          <w:szCs w:val="28"/>
          <w:lang w:val="en-US" w:eastAsia="zh-CN"/>
        </w:rPr>
        <w:t>喀什经济开发区跨境电商综合运营平台建设项目公开</w:t>
      </w:r>
      <w:bookmarkStart w:id="34" w:name="_GoBack"/>
      <w:bookmarkEnd w:id="34"/>
      <w:r>
        <w:rPr>
          <w:rFonts w:hint="eastAsia" w:ascii="仿宋" w:hAnsi="仿宋" w:eastAsia="仿宋" w:cs="仿宋"/>
          <w:i w:val="0"/>
          <w:iCs w:val="0"/>
          <w:color w:val="auto"/>
          <w:sz w:val="28"/>
          <w:szCs w:val="18"/>
          <w:highlight w:val="none"/>
          <w:lang w:val="en-US" w:eastAsia="zh-CN"/>
        </w:rPr>
        <w:t>招标公告</w:t>
      </w:r>
      <w:bookmarkEnd w:id="0"/>
      <w:bookmarkEnd w:id="1"/>
      <w:bookmarkEnd w:id="2"/>
      <w:bookmarkEnd w:id="3"/>
      <w:bookmarkEnd w:id="4"/>
      <w:bookmarkEnd w:id="5"/>
      <w:bookmarkEnd w:id="6"/>
      <w:bookmarkEnd w:id="7"/>
      <w:bookmarkEnd w:id="8"/>
    </w:p>
    <w:p>
      <w:pPr>
        <w:pStyle w:val="4"/>
        <w:ind w:left="0" w:leftChars="0" w:firstLine="0" w:firstLineChars="0"/>
        <w:rPr>
          <w:rFonts w:hint="eastAsia" w:ascii="仿宋" w:hAnsi="仿宋" w:eastAsia="仿宋" w:cs="仿宋"/>
          <w:color w:val="auto"/>
          <w:sz w:val="22"/>
          <w:szCs w:val="18"/>
          <w:highlight w:val="none"/>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single"/>
                <w:vertAlign w:val="baseline"/>
                <w:lang w:val="en-US" w:eastAsia="zh-CN"/>
              </w:rPr>
            </w:pPr>
            <w:r>
              <w:rPr>
                <w:rFonts w:hint="eastAsia" w:ascii="仿宋" w:hAnsi="仿宋" w:eastAsia="仿宋" w:cs="仿宋"/>
                <w:color w:val="auto"/>
                <w:sz w:val="28"/>
                <w:szCs w:val="28"/>
                <w:u w:val="single"/>
                <w:lang w:val="en-US" w:eastAsia="zh-CN"/>
              </w:rPr>
              <w:t>喀什经济开发区跨境电商综合运营平台建设项目</w:t>
            </w:r>
            <w:r>
              <w:rPr>
                <w:rFonts w:hint="eastAsia" w:ascii="仿宋" w:hAnsi="仿宋" w:eastAsia="仿宋" w:cs="仿宋"/>
                <w:color w:val="auto"/>
                <w:sz w:val="28"/>
                <w:szCs w:val="28"/>
              </w:rPr>
              <w:t>招标项目的潜在投标人应在政采云平台http://www.zcygov.cn，在线申请</w:t>
            </w:r>
            <w:r>
              <w:rPr>
                <w:rFonts w:hint="eastAsia" w:ascii="仿宋" w:hAnsi="仿宋" w:eastAsia="仿宋" w:cs="仿宋"/>
                <w:color w:val="auto"/>
                <w:sz w:val="28"/>
                <w:szCs w:val="28"/>
                <w:u w:val="single"/>
              </w:rPr>
              <w:t>（登录政府采购云平台 → 项目采购 → 获取</w:t>
            </w:r>
            <w:r>
              <w:rPr>
                <w:rFonts w:hint="eastAsia" w:ascii="仿宋" w:hAnsi="仿宋" w:eastAsia="仿宋" w:cs="仿宋"/>
                <w:color w:val="auto"/>
                <w:sz w:val="28"/>
                <w:szCs w:val="28"/>
                <w:u w:val="single"/>
                <w:lang w:eastAsia="zh-CN"/>
              </w:rPr>
              <w:t>招标文件</w:t>
            </w:r>
            <w:r>
              <w:rPr>
                <w:rFonts w:hint="eastAsia" w:ascii="仿宋" w:hAnsi="仿宋" w:eastAsia="仿宋" w:cs="仿宋"/>
                <w:color w:val="auto"/>
                <w:sz w:val="28"/>
                <w:szCs w:val="28"/>
                <w:u w:val="single"/>
              </w:rPr>
              <w:t xml:space="preserve"> → 申请）</w:t>
            </w:r>
            <w:r>
              <w:rPr>
                <w:rFonts w:hint="eastAsia" w:ascii="仿宋" w:hAnsi="仿宋" w:eastAsia="仿宋" w:cs="仿宋"/>
                <w:color w:val="auto"/>
                <w:sz w:val="28"/>
                <w:szCs w:val="28"/>
              </w:rPr>
              <w:t>获取招标文件，并于</w:t>
            </w:r>
            <w:r>
              <w:rPr>
                <w:rFonts w:hint="eastAsia" w:ascii="仿宋" w:hAnsi="仿宋" w:eastAsia="仿宋" w:cs="仿宋"/>
                <w:color w:val="auto"/>
                <w:sz w:val="28"/>
                <w:szCs w:val="28"/>
                <w:u w:val="single"/>
                <w:lang w:val="en-US" w:eastAsia="zh-CN"/>
              </w:rPr>
              <w:t>2021年10</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15</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u w:val="single"/>
                <w:lang w:val="en-US" w:eastAsia="zh-CN"/>
              </w:rPr>
              <w:t>11</w:t>
            </w:r>
            <w:r>
              <w:rPr>
                <w:rFonts w:hint="eastAsia" w:ascii="仿宋" w:hAnsi="仿宋" w:eastAsia="仿宋" w:cs="仿宋"/>
                <w:color w:val="auto"/>
                <w:sz w:val="28"/>
                <w:szCs w:val="28"/>
                <w:u w:val="single"/>
              </w:rPr>
              <w:t xml:space="preserve"> 点 </w:t>
            </w:r>
            <w:r>
              <w:rPr>
                <w:rFonts w:hint="eastAsia" w:ascii="仿宋" w:hAnsi="仿宋" w:eastAsia="仿宋" w:cs="仿宋"/>
                <w:color w:val="auto"/>
                <w:sz w:val="28"/>
                <w:szCs w:val="28"/>
                <w:u w:val="single"/>
                <w:lang w:val="en-US" w:eastAsia="zh-CN"/>
              </w:rPr>
              <w:t>30</w:t>
            </w:r>
            <w:r>
              <w:rPr>
                <w:rFonts w:hint="eastAsia" w:ascii="仿宋" w:hAnsi="仿宋" w:eastAsia="仿宋" w:cs="仿宋"/>
                <w:color w:val="auto"/>
                <w:sz w:val="28"/>
                <w:szCs w:val="28"/>
                <w:u w:val="single"/>
              </w:rPr>
              <w:t xml:space="preserve"> 分（</w:t>
            </w:r>
            <w:r>
              <w:rPr>
                <w:rFonts w:hint="eastAsia" w:ascii="仿宋" w:hAnsi="仿宋" w:eastAsia="仿宋" w:cs="仿宋"/>
                <w:color w:val="auto"/>
                <w:sz w:val="28"/>
                <w:szCs w:val="28"/>
              </w:rPr>
              <w:t>北京时间）前递交投标文件。</w:t>
            </w:r>
          </w:p>
        </w:tc>
      </w:tr>
    </w:tbl>
    <w:p>
      <w:pPr>
        <w:pageBreakBefore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val="0"/>
          <w:color w:val="auto"/>
          <w:sz w:val="28"/>
          <w:szCs w:val="28"/>
          <w:lang w:val="en-US" w:eastAsia="zh-CN"/>
        </w:rPr>
      </w:pPr>
      <w:bookmarkStart w:id="9" w:name="_Toc28359002"/>
      <w:bookmarkStart w:id="10" w:name="_Toc28359079"/>
      <w:bookmarkStart w:id="11" w:name="_Toc35393790"/>
      <w:bookmarkStart w:id="12" w:name="_Toc35393621"/>
      <w:bookmarkStart w:id="13" w:name="_Hlk24379207"/>
      <w:r>
        <w:rPr>
          <w:rFonts w:hint="eastAsia" w:ascii="仿宋" w:hAnsi="仿宋" w:eastAsia="仿宋" w:cs="仿宋"/>
          <w:b/>
          <w:bCs/>
          <w:color w:val="auto"/>
          <w:sz w:val="28"/>
          <w:szCs w:val="28"/>
        </w:rPr>
        <w:t>一、项目基本情况</w:t>
      </w:r>
      <w:bookmarkEnd w:id="9"/>
      <w:bookmarkEnd w:id="10"/>
      <w:bookmarkEnd w:id="11"/>
      <w:bookmarkEnd w:id="12"/>
      <w:r>
        <w:rPr>
          <w:rFonts w:hint="eastAsia" w:ascii="仿宋" w:hAnsi="仿宋" w:eastAsia="仿宋" w:cs="仿宋"/>
          <w:b w:val="0"/>
          <w:color w:val="auto"/>
          <w:sz w:val="28"/>
          <w:szCs w:val="28"/>
          <w:lang w:val="en-US" w:eastAsia="zh-CN"/>
        </w:rPr>
        <w:tab/>
      </w:r>
      <w:r>
        <w:rPr>
          <w:rFonts w:hint="eastAsia" w:ascii="仿宋" w:hAnsi="仿宋" w:eastAsia="仿宋" w:cs="仿宋"/>
          <w:b w:val="0"/>
          <w:color w:val="auto"/>
          <w:sz w:val="28"/>
          <w:szCs w:val="28"/>
          <w:lang w:val="en-US" w:eastAsia="zh-CN"/>
        </w:rPr>
        <w:tab/>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KSJJKFQZFCG(GK)2021-009</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喀什经济开发区跨境电商综合运营平台建设项目</w:t>
      </w:r>
    </w:p>
    <w:bookmarkEnd w:id="13"/>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4500000.00元；（肆佰伍拾万元整）</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采购需求：</w:t>
      </w:r>
      <w:r>
        <w:rPr>
          <w:rFonts w:hint="eastAsia" w:ascii="仿宋" w:hAnsi="仿宋" w:eastAsia="仿宋" w:cs="仿宋"/>
          <w:color w:val="auto"/>
          <w:sz w:val="28"/>
          <w:szCs w:val="28"/>
          <w:lang w:val="en-US" w:eastAsia="zh-CN"/>
        </w:rPr>
        <w:t>建设喀什经济开发区跨境电子商务业务运营的线上基础设施平台，主要功能包括：通关申报系统、跨境电商数据统计系统、跨境电商综合展示系统三大模块</w:t>
      </w:r>
      <w:r>
        <w:rPr>
          <w:rFonts w:hint="eastAsia" w:ascii="仿宋" w:hAnsi="仿宋" w:eastAsia="仿宋" w:cs="仿宋"/>
          <w:color w:val="auto"/>
          <w:sz w:val="28"/>
          <w:szCs w:val="28"/>
          <w:lang w:val="zh-CN"/>
        </w:rPr>
        <w:t>；具体内容详见《招标文件》</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交货期：签订合同后90天内供货安装调试完毕，并投入使用。</w:t>
      </w:r>
    </w:p>
    <w:p>
      <w:pPr>
        <w:pStyle w:val="12"/>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交货地点：喀什经济开发区。</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eastAsia="仿宋" w:cs="仿宋"/>
          <w:color w:val="auto"/>
          <w:sz w:val="28"/>
          <w:szCs w:val="28"/>
          <w:lang w:val="en-US" w:eastAsia="zh-CN"/>
        </w:rPr>
        <w:t>不</w:t>
      </w:r>
      <w:r>
        <w:rPr>
          <w:rFonts w:hint="eastAsia" w:ascii="仿宋" w:hAnsi="仿宋" w:eastAsia="仿宋" w:cs="仿宋"/>
          <w:color w:val="auto"/>
          <w:sz w:val="28"/>
          <w:szCs w:val="28"/>
        </w:rPr>
        <w:t>接受联合体投标。</w:t>
      </w:r>
    </w:p>
    <w:p>
      <w:pPr>
        <w:pageBreakBefore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8"/>
          <w:szCs w:val="28"/>
        </w:rPr>
      </w:pPr>
      <w:bookmarkStart w:id="14" w:name="_Toc35393791"/>
      <w:bookmarkStart w:id="15" w:name="_Toc28359003"/>
      <w:bookmarkStart w:id="16" w:name="_Toc35393622"/>
      <w:bookmarkStart w:id="17" w:name="_Toc28359080"/>
      <w:r>
        <w:rPr>
          <w:rFonts w:hint="eastAsia" w:ascii="仿宋" w:hAnsi="仿宋" w:eastAsia="仿宋" w:cs="仿宋"/>
          <w:b/>
          <w:bCs/>
          <w:color w:val="auto"/>
          <w:sz w:val="28"/>
          <w:szCs w:val="28"/>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pPr>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rPr>
      </w:pPr>
      <w:bookmarkStart w:id="18" w:name="_Toc28359081"/>
      <w:bookmarkStart w:id="19" w:name="_Toc28359004"/>
      <w:r>
        <w:rPr>
          <w:rFonts w:hint="eastAsia" w:ascii="仿宋" w:hAnsi="仿宋" w:eastAsia="仿宋" w:cs="仿宋"/>
          <w:color w:val="auto"/>
          <w:sz w:val="28"/>
          <w:szCs w:val="28"/>
        </w:rPr>
        <w:t>2.落实政府采购政策需满足的资格要求：</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bookmarkStart w:id="20" w:name="_Toc35393792"/>
      <w:bookmarkStart w:id="21" w:name="_Toc35393623"/>
      <w:r>
        <w:rPr>
          <w:rFonts w:hint="eastAsia" w:ascii="仿宋" w:hAnsi="仿宋" w:eastAsia="仿宋" w:cs="仿宋"/>
          <w:b w:val="0"/>
          <w:bCs w:val="0"/>
          <w:color w:val="auto"/>
          <w:sz w:val="28"/>
          <w:szCs w:val="28"/>
          <w:lang w:eastAsia="zh-CN"/>
        </w:rPr>
        <w:t>（1）具有相应经营范围的营业执照副本</w:t>
      </w:r>
      <w:r>
        <w:rPr>
          <w:rFonts w:hint="eastAsia" w:ascii="仿宋" w:hAnsi="仿宋" w:eastAsia="仿宋" w:cs="仿宋"/>
          <w:b w:val="0"/>
          <w:bCs w:val="0"/>
          <w:color w:val="auto"/>
          <w:sz w:val="28"/>
          <w:szCs w:val="28"/>
          <w:lang w:val="en-US" w:eastAsia="zh-CN"/>
        </w:rPr>
        <w:t>扫描件</w:t>
      </w:r>
      <w:r>
        <w:rPr>
          <w:rFonts w:hint="eastAsia" w:ascii="仿宋" w:hAnsi="仿宋" w:eastAsia="仿宋" w:cs="仿宋"/>
          <w:b w:val="0"/>
          <w:bCs w:val="0"/>
          <w:color w:val="auto"/>
          <w:sz w:val="28"/>
          <w:szCs w:val="28"/>
          <w:lang w:eastAsia="zh-CN"/>
        </w:rPr>
        <w:t>（三证合一）；</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（2）提供法人代表授权书原件及被授权人身份证原件</w:t>
      </w:r>
      <w:r>
        <w:rPr>
          <w:rFonts w:hint="eastAsia" w:ascii="仿宋" w:hAnsi="仿宋" w:eastAsia="仿宋" w:cs="仿宋"/>
          <w:b w:val="0"/>
          <w:bCs w:val="0"/>
          <w:color w:val="auto"/>
          <w:sz w:val="28"/>
          <w:szCs w:val="28"/>
          <w:lang w:val="en-US" w:eastAsia="zh-CN"/>
        </w:rPr>
        <w:t>扫描件</w:t>
      </w:r>
      <w:r>
        <w:rPr>
          <w:rFonts w:hint="eastAsia" w:ascii="仿宋" w:hAnsi="仿宋" w:eastAsia="仿宋" w:cs="仿宋"/>
          <w:b w:val="0"/>
          <w:bCs w:val="0"/>
          <w:color w:val="auto"/>
          <w:sz w:val="28"/>
          <w:szCs w:val="28"/>
          <w:lang w:eastAsia="zh-CN"/>
        </w:rPr>
        <w:t>；</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CN"/>
        </w:rPr>
        <w:t>）上一年度财务审计报告（如投标人注册未满一年或投标人为个体工商户，则需提供银行出具的说明投标人商业信誉或结算情况等事项的证明文件）</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lang w:eastAsia="zh-CN"/>
        </w:rPr>
        <w:t>）近三个月社保缴纳记录（需包含授权委托人缴纳记录）及纳税证明；</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lang w:eastAsia="zh-CN"/>
        </w:rPr>
        <w:t>）“信用中国”网站（www.creditchina.gov.cn）、中国政府采购网（www.ccgp.gov.cn）、国家企业信用信息公示系统（http://www.gsxt.gov.cn）招标公告发布日期之后至投标截止前一小时的期间内的不良记录查询证明。（提供查询结果网页截图并加盖供应商公章；提供截图日期需在本项目报名期）；</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lang w:eastAsia="zh-CN"/>
        </w:rPr>
        <w:t>）供应商提供针对本次项目</w:t>
      </w:r>
      <w:r>
        <w:rPr>
          <w:rFonts w:hint="eastAsia" w:ascii="仿宋" w:hAnsi="仿宋" w:eastAsia="仿宋" w:cs="仿宋"/>
          <w:b w:val="0"/>
          <w:bCs w:val="0"/>
          <w:color w:val="auto"/>
          <w:sz w:val="28"/>
          <w:szCs w:val="28"/>
          <w:lang w:val="en-US" w:eastAsia="zh-CN"/>
        </w:rPr>
        <w:t>《反商业贿赂承诺书》</w:t>
      </w:r>
      <w:r>
        <w:rPr>
          <w:rFonts w:hint="eastAsia" w:ascii="仿宋" w:hAnsi="仿宋" w:eastAsia="仿宋" w:cs="仿宋"/>
          <w:b w:val="0"/>
          <w:bCs w:val="0"/>
          <w:color w:val="auto"/>
          <w:sz w:val="28"/>
          <w:szCs w:val="28"/>
          <w:lang w:eastAsia="zh-CN"/>
        </w:rPr>
        <w:t>；</w:t>
      </w:r>
    </w:p>
    <w:p>
      <w:pPr>
        <w:pageBreakBefore w:val="0"/>
        <w:kinsoku/>
        <w:wordWrap/>
        <w:overflowPunct/>
        <w:topLinePunct w:val="0"/>
        <w:autoSpaceDE/>
        <w:autoSpaceDN/>
        <w:bidi w:val="0"/>
        <w:adjustRightInd/>
        <w:snapToGrid/>
        <w:spacing w:line="440" w:lineRule="exact"/>
        <w:ind w:firstLine="280" w:firstLineChars="100"/>
        <w:jc w:val="both"/>
        <w:textAlignment w:val="auto"/>
        <w:outlineLvl w:val="9"/>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lang w:eastAsia="zh-CN"/>
        </w:rPr>
        <w:t>）参加政府采购活动前3年内在经营活动中没有重大违法记录的书面声明；</w:t>
      </w:r>
    </w:p>
    <w:p>
      <w:pPr>
        <w:pageBreakBefore w:val="0"/>
        <w:kinsoku/>
        <w:wordWrap/>
        <w:overflowPunct/>
        <w:topLinePunct w:val="0"/>
        <w:autoSpaceDE/>
        <w:autoSpaceDN/>
        <w:bidi w:val="0"/>
        <w:adjustRightInd/>
        <w:snapToGrid/>
        <w:spacing w:line="440" w:lineRule="exact"/>
        <w:ind w:firstLine="840" w:firstLineChars="300"/>
        <w:jc w:val="both"/>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本项目不接受联合体投标。</w:t>
      </w:r>
    </w:p>
    <w:p>
      <w:pPr>
        <w:pageBreakBefore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三、获取招标文件</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时间：2021年0</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日至2021年0</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日，每天上午10:00至14:00，下午14:00至</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:00（北京时间，法定节假日除外）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地点：供应商登陆政采云平台http://www.zcygov.cn/，在线申请获取</w:t>
      </w:r>
      <w:r>
        <w:rPr>
          <w:rFonts w:hint="eastAsia" w:ascii="仿宋" w:hAnsi="仿宋" w:eastAsia="仿宋" w:cs="仿宋"/>
          <w:color w:val="auto"/>
          <w:sz w:val="28"/>
          <w:szCs w:val="28"/>
          <w:lang w:eastAsia="zh-CN"/>
        </w:rPr>
        <w:t>招标文件</w:t>
      </w:r>
      <w:r>
        <w:rPr>
          <w:rFonts w:hint="eastAsia" w:ascii="仿宋" w:hAnsi="仿宋" w:eastAsia="仿宋" w:cs="仿宋"/>
          <w:color w:val="auto"/>
          <w:sz w:val="28"/>
          <w:szCs w:val="28"/>
        </w:rPr>
        <w:t>（登录政府采购云平台 → 项目采购 → 获取</w:t>
      </w:r>
      <w:r>
        <w:rPr>
          <w:rFonts w:hint="eastAsia" w:ascii="仿宋" w:hAnsi="仿宋" w:eastAsia="仿宋" w:cs="仿宋"/>
          <w:color w:val="auto"/>
          <w:sz w:val="28"/>
          <w:szCs w:val="28"/>
          <w:lang w:eastAsia="zh-CN"/>
        </w:rPr>
        <w:t>招标文件</w:t>
      </w:r>
      <w:r>
        <w:rPr>
          <w:rFonts w:hint="eastAsia" w:ascii="仿宋" w:hAnsi="仿宋" w:eastAsia="仿宋" w:cs="仿宋"/>
          <w:color w:val="auto"/>
          <w:sz w:val="28"/>
          <w:szCs w:val="28"/>
        </w:rPr>
        <w:t xml:space="preserve">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方式：（1）线上获取（登录政府采购云平台 → 项目采购 → 获取</w:t>
      </w:r>
      <w:r>
        <w:rPr>
          <w:rFonts w:hint="eastAsia" w:ascii="仿宋" w:hAnsi="仿宋" w:eastAsia="仿宋" w:cs="仿宋"/>
          <w:color w:val="auto"/>
          <w:sz w:val="28"/>
          <w:szCs w:val="28"/>
          <w:lang w:eastAsia="zh-CN"/>
        </w:rPr>
        <w:t>招标文件</w:t>
      </w:r>
      <w:r>
        <w:rPr>
          <w:rFonts w:hint="eastAsia" w:ascii="仿宋" w:hAnsi="仿宋" w:eastAsia="仿宋" w:cs="仿宋"/>
          <w:color w:val="auto"/>
          <w:sz w:val="28"/>
          <w:szCs w:val="28"/>
        </w:rPr>
        <w:t xml:space="preserve"> → 申请，审核通过后可下载招标文件）。本次招标不提供纸质版招标文件。 </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售价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p>
    <w:p>
      <w:pPr>
        <w:pageBreakBefore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8"/>
          <w:szCs w:val="28"/>
        </w:rPr>
      </w:pPr>
      <w:bookmarkStart w:id="22" w:name="_Toc28359082"/>
      <w:bookmarkStart w:id="23" w:name="_Toc28359005"/>
      <w:bookmarkStart w:id="24" w:name="_Toc35393624"/>
      <w:bookmarkStart w:id="25" w:name="_Toc35393793"/>
      <w:r>
        <w:rPr>
          <w:rFonts w:hint="eastAsia" w:ascii="仿宋" w:hAnsi="仿宋" w:eastAsia="仿宋" w:cs="仿宋"/>
          <w:b/>
          <w:bCs/>
          <w:color w:val="auto"/>
          <w:sz w:val="28"/>
          <w:szCs w:val="28"/>
        </w:rPr>
        <w:t>四、提交投标文件</w:t>
      </w:r>
      <w:bookmarkEnd w:id="22"/>
      <w:bookmarkEnd w:id="23"/>
      <w:r>
        <w:rPr>
          <w:rFonts w:hint="eastAsia" w:ascii="仿宋" w:hAnsi="仿宋" w:eastAsia="仿宋" w:cs="仿宋"/>
          <w:b/>
          <w:bCs/>
          <w:color w:val="auto"/>
          <w:sz w:val="28"/>
          <w:szCs w:val="28"/>
        </w:rPr>
        <w:t>截止时间、开标时间和地点</w:t>
      </w:r>
      <w:bookmarkEnd w:id="24"/>
      <w:bookmarkEnd w:id="25"/>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提交投标文件截止时间：</w:t>
      </w:r>
      <w:r>
        <w:rPr>
          <w:rFonts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rPr>
        <w:t>1年</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15</w:t>
      </w:r>
      <w:r>
        <w:rPr>
          <w:rFonts w:hint="eastAsia" w:ascii="仿宋" w:hAnsi="仿宋" w:eastAsia="仿宋" w:cs="仿宋"/>
          <w:i w:val="0"/>
          <w:iCs w:val="0"/>
          <w:caps w:val="0"/>
          <w:color w:val="000000"/>
          <w:spacing w:val="0"/>
          <w:sz w:val="28"/>
          <w:szCs w:val="28"/>
        </w:rPr>
        <w:t>日1</w:t>
      </w:r>
      <w:r>
        <w:rPr>
          <w:rFonts w:hint="eastAsia" w:ascii="仿宋" w:hAnsi="仿宋" w:eastAsia="仿宋" w:cs="仿宋"/>
          <w:i w:val="0"/>
          <w:iCs w:val="0"/>
          <w:caps w:val="0"/>
          <w:color w:val="000000"/>
          <w:spacing w:val="0"/>
          <w:sz w:val="28"/>
          <w:szCs w:val="28"/>
          <w:lang w:val="en-US" w:eastAsia="zh-CN"/>
        </w:rPr>
        <w:t>1</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0（北京时间）</w:t>
      </w:r>
      <w:r>
        <w:rPr>
          <w:rFonts w:hint="eastAsia" w:ascii="仿宋" w:hAnsi="仿宋" w:eastAsia="仿宋" w:cs="仿宋"/>
          <w:color w:val="auto"/>
          <w:sz w:val="28"/>
          <w:szCs w:val="28"/>
          <w:lang w:val="en-US" w:eastAsia="zh-CN"/>
        </w:rPr>
        <w:t>。</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投标地点（网址）：https://www.zcygov.cn在线投标 </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color w:val="auto"/>
          <w:sz w:val="28"/>
          <w:szCs w:val="28"/>
        </w:rPr>
        <w:t> 开标时间：</w:t>
      </w:r>
      <w:r>
        <w:rPr>
          <w:rFonts w:ascii="仿宋" w:hAnsi="仿宋" w:eastAsia="仿宋" w:cs="仿宋"/>
          <w:i w:val="0"/>
          <w:iCs w:val="0"/>
          <w:caps w:val="0"/>
          <w:color w:val="000000"/>
          <w:spacing w:val="0"/>
          <w:sz w:val="28"/>
          <w:szCs w:val="28"/>
        </w:rPr>
        <w:t>202</w:t>
      </w:r>
      <w:r>
        <w:rPr>
          <w:rFonts w:hint="eastAsia" w:ascii="仿宋" w:hAnsi="仿宋" w:eastAsia="仿宋" w:cs="仿宋"/>
          <w:i w:val="0"/>
          <w:iCs w:val="0"/>
          <w:caps w:val="0"/>
          <w:color w:val="000000"/>
          <w:spacing w:val="0"/>
          <w:sz w:val="28"/>
          <w:szCs w:val="28"/>
        </w:rPr>
        <w:t>1年</w:t>
      </w:r>
      <w:r>
        <w:rPr>
          <w:rFonts w:hint="eastAsia" w:ascii="仿宋" w:hAnsi="仿宋" w:eastAsia="仿宋" w:cs="仿宋"/>
          <w:i w:val="0"/>
          <w:iCs w:val="0"/>
          <w:caps w:val="0"/>
          <w:color w:val="000000"/>
          <w:spacing w:val="0"/>
          <w:sz w:val="28"/>
          <w:szCs w:val="28"/>
          <w:lang w:val="en-US" w:eastAsia="zh-CN"/>
        </w:rPr>
        <w:t>10</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15</w:t>
      </w:r>
      <w:r>
        <w:rPr>
          <w:rFonts w:hint="eastAsia" w:ascii="仿宋" w:hAnsi="仿宋" w:eastAsia="仿宋" w:cs="仿宋"/>
          <w:i w:val="0"/>
          <w:iCs w:val="0"/>
          <w:caps w:val="0"/>
          <w:color w:val="000000"/>
          <w:spacing w:val="0"/>
          <w:sz w:val="28"/>
          <w:szCs w:val="28"/>
        </w:rPr>
        <w:t>日1</w:t>
      </w:r>
      <w:r>
        <w:rPr>
          <w:rFonts w:hint="eastAsia" w:ascii="仿宋" w:hAnsi="仿宋" w:eastAsia="仿宋" w:cs="仿宋"/>
          <w:i w:val="0"/>
          <w:iCs w:val="0"/>
          <w:caps w:val="0"/>
          <w:color w:val="000000"/>
          <w:spacing w:val="0"/>
          <w:sz w:val="28"/>
          <w:szCs w:val="28"/>
          <w:lang w:val="en-US" w:eastAsia="zh-CN"/>
        </w:rPr>
        <w:t>1</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0（北京时间）</w:t>
      </w:r>
      <w:r>
        <w:rPr>
          <w:rFonts w:hint="eastAsia" w:ascii="仿宋" w:hAnsi="仿宋" w:eastAsia="仿宋" w:cs="仿宋"/>
          <w:i w:val="0"/>
          <w:iCs w:val="0"/>
          <w:caps w:val="0"/>
          <w:color w:val="000000"/>
          <w:spacing w:val="0"/>
          <w:sz w:val="28"/>
          <w:szCs w:val="28"/>
          <w:lang w:eastAsia="zh-CN"/>
        </w:rPr>
        <w:t>。</w:t>
      </w:r>
    </w:p>
    <w:p>
      <w:pPr>
        <w:pageBreakBefore w:val="0"/>
        <w:kinsoku/>
        <w:wordWrap/>
        <w:overflowPunct/>
        <w:topLinePunct w:val="0"/>
        <w:autoSpaceDE/>
        <w:autoSpaceDN/>
        <w:bidi w:val="0"/>
        <w:adjustRightInd/>
        <w:snapToGrid/>
        <w:spacing w:line="440" w:lineRule="exact"/>
        <w:ind w:firstLine="54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开标地点：</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"https://www.zcygov.cn" </w:instrText>
      </w:r>
      <w:r>
        <w:rPr>
          <w:rFonts w:hint="eastAsia" w:ascii="仿宋" w:hAnsi="仿宋" w:eastAsia="仿宋" w:cs="仿宋"/>
          <w:color w:val="auto"/>
          <w:sz w:val="28"/>
          <w:szCs w:val="28"/>
        </w:rPr>
        <w:fldChar w:fldCharType="separate"/>
      </w:r>
      <w:r>
        <w:rPr>
          <w:rStyle w:val="11"/>
          <w:rFonts w:hint="eastAsia" w:ascii="仿宋" w:hAnsi="仿宋" w:eastAsia="仿宋" w:cs="仿宋"/>
          <w:sz w:val="28"/>
          <w:szCs w:val="28"/>
        </w:rPr>
        <w:t>https://www.zcygov.cn</w:t>
      </w:r>
      <w:r>
        <w:rPr>
          <w:rFonts w:hint="eastAsia" w:ascii="仿宋" w:hAnsi="仿宋" w:eastAsia="仿宋" w:cs="仿宋"/>
          <w:color w:val="auto"/>
          <w:sz w:val="28"/>
          <w:szCs w:val="28"/>
        </w:rPr>
        <w:fldChar w:fldCharType="end"/>
      </w:r>
    </w:p>
    <w:p>
      <w:pPr>
        <w:pStyle w:val="7"/>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440" w:lineRule="exact"/>
        <w:ind w:left="0" w:right="0" w:firstLine="0"/>
        <w:jc w:val="both"/>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五、公告期限</w:t>
      </w:r>
      <w:r>
        <w:rPr>
          <w:rFonts w:hint="eastAsia" w:ascii="仿宋" w:hAnsi="仿宋" w:eastAsia="仿宋" w:cs="仿宋"/>
          <w:b w:val="0"/>
          <w:bCs/>
          <w:color w:val="auto"/>
          <w:kern w:val="2"/>
          <w:sz w:val="28"/>
          <w:szCs w:val="28"/>
          <w:lang w:val="en-US" w:eastAsia="zh-CN" w:bidi="ar-SA"/>
        </w:rPr>
        <w:t> </w:t>
      </w:r>
    </w:p>
    <w:p>
      <w:pPr>
        <w:pStyle w:val="7"/>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40" w:lineRule="exact"/>
        <w:ind w:left="0" w:right="0" w:firstLine="0"/>
        <w:textAlignment w:val="auto"/>
        <w:rPr>
          <w:rFonts w:hint="eastAsia" w:ascii="仿宋" w:hAnsi="仿宋" w:eastAsia="仿宋" w:cs="仿宋"/>
          <w:i w:val="0"/>
          <w:caps w:val="0"/>
          <w:color w:val="000000"/>
          <w:spacing w:val="0"/>
          <w:sz w:val="16"/>
          <w:szCs w:val="16"/>
        </w:rPr>
      </w:pPr>
      <w:r>
        <w:rPr>
          <w:rFonts w:hint="eastAsia" w:ascii="仿宋" w:hAnsi="仿宋" w:eastAsia="仿宋" w:cs="仿宋"/>
          <w:i w:val="0"/>
          <w:caps w:val="0"/>
          <w:color w:val="000000"/>
          <w:spacing w:val="0"/>
          <w:sz w:val="18"/>
          <w:szCs w:val="18"/>
        </w:rPr>
        <w:t>   </w:t>
      </w:r>
      <w:r>
        <w:rPr>
          <w:rFonts w:hint="eastAsia" w:ascii="仿宋" w:hAnsi="仿宋" w:eastAsia="仿宋" w:cs="仿宋"/>
          <w:color w:val="auto"/>
          <w:kern w:val="2"/>
          <w:sz w:val="28"/>
          <w:szCs w:val="28"/>
          <w:lang w:val="en-US" w:eastAsia="zh-CN" w:bidi="ar-SA"/>
        </w:rPr>
        <w:t xml:space="preserve"> 自本公告发布之日起5个工作日。</w:t>
      </w:r>
    </w:p>
    <w:p>
      <w:pPr>
        <w:pStyle w:val="7"/>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440" w:lineRule="exact"/>
        <w:ind w:left="0" w:right="0" w:firstLine="0"/>
        <w:jc w:val="both"/>
        <w:textAlignment w:val="auto"/>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i w:val="0"/>
          <w:caps w:val="0"/>
          <w:spacing w:val="0"/>
          <w:sz w:val="18"/>
          <w:szCs w:val="18"/>
          <w:shd w:val="clear" w:color="auto" w:fill="FFFFFF"/>
        </w:rPr>
        <w:t xml:space="preserve">      </w:t>
      </w:r>
      <w:r>
        <w:rPr>
          <w:rFonts w:hint="eastAsia" w:ascii="仿宋" w:hAnsi="仿宋" w:eastAsia="仿宋" w:cs="仿宋"/>
          <w:color w:val="auto"/>
          <w:kern w:val="2"/>
          <w:sz w:val="28"/>
          <w:szCs w:val="28"/>
          <w:lang w:val="en-US" w:eastAsia="zh-CN" w:bidi="ar-SA"/>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仿宋" w:hAnsi="仿宋" w:eastAsia="仿宋" w:cs="仿宋"/>
        </w:rPr>
      </w:pPr>
      <w:r>
        <w:rPr>
          <w:rFonts w:hint="eastAsia" w:ascii="仿宋" w:hAnsi="仿宋" w:eastAsia="仿宋" w:cs="仿宋"/>
          <w:color w:val="auto"/>
          <w:kern w:val="2"/>
          <w:sz w:val="28"/>
          <w:szCs w:val="28"/>
          <w:lang w:val="en-US" w:eastAsia="zh-CN" w:bidi="ar-SA"/>
        </w:rPr>
        <w:t xml:space="preserve">     2.各政府采购代理机构（含集采机构）及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p>
    <w:p>
      <w:pPr>
        <w:pageBreakBefore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
          <w:bCs/>
          <w:color w:val="auto"/>
          <w:sz w:val="28"/>
          <w:szCs w:val="28"/>
        </w:rPr>
      </w:pPr>
      <w:bookmarkStart w:id="26" w:name="_Toc35393796"/>
      <w:bookmarkStart w:id="27" w:name="_Toc35393627"/>
      <w:bookmarkStart w:id="28" w:name="_Toc28359008"/>
      <w:bookmarkStart w:id="29" w:name="_Toc28359085"/>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对本次招标提出询问，请按以下方式联系。</w:t>
      </w:r>
      <w:bookmarkEnd w:id="26"/>
      <w:bookmarkEnd w:id="27"/>
      <w:bookmarkEnd w:id="28"/>
      <w:bookmarkEnd w:id="29"/>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1.采购人信息</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lang w:val="en-US" w:eastAsia="zh-CN"/>
        </w:rPr>
        <w:t>喀什综合保税区管理委员会</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址：</w:t>
      </w:r>
      <w:r>
        <w:rPr>
          <w:rFonts w:hint="eastAsia" w:ascii="仿宋" w:hAnsi="仿宋" w:eastAsia="仿宋" w:cs="仿宋"/>
          <w:color w:val="auto"/>
          <w:sz w:val="28"/>
          <w:szCs w:val="28"/>
          <w:u w:val="single"/>
          <w:lang w:val="en-US" w:eastAsia="zh-CN"/>
        </w:rPr>
        <w:t>喀什综合保税区</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联系人：</w:t>
      </w:r>
      <w:r>
        <w:rPr>
          <w:rFonts w:hint="eastAsia" w:ascii="仿宋" w:hAnsi="仿宋" w:eastAsia="仿宋" w:cs="仿宋"/>
          <w:color w:val="0000FF"/>
          <w:sz w:val="28"/>
          <w:szCs w:val="28"/>
          <w:u w:val="single"/>
          <w:lang w:val="en-US" w:eastAsia="zh-CN"/>
        </w:rPr>
        <w:t>范晔</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rPr>
        <w:t>联系方式：</w:t>
      </w:r>
      <w:bookmarkStart w:id="30" w:name="_Toc28359086"/>
      <w:bookmarkStart w:id="31" w:name="_Toc28359009"/>
      <w:r>
        <w:rPr>
          <w:rFonts w:hint="eastAsia" w:ascii="仿宋" w:hAnsi="仿宋" w:eastAsia="仿宋" w:cs="仿宋"/>
          <w:color w:val="0000FF"/>
          <w:sz w:val="28"/>
          <w:szCs w:val="28"/>
          <w:u w:val="single"/>
          <w:lang w:val="en-US" w:eastAsia="zh-CN"/>
        </w:rPr>
        <w:t>0998-5818550</w:t>
      </w:r>
    </w:p>
    <w:p>
      <w:pPr>
        <w:keepNext w:val="0"/>
        <w:keepLines w:val="0"/>
        <w:pageBreakBefore w:val="0"/>
        <w:kinsoku/>
        <w:wordWrap/>
        <w:overflowPunct/>
        <w:topLinePunct w:val="0"/>
        <w:autoSpaceDE/>
        <w:autoSpaceDN/>
        <w:bidi w:val="0"/>
        <w:adjustRightInd/>
        <w:snapToGrid/>
        <w:spacing w:line="440" w:lineRule="exact"/>
        <w:ind w:left="1129" w:leftChars="371" w:hanging="350" w:hangingChars="125"/>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2.采购代理机构信息</w:t>
      </w:r>
      <w:bookmarkEnd w:id="30"/>
      <w:bookmarkEnd w:id="31"/>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名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称：</w:t>
      </w:r>
      <w:r>
        <w:rPr>
          <w:rFonts w:hint="eastAsia" w:ascii="仿宋" w:hAnsi="仿宋" w:eastAsia="仿宋" w:cs="仿宋"/>
          <w:color w:val="auto"/>
          <w:sz w:val="28"/>
          <w:szCs w:val="28"/>
          <w:u w:val="single"/>
          <w:lang w:val="en-US" w:eastAsia="zh-CN"/>
        </w:rPr>
        <w:t>新疆惠中源项目管理有限公司</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lang w:eastAsia="zh-CN"/>
        </w:rPr>
        <w:t>喀什经济开发区深喀大道总部经济区陕西大厦10楼</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联系方式：</w:t>
      </w:r>
      <w:bookmarkStart w:id="32" w:name="_Toc28359010"/>
      <w:bookmarkStart w:id="33" w:name="_Toc28359087"/>
      <w:r>
        <w:rPr>
          <w:rFonts w:hint="eastAsia" w:ascii="仿宋" w:hAnsi="仿宋" w:eastAsia="仿宋" w:cs="仿宋"/>
          <w:color w:val="auto"/>
          <w:sz w:val="28"/>
          <w:szCs w:val="28"/>
          <w:u w:val="single"/>
          <w:lang w:val="en-US" w:eastAsia="zh-CN"/>
        </w:rPr>
        <w:t>18999110912</w:t>
      </w:r>
    </w:p>
    <w:p>
      <w:pPr>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3.项目联系方式</w:t>
      </w:r>
      <w:bookmarkEnd w:id="32"/>
      <w:bookmarkEnd w:id="33"/>
    </w:p>
    <w:p>
      <w:pPr>
        <w:pStyle w:val="5"/>
        <w:keepNext w:val="0"/>
        <w:keepLines w:val="0"/>
        <w:pageBreakBefore w:val="0"/>
        <w:kinsoku/>
        <w:wordWrap/>
        <w:overflowPunct/>
        <w:topLinePunct w:val="0"/>
        <w:autoSpaceDE/>
        <w:autoSpaceDN/>
        <w:bidi w:val="0"/>
        <w:adjustRightInd/>
        <w:snapToGrid/>
        <w:spacing w:line="440" w:lineRule="exact"/>
        <w:ind w:firstLine="840" w:firstLineChars="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lang w:val="en-US" w:eastAsia="zh-CN"/>
        </w:rPr>
        <w:t>于大海</w:t>
      </w:r>
    </w:p>
    <w:p>
      <w:pPr>
        <w:pageBreakBefore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lang w:val="en-US" w:eastAsia="zh-CN"/>
        </w:rPr>
        <w:t>18999110912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41016"/>
    <w:rsid w:val="0674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Normal Indent"/>
    <w:basedOn w:val="1"/>
    <w:next w:val="1"/>
    <w:uiPriority w:val="0"/>
    <w:pPr>
      <w:autoSpaceDE w:val="0"/>
      <w:autoSpaceDN w:val="0"/>
      <w:adjustRightInd w:val="0"/>
      <w:ind w:firstLine="420"/>
      <w:jc w:val="left"/>
    </w:pPr>
    <w:rPr>
      <w:rFonts w:ascii="宋体"/>
      <w:kern w:val="0"/>
      <w:sz w:val="24"/>
      <w:szCs w:val="20"/>
    </w:rPr>
  </w:style>
  <w:style w:type="paragraph" w:styleId="5">
    <w:name w:val="Plain Text"/>
    <w:basedOn w:val="1"/>
    <w:next w:val="6"/>
    <w:qFormat/>
    <w:uiPriority w:val="0"/>
    <w:rPr>
      <w:rFonts w:ascii="宋体" w:hAnsi="Courier New"/>
      <w:szCs w:val="20"/>
    </w:rPr>
  </w:style>
  <w:style w:type="paragraph" w:styleId="6">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iPriority w:val="99"/>
    <w:rPr>
      <w:color w:val="0000FF"/>
      <w:u w:val="single"/>
    </w:rPr>
  </w:style>
  <w:style w:type="paragraph" w:customStyle="1" w:styleId="1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2021-09-23T12:56:00Z</dcterms:created>
  <dc:creator>Administrator</dc:creator>
  <cp:lastModifiedBy>Administrator</cp:lastModifiedBy>
  <dcterms:modified xsi:type="dcterms:W3CDTF">2021-09-23T12:57:37Z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DD6B67C745FA41CE9792DD1CD7287B6B</vt:lpwstr>
  </property>
</Properties>
</file>