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Theme="majorEastAsia" w:hAnsiTheme="majorEastAsia" w:eastAsiaTheme="majorEastAsia" w:cstheme="majorEastAsia"/>
        </w:rPr>
      </w:pPr>
      <w:bookmarkStart w:id="0" w:name="_Toc12375"/>
      <w:bookmarkStart w:id="1" w:name="_Toc12569"/>
      <w:bookmarkStart w:id="2" w:name="_Toc26662"/>
      <w:bookmarkStart w:id="3" w:name="_Toc3511"/>
      <w:bookmarkStart w:id="4" w:name="_Toc8511"/>
      <w:r>
        <w:rPr>
          <w:rFonts w:hint="eastAsia" w:asciiTheme="majorEastAsia" w:hAnsiTheme="majorEastAsia" w:eastAsiaTheme="majorEastAsia" w:cstheme="majorEastAsia"/>
          <w:lang w:val="en-US" w:eastAsia="zh-CN"/>
        </w:rPr>
        <w:t>巴楚中等职业学校劳务外包服务项目的</w:t>
      </w:r>
      <w:bookmarkStart w:id="41" w:name="_GoBack"/>
      <w:bookmarkEnd w:id="41"/>
      <w:r>
        <w:rPr>
          <w:rFonts w:hint="eastAsia" w:asciiTheme="majorEastAsia" w:hAnsiTheme="majorEastAsia" w:eastAsiaTheme="majorEastAsia" w:cstheme="majorEastAsia"/>
          <w:lang w:val="en-US" w:eastAsia="zh-CN"/>
        </w:rPr>
        <w:t>公开招标公告</w:t>
      </w:r>
      <w:bookmarkEnd w:id="0"/>
      <w:bookmarkEnd w:id="1"/>
      <w:bookmarkEnd w:id="2"/>
      <w:bookmarkEnd w:id="3"/>
      <w:bookmarkEnd w:id="4"/>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ind w:firstLine="480" w:firstLineChars="200"/>
        <w:rPr>
          <w:rFonts w:ascii="仿宋" w:hAnsi="仿宋" w:eastAsia="仿宋"/>
          <w:sz w:val="24"/>
          <w:szCs w:val="24"/>
        </w:rPr>
      </w:pPr>
      <w:r>
        <w:rPr>
          <w:rFonts w:hint="eastAsia" w:ascii="仿宋" w:hAnsi="仿宋" w:eastAsia="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ind w:firstLine="480" w:firstLineChars="200"/>
        <w:rPr>
          <w:rFonts w:ascii="仿宋" w:hAnsi="仿宋" w:eastAsia="仿宋"/>
          <w:sz w:val="24"/>
          <w:szCs w:val="24"/>
          <w:highlight w:val="none"/>
        </w:rPr>
      </w:pPr>
      <w:r>
        <w:rPr>
          <w:rFonts w:hint="eastAsia" w:ascii="仿宋" w:hAnsi="仿宋" w:eastAsia="仿宋"/>
          <w:sz w:val="24"/>
          <w:szCs w:val="24"/>
          <w:u w:val="single"/>
          <w:lang w:val="en-US" w:eastAsia="zh-CN"/>
        </w:rPr>
        <w:t xml:space="preserve"> 巴楚中等职业学校劳务外包服务项目HXHYZB(GK)2021-41</w:t>
      </w:r>
      <w:r>
        <w:rPr>
          <w:rFonts w:hint="eastAsia" w:ascii="仿宋" w:hAnsi="仿宋" w:eastAsia="仿宋" w:cs="宋体"/>
          <w:sz w:val="24"/>
          <w:szCs w:val="24"/>
          <w:u w:val="single"/>
        </w:rPr>
        <w:t>号</w:t>
      </w:r>
      <w:r>
        <w:rPr>
          <w:rFonts w:hint="eastAsia" w:ascii="仿宋" w:hAnsi="仿宋" w:eastAsia="仿宋"/>
          <w:sz w:val="24"/>
          <w:szCs w:val="24"/>
        </w:rPr>
        <w:t>招标项目的潜在投标人应在</w:t>
      </w:r>
      <w:r>
        <w:rPr>
          <w:rFonts w:hint="eastAsia" w:ascii="仿宋" w:hAnsi="仿宋" w:eastAsia="仿宋"/>
          <w:sz w:val="24"/>
          <w:szCs w:val="24"/>
          <w:u w:val="single"/>
          <w:lang w:eastAsia="zh-CN"/>
        </w:rPr>
        <w:t>新疆政府采购网</w:t>
      </w:r>
      <w:r>
        <w:rPr>
          <w:rFonts w:hint="eastAsia" w:ascii="仿宋" w:hAnsi="仿宋" w:eastAsia="仿宋"/>
          <w:sz w:val="24"/>
          <w:szCs w:val="24"/>
        </w:rPr>
        <w:t>获取招标文件，并于</w:t>
      </w:r>
      <w:r>
        <w:rPr>
          <w:rFonts w:hint="eastAsia" w:ascii="仿宋" w:hAnsi="仿宋" w:eastAsia="仿宋"/>
          <w:color w:val="auto"/>
          <w:sz w:val="24"/>
          <w:szCs w:val="24"/>
          <w:u w:val="single"/>
          <w:lang w:val="en-US" w:eastAsia="zh-CN"/>
        </w:rPr>
        <w:t>2021</w:t>
      </w:r>
      <w:r>
        <w:rPr>
          <w:rFonts w:hint="eastAsia" w:ascii="仿宋" w:hAnsi="仿宋" w:eastAsia="仿宋"/>
          <w:bCs/>
          <w:color w:val="auto"/>
          <w:sz w:val="24"/>
          <w:szCs w:val="24"/>
          <w:u w:val="single"/>
        </w:rPr>
        <w:t>年</w:t>
      </w:r>
      <w:r>
        <w:rPr>
          <w:rFonts w:hint="eastAsia" w:ascii="仿宋" w:hAnsi="仿宋" w:eastAsia="仿宋"/>
          <w:bCs/>
          <w:color w:val="auto"/>
          <w:sz w:val="24"/>
          <w:szCs w:val="24"/>
          <w:highlight w:val="none"/>
          <w:u w:val="single"/>
          <w:lang w:val="en-US" w:eastAsia="zh-CN"/>
        </w:rPr>
        <w:t>10</w:t>
      </w:r>
      <w:r>
        <w:rPr>
          <w:rFonts w:hint="eastAsia" w:ascii="仿宋" w:hAnsi="仿宋" w:eastAsia="仿宋"/>
          <w:bCs/>
          <w:color w:val="auto"/>
          <w:sz w:val="24"/>
          <w:szCs w:val="24"/>
          <w:highlight w:val="none"/>
          <w:u w:val="single"/>
        </w:rPr>
        <w:t>月</w:t>
      </w:r>
      <w:r>
        <w:rPr>
          <w:rFonts w:hint="eastAsia" w:ascii="仿宋" w:hAnsi="仿宋" w:eastAsia="仿宋"/>
          <w:bCs/>
          <w:color w:val="auto"/>
          <w:sz w:val="24"/>
          <w:szCs w:val="24"/>
          <w:highlight w:val="none"/>
          <w:u w:val="single"/>
          <w:lang w:val="en-US" w:eastAsia="zh-CN"/>
        </w:rPr>
        <w:t>20</w:t>
      </w:r>
      <w:r>
        <w:rPr>
          <w:rFonts w:hint="eastAsia" w:ascii="仿宋" w:hAnsi="仿宋" w:eastAsia="仿宋"/>
          <w:bCs/>
          <w:color w:val="auto"/>
          <w:sz w:val="24"/>
          <w:szCs w:val="24"/>
          <w:highlight w:val="none"/>
          <w:u w:val="single"/>
        </w:rPr>
        <w:t>日</w:t>
      </w:r>
      <w:r>
        <w:rPr>
          <w:rFonts w:hint="eastAsia" w:ascii="仿宋" w:hAnsi="仿宋" w:eastAsia="仿宋"/>
          <w:bCs/>
          <w:color w:val="auto"/>
          <w:sz w:val="24"/>
          <w:szCs w:val="24"/>
          <w:highlight w:val="none"/>
          <w:u w:val="single"/>
          <w:lang w:val="en-US" w:eastAsia="zh-CN"/>
        </w:rPr>
        <w:t>11</w:t>
      </w:r>
      <w:r>
        <w:rPr>
          <w:rFonts w:hint="eastAsia" w:ascii="仿宋" w:hAnsi="仿宋" w:eastAsia="仿宋"/>
          <w:bCs/>
          <w:color w:val="auto"/>
          <w:sz w:val="24"/>
          <w:szCs w:val="24"/>
          <w:highlight w:val="none"/>
          <w:u w:val="single"/>
        </w:rPr>
        <w:t>点</w:t>
      </w:r>
      <w:r>
        <w:rPr>
          <w:rFonts w:hint="eastAsia" w:ascii="仿宋" w:hAnsi="仿宋" w:eastAsia="仿宋"/>
          <w:bCs/>
          <w:color w:val="auto"/>
          <w:sz w:val="24"/>
          <w:szCs w:val="24"/>
          <w:highlight w:val="none"/>
          <w:u w:val="single"/>
          <w:lang w:val="en-US" w:eastAsia="zh-CN"/>
        </w:rPr>
        <w:t>00</w:t>
      </w:r>
      <w:r>
        <w:rPr>
          <w:rFonts w:hint="eastAsia" w:ascii="仿宋" w:hAnsi="仿宋" w:eastAsia="仿宋"/>
          <w:bCs/>
          <w:color w:val="auto"/>
          <w:sz w:val="24"/>
          <w:szCs w:val="24"/>
          <w:highlight w:val="none"/>
          <w:u w:val="single"/>
        </w:rPr>
        <w:t>分（</w:t>
      </w:r>
      <w:r>
        <w:rPr>
          <w:rFonts w:hint="eastAsia" w:ascii="仿宋" w:hAnsi="仿宋" w:eastAsia="仿宋"/>
          <w:bCs/>
          <w:color w:val="auto"/>
          <w:sz w:val="24"/>
          <w:szCs w:val="24"/>
          <w:highlight w:val="none"/>
        </w:rPr>
        <w:t>北</w:t>
      </w:r>
      <w:r>
        <w:rPr>
          <w:rFonts w:hint="eastAsia" w:ascii="仿宋" w:hAnsi="仿宋" w:eastAsia="仿宋"/>
          <w:bCs/>
          <w:sz w:val="24"/>
          <w:szCs w:val="24"/>
          <w:highlight w:val="none"/>
        </w:rPr>
        <w:t>京时间）前递交投标</w:t>
      </w:r>
      <w:r>
        <w:rPr>
          <w:rFonts w:ascii="仿宋" w:hAnsi="仿宋" w:eastAsia="仿宋"/>
          <w:bCs/>
          <w:sz w:val="24"/>
          <w:szCs w:val="24"/>
          <w:highlight w:val="none"/>
        </w:rPr>
        <w:t>文件</w:t>
      </w:r>
      <w:r>
        <w:rPr>
          <w:rFonts w:hint="eastAsia" w:ascii="仿宋" w:hAnsi="仿宋" w:eastAsia="仿宋"/>
          <w:sz w:val="24"/>
          <w:szCs w:val="24"/>
          <w:highlight w:val="none"/>
        </w:rPr>
        <w:t>。</w:t>
      </w:r>
    </w:p>
    <w:p>
      <w:pPr>
        <w:pStyle w:val="4"/>
        <w:pageBreakBefore w:val="0"/>
        <w:widowControl w:val="0"/>
        <w:kinsoku/>
        <w:wordWrap/>
        <w:overflowPunct/>
        <w:topLinePunct w:val="0"/>
        <w:bidi w:val="0"/>
        <w:snapToGrid/>
        <w:spacing w:line="360" w:lineRule="auto"/>
        <w:ind w:firstLine="562" w:firstLineChars="200"/>
        <w:jc w:val="both"/>
        <w:rPr>
          <w:rFonts w:ascii="黑体" w:hAnsi="黑体" w:cs="宋体"/>
          <w:b/>
          <w:bCs/>
          <w:sz w:val="28"/>
          <w:szCs w:val="28"/>
          <w:u w:val="none"/>
        </w:rPr>
      </w:pPr>
      <w:bookmarkStart w:id="5" w:name="_Toc24908"/>
      <w:bookmarkStart w:id="6" w:name="_Toc11558"/>
      <w:bookmarkStart w:id="7" w:name="_Toc23595"/>
      <w:bookmarkStart w:id="8" w:name="_Toc12110"/>
      <w:bookmarkStart w:id="9" w:name="_Toc17436"/>
      <w:r>
        <w:rPr>
          <w:rFonts w:hint="eastAsia" w:ascii="黑体" w:hAnsi="黑体" w:cs="宋体"/>
          <w:b/>
          <w:bCs/>
          <w:sz w:val="28"/>
          <w:szCs w:val="28"/>
          <w:u w:val="none"/>
        </w:rPr>
        <w:t>一、项目基本情况</w:t>
      </w:r>
      <w:bookmarkEnd w:id="5"/>
      <w:bookmarkEnd w:id="6"/>
      <w:bookmarkEnd w:id="7"/>
      <w:bookmarkEnd w:id="8"/>
      <w:bookmarkEnd w:id="9"/>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eastAsia="仿宋_GB2312"/>
          <w:color w:val="auto"/>
          <w:sz w:val="24"/>
          <w:lang w:val="en-US" w:eastAsia="zh-CN"/>
        </w:rPr>
      </w:pPr>
      <w:r>
        <w:rPr>
          <w:rFonts w:hint="eastAsia" w:ascii="仿宋" w:hAnsi="仿宋" w:eastAsia="仿宋"/>
          <w:b/>
          <w:bCs/>
          <w:sz w:val="28"/>
          <w:szCs w:val="28"/>
        </w:rPr>
        <w:t>项目编号</w:t>
      </w:r>
      <w:r>
        <w:rPr>
          <w:rFonts w:hint="eastAsia" w:ascii="仿宋" w:hAnsi="仿宋" w:eastAsia="仿宋"/>
          <w:b w:val="0"/>
          <w:bCs w:val="0"/>
          <w:color w:val="auto"/>
          <w:sz w:val="28"/>
          <w:szCs w:val="28"/>
        </w:rPr>
        <w:t>：</w:t>
      </w:r>
      <w:r>
        <w:rPr>
          <w:rFonts w:hint="eastAsia" w:ascii="仿宋_GB2312" w:eastAsia="仿宋_GB2312"/>
          <w:color w:val="auto"/>
          <w:sz w:val="24"/>
          <w:lang w:val="en-US" w:eastAsia="zh-CN"/>
        </w:rPr>
        <w:t>HXHYZB(GK)2021-41号</w:t>
      </w:r>
    </w:p>
    <w:p>
      <w:pPr>
        <w:pageBreakBefore w:val="0"/>
        <w:widowControl w:val="0"/>
        <w:kinsoku/>
        <w:wordWrap/>
        <w:overflowPunct/>
        <w:topLinePunct w:val="0"/>
        <w:bidi w:val="0"/>
        <w:snapToGrid/>
        <w:ind w:firstLine="562" w:firstLineChars="200"/>
        <w:rPr>
          <w:rFonts w:hint="eastAsia" w:ascii="仿宋" w:hAnsi="仿宋" w:eastAsia="仿宋" w:cs="宋体"/>
          <w:sz w:val="28"/>
          <w:szCs w:val="28"/>
          <w:highlight w:val="none"/>
          <w:lang w:val="en-US" w:eastAsia="zh-CN"/>
        </w:rPr>
      </w:pPr>
      <w:r>
        <w:rPr>
          <w:rFonts w:hint="eastAsia" w:ascii="仿宋" w:hAnsi="仿宋" w:eastAsia="仿宋"/>
          <w:b/>
          <w:bCs/>
          <w:sz w:val="28"/>
          <w:szCs w:val="28"/>
        </w:rPr>
        <w:t>项目名称：</w:t>
      </w:r>
      <w:r>
        <w:rPr>
          <w:rFonts w:hint="eastAsia" w:ascii="仿宋_GB2312" w:eastAsia="仿宋_GB2312" w:cs="Times New Roman"/>
          <w:color w:val="auto"/>
          <w:sz w:val="24"/>
          <w:lang w:val="en-US" w:eastAsia="zh-CN"/>
        </w:rPr>
        <w:t>巴楚中等职业学校劳务外包服务项目</w:t>
      </w:r>
    </w:p>
    <w:p>
      <w:pPr>
        <w:pageBreakBefore w:val="0"/>
        <w:widowControl w:val="0"/>
        <w:kinsoku/>
        <w:wordWrap/>
        <w:overflowPunct/>
        <w:topLinePunct w:val="0"/>
        <w:bidi w:val="0"/>
        <w:snapToGrid/>
        <w:ind w:firstLine="562" w:firstLineChars="200"/>
        <w:rPr>
          <w:rFonts w:ascii="仿宋" w:hAnsi="仿宋" w:eastAsia="仿宋"/>
          <w:sz w:val="28"/>
          <w:szCs w:val="28"/>
          <w:highlight w:val="none"/>
        </w:rPr>
      </w:pPr>
      <w:r>
        <w:rPr>
          <w:rFonts w:hint="eastAsia" w:ascii="仿宋" w:hAnsi="仿宋" w:eastAsia="仿宋" w:cs="宋体"/>
          <w:b/>
          <w:bCs/>
          <w:sz w:val="28"/>
          <w:szCs w:val="28"/>
          <w:lang w:val="en-US" w:eastAsia="zh-CN"/>
        </w:rPr>
        <w:t>预算金额：</w:t>
      </w:r>
      <w:r>
        <w:rPr>
          <w:rFonts w:hint="eastAsia" w:ascii="仿宋_GB2312" w:hAnsi="Times New Roman" w:eastAsia="仿宋_GB2312" w:cs="Times New Roman"/>
          <w:b/>
          <w:bCs/>
          <w:color w:val="auto"/>
          <w:sz w:val="24"/>
          <w:lang w:val="en-US" w:eastAsia="zh-CN"/>
        </w:rPr>
        <w:t>4540428.00</w:t>
      </w:r>
      <w:r>
        <w:rPr>
          <w:rFonts w:hint="eastAsia" w:ascii="仿宋" w:hAnsi="仿宋" w:eastAsia="仿宋" w:cs="宋体"/>
          <w:sz w:val="28"/>
          <w:szCs w:val="28"/>
          <w:highlight w:val="none"/>
          <w:lang w:val="en-US" w:eastAsia="zh-CN"/>
        </w:rPr>
        <w:t>（</w:t>
      </w:r>
      <w:r>
        <w:rPr>
          <w:rFonts w:hint="eastAsia" w:ascii="仿宋_GB2312" w:hAnsi="Times New Roman" w:eastAsia="仿宋_GB2312" w:cs="Times New Roman"/>
          <w:color w:val="auto"/>
          <w:sz w:val="24"/>
          <w:lang w:val="en-US" w:eastAsia="zh-CN"/>
        </w:rPr>
        <w:t>肆佰伍拾肆万零肆佰贰拾捌元</w:t>
      </w:r>
      <w:r>
        <w:rPr>
          <w:rFonts w:hint="eastAsia" w:ascii="仿宋" w:hAnsi="仿宋" w:eastAsia="仿宋" w:cs="宋体"/>
          <w:sz w:val="28"/>
          <w:szCs w:val="28"/>
          <w:highlight w:val="none"/>
          <w:lang w:val="en-US" w:eastAsia="zh-CN"/>
        </w:rPr>
        <w:t>）；</w:t>
      </w:r>
    </w:p>
    <w:p>
      <w:pPr>
        <w:pageBreakBefore w:val="0"/>
        <w:widowControl w:val="0"/>
        <w:kinsoku/>
        <w:wordWrap/>
        <w:overflowPunct/>
        <w:topLinePunct w:val="0"/>
        <w:bidi w:val="0"/>
        <w:snapToGrid/>
        <w:ind w:firstLine="562" w:firstLineChars="200"/>
        <w:rPr>
          <w:rFonts w:ascii="仿宋" w:hAnsi="仿宋" w:eastAsia="仿宋"/>
          <w:sz w:val="28"/>
          <w:szCs w:val="28"/>
        </w:rPr>
      </w:pPr>
      <w:r>
        <w:rPr>
          <w:rFonts w:hint="eastAsia" w:ascii="仿宋" w:hAnsi="仿宋" w:eastAsia="仿宋"/>
          <w:b/>
          <w:bCs/>
          <w:sz w:val="28"/>
          <w:szCs w:val="28"/>
          <w:highlight w:val="none"/>
        </w:rPr>
        <w:t>最高限价</w:t>
      </w:r>
      <w:r>
        <w:rPr>
          <w:rFonts w:hint="eastAsia" w:ascii="仿宋" w:hAnsi="仿宋" w:eastAsia="仿宋"/>
          <w:b/>
          <w:bCs/>
          <w:sz w:val="28"/>
          <w:szCs w:val="28"/>
          <w:highlight w:val="none"/>
          <w:lang w:eastAsia="zh-CN"/>
        </w:rPr>
        <w:t>：</w:t>
      </w:r>
      <w:r>
        <w:rPr>
          <w:rFonts w:hint="eastAsia" w:ascii="仿宋_GB2312" w:hAnsi="Times New Roman" w:eastAsia="仿宋_GB2312" w:cs="Times New Roman"/>
          <w:b/>
          <w:bCs/>
          <w:color w:val="auto"/>
          <w:sz w:val="24"/>
          <w:lang w:val="en-US" w:eastAsia="zh-CN"/>
        </w:rPr>
        <w:t xml:space="preserve">4540428.00 </w:t>
      </w:r>
      <w:r>
        <w:rPr>
          <w:rFonts w:hint="eastAsia" w:ascii="仿宋_GB2312" w:eastAsia="仿宋_GB2312"/>
          <w:color w:val="auto"/>
          <w:sz w:val="24"/>
          <w:lang w:val="en-US" w:eastAsia="zh-CN"/>
        </w:rPr>
        <w:t>（肆佰伍拾肆万零肆佰贰拾捌元）；</w:t>
      </w:r>
    </w:p>
    <w:p>
      <w:pPr>
        <w:pageBreakBefore w:val="0"/>
        <w:widowControl w:val="0"/>
        <w:kinsoku/>
        <w:wordWrap/>
        <w:overflowPunct/>
        <w:topLinePunct w:val="0"/>
        <w:bidi w:val="0"/>
        <w:snapToGrid/>
        <w:ind w:firstLine="562" w:firstLineChars="200"/>
        <w:rPr>
          <w:rFonts w:hint="default" w:ascii="仿宋" w:hAnsi="仿宋" w:eastAsia="仿宋"/>
          <w:sz w:val="28"/>
          <w:szCs w:val="28"/>
          <w:lang w:val="en-US" w:eastAsia="zh-CN"/>
        </w:rPr>
      </w:pPr>
      <w:r>
        <w:rPr>
          <w:rFonts w:hint="eastAsia" w:ascii="仿宋" w:hAnsi="仿宋" w:eastAsia="仿宋"/>
          <w:b/>
          <w:bCs/>
          <w:sz w:val="28"/>
          <w:szCs w:val="28"/>
        </w:rPr>
        <w:t>采购需求：</w:t>
      </w:r>
      <w:r>
        <w:rPr>
          <w:rFonts w:hint="eastAsia" w:ascii="仿宋_GB2312" w:eastAsia="仿宋_GB2312"/>
          <w:color w:val="auto"/>
          <w:sz w:val="24"/>
          <w:lang w:val="en-US" w:eastAsia="zh-CN"/>
        </w:rPr>
        <w:t>人员派遣、工资发放、社保缴纳等服务（期限为一年），详见招标文件；</w:t>
      </w:r>
    </w:p>
    <w:p>
      <w:pPr>
        <w:pageBreakBefore w:val="0"/>
        <w:widowControl w:val="0"/>
        <w:kinsoku/>
        <w:wordWrap/>
        <w:overflowPunct/>
        <w:topLinePunct w:val="0"/>
        <w:bidi w:val="0"/>
        <w:snapToGrid/>
        <w:ind w:firstLine="562" w:firstLineChars="200"/>
      </w:pPr>
      <w:r>
        <w:rPr>
          <w:rFonts w:hint="eastAsia" w:ascii="仿宋" w:hAnsi="仿宋" w:eastAsia="仿宋"/>
          <w:b/>
          <w:bCs/>
          <w:sz w:val="28"/>
          <w:szCs w:val="28"/>
        </w:rPr>
        <w:t>合同履行期限：</w:t>
      </w:r>
      <w:r>
        <w:rPr>
          <w:rFonts w:hint="eastAsia" w:ascii="仿宋_GB2312" w:eastAsia="仿宋_GB2312"/>
          <w:color w:val="auto"/>
          <w:sz w:val="24"/>
          <w:lang w:val="en-US" w:eastAsia="zh-CN"/>
        </w:rPr>
        <w:t>合同签订后15天内自合同签订之日起十五日内完成人员调配等对接工作</w:t>
      </w:r>
      <w:r>
        <w:rPr>
          <w:rFonts w:hint="eastAsia" w:ascii="仿宋" w:hAnsi="仿宋" w:eastAsia="仿宋"/>
          <w:sz w:val="28"/>
          <w:szCs w:val="28"/>
          <w:lang w:eastAsia="zh-CN"/>
        </w:rPr>
        <w:t>；</w:t>
      </w:r>
    </w:p>
    <w:p>
      <w:pPr>
        <w:pStyle w:val="4"/>
        <w:pageBreakBefore w:val="0"/>
        <w:widowControl w:val="0"/>
        <w:kinsoku/>
        <w:wordWrap/>
        <w:overflowPunct/>
        <w:topLinePunct w:val="0"/>
        <w:bidi w:val="0"/>
        <w:snapToGrid/>
        <w:spacing w:line="360" w:lineRule="auto"/>
        <w:jc w:val="both"/>
        <w:rPr>
          <w:rFonts w:hint="eastAsia" w:ascii="黑体" w:hAnsi="黑体" w:cs="宋体"/>
          <w:b w:val="0"/>
          <w:sz w:val="28"/>
          <w:szCs w:val="28"/>
          <w:lang w:val="en-US" w:eastAsia="zh-CN"/>
        </w:rPr>
      </w:pPr>
      <w:bookmarkStart w:id="10" w:name="_Toc18561"/>
      <w:bookmarkStart w:id="11" w:name="_Toc3053"/>
      <w:r>
        <w:rPr>
          <w:rFonts w:hint="eastAsia" w:ascii="黑体" w:hAnsi="黑体" w:cs="宋体"/>
          <w:b/>
          <w:bCs/>
          <w:sz w:val="28"/>
          <w:szCs w:val="28"/>
          <w:u w:val="none"/>
          <w:lang w:val="en-US" w:eastAsia="zh-CN"/>
        </w:rPr>
        <w:t>二、申请人的资格要求：</w:t>
      </w:r>
      <w:bookmarkEnd w:id="10"/>
      <w:bookmarkEnd w:id="11"/>
      <w:bookmarkStart w:id="12" w:name="_Toc35393792"/>
      <w:bookmarkStart w:id="13" w:name="_Toc35393623"/>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1、投标人必须符合《中华人民共和国政府采购法》第二十二条的相关规定；</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2、具备相应经营范围的独立企业法人营业执照原件；</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3、具有良好的商业信誉和健全的财务会计制度，提供上年度(2020年)的审计报告原件（成立不足一年的提供近一个月的银行资信证明原件） ；</w:t>
      </w:r>
    </w:p>
    <w:p>
      <w:pPr>
        <w:pStyle w:val="2"/>
        <w:rPr>
          <w:rFonts w:ascii="仿宋" w:hAnsi="仿宋" w:eastAsia="仿宋" w:cs="仿宋"/>
          <w:i w:val="0"/>
          <w:iCs w:val="0"/>
          <w:caps w:val="0"/>
          <w:color w:val="000000"/>
          <w:spacing w:val="0"/>
          <w:sz w:val="21"/>
          <w:szCs w:val="21"/>
        </w:rPr>
      </w:pPr>
    </w:p>
    <w:p>
      <w:pPr>
        <w:pStyle w:val="2"/>
        <w:ind w:firstLine="480" w:firstLineChars="200"/>
        <w:rPr>
          <w:rFonts w:hint="default"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4、具有《劳务派遣经营许可证》原件或《人力资源服务许可证》原件；</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5、在“信用中国”网站（http://www.creditchina.gov.cn）、中国政府采购网（http://www.ccgp.gov.cn）、国家企业信用信息公示（</w:t>
      </w:r>
      <w:r>
        <w:rPr>
          <w:rFonts w:hint="eastAsia" w:ascii="仿宋_GB2312" w:eastAsia="仿宋_GB2312"/>
          <w:color w:val="auto"/>
          <w:sz w:val="24"/>
          <w:lang w:val="en-US" w:eastAsia="zh-CN"/>
        </w:rPr>
        <w:fldChar w:fldCharType="begin"/>
      </w:r>
      <w:r>
        <w:rPr>
          <w:rFonts w:hint="eastAsia" w:ascii="仿宋_GB2312" w:eastAsia="仿宋_GB2312"/>
          <w:color w:val="auto"/>
          <w:sz w:val="24"/>
          <w:lang w:val="en-US" w:eastAsia="zh-CN"/>
        </w:rPr>
        <w:instrText xml:space="preserve"> HYPERLINK "http://www.gsxt.gov.cn/" </w:instrText>
      </w:r>
      <w:r>
        <w:rPr>
          <w:rFonts w:hint="eastAsia" w:ascii="仿宋_GB2312" w:eastAsia="仿宋_GB2312"/>
          <w:color w:val="auto"/>
          <w:sz w:val="24"/>
          <w:lang w:val="en-US" w:eastAsia="zh-CN"/>
        </w:rPr>
        <w:fldChar w:fldCharType="separate"/>
      </w:r>
      <w:r>
        <w:rPr>
          <w:rFonts w:hint="eastAsia" w:ascii="仿宋_GB2312" w:eastAsia="仿宋_GB2312"/>
          <w:color w:val="auto"/>
          <w:sz w:val="24"/>
          <w:lang w:val="en-US" w:eastAsia="zh-CN"/>
        </w:rPr>
        <w:t>http://www.gsxt.gov.cn/</w:t>
      </w:r>
      <w:r>
        <w:rPr>
          <w:rFonts w:hint="eastAsia" w:ascii="仿宋_GB2312" w:eastAsia="仿宋_GB2312"/>
          <w:color w:val="auto"/>
          <w:sz w:val="24"/>
          <w:lang w:val="en-US" w:eastAsia="zh-CN"/>
        </w:rPr>
        <w:fldChar w:fldCharType="end"/>
      </w:r>
      <w:r>
        <w:rPr>
          <w:rFonts w:hint="eastAsia" w:ascii="仿宋_GB2312" w:eastAsia="仿宋_GB2312"/>
          <w:color w:val="auto"/>
          <w:sz w:val="24"/>
          <w:lang w:val="en-US" w:eastAsia="zh-CN"/>
        </w:rPr>
        <w:t xml:space="preserve">）无尚在处罚期内的不良行为记录网上截图复印件加盖公章；开标时在上述网站中查询不到或者查询内容不一致的或者“经营异常”企业均视为无效；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6、法人授权委托书原件、法人身份证复印件盖公章及被授权委托人身份证原件；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7、投标单位法人或被授权委托人在本单位缴纳的近三个月的社保缴纳证明原件（个人明细表）；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8、提供投标单位近三个月的社保缴纳凭据原件；投标单位近三个月的完税证明记录原件；</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9、投标单位（供应商）提供针对本次项目《反商业贿赂承诺书》原件；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10、参加本次采购活动前3年内在经营活动中没有重大违法记录的书面证明原件；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11、本项目不接受联合体投标；</w:t>
      </w:r>
    </w:p>
    <w:p>
      <w:pPr>
        <w:pStyle w:val="4"/>
        <w:pageBreakBefore w:val="0"/>
        <w:widowControl w:val="0"/>
        <w:kinsoku/>
        <w:wordWrap/>
        <w:overflowPunct/>
        <w:topLinePunct w:val="0"/>
        <w:bidi w:val="0"/>
        <w:snapToGrid/>
        <w:spacing w:line="360" w:lineRule="auto"/>
        <w:ind w:firstLine="562" w:firstLineChars="200"/>
        <w:jc w:val="both"/>
        <w:rPr>
          <w:rFonts w:ascii="黑体" w:hAnsi="黑体" w:cs="宋体"/>
          <w:b w:val="0"/>
          <w:sz w:val="28"/>
          <w:szCs w:val="28"/>
        </w:rPr>
      </w:pPr>
      <w:bookmarkStart w:id="14" w:name="_Toc32761"/>
      <w:bookmarkStart w:id="15" w:name="_Toc20895"/>
      <w:bookmarkStart w:id="16" w:name="_Toc19751"/>
      <w:bookmarkStart w:id="17" w:name="_Toc17822"/>
      <w:bookmarkStart w:id="18" w:name="_Toc14636"/>
      <w:r>
        <w:rPr>
          <w:rFonts w:hint="eastAsia" w:ascii="黑体" w:hAnsi="黑体" w:cs="宋体"/>
          <w:b/>
          <w:bCs/>
          <w:sz w:val="28"/>
          <w:szCs w:val="28"/>
          <w:u w:val="none"/>
        </w:rPr>
        <w:t>三、获取招标文件</w:t>
      </w:r>
      <w:bookmarkEnd w:id="12"/>
      <w:bookmarkEnd w:id="13"/>
      <w:bookmarkEnd w:id="14"/>
      <w:bookmarkEnd w:id="15"/>
      <w:bookmarkEnd w:id="16"/>
      <w:bookmarkEnd w:id="17"/>
      <w:bookmarkEnd w:id="18"/>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时间：2021年9月24日至2021年9月30日，每天上午10:00至14:00，下午16:00至19:00（北京时间，法定节假日除外）</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地点：新疆政府采购网</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方式：线上获取，供应商登陆政采云平台在线申请获取采购文件（进入“项目采购”应用，在获取采购文件菜单中选择项目，上传申请人资格要求附件，申请获取采购文件）。</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售价：0.00元</w:t>
      </w:r>
    </w:p>
    <w:p>
      <w:pPr>
        <w:pStyle w:val="4"/>
        <w:pageBreakBefore w:val="0"/>
        <w:widowControl w:val="0"/>
        <w:kinsoku/>
        <w:wordWrap/>
        <w:overflowPunct/>
        <w:topLinePunct w:val="0"/>
        <w:bidi w:val="0"/>
        <w:snapToGrid/>
        <w:spacing w:line="360" w:lineRule="auto"/>
        <w:ind w:firstLine="562" w:firstLineChars="200"/>
        <w:jc w:val="both"/>
        <w:rPr>
          <w:rFonts w:ascii="黑体" w:hAnsi="黑体" w:cs="宋体"/>
          <w:b w:val="0"/>
          <w:color w:val="auto"/>
          <w:sz w:val="28"/>
          <w:szCs w:val="28"/>
        </w:rPr>
      </w:pPr>
      <w:bookmarkStart w:id="19" w:name="_Toc26487"/>
      <w:bookmarkStart w:id="20" w:name="_Toc18887"/>
      <w:bookmarkStart w:id="21" w:name="_Toc13074"/>
      <w:bookmarkStart w:id="22" w:name="_Toc9442"/>
      <w:bookmarkStart w:id="23" w:name="_Toc11967"/>
      <w:r>
        <w:rPr>
          <w:rFonts w:hint="eastAsia" w:ascii="黑体" w:hAnsi="黑体" w:cs="宋体"/>
          <w:b/>
          <w:bCs/>
          <w:color w:val="auto"/>
          <w:sz w:val="28"/>
          <w:szCs w:val="28"/>
          <w:u w:val="none"/>
        </w:rPr>
        <w:t>四、提交投标文件截止时间、开标时间和地点</w:t>
      </w:r>
      <w:bookmarkEnd w:id="19"/>
      <w:bookmarkEnd w:id="20"/>
      <w:bookmarkEnd w:id="21"/>
      <w:bookmarkEnd w:id="22"/>
      <w:bookmarkEnd w:id="23"/>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投标文件截止时间：2021年10月20日11点00分（北京时间）</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开标时间：：2021年10月20日11点00分（北京时间）</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地点：喀什市前海宾馆三楼会议室</w:t>
      </w:r>
    </w:p>
    <w:p>
      <w:pPr>
        <w:pStyle w:val="4"/>
        <w:pageBreakBefore w:val="0"/>
        <w:widowControl w:val="0"/>
        <w:kinsoku/>
        <w:wordWrap/>
        <w:overflowPunct/>
        <w:topLinePunct w:val="0"/>
        <w:bidi w:val="0"/>
        <w:snapToGrid/>
        <w:spacing w:line="360" w:lineRule="auto"/>
        <w:ind w:firstLine="562" w:firstLineChars="200"/>
        <w:jc w:val="both"/>
        <w:rPr>
          <w:rFonts w:ascii="黑体" w:hAnsi="黑体" w:cs="宋体"/>
          <w:b w:val="0"/>
          <w:sz w:val="28"/>
          <w:szCs w:val="28"/>
        </w:rPr>
      </w:pPr>
      <w:bookmarkStart w:id="24" w:name="_Toc5502"/>
      <w:bookmarkStart w:id="25" w:name="_Toc197"/>
      <w:bookmarkStart w:id="26" w:name="_Toc6470"/>
      <w:bookmarkStart w:id="27" w:name="_Toc10224"/>
      <w:bookmarkStart w:id="28" w:name="_Toc12954"/>
      <w:r>
        <w:rPr>
          <w:rFonts w:hint="eastAsia" w:ascii="黑体" w:hAnsi="黑体" w:cs="宋体"/>
          <w:b/>
          <w:bCs/>
          <w:sz w:val="28"/>
          <w:szCs w:val="28"/>
          <w:u w:val="none"/>
        </w:rPr>
        <w:t>五、公告期限</w:t>
      </w:r>
      <w:bookmarkEnd w:id="24"/>
      <w:bookmarkEnd w:id="25"/>
      <w:bookmarkEnd w:id="26"/>
      <w:bookmarkEnd w:id="27"/>
      <w:bookmarkEnd w:id="28"/>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自本公告发布之日起5个工作日。</w:t>
      </w:r>
    </w:p>
    <w:p>
      <w:pPr>
        <w:pStyle w:val="4"/>
        <w:pageBreakBefore w:val="0"/>
        <w:widowControl w:val="0"/>
        <w:kinsoku/>
        <w:wordWrap/>
        <w:overflowPunct/>
        <w:topLinePunct w:val="0"/>
        <w:bidi w:val="0"/>
        <w:snapToGrid/>
        <w:spacing w:line="360" w:lineRule="auto"/>
        <w:ind w:firstLine="562" w:firstLineChars="200"/>
        <w:jc w:val="both"/>
        <w:rPr>
          <w:rFonts w:hint="eastAsia" w:ascii="黑体" w:hAnsi="黑体" w:cs="宋体"/>
          <w:b/>
          <w:bCs/>
          <w:sz w:val="28"/>
          <w:szCs w:val="28"/>
          <w:u w:val="none"/>
          <w:lang w:eastAsia="zh-CN"/>
        </w:rPr>
      </w:pPr>
      <w:bookmarkStart w:id="29" w:name="_Toc31068"/>
      <w:bookmarkStart w:id="30" w:name="_Toc13942"/>
      <w:bookmarkStart w:id="31" w:name="_Toc30994"/>
      <w:bookmarkStart w:id="32" w:name="_Toc1074"/>
      <w:bookmarkStart w:id="33" w:name="_Toc13243"/>
      <w:r>
        <w:rPr>
          <w:rFonts w:hint="eastAsia" w:ascii="黑体" w:hAnsi="黑体" w:cs="宋体"/>
          <w:b/>
          <w:bCs/>
          <w:sz w:val="28"/>
          <w:szCs w:val="28"/>
          <w:u w:val="none"/>
        </w:rPr>
        <w:t>六</w:t>
      </w:r>
      <w:r>
        <w:rPr>
          <w:rFonts w:hint="eastAsia" w:ascii="黑体" w:hAnsi="黑体" w:cs="宋体"/>
          <w:b/>
          <w:bCs/>
          <w:sz w:val="28"/>
          <w:szCs w:val="28"/>
          <w:u w:val="none"/>
          <w:lang w:eastAsia="zh-CN"/>
        </w:rPr>
        <w:t>、其他补充事宜</w:t>
      </w:r>
      <w:bookmarkEnd w:id="29"/>
      <w:bookmarkEnd w:id="30"/>
      <w:bookmarkEnd w:id="31"/>
      <w:bookmarkEnd w:id="32"/>
      <w:bookmarkEnd w:id="33"/>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bookmarkStart w:id="34" w:name="_Toc35393626"/>
      <w:bookmarkStart w:id="35" w:name="_Toc35393795"/>
      <w:r>
        <w:rPr>
          <w:rFonts w:hint="eastAsia" w:ascii="仿宋_GB2312" w:eastAsia="仿宋_GB2312"/>
          <w:color w:val="auto"/>
          <w:sz w:val="24"/>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2、投标单位负责人为同一人或者存在控股、管理关系的不同单位，不得参加同一包投标或者未划分包的同一招标项目投标。违反上述规定的，相关投标均无效。</w:t>
      </w:r>
    </w:p>
    <w:bookmarkEnd w:id="34"/>
    <w:bookmarkEnd w:id="35"/>
    <w:p>
      <w:pPr>
        <w:pStyle w:val="4"/>
        <w:pageBreakBefore w:val="0"/>
        <w:widowControl w:val="0"/>
        <w:kinsoku/>
        <w:wordWrap/>
        <w:overflowPunct/>
        <w:topLinePunct w:val="0"/>
        <w:bidi w:val="0"/>
        <w:snapToGrid/>
        <w:spacing w:line="360" w:lineRule="auto"/>
        <w:ind w:firstLine="562" w:firstLineChars="200"/>
        <w:jc w:val="both"/>
        <w:rPr>
          <w:rFonts w:ascii="黑体" w:hAnsi="黑体" w:cs="宋体"/>
          <w:b w:val="0"/>
          <w:sz w:val="28"/>
          <w:szCs w:val="28"/>
        </w:rPr>
      </w:pPr>
      <w:bookmarkStart w:id="36" w:name="_Toc32199"/>
      <w:bookmarkStart w:id="37" w:name="_Toc13947"/>
      <w:bookmarkStart w:id="38" w:name="_Toc29511"/>
      <w:bookmarkStart w:id="39" w:name="_Toc63"/>
      <w:bookmarkStart w:id="40" w:name="_Toc31197"/>
      <w:r>
        <w:rPr>
          <w:rFonts w:hint="eastAsia" w:ascii="黑体" w:hAnsi="黑体" w:cs="宋体"/>
          <w:b/>
          <w:bCs/>
          <w:sz w:val="28"/>
          <w:szCs w:val="28"/>
          <w:u w:val="none"/>
        </w:rPr>
        <w:t>七、对本次招标提出询问，请按</w:t>
      </w:r>
      <w:r>
        <w:rPr>
          <w:rFonts w:ascii="黑体" w:hAnsi="黑体" w:cs="宋体"/>
          <w:b/>
          <w:bCs/>
          <w:sz w:val="28"/>
          <w:szCs w:val="28"/>
          <w:u w:val="none"/>
        </w:rPr>
        <w:t>以下方式</w:t>
      </w:r>
      <w:r>
        <w:rPr>
          <w:rFonts w:hint="eastAsia" w:ascii="黑体" w:hAnsi="黑体" w:cs="宋体"/>
          <w:b/>
          <w:bCs/>
          <w:sz w:val="28"/>
          <w:szCs w:val="28"/>
          <w:u w:val="none"/>
        </w:rPr>
        <w:t>联系。</w:t>
      </w:r>
      <w:bookmarkEnd w:id="36"/>
      <w:bookmarkEnd w:id="37"/>
      <w:bookmarkEnd w:id="38"/>
      <w:bookmarkEnd w:id="39"/>
      <w:bookmarkEnd w:id="40"/>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1.采购人名称：巴楚中等职业学校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联系人：包老师 </w:t>
      </w:r>
    </w:p>
    <w:p>
      <w:pPr>
        <w:pageBreakBefore w:val="0"/>
        <w:widowControl w:val="0"/>
        <w:kinsoku/>
        <w:wordWrap/>
        <w:overflowPunct/>
        <w:topLinePunct w:val="0"/>
        <w:bidi w:val="0"/>
        <w:snapToGrid/>
        <w:spacing w:line="500" w:lineRule="exact"/>
        <w:ind w:firstLine="480" w:firstLineChars="200"/>
        <w:jc w:val="left"/>
        <w:rPr>
          <w:rFonts w:hint="default" w:ascii="仿宋_GB2312" w:eastAsia="仿宋_GB2312"/>
          <w:color w:val="auto"/>
          <w:sz w:val="24"/>
          <w:lang w:val="en-US" w:eastAsia="zh-CN"/>
        </w:rPr>
      </w:pPr>
      <w:r>
        <w:rPr>
          <w:rFonts w:hint="eastAsia" w:ascii="仿宋_GB2312" w:eastAsia="仿宋_GB2312"/>
          <w:color w:val="auto"/>
          <w:sz w:val="24"/>
          <w:lang w:val="en-US" w:eastAsia="zh-CN"/>
        </w:rPr>
        <w:t xml:space="preserve">联系电话：19199502599            </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2.采购代理机构信息</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名 称：喀什汇鑫恒源工程管理有限公司</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地　址：喀什市克孜都维路明升国际五号楼401</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3.项目联系方式</w:t>
      </w:r>
    </w:p>
    <w:p>
      <w:pPr>
        <w:pageBreakBefore w:val="0"/>
        <w:widowControl w:val="0"/>
        <w:kinsoku/>
        <w:wordWrap/>
        <w:overflowPunct/>
        <w:topLinePunct w:val="0"/>
        <w:bidi w:val="0"/>
        <w:snapToGrid/>
        <w:spacing w:line="500" w:lineRule="exact"/>
        <w:ind w:firstLine="480" w:firstLineChars="200"/>
        <w:jc w:val="left"/>
        <w:rPr>
          <w:rFonts w:hint="eastAsia" w:ascii="仿宋_GB2312" w:eastAsia="仿宋_GB2312"/>
          <w:color w:val="auto"/>
          <w:sz w:val="24"/>
          <w:lang w:val="en-US" w:eastAsia="zh-CN"/>
        </w:rPr>
      </w:pPr>
      <w:r>
        <w:rPr>
          <w:rFonts w:hint="eastAsia" w:ascii="仿宋_GB2312" w:eastAsia="仿宋_GB2312"/>
          <w:color w:val="auto"/>
          <w:sz w:val="24"/>
          <w:lang w:val="en-US" w:eastAsia="zh-CN"/>
        </w:rPr>
        <w:t>项目联系人：张秀志</w:t>
      </w:r>
    </w:p>
    <w:p>
      <w:pPr>
        <w:pageBreakBefore w:val="0"/>
        <w:widowControl w:val="0"/>
        <w:kinsoku/>
        <w:wordWrap/>
        <w:overflowPunct/>
        <w:topLinePunct w:val="0"/>
        <w:bidi w:val="0"/>
        <w:snapToGrid/>
        <w:spacing w:line="500" w:lineRule="exact"/>
        <w:ind w:firstLine="480" w:firstLineChars="200"/>
        <w:jc w:val="left"/>
      </w:pPr>
      <w:r>
        <w:rPr>
          <w:rFonts w:hint="eastAsia" w:ascii="仿宋_GB2312" w:eastAsia="仿宋_GB2312"/>
          <w:color w:val="auto"/>
          <w:sz w:val="24"/>
          <w:lang w:val="en-US" w:eastAsia="zh-CN"/>
        </w:rPr>
        <w:t>电　话：13922313574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82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2021-09-24T05:31:46Z</dcterms:created>
  <dc:creator>Lenovo</dc:creator>
  <cp:lastModifiedBy>sunshine</cp:lastModifiedBy>
  <dcterms:modified xsi:type="dcterms:W3CDTF">2021-09-24T05:32:38Z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E92BE70614FB44378285B5C722329208</vt:lpwstr>
  </property>
</Properties>
</file>