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widowControl/>
        <w:suppressLineNumbers w:val="false"/>
        <w:jc w:val="center"/>
        <w:rPr>
          <w:rFonts w:ascii="仿宋_GB2312" w:cs="仿宋_GB2312" w:eastAsia="仿宋_GB2312" w:hAnsi="仿宋_GB2312" w:hint="eastAsia"/>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莎车县综合福利中心食材采购项目</w:t>
      </w:r>
    </w:p>
    <w:p>
      <w:pPr>
        <w:pStyle w:val="style0"/>
        <w:keepNext w:val="false"/>
        <w:keepLines w:val="false"/>
        <w:widowControl/>
        <w:suppressLineNumbers w:val="false"/>
        <w:jc w:val="center"/>
        <w:rPr>
          <w:rFonts w:ascii="仿宋_GB2312" w:cs="仿宋_GB2312" w:eastAsia="仿宋_GB2312" w:hAnsi="仿宋_GB2312" w:hint="default"/>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政府采购需求书</w:t>
      </w:r>
    </w:p>
    <w:p>
      <w:pPr>
        <w:pStyle w:val="style0"/>
        <w:keepNext w:val="false"/>
        <w:keepLines w:val="false"/>
        <w:widowControl/>
        <w:suppressLineNumbers w:val="false"/>
        <w:ind w:firstLine="622" w:firstLineChars="200"/>
        <w:jc w:val="both"/>
        <w:rPr>
          <w:rFonts w:ascii="仿宋_GB2312" w:cs="仿宋_GB2312" w:eastAsia="仿宋_GB2312" w:hAnsi="仿宋_GB2312"/>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一、采购标的需实现的功能或者目标，以及为落实政府采购政策需满足的要求：</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（一）采购标的需实现的功能或者目标：</w:t>
      </w:r>
    </w:p>
    <w:p>
      <w:pPr>
        <w:pStyle w:val="style0"/>
        <w:keepNext w:val="false"/>
        <w:keepLines w:val="false"/>
        <w:widowControl/>
        <w:suppressLineNumbers w:val="false"/>
        <w:ind w:firstLine="560" w:firstLineChars="200"/>
        <w:jc w:val="both"/>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为进一步规范综合福利中心营养改善计划及伙食救助实施工作，保障综合福利中心营养膳食食材供应，切实落实好营养改善计划及伙食困难群众救助政策。</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（二）为落实政府采购政策需满足的要求</w:t>
      </w:r>
    </w:p>
    <w:p>
      <w:pPr>
        <w:pStyle w:val="style0"/>
        <w:keepNext w:val="false"/>
        <w:keepLines w:val="false"/>
        <w:pageBreakBefore w:val="false"/>
        <w:kinsoku/>
        <w:wordWrap/>
        <w:overflowPunct/>
        <w:topLinePunct w:val="false"/>
        <w:bidi w:val="false"/>
        <w:spacing w:lineRule="atLeast" w:line="500"/>
        <w:jc w:val="left"/>
        <w:rPr>
          <w:rFonts w:ascii="仿宋" w:cs="仿宋" w:eastAsia="仿宋" w:hAnsi="仿宋" w:hint="eastAsia"/>
          <w:b w:val="false"/>
          <w:bCs w:val="false"/>
          <w:sz w:val="28"/>
          <w:szCs w:val="28"/>
          <w:lang w:val="en-US" w:eastAsia="zh-CN"/>
        </w:rPr>
      </w:pPr>
      <w:r>
        <w:rPr>
          <w:rFonts w:ascii="仿宋" w:cs="仿宋" w:eastAsia="仿宋" w:hAnsi="仿宋" w:hint="eastAsia"/>
          <w:b w:val="false"/>
          <w:bCs w:val="false"/>
          <w:sz w:val="28"/>
          <w:szCs w:val="28"/>
          <w:lang w:val="en-US" w:eastAsia="zh-CN"/>
        </w:rPr>
        <w:t>（1）《关于中国环境标志产品政府采购实施的意见》（财库[2006]90号）；</w:t>
      </w:r>
    </w:p>
    <w:p>
      <w:pPr>
        <w:pStyle w:val="style0"/>
        <w:keepNext w:val="false"/>
        <w:keepLines w:val="false"/>
        <w:pageBreakBefore w:val="false"/>
        <w:kinsoku/>
        <w:wordWrap/>
        <w:overflowPunct/>
        <w:topLinePunct w:val="false"/>
        <w:bidi w:val="false"/>
        <w:spacing w:lineRule="atLeast" w:line="500"/>
        <w:jc w:val="left"/>
        <w:rPr>
          <w:rFonts w:ascii="仿宋" w:cs="仿宋" w:eastAsia="仿宋" w:hAnsi="仿宋" w:hint="eastAsia"/>
          <w:b w:val="false"/>
          <w:bCs w:val="false"/>
          <w:sz w:val="28"/>
          <w:szCs w:val="28"/>
          <w:lang w:val="en-US" w:eastAsia="zh-CN"/>
        </w:rPr>
      </w:pPr>
      <w:r>
        <w:rPr>
          <w:rFonts w:ascii="仿宋" w:cs="仿宋" w:eastAsia="仿宋" w:hAnsi="仿宋" w:hint="eastAsia"/>
          <w:b w:val="false"/>
          <w:bCs w:val="false"/>
          <w:sz w:val="28"/>
          <w:szCs w:val="28"/>
          <w:lang w:val="en-US" w:eastAsia="zh-CN"/>
        </w:rPr>
        <w:t>（2）《关于开展政府采购信用担保试点工作的通知》（财库【2011】124号）；</w:t>
      </w:r>
    </w:p>
    <w:p>
      <w:pPr>
        <w:pStyle w:val="style0"/>
        <w:keepNext w:val="false"/>
        <w:keepLines w:val="false"/>
        <w:pageBreakBefore w:val="false"/>
        <w:kinsoku/>
        <w:wordWrap/>
        <w:overflowPunct/>
        <w:topLinePunct w:val="false"/>
        <w:bidi w:val="false"/>
        <w:spacing w:lineRule="atLeast" w:line="500"/>
        <w:jc w:val="left"/>
        <w:rPr>
          <w:rFonts w:ascii="仿宋" w:cs="仿宋" w:eastAsia="仿宋" w:hAnsi="仿宋" w:hint="eastAsia"/>
          <w:b w:val="false"/>
          <w:bCs w:val="false"/>
          <w:sz w:val="28"/>
          <w:szCs w:val="28"/>
          <w:lang w:val="en-US" w:eastAsia="zh-CN"/>
        </w:rPr>
      </w:pPr>
      <w:r>
        <w:rPr>
          <w:rFonts w:ascii="仿宋" w:cs="仿宋" w:eastAsia="仿宋" w:hAnsi="仿宋" w:hint="eastAsia"/>
          <w:b w:val="false"/>
          <w:bCs w:val="false"/>
          <w:sz w:val="28"/>
          <w:szCs w:val="28"/>
          <w:lang w:val="en-US" w:eastAsia="zh-CN"/>
        </w:rPr>
        <w:t>（3）《关于印发《政府采购促进中小企业发展管理办法》的通知》（财库【2020】46号）；</w:t>
      </w:r>
    </w:p>
    <w:p>
      <w:pPr>
        <w:pStyle w:val="style0"/>
        <w:keepNext w:val="false"/>
        <w:keepLines w:val="false"/>
        <w:pageBreakBefore w:val="false"/>
        <w:kinsoku/>
        <w:wordWrap/>
        <w:overflowPunct/>
        <w:topLinePunct w:val="false"/>
        <w:bidi w:val="false"/>
        <w:spacing w:lineRule="atLeast" w:line="500"/>
        <w:jc w:val="left"/>
        <w:rPr>
          <w:rFonts w:ascii="仿宋" w:cs="仿宋" w:eastAsia="仿宋" w:hAnsi="仿宋" w:hint="eastAsia"/>
          <w:b w:val="false"/>
          <w:bCs w:val="false"/>
          <w:sz w:val="28"/>
          <w:szCs w:val="28"/>
          <w:lang w:val="en-US" w:eastAsia="zh-CN"/>
        </w:rPr>
      </w:pPr>
      <w:r>
        <w:rPr>
          <w:rFonts w:ascii="仿宋" w:cs="仿宋" w:eastAsia="仿宋" w:hAnsi="仿宋" w:hint="eastAsia"/>
          <w:b w:val="false"/>
          <w:bCs w:val="false"/>
          <w:sz w:val="28"/>
          <w:szCs w:val="28"/>
          <w:lang w:val="en-US" w:eastAsia="zh-CN"/>
        </w:rPr>
        <w:t>（4）《财政部、司法部关于政府采购支持监狱企业发展有关问题的通知》（财库【2014】68号）；</w:t>
      </w:r>
    </w:p>
    <w:p>
      <w:pPr>
        <w:pStyle w:val="style0"/>
        <w:keepNext w:val="false"/>
        <w:keepLines w:val="false"/>
        <w:pageBreakBefore w:val="false"/>
        <w:kinsoku/>
        <w:wordWrap/>
        <w:overflowPunct/>
        <w:topLinePunct w:val="false"/>
        <w:bidi w:val="false"/>
        <w:spacing w:lineRule="atLeast" w:line="500"/>
        <w:jc w:val="left"/>
        <w:rPr>
          <w:rFonts w:hint="eastAsia"/>
          <w:lang w:val="en-US" w:eastAsia="zh-CN"/>
        </w:rPr>
      </w:pPr>
      <w:r>
        <w:rPr>
          <w:rFonts w:ascii="仿宋" w:cs="仿宋" w:eastAsia="仿宋" w:hAnsi="仿宋" w:hint="eastAsia"/>
          <w:b w:val="false"/>
          <w:bCs w:val="false"/>
          <w:sz w:val="28"/>
          <w:szCs w:val="28"/>
          <w:lang w:val="en-US" w:eastAsia="zh-CN"/>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pStyle w:val="style0"/>
        <w:keepNext w:val="false"/>
        <w:keepLines w:val="false"/>
        <w:widowControl/>
        <w:suppressLineNumbers w:val="false"/>
        <w:ind w:firstLine="622" w:firstLineChars="200"/>
        <w:jc w:val="both"/>
        <w:rPr>
          <w:rFonts w:ascii="仿宋_GB2312" w:cs="仿宋_GB2312" w:eastAsia="仿宋_GB2312" w:hAnsi="仿宋_GB2312" w:hint="eastAsia"/>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二、供应商资格：</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1.满足《中华人民共和国政府采购法》第二十二条规定；</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2.有效的独立法人营业执照；</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3.法人代表资格证明书及授权书、被授权人身份证；(法人投标需提供法人身份证及法人代表资格证明书)；</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4.依法缴纳近3个月的社会保险的凭据；</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5.提供税务部门出具的近4个月的完税证明；</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6.投标供应商必须具有相应的储存能力及配送能力，能提供本次采购货物的应急储备，具备仓储场所、保鲜冷藏库或配送冷藏车（购置设备发票及自有产权或租赁合同或使用权等印证资料）</w:t>
      </w:r>
    </w:p>
    <w:bookmarkStart w:id="0" w:name="_GoBack"/>
    <w:bookmarkEnd w:id="0"/>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7.提供近一年财务审计报告，新公司提供近6个月任意一个月银行资信证明。</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8.未被“信用中国”网站（www.creditchina.gov.cn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9.参与政府采购活动前3年内未被列入失信、重大税收违法案件、财政部门禁止参加政府采购活动的承诺书；</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10.提供针对本次项目《反商业贿赂承诺书》。</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11.需提供《食品生产许可证》或《食品经营许可证》或《动物卫生防疫合格证》</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12、本项目不允许联合体投标</w:t>
      </w:r>
    </w:p>
    <w:p>
      <w:pPr>
        <w:pStyle w:val="style29"/>
        <w:rPr>
          <w:rFonts w:ascii="仿宋" w:cs="仿宋" w:eastAsia="仿宋" w:hAnsi="仿宋" w:hint="eastAsia"/>
          <w:b w:val="false"/>
          <w:bCs w:val="false"/>
          <w:kern w:val="2"/>
          <w:sz w:val="28"/>
          <w:szCs w:val="28"/>
          <w:lang w:val="en-US" w:bidi="ar-SA" w:eastAsia="zh-CN"/>
        </w:rPr>
      </w:pPr>
      <w:r>
        <w:rPr>
          <w:rFonts w:ascii="仿宋" w:cs="仿宋" w:eastAsia="仿宋" w:hAnsi="仿宋" w:hint="eastAsia"/>
          <w:b w:val="false"/>
          <w:bCs w:val="false"/>
          <w:kern w:val="2"/>
          <w:sz w:val="28"/>
          <w:szCs w:val="28"/>
          <w:lang w:val="en-US" w:bidi="ar-SA" w:eastAsia="zh-CN"/>
        </w:rPr>
        <w:t>13、投标保证金收据原件及打款凭证；</w:t>
      </w:r>
    </w:p>
    <w:p>
      <w:pPr>
        <w:pStyle w:val="style29"/>
        <w:rPr>
          <w:lang w:val="en-US" w:eastAsia="zh-CN"/>
        </w:rPr>
      </w:pPr>
    </w:p>
    <w:p>
      <w:pPr>
        <w:pStyle w:val="style0"/>
        <w:keepNext w:val="false"/>
        <w:keepLines w:val="false"/>
        <w:widowControl/>
        <w:numPr>
          <w:ilvl w:val="0"/>
          <w:numId w:val="1"/>
        </w:numPr>
        <w:suppressLineNumbers w:val="false"/>
        <w:ind w:firstLine="622" w:firstLineChars="200"/>
        <w:jc w:val="both"/>
        <w:rPr>
          <w:rFonts w:ascii="仿宋_GB2312" w:cs="仿宋_GB2312" w:eastAsia="仿宋_GB2312" w:hAnsi="仿宋_GB2312" w:hint="eastAsia"/>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采购标的需执行的国家相关标准、行业标准、地方标准或者其他标准、规范：</w:t>
      </w:r>
    </w:p>
    <w:p>
      <w:pPr>
        <w:pStyle w:val="style28"/>
        <w:numPr>
          <w:ilvl w:val="0"/>
          <w:numId w:val="0"/>
        </w:numPr>
        <w:ind w:firstLine="560" w:firstLineChars="200"/>
        <w:rPr>
          <w:lang w:val="en-US" w:eastAsia="zh-CN"/>
        </w:rPr>
      </w:pPr>
      <w:r>
        <w:rPr>
          <w:rFonts w:ascii="仿宋" w:cs="仿宋" w:eastAsia="仿宋" w:hAnsi="仿宋" w:hint="eastAsia"/>
          <w:b w:val="false"/>
          <w:bCs w:val="false"/>
          <w:sz w:val="28"/>
          <w:szCs w:val="28"/>
          <w:lang w:val="en-US" w:eastAsia="zh-CN"/>
        </w:rPr>
        <w:t>应符合我国有关技术规范和技术标准GB/T 33129-2016新鲜水果、蔬菜包装和冷链运输、</w:t>
      </w:r>
      <w:r>
        <w:rPr>
          <w:rFonts w:ascii="仿宋" w:cs="仿宋" w:eastAsia="仿宋" w:hAnsi="仿宋" w:hint="eastAsia"/>
          <w:b w:val="false"/>
          <w:bCs w:val="false"/>
          <w:sz w:val="28"/>
          <w:szCs w:val="28"/>
          <w:lang w:val="en-US" w:eastAsia="zh-CN"/>
        </w:rPr>
        <w:fldChar w:fldCharType="begin"/>
      </w:r>
      <w:r>
        <w:rPr>
          <w:rFonts w:ascii="仿宋" w:cs="仿宋" w:eastAsia="仿宋" w:hAnsi="仿宋" w:hint="eastAsia"/>
          <w:b w:val="false"/>
          <w:bCs w:val="false"/>
          <w:sz w:val="28"/>
          <w:szCs w:val="28"/>
          <w:lang w:val="en-US" w:eastAsia="zh-CN"/>
        </w:rPr>
        <w:instrText xml:space="preserve"> HYPERLINK "https://www.spc.org.cn/online/GB%25201354-1986/javascript:;" </w:instrText>
      </w:r>
      <w:r>
        <w:rPr>
          <w:rFonts w:ascii="仿宋" w:cs="仿宋" w:eastAsia="仿宋" w:hAnsi="仿宋" w:hint="eastAsia"/>
          <w:b w:val="false"/>
          <w:bCs w:val="false"/>
          <w:sz w:val="28"/>
          <w:szCs w:val="28"/>
          <w:lang w:val="en-US" w:eastAsia="zh-CN"/>
        </w:rPr>
        <w:fldChar w:fldCharType="separate"/>
      </w:r>
      <w:r>
        <w:rPr>
          <w:rFonts w:ascii="仿宋" w:cs="仿宋" w:eastAsia="仿宋" w:hAnsi="仿宋" w:hint="eastAsia"/>
          <w:b w:val="false"/>
          <w:bCs w:val="false"/>
          <w:sz w:val="28"/>
          <w:szCs w:val="28"/>
          <w:lang w:val="en-US" w:eastAsia="zh-CN"/>
        </w:rPr>
        <w:t>GB/T 1354-2009</w:t>
      </w:r>
      <w:r>
        <w:rPr>
          <w:rFonts w:ascii="仿宋" w:cs="仿宋" w:eastAsia="仿宋" w:hAnsi="仿宋" w:hint="eastAsia"/>
          <w:b w:val="false"/>
          <w:bCs w:val="false"/>
          <w:sz w:val="28"/>
          <w:szCs w:val="28"/>
          <w:lang w:val="en-US" w:eastAsia="zh-CN"/>
        </w:rPr>
        <w:fldChar w:fldCharType="end"/>
      </w:r>
      <w:r>
        <w:rPr>
          <w:rFonts w:ascii="仿宋" w:cs="仿宋" w:eastAsia="仿宋" w:hAnsi="仿宋" w:hint="eastAsia"/>
          <w:b w:val="false"/>
          <w:bCs w:val="false"/>
          <w:sz w:val="28"/>
          <w:szCs w:val="28"/>
          <w:lang w:val="en-US" w:eastAsia="zh-CN"/>
        </w:rPr>
        <w:t>大米、</w:t>
      </w:r>
      <w:r>
        <w:rPr>
          <w:rFonts w:ascii="仿宋" w:cs="仿宋" w:eastAsia="仿宋" w:hAnsi="仿宋" w:hint="eastAsia"/>
          <w:b w:val="false"/>
          <w:bCs w:val="false"/>
          <w:sz w:val="28"/>
          <w:szCs w:val="28"/>
          <w:lang w:val="en-US" w:eastAsia="zh-CN"/>
        </w:rPr>
        <w:fldChar w:fldCharType="begin"/>
      </w:r>
      <w:r>
        <w:rPr>
          <w:rFonts w:ascii="仿宋" w:cs="仿宋" w:eastAsia="仿宋" w:hAnsi="仿宋" w:hint="eastAsia"/>
          <w:b w:val="false"/>
          <w:bCs w:val="false"/>
          <w:sz w:val="28"/>
          <w:szCs w:val="28"/>
          <w:lang w:val="en-US" w:eastAsia="zh-CN"/>
        </w:rPr>
        <w:instrText xml:space="preserve"> HYPERLINK "https://www.spc.org.cn/online/GB%25201354-1986/javascript:;" </w:instrText>
      </w:r>
      <w:r>
        <w:rPr>
          <w:rFonts w:ascii="仿宋" w:cs="仿宋" w:eastAsia="仿宋" w:hAnsi="仿宋" w:hint="eastAsia"/>
          <w:b w:val="false"/>
          <w:bCs w:val="false"/>
          <w:sz w:val="28"/>
          <w:szCs w:val="28"/>
          <w:lang w:val="en-US" w:eastAsia="zh-CN"/>
        </w:rPr>
        <w:fldChar w:fldCharType="separate"/>
      </w:r>
      <w:r>
        <w:rPr>
          <w:rFonts w:ascii="仿宋" w:cs="仿宋" w:eastAsia="仿宋" w:hAnsi="仿宋" w:hint="eastAsia"/>
          <w:b w:val="false"/>
          <w:bCs w:val="false"/>
          <w:sz w:val="28"/>
          <w:szCs w:val="28"/>
          <w:lang w:val="en-US" w:eastAsia="zh-CN"/>
        </w:rPr>
        <w:t>GB/T 1355-1</w:t>
      </w:r>
      <w:r>
        <w:rPr>
          <w:rFonts w:ascii="仿宋" w:cs="仿宋" w:eastAsia="仿宋" w:hAnsi="仿宋" w:hint="eastAsia"/>
          <w:b w:val="false"/>
          <w:bCs w:val="false"/>
          <w:sz w:val="28"/>
          <w:szCs w:val="28"/>
          <w:lang w:val="en-US" w:eastAsia="zh-CN"/>
        </w:rPr>
        <w:fldChar w:fldCharType="end"/>
      </w:r>
      <w:r>
        <w:rPr>
          <w:rFonts w:ascii="仿宋" w:cs="仿宋" w:eastAsia="仿宋" w:hAnsi="仿宋" w:hint="eastAsia"/>
          <w:b w:val="false"/>
          <w:bCs w:val="false"/>
          <w:sz w:val="28"/>
          <w:szCs w:val="28"/>
          <w:lang w:val="en-US" w:eastAsia="zh-CN"/>
        </w:rPr>
        <w:t>986面粉、</w:t>
      </w:r>
      <w:r>
        <w:rPr>
          <w:rFonts w:ascii="仿宋" w:cs="仿宋" w:eastAsia="仿宋" w:hAnsi="仿宋" w:hint="eastAsia"/>
          <w:b w:val="false"/>
          <w:bCs w:val="false"/>
          <w:sz w:val="28"/>
          <w:szCs w:val="28"/>
          <w:lang w:val="en-US" w:eastAsia="zh-CN"/>
        </w:rPr>
        <w:fldChar w:fldCharType="begin"/>
      </w:r>
      <w:r>
        <w:rPr>
          <w:rFonts w:ascii="仿宋" w:cs="仿宋" w:eastAsia="仿宋" w:hAnsi="仿宋" w:hint="eastAsia"/>
          <w:b w:val="false"/>
          <w:bCs w:val="false"/>
          <w:sz w:val="28"/>
          <w:szCs w:val="28"/>
          <w:lang w:val="en-US" w:eastAsia="zh-CN"/>
        </w:rPr>
        <w:instrText xml:space="preserve"> HYPERLINK "https://www.spc.org.cn/online/GB%25201354-1986/javascript:;" </w:instrText>
      </w:r>
      <w:r>
        <w:rPr>
          <w:rFonts w:ascii="仿宋" w:cs="仿宋" w:eastAsia="仿宋" w:hAnsi="仿宋" w:hint="eastAsia"/>
          <w:b w:val="false"/>
          <w:bCs w:val="false"/>
          <w:sz w:val="28"/>
          <w:szCs w:val="28"/>
          <w:lang w:val="en-US" w:eastAsia="zh-CN"/>
        </w:rPr>
        <w:fldChar w:fldCharType="separate"/>
      </w:r>
      <w:r>
        <w:rPr>
          <w:rFonts w:ascii="仿宋" w:cs="仿宋" w:eastAsia="仿宋" w:hAnsi="仿宋" w:hint="eastAsia"/>
          <w:b w:val="false"/>
          <w:bCs w:val="false"/>
          <w:sz w:val="28"/>
          <w:szCs w:val="28"/>
          <w:lang w:val="en-US" w:eastAsia="zh-CN"/>
        </w:rPr>
        <w:t>GB/T 1536-2</w:t>
      </w:r>
      <w:r>
        <w:rPr>
          <w:rFonts w:ascii="仿宋" w:cs="仿宋" w:eastAsia="仿宋" w:hAnsi="仿宋" w:hint="eastAsia"/>
          <w:b w:val="false"/>
          <w:bCs w:val="false"/>
          <w:sz w:val="28"/>
          <w:szCs w:val="28"/>
          <w:lang w:val="en-US" w:eastAsia="zh-CN"/>
        </w:rPr>
        <w:fldChar w:fldCharType="end"/>
      </w:r>
      <w:r>
        <w:rPr>
          <w:rFonts w:ascii="仿宋" w:cs="仿宋" w:eastAsia="仿宋" w:hAnsi="仿宋" w:hint="eastAsia"/>
          <w:b w:val="false"/>
          <w:bCs w:val="false"/>
          <w:sz w:val="28"/>
          <w:szCs w:val="28"/>
          <w:lang w:val="en-US" w:eastAsia="zh-CN"/>
        </w:rPr>
        <w:t>004清油、GB/T 39438-2020鸡蛋、GB 16329-1996玉米面、GB/T 20014.8-2013牛奶、GB/T 20575-2019肉类，如提供货物验收不合格，所有损失由供货方自己承担，运费、装卸、配送、缺陷召回、食品检验完毕后中标单位一同参与验收。</w:t>
      </w:r>
    </w:p>
    <w:p>
      <w:pPr>
        <w:pStyle w:val="style0"/>
        <w:keepNext w:val="false"/>
        <w:keepLines w:val="false"/>
        <w:widowControl/>
        <w:suppressLineNumbers w:val="false"/>
        <w:ind w:firstLine="622" w:firstLineChars="200"/>
        <w:jc w:val="both"/>
        <w:rPr>
          <w:rFonts w:ascii="仿宋_GB2312" w:cs="仿宋_GB2312" w:eastAsia="仿宋_GB2312" w:hAnsi="仿宋_GB2312"/>
          <w:b w:val="false"/>
          <w:bCs w:val="false"/>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四、</w:t>
      </w:r>
      <w:r>
        <w:rPr>
          <w:rFonts w:ascii="仿宋_GB2312" w:cs="仿宋_GB2312" w:eastAsia="仿宋_GB2312" w:hAnsi="仿宋_GB2312"/>
          <w:b/>
          <w:bCs/>
          <w:color w:val="000000"/>
          <w:kern w:val="0"/>
          <w:sz w:val="31"/>
          <w:szCs w:val="31"/>
          <w:lang w:val="en-US" w:eastAsia="zh-CN"/>
        </w:rPr>
        <w:t>采购实施计划</w:t>
      </w:r>
      <w:r>
        <w:rPr>
          <w:rFonts w:ascii="仿宋_GB2312" w:cs="仿宋_GB2312" w:eastAsia="仿宋_GB2312" w:hAnsi="仿宋_GB2312" w:hint="eastAsia"/>
          <w:b/>
          <w:bCs/>
          <w:color w:val="000000"/>
          <w:kern w:val="0"/>
          <w:sz w:val="31"/>
          <w:szCs w:val="31"/>
          <w:lang w:val="en-US" w:eastAsia="zh-CN"/>
        </w:rPr>
        <w:t>主要内容</w:t>
      </w:r>
      <w:r>
        <w:rPr>
          <w:rFonts w:ascii="仿宋_GB2312" w:cs="仿宋_GB2312" w:eastAsia="仿宋_GB2312" w:hAnsi="仿宋_GB2312"/>
          <w:b/>
          <w:bCs/>
          <w:color w:val="000000"/>
          <w:kern w:val="0"/>
          <w:sz w:val="31"/>
          <w:szCs w:val="31"/>
          <w:lang w:val="en-US" w:eastAsia="zh-CN"/>
        </w:rPr>
        <w:t>：</w:t>
      </w:r>
      <w:r>
        <w:rPr>
          <w:rFonts w:ascii="仿宋_GB2312" w:cs="仿宋_GB2312" w:eastAsia="仿宋_GB2312" w:hAnsi="仿宋_GB2312"/>
          <w:b w:val="false"/>
          <w:bCs w:val="false"/>
          <w:color w:val="000000"/>
          <w:kern w:val="0"/>
          <w:sz w:val="31"/>
          <w:szCs w:val="31"/>
          <w:lang w:val="en-US" w:eastAsia="zh-CN"/>
        </w:rPr>
        <w:t xml:space="preserve"> </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1、采购内容：</w:t>
      </w:r>
      <w:r>
        <w:rPr>
          <w:rFonts w:ascii="仿宋_GB2312" w:cs="仿宋_GB2312" w:eastAsia="仿宋_GB2312" w:hAnsi="仿宋_GB2312" w:hint="eastAsia"/>
          <w:b w:val="false"/>
          <w:bCs w:val="false"/>
          <w:color w:val="000000"/>
          <w:kern w:val="0"/>
          <w:sz w:val="31"/>
          <w:szCs w:val="31"/>
          <w:u w:val="single"/>
          <w:lang w:val="en-US" w:eastAsia="zh-CN"/>
        </w:rPr>
        <w:t>大米、面粉、清油、玉米面、鸡蛋、牛奶、水果、蔬菜、调料、鸡肉、鸡腿、羊肉、牛肉、蛋糕、馕、糖果、干果</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2、</w:t>
      </w:r>
      <w:r>
        <w:rPr>
          <w:rFonts w:ascii="仿宋_GB2312" w:cs="仿宋_GB2312" w:eastAsia="仿宋_GB2312" w:hAnsi="仿宋_GB2312"/>
          <w:b w:val="false"/>
          <w:bCs w:val="false"/>
          <w:color w:val="000000"/>
          <w:kern w:val="0"/>
          <w:sz w:val="31"/>
          <w:szCs w:val="31"/>
          <w:lang w:val="en-US" w:eastAsia="zh-CN"/>
        </w:rPr>
        <w:t>采购项目预（概）算</w:t>
      </w:r>
      <w:r>
        <w:rPr>
          <w:rFonts w:ascii="仿宋_GB2312" w:cs="仿宋_GB2312" w:eastAsia="仿宋_GB2312" w:hAnsi="仿宋_GB2312" w:hint="eastAsia"/>
          <w:b w:val="false"/>
          <w:bCs w:val="false"/>
          <w:color w:val="000000"/>
          <w:kern w:val="0"/>
          <w:sz w:val="31"/>
          <w:szCs w:val="31"/>
          <w:lang w:val="en-US" w:eastAsia="zh-CN"/>
        </w:rPr>
        <w:t>：</w:t>
      </w:r>
      <w:r>
        <w:rPr>
          <w:rFonts w:ascii="仿宋_GB2312" w:cs="仿宋_GB2312" w:eastAsia="仿宋_GB2312" w:hAnsi="仿宋_GB2312" w:hint="eastAsia"/>
          <w:b w:val="false"/>
          <w:bCs w:val="false"/>
          <w:color w:val="000000"/>
          <w:kern w:val="0"/>
          <w:sz w:val="28"/>
          <w:szCs w:val="28"/>
          <w:u w:val="single"/>
          <w:lang w:val="en-US" w:eastAsia="zh-CN"/>
        </w:rPr>
        <w:t>446.4万元  大写：肆佰肆拾陆万肆仟元整</w:t>
      </w:r>
      <w:r>
        <w:rPr>
          <w:rFonts w:ascii="仿宋_GB2312" w:cs="仿宋_GB2312" w:eastAsia="仿宋_GB2312" w:hAnsi="仿宋_GB2312" w:hint="eastAsia"/>
          <w:b w:val="false"/>
          <w:bCs w:val="false"/>
          <w:color w:val="000000"/>
          <w:kern w:val="0"/>
          <w:sz w:val="31"/>
          <w:szCs w:val="31"/>
          <w:lang w:val="en-US" w:eastAsia="zh-CN"/>
        </w:rPr>
        <w:t>3、</w:t>
      </w:r>
      <w:r>
        <w:rPr>
          <w:rFonts w:ascii="仿宋_GB2312" w:cs="仿宋_GB2312" w:eastAsia="仿宋_GB2312" w:hAnsi="仿宋_GB2312"/>
          <w:b w:val="false"/>
          <w:bCs w:val="false"/>
          <w:color w:val="000000"/>
          <w:kern w:val="0"/>
          <w:sz w:val="31"/>
          <w:szCs w:val="31"/>
          <w:lang w:val="en-US" w:eastAsia="zh-CN"/>
        </w:rPr>
        <w:t>最高限价</w:t>
      </w:r>
      <w:r>
        <w:rPr>
          <w:rFonts w:ascii="仿宋_GB2312" w:cs="仿宋_GB2312" w:eastAsia="仿宋_GB2312" w:hAnsi="仿宋_GB2312" w:hint="eastAsia"/>
          <w:b w:val="false"/>
          <w:bCs w:val="false"/>
          <w:color w:val="000000"/>
          <w:kern w:val="0"/>
          <w:sz w:val="31"/>
          <w:szCs w:val="31"/>
          <w:lang w:val="en-US" w:eastAsia="zh-CN"/>
        </w:rPr>
        <w:t>：</w:t>
      </w:r>
      <w:r>
        <w:rPr>
          <w:rFonts w:ascii="仿宋_GB2312" w:cs="仿宋_GB2312" w:eastAsia="仿宋_GB2312" w:hAnsi="仿宋_GB2312" w:hint="eastAsia"/>
          <w:b w:val="false"/>
          <w:bCs w:val="false"/>
          <w:color w:val="000000"/>
          <w:kern w:val="0"/>
          <w:sz w:val="28"/>
          <w:szCs w:val="28"/>
          <w:u w:val="single"/>
          <w:lang w:val="en-US" w:eastAsia="zh-CN"/>
        </w:rPr>
        <w:t xml:space="preserve">446.4万元 </w:t>
      </w:r>
      <w:r>
        <w:rPr>
          <w:rFonts w:ascii="仿宋_GB2312" w:cs="仿宋_GB2312" w:eastAsia="仿宋_GB2312" w:hAnsi="仿宋_GB2312" w:hint="eastAsia"/>
          <w:b w:val="false"/>
          <w:bCs w:val="false"/>
          <w:color w:val="000000"/>
          <w:kern w:val="0"/>
          <w:sz w:val="28"/>
          <w:szCs w:val="28"/>
          <w:lang w:val="en-US" w:eastAsia="zh-CN"/>
        </w:rPr>
        <w:t xml:space="preserve"> 大写：</w:t>
      </w:r>
      <w:r>
        <w:rPr>
          <w:rFonts w:ascii="仿宋_GB2312" w:cs="仿宋_GB2312" w:eastAsia="仿宋_GB2312" w:hAnsi="仿宋_GB2312" w:hint="eastAsia"/>
          <w:b w:val="false"/>
          <w:bCs w:val="false"/>
          <w:color w:val="000000"/>
          <w:kern w:val="0"/>
          <w:sz w:val="28"/>
          <w:szCs w:val="28"/>
          <w:u w:val="single"/>
          <w:lang w:val="en-US" w:eastAsia="zh-CN"/>
        </w:rPr>
        <w:t>肆佰肆拾陆万肆仟元整</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28"/>
          <w:szCs w:val="28"/>
          <w:u w:val="single"/>
          <w:lang w:val="en-US" w:eastAsia="zh-CN"/>
        </w:rPr>
      </w:pPr>
      <w:r>
        <w:rPr>
          <w:rFonts w:ascii="仿宋_GB2312" w:cs="仿宋_GB2312" w:eastAsia="仿宋_GB2312" w:hAnsi="仿宋_GB2312" w:hint="eastAsia"/>
          <w:b w:val="false"/>
          <w:bCs w:val="false"/>
          <w:color w:val="000000"/>
          <w:kern w:val="0"/>
          <w:sz w:val="31"/>
          <w:szCs w:val="31"/>
          <w:lang w:val="en-US" w:eastAsia="zh-CN"/>
        </w:rPr>
        <w:t>4、</w:t>
      </w:r>
      <w:r>
        <w:rPr>
          <w:rFonts w:ascii="仿宋_GB2312" w:cs="仿宋_GB2312" w:eastAsia="仿宋_GB2312" w:hAnsi="仿宋_GB2312"/>
          <w:b w:val="false"/>
          <w:bCs w:val="false"/>
          <w:color w:val="000000"/>
          <w:kern w:val="0"/>
          <w:sz w:val="31"/>
          <w:szCs w:val="31"/>
          <w:lang w:val="en-US" w:eastAsia="zh-CN"/>
        </w:rPr>
        <w:t>开展采购活动的时间安排</w:t>
      </w:r>
      <w:r>
        <w:rPr>
          <w:rFonts w:ascii="仿宋_GB2312" w:cs="仿宋_GB2312" w:eastAsia="仿宋_GB2312" w:hAnsi="仿宋_GB2312" w:hint="eastAsia"/>
          <w:b w:val="false"/>
          <w:bCs w:val="false"/>
          <w:color w:val="000000"/>
          <w:kern w:val="0"/>
          <w:sz w:val="31"/>
          <w:szCs w:val="31"/>
          <w:lang w:val="en-US" w:eastAsia="zh-CN"/>
        </w:rPr>
        <w:t>：</w:t>
      </w:r>
      <w:r>
        <w:rPr>
          <w:rFonts w:ascii="仿宋_GB2312" w:cs="仿宋_GB2312" w:eastAsia="仿宋_GB2312" w:hAnsi="仿宋_GB2312" w:hint="eastAsia"/>
          <w:b w:val="false"/>
          <w:bCs w:val="false"/>
          <w:color w:val="000000"/>
          <w:kern w:val="0"/>
          <w:sz w:val="28"/>
          <w:szCs w:val="28"/>
          <w:u w:val="single"/>
          <w:lang w:val="en-US" w:eastAsia="zh-CN"/>
        </w:rPr>
        <w:t>2021年9月24日上午16:00（北京时间）</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5、</w:t>
      </w:r>
      <w:r>
        <w:rPr>
          <w:rFonts w:ascii="仿宋_GB2312" w:cs="仿宋_GB2312" w:eastAsia="仿宋_GB2312" w:hAnsi="仿宋_GB2312"/>
          <w:b w:val="false"/>
          <w:bCs w:val="false"/>
          <w:color w:val="000000"/>
          <w:kern w:val="0"/>
          <w:sz w:val="31"/>
          <w:szCs w:val="31"/>
          <w:lang w:val="en-US" w:eastAsia="zh-CN"/>
        </w:rPr>
        <w:t>采购组织形式</w:t>
      </w:r>
      <w:r>
        <w:rPr>
          <w:rFonts w:ascii="仿宋_GB2312" w:cs="仿宋_GB2312" w:eastAsia="仿宋_GB2312" w:hAnsi="仿宋_GB2312" w:hint="eastAsia"/>
          <w:b w:val="false"/>
          <w:bCs w:val="false"/>
          <w:color w:val="000000"/>
          <w:kern w:val="0"/>
          <w:sz w:val="31"/>
          <w:szCs w:val="31"/>
          <w:lang w:val="en-US" w:eastAsia="zh-CN"/>
        </w:rPr>
        <w:t>：</w:t>
      </w:r>
      <w:r>
        <w:rPr>
          <w:rFonts w:ascii="仿宋_GB2312" w:cs="仿宋_GB2312" w:eastAsia="仿宋_GB2312" w:hAnsi="仿宋_GB2312" w:hint="eastAsia"/>
          <w:b w:val="false"/>
          <w:bCs w:val="false"/>
          <w:color w:val="000000"/>
          <w:kern w:val="0"/>
          <w:sz w:val="28"/>
          <w:szCs w:val="28"/>
          <w:lang w:val="en-US" w:eastAsia="zh-CN"/>
        </w:rPr>
        <w:t>委托中介机构代理采购</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6、</w:t>
      </w:r>
      <w:r>
        <w:rPr>
          <w:rFonts w:ascii="仿宋_GB2312" w:cs="仿宋_GB2312" w:eastAsia="仿宋_GB2312" w:hAnsi="仿宋_GB2312"/>
          <w:b w:val="false"/>
          <w:bCs w:val="false"/>
          <w:color w:val="000000"/>
          <w:kern w:val="0"/>
          <w:sz w:val="31"/>
          <w:szCs w:val="31"/>
          <w:lang w:val="en-US" w:eastAsia="zh-CN"/>
        </w:rPr>
        <w:t>委托代理安排</w:t>
      </w:r>
      <w:r>
        <w:rPr>
          <w:rFonts w:ascii="仿宋_GB2312" w:cs="仿宋_GB2312" w:eastAsia="仿宋_GB2312" w:hAnsi="仿宋_GB2312" w:hint="eastAsia"/>
          <w:b w:val="false"/>
          <w:bCs w:val="false"/>
          <w:color w:val="000000"/>
          <w:kern w:val="0"/>
          <w:sz w:val="31"/>
          <w:szCs w:val="31"/>
          <w:lang w:val="en-US" w:eastAsia="zh-CN"/>
        </w:rPr>
        <w:t>：</w:t>
      </w:r>
      <w:r>
        <w:rPr>
          <w:rFonts w:ascii="仿宋" w:cs="仿宋" w:eastAsia="仿宋" w:hAnsi="仿宋" w:hint="eastAsia"/>
          <w:sz w:val="28"/>
          <w:szCs w:val="28"/>
          <w:lang w:eastAsia="zh-CN"/>
        </w:rPr>
        <w:t>新疆宏灿工程管理咨询有限公司</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7、采购包划分与合同分标段：</w:t>
      </w:r>
    </w:p>
    <w:p>
      <w:pPr>
        <w:pStyle w:val="style28"/>
        <w:rPr>
          <w:rFonts w:ascii="仿宋" w:cs="仿宋" w:eastAsia="仿宋" w:hAnsi="仿宋" w:hint="eastAsia"/>
          <w:b w:val="false"/>
          <w:bCs w:val="false"/>
          <w:color w:val="000000"/>
          <w:kern w:val="0"/>
          <w:sz w:val="28"/>
          <w:szCs w:val="28"/>
          <w:lang w:val="en-US" w:eastAsia="zh-CN"/>
        </w:rPr>
      </w:pPr>
      <w:r>
        <w:rPr>
          <w:rFonts w:ascii="仿宋" w:cs="仿宋" w:eastAsia="仿宋" w:hAnsi="仿宋" w:hint="eastAsia"/>
          <w:b w:val="false"/>
          <w:bCs w:val="false"/>
          <w:color w:val="000000"/>
          <w:kern w:val="0"/>
          <w:sz w:val="28"/>
          <w:szCs w:val="28"/>
          <w:lang w:val="en-US" w:eastAsia="zh-CN"/>
        </w:rPr>
        <w:t>第一包：大米、面粉、清油、玉米面、鸡蛋、牛奶、馕、蛋糕。</w:t>
      </w:r>
    </w:p>
    <w:p>
      <w:pPr>
        <w:pStyle w:val="style28"/>
        <w:rPr>
          <w:rFonts w:ascii="仿宋" w:cs="仿宋" w:eastAsia="仿宋" w:hAnsi="仿宋" w:hint="eastAsia"/>
          <w:b w:val="false"/>
          <w:bCs w:val="false"/>
          <w:color w:val="000000"/>
          <w:kern w:val="0"/>
          <w:sz w:val="28"/>
          <w:szCs w:val="28"/>
          <w:lang w:val="en-US" w:eastAsia="zh-CN"/>
        </w:rPr>
      </w:pPr>
      <w:r>
        <w:rPr>
          <w:rFonts w:ascii="仿宋" w:cs="仿宋" w:eastAsia="仿宋" w:hAnsi="仿宋" w:hint="eastAsia"/>
          <w:b w:val="false"/>
          <w:bCs w:val="false"/>
          <w:color w:val="000000"/>
          <w:kern w:val="0"/>
          <w:sz w:val="28"/>
          <w:szCs w:val="28"/>
          <w:lang w:val="en-US" w:eastAsia="zh-CN"/>
        </w:rPr>
        <w:t>第二包：水果、蔬菜、调料、糖果、干果。</w:t>
      </w:r>
    </w:p>
    <w:p>
      <w:pPr>
        <w:pStyle w:val="style28"/>
        <w:rPr>
          <w:rFonts w:ascii="仿宋" w:cs="仿宋" w:eastAsia="仿宋" w:hAnsi="仿宋" w:hint="eastAsia"/>
          <w:b w:val="false"/>
          <w:bCs w:val="false"/>
          <w:color w:val="000000"/>
          <w:kern w:val="0"/>
          <w:sz w:val="28"/>
          <w:szCs w:val="28"/>
          <w:lang w:val="en-US" w:eastAsia="zh-CN"/>
        </w:rPr>
      </w:pPr>
      <w:r>
        <w:rPr>
          <w:rFonts w:ascii="仿宋" w:cs="仿宋" w:eastAsia="仿宋" w:hAnsi="仿宋" w:hint="eastAsia"/>
          <w:b w:val="false"/>
          <w:bCs w:val="false"/>
          <w:color w:val="000000"/>
          <w:kern w:val="0"/>
          <w:sz w:val="28"/>
          <w:szCs w:val="28"/>
          <w:lang w:val="en-US" w:eastAsia="zh-CN"/>
        </w:rPr>
        <w:t>第三包：鸡肉、鸡腿、羊肉、牛肉。</w:t>
      </w:r>
    </w:p>
    <w:p>
      <w:pPr>
        <w:pStyle w:val="style28"/>
        <w:rPr>
          <w:rFonts w:ascii="仿宋" w:cs="仿宋" w:eastAsia="仿宋" w:hAnsi="仿宋" w:hint="eastAsia"/>
          <w:b w:val="false"/>
          <w:bCs w:val="false"/>
          <w:color w:val="000000"/>
          <w:kern w:val="0"/>
          <w:sz w:val="28"/>
          <w:szCs w:val="28"/>
          <w:lang w:val="en-US" w:eastAsia="zh-CN"/>
        </w:rPr>
      </w:pPr>
      <w:r>
        <w:rPr>
          <w:rFonts w:ascii="仿宋" w:cs="仿宋" w:eastAsia="仿宋" w:hAnsi="仿宋" w:hint="eastAsia"/>
          <w:b w:val="false"/>
          <w:bCs w:val="false"/>
          <w:color w:val="000000"/>
          <w:kern w:val="0"/>
          <w:sz w:val="28"/>
          <w:szCs w:val="28"/>
          <w:lang w:val="en-US" w:eastAsia="zh-CN"/>
        </w:rPr>
        <w:t>包括包装、仓储、运输、装卸、配送、税金及售后服务等。（详细规格参数见磋商文件）</w:t>
      </w:r>
    </w:p>
    <w:p>
      <w:pPr>
        <w:pStyle w:val="style0"/>
        <w:keepNext w:val="false"/>
        <w:keepLines w:val="false"/>
        <w:widowControl/>
        <w:suppressLineNumbers w:val="false"/>
        <w:ind w:firstLine="620" w:firstLineChars="200"/>
        <w:jc w:val="both"/>
        <w:rPr>
          <w:rFonts w:ascii="仿宋_GB2312" w:cs="仿宋_GB2312" w:eastAsia="仿宋_GB2312" w:hAnsi="仿宋_GB2312"/>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8、</w:t>
      </w:r>
      <w:r>
        <w:rPr>
          <w:rFonts w:ascii="仿宋_GB2312" w:cs="仿宋_GB2312" w:eastAsia="仿宋_GB2312" w:hAnsi="仿宋_GB2312"/>
          <w:b w:val="false"/>
          <w:bCs w:val="false"/>
          <w:color w:val="000000"/>
          <w:kern w:val="0"/>
          <w:sz w:val="31"/>
          <w:szCs w:val="31"/>
          <w:lang w:val="en-US" w:eastAsia="zh-CN"/>
        </w:rPr>
        <w:t>采购方式</w:t>
      </w:r>
      <w:r>
        <w:rPr>
          <w:rFonts w:ascii="仿宋_GB2312" w:cs="仿宋_GB2312" w:eastAsia="仿宋_GB2312" w:hAnsi="仿宋_GB2312" w:hint="eastAsia"/>
          <w:b w:val="false"/>
          <w:bCs w:val="false"/>
          <w:color w:val="000000"/>
          <w:kern w:val="0"/>
          <w:sz w:val="31"/>
          <w:szCs w:val="31"/>
          <w:lang w:val="en-US" w:eastAsia="zh-CN"/>
        </w:rPr>
        <w:t>：公开招标</w:t>
      </w:r>
    </w:p>
    <w:p>
      <w:pPr>
        <w:pStyle w:val="style0"/>
        <w:keepNext w:val="false"/>
        <w:keepLines w:val="false"/>
        <w:widowControl/>
        <w:suppressLineNumbers w:val="false"/>
        <w:ind w:firstLine="620" w:firstLineChars="200"/>
        <w:jc w:val="both"/>
        <w:rPr>
          <w:rFonts w:ascii="仿宋_GB2312" w:cs="仿宋_GB2312" w:eastAsia="仿宋_GB2312" w:hAnsi="仿宋_GB2312"/>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9、</w:t>
      </w:r>
      <w:r>
        <w:rPr>
          <w:rFonts w:ascii="仿宋_GB2312" w:cs="仿宋_GB2312" w:eastAsia="仿宋_GB2312" w:hAnsi="仿宋_GB2312"/>
          <w:b w:val="false"/>
          <w:bCs w:val="false"/>
          <w:color w:val="000000"/>
          <w:kern w:val="0"/>
          <w:sz w:val="31"/>
          <w:szCs w:val="31"/>
          <w:lang w:val="en-US" w:eastAsia="zh-CN"/>
        </w:rPr>
        <w:t>竞争范围</w:t>
      </w:r>
      <w:r>
        <w:rPr>
          <w:rFonts w:ascii="仿宋_GB2312" w:cs="仿宋_GB2312" w:eastAsia="仿宋_GB2312" w:hAnsi="仿宋_GB2312" w:hint="eastAsia"/>
          <w:b w:val="false"/>
          <w:bCs w:val="false"/>
          <w:color w:val="000000"/>
          <w:kern w:val="0"/>
          <w:sz w:val="31"/>
          <w:szCs w:val="31"/>
          <w:lang w:val="en-US" w:eastAsia="zh-CN"/>
        </w:rPr>
        <w:t>：</w:t>
      </w:r>
      <w:r>
        <w:rPr>
          <w:rFonts w:ascii="仿宋" w:cs="仿宋" w:eastAsia="仿宋" w:hAnsi="仿宋" w:hint="eastAsia"/>
          <w:b w:val="false"/>
          <w:bCs w:val="false"/>
          <w:color w:val="000000"/>
          <w:kern w:val="0"/>
          <w:sz w:val="28"/>
          <w:szCs w:val="28"/>
          <w:lang w:val="en-US" w:eastAsia="zh-CN"/>
        </w:rPr>
        <w:t>面向全国</w:t>
      </w:r>
    </w:p>
    <w:p>
      <w:pPr>
        <w:pStyle w:val="style0"/>
        <w:keepNext w:val="false"/>
        <w:keepLines w:val="false"/>
        <w:widowControl/>
        <w:suppressLineNumbers w:val="false"/>
        <w:ind w:firstLine="620" w:firstLineChars="200"/>
        <w:jc w:val="both"/>
        <w:rPr>
          <w:rFonts w:ascii="仿宋" w:cs="仿宋" w:eastAsia="仿宋" w:hAnsi="仿宋" w:hint="eastAsia"/>
          <w:b w:val="false"/>
          <w:bCs w:val="false"/>
          <w:color w:val="000000"/>
          <w:kern w:val="0"/>
          <w:sz w:val="28"/>
          <w:szCs w:val="28"/>
          <w:lang w:val="en-US" w:eastAsia="zh-CN"/>
        </w:rPr>
      </w:pPr>
      <w:r>
        <w:rPr>
          <w:rFonts w:ascii="仿宋_GB2312" w:cs="仿宋_GB2312" w:eastAsia="仿宋_GB2312" w:hAnsi="仿宋_GB2312" w:hint="eastAsia"/>
          <w:b w:val="false"/>
          <w:bCs w:val="false"/>
          <w:color w:val="000000"/>
          <w:kern w:val="0"/>
          <w:sz w:val="31"/>
          <w:szCs w:val="31"/>
          <w:lang w:val="en-US" w:eastAsia="zh-CN"/>
        </w:rPr>
        <w:t>10、</w:t>
      </w:r>
      <w:r>
        <w:rPr>
          <w:rFonts w:ascii="仿宋_GB2312" w:cs="仿宋_GB2312" w:eastAsia="仿宋_GB2312" w:hAnsi="仿宋_GB2312"/>
          <w:b w:val="false"/>
          <w:bCs w:val="false"/>
          <w:color w:val="000000"/>
          <w:kern w:val="0"/>
          <w:sz w:val="31"/>
          <w:szCs w:val="31"/>
          <w:lang w:val="en-US" w:eastAsia="zh-CN"/>
        </w:rPr>
        <w:t>评审规则</w:t>
      </w:r>
      <w:r>
        <w:rPr>
          <w:rFonts w:ascii="仿宋_GB2312" w:cs="仿宋_GB2312" w:eastAsia="仿宋_GB2312" w:hAnsi="仿宋_GB2312" w:hint="eastAsia"/>
          <w:b w:val="false"/>
          <w:bCs w:val="false"/>
          <w:color w:val="000000"/>
          <w:kern w:val="0"/>
          <w:sz w:val="31"/>
          <w:szCs w:val="31"/>
          <w:lang w:val="en-US" w:eastAsia="zh-CN"/>
        </w:rPr>
        <w:t>：本项目采用最低评标价法的，除了算术修正和落实政府采购政策需进行的价格扣除外，不对投标人的投标价格进行任何调整。评标结果按修正和扣除后的投标下浮由低到高顺序排列。</w:t>
      </w:r>
    </w:p>
    <w:p>
      <w:pPr>
        <w:pStyle w:val="style0"/>
        <w:keepNext w:val="false"/>
        <w:keepLines w:val="false"/>
        <w:widowControl/>
        <w:suppressLineNumbers w:val="false"/>
        <w:ind w:firstLine="622" w:firstLineChars="200"/>
        <w:jc w:val="both"/>
        <w:rPr>
          <w:rFonts w:ascii="仿宋_GB2312" w:cs="仿宋_GB2312" w:eastAsia="仿宋_GB2312" w:hAnsi="仿宋_GB2312" w:hint="default"/>
          <w:b w:val="false"/>
          <w:bCs w:val="false"/>
          <w:color w:val="auto"/>
          <w:kern w:val="0"/>
          <w:sz w:val="31"/>
          <w:szCs w:val="31"/>
          <w:lang w:val="en-US" w:eastAsia="zh-CN"/>
        </w:rPr>
      </w:pPr>
      <w:r>
        <w:rPr>
          <w:rFonts w:ascii="仿宋_GB2312" w:cs="仿宋_GB2312" w:eastAsia="仿宋_GB2312" w:hAnsi="仿宋_GB2312" w:hint="eastAsia"/>
          <w:b/>
          <w:bCs/>
          <w:color w:val="auto"/>
          <w:kern w:val="0"/>
          <w:sz w:val="31"/>
          <w:szCs w:val="31"/>
          <w:lang w:val="en-US" w:eastAsia="zh-CN"/>
        </w:rPr>
        <w:t>五、采购标的内容、数量，包括技术要求和商务要求：</w:t>
      </w:r>
    </w:p>
    <w:p>
      <w:pPr>
        <w:pStyle w:val="style0"/>
        <w:keepNext w:val="false"/>
        <w:keepLines w:val="false"/>
        <w:widowControl/>
        <w:suppressLineNumbers w:val="false"/>
        <w:ind w:firstLine="620" w:firstLineChars="200"/>
        <w:jc w:val="both"/>
        <w:rPr>
          <w:rFonts w:hint="eastAsia"/>
          <w:lang w:val="en-US" w:eastAsia="zh-CN"/>
        </w:rPr>
      </w:pPr>
      <w:r>
        <w:rPr>
          <w:rFonts w:ascii="仿宋_GB2312" w:cs="仿宋_GB2312" w:eastAsia="仿宋_GB2312" w:hAnsi="仿宋_GB2312" w:hint="eastAsia"/>
          <w:b w:val="false"/>
          <w:bCs w:val="false"/>
          <w:color w:val="auto"/>
          <w:kern w:val="0"/>
          <w:sz w:val="31"/>
          <w:szCs w:val="31"/>
          <w:lang w:val="en-US" w:eastAsia="zh-CN"/>
        </w:rPr>
        <w:t>1、</w:t>
      </w:r>
      <w:r>
        <w:rPr>
          <w:rFonts w:ascii="仿宋_GB2312" w:cs="仿宋_GB2312" w:eastAsia="仿宋_GB2312" w:hAnsi="仿宋_GB2312"/>
          <w:b w:val="false"/>
          <w:bCs w:val="false"/>
          <w:color w:val="auto"/>
          <w:kern w:val="0"/>
          <w:sz w:val="31"/>
          <w:szCs w:val="31"/>
          <w:lang w:val="en-US" w:eastAsia="zh-CN"/>
        </w:rPr>
        <w:t>技术要求</w:t>
      </w:r>
      <w:r>
        <w:rPr>
          <w:rFonts w:ascii="仿宋_GB2312" w:cs="仿宋_GB2312" w:eastAsia="仿宋_GB2312" w:hAnsi="仿宋_GB2312" w:hint="eastAsia"/>
          <w:b w:val="false"/>
          <w:bCs w:val="false"/>
          <w:color w:val="auto"/>
          <w:kern w:val="0"/>
          <w:sz w:val="31"/>
          <w:szCs w:val="31"/>
          <w:lang w:val="en-US" w:eastAsia="zh-CN"/>
        </w:rPr>
        <w:t>如下：</w:t>
      </w:r>
    </w:p>
    <w:p>
      <w:pPr>
        <w:pStyle w:val="style46"/>
        <w:ind w:left="0" w:leftChars="0" w:firstLine="0" w:firstLineChars="0"/>
        <w:rPr>
          <w:rFonts w:ascii="仿宋" w:cs="仿宋" w:eastAsia="仿宋" w:hAnsi="仿宋" w:hint="eastAsia"/>
          <w:b/>
          <w:bCs/>
          <w:color w:val="000000"/>
          <w:kern w:val="0"/>
          <w:sz w:val="28"/>
          <w:szCs w:val="28"/>
          <w:lang w:val="en-US" w:eastAsia="zh-CN"/>
        </w:rPr>
      </w:pPr>
      <w:r>
        <w:rPr>
          <w:rFonts w:ascii="仿宋" w:cs="仿宋" w:eastAsia="仿宋" w:hAnsi="仿宋" w:hint="eastAsia"/>
          <w:b/>
          <w:bCs/>
          <w:color w:val="000000"/>
          <w:kern w:val="0"/>
          <w:sz w:val="28"/>
          <w:szCs w:val="28"/>
          <w:lang w:val="en-US" w:eastAsia="zh-CN"/>
        </w:rPr>
        <w:t>第一包：大米、面粉、清油、玉米面、鸡蛋、牛奶、馕、蛋糕。</w:t>
      </w: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0"/>
        <w:rPr>
          <w:rFonts w:ascii="方正黑体简体" w:cs="方正黑体简体" w:eastAsia="方正黑体简体" w:hAnsi="方正黑体简体" w:hint="eastAsia"/>
          <w:b/>
          <w:bCs/>
          <w:color w:val="000000"/>
          <w:sz w:val="24"/>
          <w:szCs w:val="21"/>
          <w:lang w:eastAsia="zh-CN"/>
        </w:rPr>
      </w:pPr>
    </w:p>
    <w:p>
      <w:pPr>
        <w:pStyle w:val="style0"/>
        <w:keepNext w:val="false"/>
        <w:keepLines w:val="false"/>
        <w:widowControl/>
        <w:suppressLineNumbers w:val="false"/>
        <w:jc w:val="both"/>
        <w:textAlignment w:val="center"/>
        <w:rPr>
          <w:rFonts w:ascii="宋体" w:cs="宋体" w:eastAsia="宋体" w:hAnsi="宋体" w:hint="eastAsia"/>
          <w:i w:val="false"/>
          <w:iCs w:val="false"/>
          <w:color w:val="000000"/>
          <w:kern w:val="0"/>
          <w:sz w:val="24"/>
          <w:szCs w:val="24"/>
          <w:u w:val="none"/>
          <w:lang w:val="en-US" w:eastAsia="zh-CN"/>
        </w:rPr>
        <w:sectPr>
          <w:headerReference w:type="default" r:id="rId2"/>
          <w:footerReference w:type="default" r:id="rId3"/>
          <w:pgSz w:w="11907" w:h="16840" w:orient="portrait"/>
          <w:pgMar w:top="1474" w:right="1814" w:bottom="1474" w:left="1814" w:header="851" w:footer="851" w:gutter="0"/>
          <w:cols w:space="720" w:num="1"/>
          <w:docGrid w:linePitch="462" w:charSpace="0"/>
        </w:sectPr>
      </w:pPr>
    </w:p>
    <w:tbl>
      <w:tblPr>
        <w:tblStyle w:val="style105"/>
        <w:tblW w:w="10058" w:type="dxa"/>
        <w:jc w:val="center"/>
        <w:tblCellMar>
          <w:top w:w="0" w:type="dxa"/>
          <w:left w:w="108" w:type="dxa"/>
          <w:bottom w:w="0" w:type="dxa"/>
          <w:right w:w="108" w:type="dxa"/>
        </w:tblCellMar>
      </w:tblPr>
      <w:tblGrid>
        <w:gridCol w:w="935"/>
        <w:gridCol w:w="1067"/>
        <w:gridCol w:w="2168"/>
        <w:gridCol w:w="1120"/>
        <w:gridCol w:w="1120"/>
        <w:gridCol w:w="1120"/>
        <w:gridCol w:w="804"/>
        <w:gridCol w:w="804"/>
        <w:gridCol w:w="920"/>
      </w:tblGrid>
      <w:tr>
        <w:trPr>
          <w:trHeight w:val="1184"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序号</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品名</w:t>
            </w:r>
          </w:p>
        </w:tc>
        <w:tc>
          <w:tcPr>
            <w:tcW w:w="2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参数</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老人食堂年供应量</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儿童食堂年供应量</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合计量</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4"/>
                <w:szCs w:val="24"/>
                <w:u w:val="none"/>
              </w:rPr>
            </w:pPr>
            <w:r>
              <w:rPr>
                <w:rFonts w:ascii="宋体" w:cs="宋体" w:eastAsia="宋体" w:hAnsi="宋体" w:hint="eastAsia"/>
                <w:i w:val="false"/>
                <w:iCs w:val="false"/>
                <w:color w:val="000000"/>
                <w:kern w:val="0"/>
                <w:sz w:val="24"/>
                <w:szCs w:val="24"/>
                <w:u w:val="none"/>
                <w:lang w:val="en-US" w:eastAsia="zh-CN"/>
              </w:rPr>
              <w:t>合计（万元）</w:t>
            </w:r>
          </w:p>
        </w:tc>
        <w:tc>
          <w:tcPr>
            <w:tcW w:w="80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老人 年合计(万元</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儿童 年合计 (万元)</w:t>
            </w:r>
          </w:p>
        </w:tc>
      </w:tr>
      <w:tr>
        <w:tblPrEx/>
        <w:trPr>
          <w:trHeight w:val="2249"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大米</w:t>
            </w:r>
          </w:p>
          <w:bookmarkStart w:id="1" w:name="_Toc26116"/>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25kg装一级，米粒均匀新鲜颗粒饱满，色泽气味正常，米粒乳白色不透明或透明两种均可，无陈米、无稻糠、无虫，无碎米粒（袋装），煮熟后有鲜香味。大米外包装所标质量须和里面实物一致。供货商提供的大米必须要求符合国家有关标准，有出厂时的检验报告及卫生许可证书。</w:t>
            </w:r>
            <w:bookmarkEnd w:id="1"/>
            <w:r>
              <w:rPr>
                <w:rFonts w:ascii="宋体" w:cs="宋体" w:eastAsia="宋体" w:hAnsi="宋体" w:hint="eastAsia"/>
                <w:i w:val="false"/>
                <w:iCs w:val="false"/>
                <w:color w:val="000000"/>
                <w:kern w:val="0"/>
                <w:sz w:val="20"/>
                <w:szCs w:val="20"/>
                <w:u w:val="none"/>
                <w:lang w:val="en-US" w:eastAsia="zh-CN"/>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300袋</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1700袋</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2000袋</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4.8</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27.2</w:t>
            </w:r>
          </w:p>
        </w:tc>
      </w:tr>
      <w:tr>
        <w:tblPrEx/>
        <w:trPr>
          <w:trHeight w:val="90"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面粉</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25kg小麦粉（特二粉）</w:t>
            </w:r>
            <w:bookmarkStart w:id="2" w:name="_Toc4659"/>
            <w:r>
              <w:rPr>
                <w:rFonts w:ascii="宋体" w:cs="宋体" w:eastAsia="宋体" w:hAnsi="宋体" w:hint="eastAsia"/>
                <w:i w:val="false"/>
                <w:iCs w:val="false"/>
                <w:color w:val="000000"/>
                <w:kern w:val="0"/>
                <w:sz w:val="20"/>
                <w:szCs w:val="20"/>
                <w:u w:val="none"/>
                <w:lang w:val="en-US" w:eastAsia="zh-CN"/>
              </w:rPr>
              <w:t>，袋装，色泽气味正常。</w:t>
            </w:r>
            <w:bookmarkEnd w:id="2"/>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300袋</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1700袋</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2000袋</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19</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2.85</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16.15</w:t>
            </w:r>
          </w:p>
        </w:tc>
      </w:tr>
      <w:tr>
        <w:tblPrEx/>
        <w:trPr>
          <w:trHeight w:val="2420"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清油</w:t>
            </w:r>
          </w:p>
          <w:bookmarkStart w:id="3" w:name="_Toc14153"/>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10kg装非转基因菜籽，桶装的原装清油，桶面上有清油的品牌及生产日期、生产厂家、产品成分，厂址、生产日期、保质期、执行的产品标准、配料表、净含量等；GB 31646-2018 食品安全国家标准。</w:t>
            </w:r>
            <w:bookmarkEnd w:id="3"/>
            <w:r>
              <w:rPr>
                <w:rFonts w:ascii="宋体" w:cs="宋体" w:eastAsia="宋体" w:hAnsi="宋体" w:hint="eastAsia"/>
                <w:i w:val="false"/>
                <w:iCs w:val="false"/>
                <w:color w:val="000000"/>
                <w:kern w:val="0"/>
                <w:sz w:val="20"/>
                <w:szCs w:val="20"/>
                <w:u w:val="none"/>
                <w:lang w:val="en-US" w:eastAsia="zh-CN"/>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500桶</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1000桶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1500桶</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10.5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3.5</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7</w:t>
            </w:r>
          </w:p>
        </w:tc>
      </w:tr>
      <w:tr>
        <w:tblPrEx/>
        <w:trPr>
          <w:trHeight w:val="1163"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玉米面</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色泽鲜艳，有光泽,滋味，微甜,每袋25公斤按月需求数量配送，最终以配送量为准                                            </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100袋</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200袋</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300袋</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3.6</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1.2</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2.4</w:t>
            </w:r>
          </w:p>
        </w:tc>
      </w:tr>
      <w:tr>
        <w:tblPrEx/>
        <w:trPr>
          <w:trHeight w:val="90"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鸡蛋</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蛋壳清洁完整，灯光透明时，整个蛋壳微红色，蛋黄不见或略见其阴影，打开蛋后蛋黄鼓起，完整并带有韧性，蛋白澄清、透明稀调分明；一件12板，一板30个，根据每周需求配送1-2次，每次配送必须提供配送批次检疫报告，有检疫标标识，配有冷藏恒温设施配送车辆，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2500件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3000件</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81</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13.5</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67.5</w:t>
            </w:r>
          </w:p>
        </w:tc>
      </w:tr>
      <w:tr>
        <w:tblPrEx/>
        <w:trPr>
          <w:trHeight w:val="2069"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6</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纯牛奶</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透明袋纯牛奶，一件里有16袋*每袋180ml，保质保量保鲜，按样品供货，产品应符合国家质量安全标准，有产品合格证及生产日期，出厂不超过两个月，最终以配送量为准，       </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3000件</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12</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4</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8</w:t>
            </w:r>
          </w:p>
        </w:tc>
      </w:tr>
      <w:tr>
        <w:tblPrEx/>
        <w:trPr>
          <w:trHeight w:val="2413"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7</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成长牛奶</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骨力型或佳智型条状牛奶，每件15包*190ml，保质保量保鲜，按样品供货，产品应符合国家质量安全标准，有产品合格证及生产日期，出厂不超过两个月，最终以配送量为准，          </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eastAsia="宋体" w:hAnsi="宋体" w:hint="eastAsia"/>
                <w:i w:val="false"/>
                <w:iCs w:val="false"/>
                <w:color w:val="000000"/>
                <w:sz w:val="20"/>
                <w:szCs w:val="20"/>
                <w:u w:val="none"/>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2000件</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11</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jc w:val="center"/>
              <w:rPr>
                <w:rFonts w:ascii="宋体" w:cs="宋体" w:eastAsia="宋体" w:hAnsi="宋体" w:hint="eastAsia"/>
                <w:i w:val="false"/>
                <w:iCs w:val="false"/>
                <w:color w:val="000000"/>
                <w:sz w:val="22"/>
                <w:szCs w:val="22"/>
                <w:u w:val="none"/>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11</w:t>
            </w:r>
          </w:p>
        </w:tc>
      </w:tr>
      <w:tr>
        <w:tblPrEx/>
        <w:trPr>
          <w:trHeight w:val="684"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8</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蛋糕</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14寸水果鲜奶夹心蛋糕</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500个</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1500个</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2000个</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10</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30</w:t>
            </w:r>
          </w:p>
        </w:tc>
      </w:tr>
      <w:tr>
        <w:tblPrEx/>
        <w:trPr>
          <w:trHeight w:val="646"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馕</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新鲜制作,酥软</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20000个</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150000个</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170000个</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17</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15</w:t>
            </w:r>
          </w:p>
        </w:tc>
      </w:tr>
    </w:tbl>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0"/>
        <w:rPr>
          <w:rFonts w:ascii="方正黑体简体" w:cs="方正黑体简体" w:eastAsia="方正黑体简体" w:hAnsi="方正黑体简体" w:hint="eastAsia"/>
          <w:b/>
          <w:bCs/>
          <w:color w:val="000000"/>
          <w:sz w:val="24"/>
          <w:szCs w:val="21"/>
          <w:lang w:eastAsia="zh-CN"/>
        </w:rPr>
      </w:pPr>
    </w:p>
    <w:p>
      <w:pPr>
        <w:pStyle w:val="style29"/>
        <w:rPr>
          <w:rFonts w:hint="eastAsia"/>
          <w:lang w:eastAsia="zh-CN"/>
        </w:rPr>
      </w:pPr>
    </w:p>
    <w:p>
      <w:pPr>
        <w:pStyle w:val="style46"/>
        <w:ind w:left="0" w:leftChars="0" w:firstLine="0" w:firstLineChars="0"/>
        <w:rPr>
          <w:rFonts w:ascii="仿宋" w:cs="仿宋" w:eastAsia="仿宋" w:hAnsi="仿宋" w:hint="eastAsia"/>
          <w:b/>
          <w:bCs/>
          <w:color w:val="000000"/>
          <w:sz w:val="24"/>
          <w:szCs w:val="21"/>
          <w:lang w:eastAsia="zh-CN"/>
        </w:rPr>
      </w:pPr>
    </w:p>
    <w:p>
      <w:pPr>
        <w:pStyle w:val="style46"/>
        <w:ind w:left="0" w:leftChars="0" w:firstLine="0" w:firstLineChars="0"/>
        <w:rPr>
          <w:rFonts w:ascii="仿宋" w:cs="仿宋" w:eastAsia="仿宋" w:hAnsi="仿宋" w:hint="eastAsia"/>
          <w:b/>
          <w:bCs/>
          <w:color w:val="000000"/>
          <w:sz w:val="28"/>
          <w:szCs w:val="22"/>
          <w:lang w:eastAsia="zh-CN"/>
        </w:rPr>
      </w:pPr>
      <w:r>
        <w:rPr>
          <w:rFonts w:ascii="仿宋" w:cs="仿宋" w:eastAsia="仿宋" w:hAnsi="仿宋" w:hint="eastAsia"/>
          <w:b/>
          <w:bCs/>
          <w:color w:val="000000"/>
          <w:sz w:val="28"/>
          <w:szCs w:val="22"/>
          <w:lang w:eastAsia="zh-CN"/>
        </w:rPr>
        <w:t>第二包：水果、蔬菜、调料、糖果、干果。（报下浮率）</w:t>
      </w:r>
    </w:p>
    <w:p>
      <w:pPr>
        <w:pStyle w:val="style0"/>
        <w:rPr>
          <w:rFonts w:hint="eastAsia"/>
          <w:lang w:eastAsia="zh-CN"/>
        </w:rPr>
      </w:pPr>
    </w:p>
    <w:tbl>
      <w:tblPr>
        <w:tblStyle w:val="style105"/>
        <w:tblW w:w="10058" w:type="dxa"/>
        <w:jc w:val="center"/>
        <w:tblCellMar>
          <w:top w:w="0" w:type="dxa"/>
          <w:left w:w="108" w:type="dxa"/>
          <w:bottom w:w="0" w:type="dxa"/>
          <w:right w:w="108" w:type="dxa"/>
        </w:tblCellMar>
      </w:tblPr>
      <w:tblGrid>
        <w:gridCol w:w="935"/>
        <w:gridCol w:w="1067"/>
        <w:gridCol w:w="2168"/>
        <w:gridCol w:w="1120"/>
        <w:gridCol w:w="1120"/>
        <w:gridCol w:w="1120"/>
        <w:gridCol w:w="804"/>
        <w:gridCol w:w="804"/>
        <w:gridCol w:w="920"/>
      </w:tblGrid>
      <w:tr>
        <w:trPr>
          <w:trHeight w:val="353"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西瓜</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具有本品种应有形状，大小均匀、果色清新光亮、条纹清晰、果皮无伤痕、无水份腐烂、无干，无虫眼、无病斑、果柄茸毛脱落、脐部凹陷、水份大、甜度高、切开鲜艳光泽，无筋，无异味及黑瓤。</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其它类等：有光泽，果面清洁，无霉烂，无病虫，无破损，手捏手感紧实，不粘，无霉味，无酒味，无腐败味，无苦味。每周配送2-3次；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1000公斤</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2000公斤</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3000公斤</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0.5</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w:t>
            </w:r>
          </w:p>
        </w:tc>
      </w:tr>
      <w:tr>
        <w:tblPrEx/>
        <w:trPr>
          <w:trHeight w:val="945"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甜瓜</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具有本品种应有形状，大小均匀、果色清新光亮、条纹清晰、果皮无伤痕、无水份腐烂、无干，无虫眼、无病斑、果柄茸毛脱落、脐部凹陷、水份大、甜度高、切开鲜艳光泽，无筋，无异味及黑瓤。</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其它类等：有光泽，果面清洁，无霉烂，无病虫，无破损，手捏手感紧实，不粘，无霉味，无酒味，无腐败味，无苦味。每周配送2-3次；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1000公斤</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2000公斤</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3000公斤</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1.8</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0.6</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1.2</w:t>
            </w:r>
          </w:p>
        </w:tc>
      </w:tr>
      <w:tr>
        <w:tblPrEx/>
        <w:trPr>
          <w:trHeight w:val="3593"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香蕉</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果实丰满，果形端正，梳柄完整，不缺只口，单果均匀；色泽自然、光亮；皮色青黄，果面光滑。无病黑斑，无虫疤，无霉菌，无创伤；果肉稍硬；果皮可剥或易剥。每周配送2-3次；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500件</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4.75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1.9</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2.85</w:t>
            </w:r>
          </w:p>
        </w:tc>
      </w:tr>
      <w:tr>
        <w:tblPrEx/>
        <w:trPr>
          <w:trHeight w:val="4139"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苹果</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具有本品种特有的外形，大小均匀，果面光滑有光泽,具有本品种应有的自然色泽;无斑点或极少果锈，不起皱，无裂口，无压痕及其他机械损伤和冻伤黑斑；果身重，硬朗：口感汁液饱满，无苦涩味，无木栓化组织。每周配送2-3次；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800件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1000件</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9.5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1.9</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7.6</w:t>
            </w:r>
          </w:p>
        </w:tc>
      </w:tr>
      <w:tr>
        <w:tblPrEx/>
        <w:trPr>
          <w:trHeight w:val="2815"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橘子</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果实小而扁，大小均匀，果面新鲜光洁无裂口，无机械伤，无病斑及腐烂现象，果蒂完整平齐，易剥落，桔络少。每周配送2-3次；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800件</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1000件</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9.5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1.9</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7.6</w:t>
            </w:r>
          </w:p>
        </w:tc>
      </w:tr>
      <w:tr>
        <w:tblPrEx/>
        <w:trPr>
          <w:trHeight w:val="2157"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6</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蔬菜</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(1)根茎类:无虫咬、发芽、发霉现象(如土豆)</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(2) 叶菜类:无明显浸水现象,根、茎、叶新鲜,包叶菜的外层粗皮去除干净</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(3)花果类:商品的成熟度与加工程度良好(如西兰花、菜花的叶片和花球茎的</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长短都会影响销售和损耗)。</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(4)菇菌类:商品干燥适度，菇大根短，标准包装商品份量足(油白菜，猜猜，豇豆，黄瓜，西红柿，红辣子，蒜苗，生姜，去皮大蒜，白萝卜，黄萝卜，红萝卜，葫芦瓜，土豆，金瓜，南瓜，大葱，恰玛古，青辣子，韭菜，皮牙子)。按需求量配送，最终以配送量为准。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10万</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50万</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按需求实际公斤数</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60</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10</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50</w:t>
            </w:r>
          </w:p>
        </w:tc>
      </w:tr>
      <w:tr>
        <w:tblPrEx/>
        <w:trPr>
          <w:trHeight w:val="2983"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7</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调料</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色泽：色泽正常</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滋气味：具有该品种固有的香味，滋味无异味</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18"/>
                <w:szCs w:val="18"/>
                <w:u w:val="none"/>
                <w:lang w:val="en-US" w:eastAsia="zh-CN"/>
              </w:rPr>
            </w:pPr>
            <w:r>
              <w:rPr>
                <w:rFonts w:ascii="宋体" w:cs="宋体" w:eastAsia="宋体" w:hAnsi="宋体" w:hint="eastAsia"/>
                <w:i w:val="false"/>
                <w:iCs w:val="false"/>
                <w:color w:val="000000"/>
                <w:kern w:val="0"/>
                <w:sz w:val="18"/>
                <w:szCs w:val="18"/>
                <w:u w:val="none"/>
                <w:lang w:val="en-US" w:eastAsia="zh-CN"/>
              </w:rPr>
              <w:t>性状：油酱均匀的酱体或无结块的粉状固体</w:t>
            </w:r>
          </w:p>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包装质量：封口平整，无破包，夹包，漏包，无污染。如：花椒、盐巴、砂糖、孜然等食材配料,按需求量配送，最终以配送量为准。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3万</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17万</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按需求实际公斤数</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20</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17</w:t>
            </w:r>
          </w:p>
        </w:tc>
      </w:tr>
      <w:tr>
        <w:tblPrEx/>
        <w:trPr>
          <w:trHeight w:val="816"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sz w:val="20"/>
                <w:szCs w:val="20"/>
                <w:u w:val="none"/>
                <w:lang w:val="en-US"/>
              </w:rPr>
            </w:pPr>
            <w:r>
              <w:rPr>
                <w:rFonts w:ascii="宋体" w:cs="宋体" w:eastAsia="宋体" w:hAnsi="宋体" w:hint="eastAsia"/>
                <w:i w:val="false"/>
                <w:iCs w:val="false"/>
                <w:color w:val="000000"/>
                <w:kern w:val="0"/>
                <w:sz w:val="20"/>
                <w:szCs w:val="20"/>
                <w:u w:val="none"/>
                <w:lang w:val="en-US" w:eastAsia="zh-CN"/>
              </w:rPr>
              <w:t>8</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糖果</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水果糖/软糖/巧克力</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500公斤</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2500公斤</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3000公斤</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7.5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1.25</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6.25</w:t>
            </w:r>
          </w:p>
        </w:tc>
      </w:tr>
      <w:tr>
        <w:tblPrEx/>
        <w:trPr>
          <w:trHeight w:val="2664" w:hRule="atLeast"/>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干果</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葡萄干/杏仁/开心果/杏干/巴旦木/等。保证质量，中标以市场零售价为基准，招下浮率（含税、配送费），按需求量配送，最终以配送量为准。中标以市场零售价为基准，招下浮率（含税、配送费），按需求量配送，最终以配送量为准</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5万元</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hint="eastAsia"/>
                <w:lang w:val="en-US" w:eastAsia="zh-CN"/>
              </w:rPr>
            </w:pPr>
            <w:r>
              <w:rPr>
                <w:rFonts w:hint="eastAsia"/>
                <w:lang w:val="en-US" w:eastAsia="zh-CN"/>
              </w:rPr>
              <w:t>10万元</w:t>
            </w:r>
          </w:p>
          <w:p>
            <w:pPr>
              <w:pStyle w:val="style28"/>
              <w:rPr>
                <w:rFonts w:hint="eastAsia"/>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0"/>
                <w:szCs w:val="20"/>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15</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5</w:t>
            </w:r>
          </w:p>
        </w:tc>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10</w:t>
            </w:r>
          </w:p>
        </w:tc>
      </w:tr>
    </w:tbl>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p>
    <w:p>
      <w:pPr>
        <w:pStyle w:val="style46"/>
        <w:ind w:left="0" w:leftChars="0" w:firstLine="0" w:firstLineChars="0"/>
        <w:rPr>
          <w:rFonts w:ascii="方正黑体简体" w:cs="方正黑体简体" w:eastAsia="方正黑体简体" w:hAnsi="方正黑体简体" w:hint="eastAsia"/>
          <w:b/>
          <w:bCs/>
          <w:color w:val="000000"/>
          <w:sz w:val="24"/>
          <w:szCs w:val="21"/>
          <w:lang w:eastAsia="zh-CN"/>
        </w:rPr>
      </w:pPr>
      <w:r>
        <w:rPr>
          <w:rFonts w:ascii="方正黑体简体" w:cs="方正黑体简体" w:eastAsia="方正黑体简体" w:hAnsi="方正黑体简体" w:hint="eastAsia"/>
          <w:b/>
          <w:bCs/>
          <w:color w:val="000000"/>
          <w:sz w:val="24"/>
          <w:szCs w:val="21"/>
          <w:lang w:eastAsia="zh-CN"/>
        </w:rPr>
        <w:t>第三包：鸡肉、鸡腿、羊肉、牛肉。</w:t>
      </w:r>
    </w:p>
    <w:tbl>
      <w:tblPr>
        <w:tblStyle w:val="style105"/>
        <w:tblW w:w="10336" w:type="dxa"/>
        <w:jc w:val="center"/>
        <w:tblCellMar>
          <w:top w:w="0" w:type="dxa"/>
          <w:left w:w="108" w:type="dxa"/>
          <w:bottom w:w="0" w:type="dxa"/>
          <w:right w:w="108" w:type="dxa"/>
        </w:tblCellMar>
      </w:tblPr>
      <w:tblGrid>
        <w:gridCol w:w="961"/>
        <w:gridCol w:w="1096"/>
        <w:gridCol w:w="2229"/>
        <w:gridCol w:w="1151"/>
        <w:gridCol w:w="1151"/>
        <w:gridCol w:w="1151"/>
        <w:gridCol w:w="826"/>
        <w:gridCol w:w="826"/>
        <w:gridCol w:w="945"/>
      </w:tblGrid>
      <w:tr>
        <w:trPr>
          <w:trHeight w:val="2726" w:hRule="atLeast"/>
          <w:jc w:val="center"/>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hint="eastAsia"/>
              </w:rPr>
            </w:pPr>
          </w:p>
          <w:p>
            <w:pPr>
              <w:pStyle w:val="style28"/>
              <w:rPr>
                <w:rFonts w:eastAsia="宋体" w:hint="eastAsia"/>
                <w:lang w:val="en-US" w:eastAsia="zh-CN"/>
              </w:rPr>
            </w:pPr>
            <w:r>
              <w:rPr>
                <w:rFonts w:hint="eastAsia"/>
                <w:lang w:val="en-US" w:eastAsia="zh-CN"/>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鸡肉</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鲜鸡肉（整只三黄鸡胴体，所送的鸡肉不能带鸡头、鸡爪、鸡内脏，有相应包装措施），根据每周需求配送1-2次，每次配送必须提供配送批次检疫报告，每只有检疫标标识，配有冷藏恒温设施配送车辆，最终以配送量为准。</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1500公斤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2000公斤</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6</w:t>
            </w:r>
          </w:p>
        </w:tc>
        <w:tc>
          <w:tcPr>
            <w:tcW w:w="82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4.5</w:t>
            </w:r>
          </w:p>
        </w:tc>
      </w:tr>
      <w:tr>
        <w:tblPrEx/>
        <w:trPr>
          <w:trHeight w:val="1906" w:hRule="atLeast"/>
          <w:jc w:val="center"/>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hint="eastAsia"/>
              </w:rPr>
            </w:pPr>
          </w:p>
          <w:p>
            <w:pPr>
              <w:pStyle w:val="style28"/>
              <w:rPr>
                <w:rFonts w:eastAsia="宋体" w:hint="eastAsia"/>
                <w:lang w:val="en-US" w:eastAsia="zh-CN"/>
              </w:rPr>
            </w:pPr>
            <w:r>
              <w:rPr>
                <w:rFonts w:hint="eastAsia"/>
                <w:lang w:val="en-US" w:eastAsia="zh-CN"/>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鸡腿</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新鲜鸡腿，根据每周需求配送1-2次，每次配送必须提供配送批次检疫报告，配有冷藏恒温设施配送车辆，最终以配送量为准。</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1000公斤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1500公斤</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3.75</w:t>
            </w:r>
          </w:p>
        </w:tc>
        <w:tc>
          <w:tcPr>
            <w:tcW w:w="82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1.25</w:t>
            </w:r>
          </w:p>
        </w:tc>
        <w:tc>
          <w:tcPr>
            <w:tcW w:w="94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2.5</w:t>
            </w:r>
          </w:p>
        </w:tc>
      </w:tr>
      <w:tr>
        <w:tblPrEx/>
        <w:trPr>
          <w:trHeight w:val="3347" w:hRule="atLeast"/>
          <w:jc w:val="center"/>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hint="eastAsia"/>
              </w:rPr>
            </w:pPr>
          </w:p>
          <w:p>
            <w:pPr>
              <w:pStyle w:val="style28"/>
              <w:rPr>
                <w:rFonts w:eastAsia="宋体" w:hint="eastAsia"/>
                <w:lang w:val="en-US" w:eastAsia="zh-CN"/>
              </w:rPr>
            </w:pPr>
            <w:r>
              <w:rPr>
                <w:rFonts w:hint="eastAsia"/>
                <w:lang w:val="en-US" w:eastAsia="zh-CN"/>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羊肉</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 xml:space="preserve">鲜羊肉（剔骨）不带内脏，按月需求数量配送，有包装措施，包装材料必须符合国家食用包装标准，按需求量每周配送2-3次，配有冷藏恒温设施配送车辆，每次配送必须提供配送批次检疫报告，最终以配送量为准。 </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1000公斤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4000公斤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5000公斤</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45</w:t>
            </w:r>
          </w:p>
        </w:tc>
        <w:tc>
          <w:tcPr>
            <w:tcW w:w="82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9</w:t>
            </w:r>
          </w:p>
        </w:tc>
        <w:tc>
          <w:tcPr>
            <w:tcW w:w="94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36</w:t>
            </w:r>
          </w:p>
        </w:tc>
      </w:tr>
      <w:tr>
        <w:tblPrEx/>
        <w:trPr>
          <w:trHeight w:val="3357" w:hRule="atLeast"/>
          <w:jc w:val="center"/>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hint="eastAsia"/>
              </w:rPr>
            </w:pPr>
          </w:p>
          <w:p>
            <w:pPr>
              <w:pStyle w:val="style28"/>
              <w:rPr>
                <w:rFonts w:eastAsia="宋体" w:hint="eastAsia"/>
                <w:lang w:val="en-US" w:eastAsia="zh-CN"/>
              </w:rPr>
            </w:pPr>
            <w:r>
              <w:rPr>
                <w:rFonts w:hint="eastAsia"/>
                <w:lang w:val="en-US" w:eastAsia="zh-CN"/>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2"/>
                <w:szCs w:val="22"/>
                <w:u w:val="none"/>
                <w:lang w:val="en-US" w:eastAsia="zh-CN"/>
              </w:rPr>
              <w:t>牛肉</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 xml:space="preserve">鲜牛肉（剔骨）不带内脏，按月需求数量配送，有包装措施，包装材料必须符合国家食用包装标准，按需求量每周配送2-3次，配有冷藏恒温设施配送车辆，每次配送必须提供配送批次检疫报告，最终以配送量为准。                                      </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1000公斤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3000公斤</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18"/>
                <w:szCs w:val="18"/>
                <w:u w:val="none"/>
                <w:lang w:val="en-US" w:eastAsia="zh-CN"/>
              </w:rPr>
              <w:t>4000公斤</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36</w:t>
            </w:r>
          </w:p>
        </w:tc>
        <w:tc>
          <w:tcPr>
            <w:tcW w:w="82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9</w:t>
            </w:r>
          </w:p>
        </w:tc>
        <w:tc>
          <w:tcPr>
            <w:tcW w:w="94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2"/>
                <w:szCs w:val="22"/>
                <w:u w:val="none"/>
              </w:rPr>
            </w:pPr>
            <w:r>
              <w:rPr>
                <w:rFonts w:ascii="宋体" w:cs="宋体" w:eastAsia="宋体" w:hAnsi="宋体" w:hint="eastAsia"/>
                <w:i w:val="false"/>
                <w:iCs w:val="false"/>
                <w:color w:val="000000"/>
                <w:kern w:val="0"/>
                <w:sz w:val="22"/>
                <w:szCs w:val="22"/>
                <w:u w:val="none"/>
                <w:lang w:val="en-US" w:eastAsia="zh-CN"/>
              </w:rPr>
              <w:t>27</w:t>
            </w:r>
          </w:p>
        </w:tc>
      </w:tr>
    </w:tbl>
    <w:p>
      <w:pPr>
        <w:pStyle w:val="style0"/>
        <w:ind w:firstLine="311" w:firstLineChars="100"/>
        <w:rPr>
          <w:rFonts w:ascii="仿宋" w:cs="仿宋" w:eastAsia="仿宋" w:hAnsi="仿宋" w:hint="eastAsia"/>
          <w:b/>
          <w:bCs/>
          <w:color w:val="auto"/>
          <w:kern w:val="0"/>
          <w:sz w:val="31"/>
          <w:szCs w:val="31"/>
          <w:lang w:val="en-US" w:eastAsia="zh-CN"/>
        </w:rPr>
      </w:pPr>
      <w:r>
        <w:rPr>
          <w:rFonts w:ascii="仿宋" w:cs="仿宋" w:eastAsia="仿宋" w:hAnsi="仿宋" w:hint="eastAsia"/>
          <w:b/>
          <w:bCs/>
          <w:color w:val="auto"/>
          <w:kern w:val="0"/>
          <w:sz w:val="31"/>
          <w:szCs w:val="31"/>
          <w:lang w:val="en-US" w:eastAsia="zh-CN"/>
        </w:rPr>
        <w:t>本项目投标报价包含运费、装卸费、配送、缺陷召回、食品责任保险费、食品检验费、税费等一切与本次项目相关的费用。</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auto"/>
          <w:kern w:val="0"/>
          <w:sz w:val="31"/>
          <w:szCs w:val="31"/>
          <w:lang w:val="en-US" w:eastAsia="zh-CN"/>
        </w:rPr>
      </w:pP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auto"/>
          <w:kern w:val="0"/>
          <w:sz w:val="31"/>
          <w:szCs w:val="31"/>
          <w:lang w:val="en-US" w:eastAsia="zh-CN"/>
        </w:rPr>
        <w:sectPr>
          <w:pgSz w:w="11906" w:h="16838" w:orient="portrait"/>
          <w:pgMar w:top="720" w:right="720" w:bottom="720" w:left="720" w:header="851" w:footer="992" w:gutter="0"/>
          <w:cols w:space="425" w:num="1"/>
          <w:docGrid w:type="lines" w:linePitch="312" w:charSpace="0"/>
        </w:sectPr>
      </w:pPr>
    </w:p>
    <w:p>
      <w:pPr>
        <w:pStyle w:val="style29"/>
        <w:rPr>
          <w:rFonts w:hint="eastAsia"/>
          <w:lang w:val="en-US" w:eastAsia="zh-CN"/>
        </w:rPr>
      </w:pP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2、</w:t>
      </w:r>
      <w:r>
        <w:rPr>
          <w:rFonts w:ascii="仿宋_GB2312" w:cs="仿宋_GB2312" w:eastAsia="仿宋_GB2312" w:hAnsi="仿宋_GB2312"/>
          <w:b w:val="false"/>
          <w:bCs w:val="false"/>
          <w:color w:val="auto"/>
          <w:kern w:val="0"/>
          <w:sz w:val="31"/>
          <w:szCs w:val="31"/>
          <w:lang w:val="en-US" w:eastAsia="zh-CN"/>
        </w:rPr>
        <w:t>商务要求</w:t>
      </w:r>
      <w:r>
        <w:rPr>
          <w:rFonts w:ascii="仿宋_GB2312" w:cs="仿宋_GB2312" w:eastAsia="仿宋_GB2312" w:hAnsi="仿宋_GB2312" w:hint="eastAsia"/>
          <w:b w:val="false"/>
          <w:bCs w:val="false"/>
          <w:color w:val="auto"/>
          <w:kern w:val="0"/>
          <w:sz w:val="31"/>
          <w:szCs w:val="31"/>
          <w:lang w:val="en-US" w:eastAsia="zh-CN"/>
        </w:rPr>
        <w:t>如下：</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（3）</w:t>
      </w:r>
      <w:r>
        <w:rPr>
          <w:rFonts w:ascii="仿宋_GB2312" w:cs="仿宋_GB2312" w:eastAsia="仿宋_GB2312" w:hAnsi="仿宋_GB2312"/>
          <w:b w:val="false"/>
          <w:bCs w:val="false"/>
          <w:color w:val="auto"/>
          <w:kern w:val="0"/>
          <w:sz w:val="31"/>
          <w:szCs w:val="31"/>
          <w:lang w:val="en-US" w:eastAsia="zh-CN"/>
        </w:rPr>
        <w:t>交付（实施）的时间（期限）</w:t>
      </w:r>
      <w:r>
        <w:rPr>
          <w:rFonts w:ascii="仿宋_GB2312" w:cs="仿宋_GB2312" w:eastAsia="仿宋_GB2312" w:hAnsi="仿宋_GB2312" w:hint="eastAsia"/>
          <w:b w:val="false"/>
          <w:bCs w:val="false"/>
          <w:color w:val="auto"/>
          <w:kern w:val="0"/>
          <w:sz w:val="31"/>
          <w:szCs w:val="31"/>
          <w:lang w:val="en-US" w:eastAsia="zh-CN"/>
        </w:rPr>
        <w:t>：</w:t>
      </w:r>
    </w:p>
    <w:p>
      <w:pPr>
        <w:pStyle w:val="style29"/>
        <w:ind w:firstLine="930" w:firstLineChars="300"/>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一般1-3天送一批/次（特殊情况可根据采购人要求适当增加），具体数量及时间已采购人交付的采购清单或电话通知为准。</w:t>
      </w:r>
    </w:p>
    <w:p>
      <w:pPr>
        <w:pStyle w:val="style0"/>
        <w:keepNext w:val="false"/>
        <w:keepLines w:val="false"/>
        <w:widowControl/>
        <w:numPr>
          <w:ilvl w:val="0"/>
          <w:numId w:val="2"/>
        </w:numPr>
        <w:suppressLineNumbers w:val="false"/>
        <w:ind w:left="10" w:leftChars="0" w:firstLine="620" w:firstLineChars="0"/>
        <w:jc w:val="both"/>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交付</w:t>
      </w:r>
      <w:r>
        <w:rPr>
          <w:rFonts w:ascii="仿宋_GB2312" w:cs="仿宋_GB2312" w:eastAsia="仿宋_GB2312" w:hAnsi="仿宋_GB2312"/>
          <w:b w:val="false"/>
          <w:bCs w:val="false"/>
          <w:color w:val="auto"/>
          <w:kern w:val="0"/>
          <w:sz w:val="31"/>
          <w:szCs w:val="31"/>
          <w:lang w:val="en-US" w:eastAsia="zh-CN"/>
        </w:rPr>
        <w:t>地点（范围</w:t>
      </w:r>
      <w:r>
        <w:rPr>
          <w:rFonts w:ascii="仿宋_GB2312" w:cs="仿宋_GB2312" w:eastAsia="仿宋_GB2312" w:hAnsi="仿宋_GB2312" w:hint="eastAsia"/>
          <w:b w:val="false"/>
          <w:bCs w:val="false"/>
          <w:color w:val="auto"/>
          <w:kern w:val="0"/>
          <w:sz w:val="31"/>
          <w:szCs w:val="31"/>
          <w:lang w:val="en-US" w:eastAsia="zh-CN"/>
        </w:rPr>
        <w:t>）：</w:t>
      </w:r>
    </w:p>
    <w:p>
      <w:pPr>
        <w:pStyle w:val="style66"/>
        <w:keepNext w:val="false"/>
        <w:keepLines w:val="false"/>
        <w:pageBreakBefore w:val="false"/>
        <w:kinsoku/>
        <w:wordWrap/>
        <w:overflowPunct/>
        <w:topLinePunct w:val="false"/>
        <w:bidi w:val="false"/>
        <w:spacing w:lineRule="atLeast" w:line="500"/>
        <w:ind w:firstLine="620" w:firstLineChars="200"/>
        <w:jc w:val="left"/>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采购单位指定地点</w:t>
      </w:r>
    </w:p>
    <w:p>
      <w:pPr>
        <w:pStyle w:val="style62"/>
        <w:spacing w:before="120" w:beforeLines="50" w:after="0" w:lineRule="auto" w:line="360"/>
        <w:ind w:firstLine="620" w:firstLineChars="200"/>
        <w:jc w:val="both"/>
        <w:outlineLvl w:val="9"/>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3、</w:t>
      </w:r>
      <w:r>
        <w:rPr>
          <w:rFonts w:ascii="仿宋_GB2312" w:cs="仿宋_GB2312" w:eastAsia="仿宋_GB2312" w:hAnsi="仿宋_GB2312"/>
          <w:b w:val="false"/>
          <w:bCs w:val="false"/>
          <w:color w:val="auto"/>
          <w:kern w:val="0"/>
          <w:sz w:val="31"/>
          <w:szCs w:val="31"/>
          <w:lang w:val="en-US" w:eastAsia="zh-CN"/>
        </w:rPr>
        <w:t>付款条件</w:t>
      </w:r>
      <w:r>
        <w:rPr>
          <w:rFonts w:ascii="仿宋_GB2312" w:cs="仿宋_GB2312" w:eastAsia="仿宋_GB2312" w:hAnsi="仿宋_GB2312" w:hint="eastAsia"/>
          <w:b w:val="false"/>
          <w:bCs w:val="false"/>
          <w:color w:val="auto"/>
          <w:kern w:val="0"/>
          <w:sz w:val="31"/>
          <w:szCs w:val="31"/>
          <w:lang w:val="en-US" w:eastAsia="zh-CN"/>
        </w:rPr>
        <w:t>：</w:t>
      </w:r>
    </w:p>
    <w:p>
      <w:pPr>
        <w:pStyle w:val="style62"/>
        <w:spacing w:before="120" w:beforeLines="50" w:after="0" w:lineRule="auto" w:line="360"/>
        <w:ind w:firstLine="620" w:firstLineChars="200"/>
        <w:jc w:val="both"/>
        <w:outlineLvl w:val="9"/>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（1）</w:t>
      </w:r>
      <w:r>
        <w:rPr>
          <w:rFonts w:ascii="仿宋_GB2312" w:cs="仿宋_GB2312" w:eastAsia="仿宋_GB2312" w:hAnsi="仿宋_GB2312"/>
          <w:b w:val="false"/>
          <w:bCs w:val="false"/>
          <w:color w:val="auto"/>
          <w:kern w:val="0"/>
          <w:sz w:val="31"/>
          <w:szCs w:val="31"/>
          <w:lang w:val="en-US" w:eastAsia="zh-CN"/>
        </w:rPr>
        <w:t>进度和方式</w:t>
      </w:r>
      <w:r>
        <w:rPr>
          <w:rFonts w:ascii="仿宋_GB2312" w:cs="仿宋_GB2312" w:eastAsia="仿宋_GB2312" w:hAnsi="仿宋_GB2312" w:hint="eastAsia"/>
          <w:b w:val="false"/>
          <w:bCs w:val="false"/>
          <w:color w:val="auto"/>
          <w:kern w:val="0"/>
          <w:sz w:val="31"/>
          <w:szCs w:val="31"/>
          <w:lang w:val="en-US" w:eastAsia="zh-CN"/>
        </w:rPr>
        <w:t>：</w:t>
      </w:r>
    </w:p>
    <w:p>
      <w:pPr>
        <w:pStyle w:val="style62"/>
        <w:spacing w:before="120" w:beforeLines="50" w:after="0" w:lineRule="auto" w:line="360"/>
        <w:ind w:firstLine="620" w:firstLineChars="200"/>
        <w:jc w:val="both"/>
        <w:outlineLvl w:val="9"/>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每月最终以配送量为准次月支付（企业必须次月月初按时开具支付发票）。</w:t>
      </w:r>
    </w:p>
    <w:p>
      <w:pPr>
        <w:pStyle w:val="style62"/>
        <w:numPr>
          <w:ilvl w:val="0"/>
          <w:numId w:val="3"/>
        </w:numPr>
        <w:spacing w:before="120" w:beforeLines="50" w:after="0" w:lineRule="auto" w:line="360"/>
        <w:ind w:firstLine="620" w:firstLineChars="200"/>
        <w:jc w:val="both"/>
        <w:outlineLvl w:val="9"/>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b w:val="false"/>
          <w:bCs w:val="false"/>
          <w:color w:val="auto"/>
          <w:kern w:val="0"/>
          <w:sz w:val="31"/>
          <w:szCs w:val="31"/>
          <w:lang w:val="en-US" w:eastAsia="zh-CN"/>
        </w:rPr>
        <w:t>包装和运输</w:t>
      </w:r>
      <w:r>
        <w:rPr>
          <w:rFonts w:ascii="仿宋_GB2312" w:cs="仿宋_GB2312" w:eastAsia="仿宋_GB2312" w:hAnsi="仿宋_GB2312" w:hint="eastAsia"/>
          <w:b w:val="false"/>
          <w:bCs w:val="false"/>
          <w:color w:val="auto"/>
          <w:kern w:val="0"/>
          <w:sz w:val="31"/>
          <w:szCs w:val="31"/>
          <w:lang w:val="en-US" w:eastAsia="zh-CN"/>
        </w:rPr>
        <w:t>：</w:t>
      </w:r>
    </w:p>
    <w:p>
      <w:pPr>
        <w:pStyle w:val="style0"/>
        <w:numPr>
          <w:ilvl w:val="0"/>
          <w:numId w:val="4"/>
        </w:numPr>
        <w:tabs>
          <w:tab w:val="left" w:leader="none" w:pos="0"/>
        </w:tabs>
        <w:spacing w:lineRule="exact" w:line="500"/>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中标人应充分理解并认真遵循本招标文件的要求，所提供的货物必须是满足招标文件要求。保证合同货品均为正规生产、检验合格、无毒、安全、达到可食用标准，符合国家有关卫生、质量、包装和保质标准。</w:t>
      </w:r>
    </w:p>
    <w:p>
      <w:pPr>
        <w:pStyle w:val="style0"/>
        <w:numPr>
          <w:ilvl w:val="0"/>
          <w:numId w:val="4"/>
        </w:numPr>
        <w:tabs>
          <w:tab w:val="left" w:leader="none" w:pos="0"/>
        </w:tabs>
        <w:spacing w:lineRule="exact" w:line="500"/>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对于提供外包装的食材，外包装不能具有腐化、破损、误点、膨胀等现象，如是真空包装不能有脱空现象。若食材包装不合格，达不到上述标准，招标人有权拒收此批货物，并对储藏场所及货源进行查访，对于查访不合格，责令整改，整改合格后再次进行供货。</w:t>
      </w:r>
    </w:p>
    <w:p>
      <w:pPr>
        <w:pStyle w:val="style0"/>
        <w:numPr>
          <w:ilvl w:val="0"/>
          <w:numId w:val="4"/>
        </w:numPr>
        <w:tabs>
          <w:tab w:val="left" w:leader="none" w:pos="0"/>
        </w:tabs>
        <w:spacing w:lineRule="exact" w:line="500"/>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货物有包装的，包装箱完整，有QS标志，同时包装箱要印有注册商标、生产厂家名称、厂址、出厂日期、产品合格证、保质期限、产品成份（包含主要营养成分表），所有食材剩余保存期不少于保质期的70%。招标人有权拒收接近保质期或过期的商品。</w:t>
      </w:r>
    </w:p>
    <w:p>
      <w:pPr>
        <w:pStyle w:val="style0"/>
        <w:numPr>
          <w:ilvl w:val="0"/>
          <w:numId w:val="4"/>
        </w:numPr>
        <w:tabs>
          <w:tab w:val="left" w:leader="none" w:pos="0"/>
        </w:tabs>
        <w:spacing w:lineRule="exact" w:line="500"/>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非招标人的人为原因而出现产品质量问题，由投标人负责包换或包退，并承担退货运费等产生的相关费用。</w:t>
      </w:r>
    </w:p>
    <w:p>
      <w:pPr>
        <w:pStyle w:val="style29"/>
        <w:ind w:firstLine="620" w:firstLineChars="200"/>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运输：招标人将提前1日将采购需求订单以电话，传真或邮件方式提供给中标人进行备货，中标人接到订单后次日内将订单所有食材送至招标人指定地点，若未及时送到影响开餐时间3次及以上（包含第3次）的，每次按照当日总菜价的5%计价赔偿。</w:t>
      </w:r>
    </w:p>
    <w:p>
      <w:pPr>
        <w:pStyle w:val="style29"/>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2、投标人按照招标人要求，对供应货品进行分类、分户包装配送。</w:t>
      </w:r>
    </w:p>
    <w:p>
      <w:pPr>
        <w:pStyle w:val="style29"/>
        <w:rPr>
          <w:rFonts w:hint="eastAsia"/>
          <w:lang w:val="en-US" w:eastAsia="zh-CN"/>
        </w:rPr>
      </w:pPr>
    </w:p>
    <w:p>
      <w:pPr>
        <w:pStyle w:val="style62"/>
        <w:numPr>
          <w:ilvl w:val="0"/>
          <w:numId w:val="3"/>
        </w:numPr>
        <w:spacing w:before="120" w:beforeLines="50" w:after="0" w:lineRule="auto" w:line="360"/>
        <w:ind w:left="0" w:leftChars="0" w:firstLine="620" w:firstLineChars="200"/>
        <w:jc w:val="both"/>
        <w:outlineLvl w:val="9"/>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b w:val="false"/>
          <w:bCs w:val="false"/>
          <w:color w:val="auto"/>
          <w:kern w:val="0"/>
          <w:sz w:val="31"/>
          <w:szCs w:val="31"/>
          <w:lang w:val="en-US" w:eastAsia="zh-CN"/>
        </w:rPr>
        <w:t>售后服务</w:t>
      </w:r>
      <w:r>
        <w:rPr>
          <w:rFonts w:ascii="仿宋_GB2312" w:cs="仿宋_GB2312" w:eastAsia="仿宋_GB2312" w:hAnsi="仿宋_GB2312" w:hint="eastAsia"/>
          <w:b w:val="false"/>
          <w:bCs w:val="false"/>
          <w:color w:val="auto"/>
          <w:kern w:val="0"/>
          <w:sz w:val="31"/>
          <w:szCs w:val="31"/>
          <w:lang w:val="en-US" w:eastAsia="zh-CN"/>
        </w:rPr>
        <w:t>：</w:t>
      </w:r>
    </w:p>
    <w:p>
      <w:pPr>
        <w:pStyle w:val="style0"/>
        <w:keepNext w:val="false"/>
        <w:keepLines w:val="false"/>
        <w:widowControl/>
        <w:suppressLineNumbers w:val="false"/>
        <w:ind w:firstLine="620" w:firstLineChars="200"/>
        <w:jc w:val="both"/>
        <w:rPr>
          <w:rFonts w:ascii="仿宋" w:cs="仿宋" w:eastAsia="仿宋" w:hAnsi="仿宋" w:hint="eastAsia"/>
          <w:b w:val="false"/>
          <w:bCs w:val="false"/>
          <w:color w:val="auto"/>
          <w:kern w:val="0"/>
          <w:sz w:val="31"/>
          <w:szCs w:val="31"/>
          <w:lang w:val="en-US" w:eastAsia="zh-CN"/>
        </w:rPr>
      </w:pPr>
      <w:r>
        <w:rPr>
          <w:rFonts w:ascii="仿宋" w:cs="仿宋" w:eastAsia="仿宋" w:hAnsi="仿宋" w:hint="eastAsia"/>
          <w:b w:val="false"/>
          <w:bCs w:val="false"/>
          <w:color w:val="auto"/>
          <w:kern w:val="0"/>
          <w:sz w:val="31"/>
          <w:szCs w:val="31"/>
          <w:lang w:val="en-US" w:eastAsia="zh-CN"/>
        </w:rPr>
        <w:t>投标单位有完整的售后服务及应急措施实施方案并在24小时内到达现场，如食品质量存在问题，不得验收合格，中标单位需及时处理，并更换货物，送至业主方指定地点（所产生的一切费用由中标单位承担）。</w:t>
      </w:r>
    </w:p>
    <w:p>
      <w:pPr>
        <w:pStyle w:val="style62"/>
        <w:numPr>
          <w:ilvl w:val="0"/>
          <w:numId w:val="2"/>
        </w:numPr>
        <w:spacing w:before="120" w:beforeLines="50" w:after="0" w:lineRule="auto" w:line="360"/>
        <w:ind w:left="10" w:leftChars="0" w:firstLine="620" w:firstLineChars="0"/>
        <w:jc w:val="both"/>
        <w:outlineLvl w:val="9"/>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是否提供</w:t>
      </w:r>
      <w:r>
        <w:rPr>
          <w:rFonts w:ascii="仿宋_GB2312" w:cs="仿宋_GB2312" w:eastAsia="仿宋_GB2312" w:hAnsi="仿宋_GB2312"/>
          <w:b w:val="false"/>
          <w:bCs w:val="false"/>
          <w:color w:val="auto"/>
          <w:kern w:val="0"/>
          <w:sz w:val="31"/>
          <w:szCs w:val="31"/>
          <w:lang w:val="en-US" w:eastAsia="zh-CN"/>
        </w:rPr>
        <w:t>保险</w:t>
      </w:r>
      <w:r>
        <w:rPr>
          <w:rFonts w:ascii="仿宋_GB2312" w:cs="仿宋_GB2312" w:eastAsia="仿宋_GB2312" w:hAnsi="仿宋_GB2312" w:hint="eastAsia"/>
          <w:b w:val="false"/>
          <w:bCs w:val="false"/>
          <w:color w:val="auto"/>
          <w:kern w:val="0"/>
          <w:sz w:val="31"/>
          <w:szCs w:val="31"/>
          <w:lang w:val="en-US" w:eastAsia="zh-CN"/>
        </w:rPr>
        <w:t>：否</w:t>
      </w:r>
    </w:p>
    <w:p>
      <w:pPr>
        <w:pStyle w:val="style0"/>
        <w:keepNext w:val="false"/>
        <w:keepLines w:val="false"/>
        <w:widowControl/>
        <w:suppressLineNumbers w:val="false"/>
        <w:ind w:firstLine="620" w:firstLineChars="200"/>
        <w:jc w:val="both"/>
        <w:rPr>
          <w:rFonts w:ascii="仿宋_GB2312" w:cs="仿宋_GB2312" w:eastAsia="仿宋_GB2312" w:hAnsi="仿宋_GB2312" w:hint="eastAsia"/>
          <w:b w:val="false"/>
          <w:bCs w:val="false"/>
          <w:color w:val="auto"/>
          <w:kern w:val="0"/>
          <w:sz w:val="31"/>
          <w:szCs w:val="31"/>
          <w:lang w:val="en-US" w:eastAsia="zh-CN"/>
        </w:rPr>
      </w:pPr>
      <w:r>
        <w:rPr>
          <w:rFonts w:ascii="仿宋_GB2312" w:cs="仿宋_GB2312" w:eastAsia="仿宋_GB2312" w:hAnsi="仿宋_GB2312" w:hint="eastAsia"/>
          <w:b w:val="false"/>
          <w:bCs w:val="false"/>
          <w:color w:val="auto"/>
          <w:kern w:val="0"/>
          <w:sz w:val="31"/>
          <w:szCs w:val="31"/>
          <w:lang w:val="en-US" w:eastAsia="zh-CN"/>
        </w:rPr>
        <w:t>4、</w:t>
      </w:r>
      <w:r>
        <w:rPr>
          <w:rFonts w:ascii="仿宋_GB2312" w:cs="仿宋_GB2312" w:eastAsia="仿宋_GB2312" w:hAnsi="仿宋_GB2312"/>
          <w:b w:val="false"/>
          <w:bCs w:val="false"/>
          <w:color w:val="auto"/>
          <w:kern w:val="0"/>
          <w:sz w:val="31"/>
          <w:szCs w:val="31"/>
          <w:lang w:val="en-US" w:eastAsia="zh-CN"/>
        </w:rPr>
        <w:t>可能影响供应商报价和项目实施风险的因素</w:t>
      </w:r>
      <w:r>
        <w:rPr>
          <w:rFonts w:ascii="仿宋_GB2312" w:cs="仿宋_GB2312" w:eastAsia="仿宋_GB2312" w:hAnsi="仿宋_GB2312" w:hint="eastAsia"/>
          <w:b w:val="false"/>
          <w:bCs w:val="false"/>
          <w:color w:val="auto"/>
          <w:kern w:val="0"/>
          <w:sz w:val="31"/>
          <w:szCs w:val="31"/>
          <w:lang w:val="en-US" w:eastAsia="zh-CN"/>
        </w:rPr>
        <w:t>：</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spacing w:val="20"/>
          <w:sz w:val="28"/>
          <w:szCs w:val="28"/>
        </w:rPr>
      </w:pPr>
      <w:r>
        <w:rPr>
          <w:rFonts w:ascii="仿宋" w:cs="仿宋" w:eastAsia="仿宋" w:hAnsi="仿宋" w:hint="eastAsia"/>
          <w:color w:val="000000"/>
          <w:spacing w:val="20"/>
          <w:kern w:val="0"/>
          <w:sz w:val="28"/>
          <w:szCs w:val="28"/>
          <w:lang w:val="en-US" w:eastAsia="zh-CN"/>
        </w:rPr>
        <w:t>（1）自然风险:因自然界中的不可抗力所造成的招标采购工作不能顺 利实施的风险。比如因自然灾害影响，供应商不能按时参加公开招标活动的风险。</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spacing w:val="20"/>
          <w:sz w:val="28"/>
          <w:szCs w:val="28"/>
        </w:rPr>
      </w:pPr>
      <w:r>
        <w:rPr>
          <w:rFonts w:ascii="仿宋" w:cs="仿宋" w:eastAsia="仿宋" w:hAnsi="仿宋" w:hint="eastAsia"/>
          <w:color w:val="000000"/>
          <w:spacing w:val="20"/>
          <w:kern w:val="0"/>
          <w:sz w:val="28"/>
          <w:szCs w:val="28"/>
          <w:lang w:val="en-US" w:eastAsia="zh-CN"/>
        </w:rPr>
        <w:t>（2）政策风险:因政府政策或行业标准改变,或者企业发展方向改变、企业升级等问题导致公开招标采购项目不得不取消或者进.行调整。</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spacing w:val="20"/>
          <w:sz w:val="28"/>
          <w:szCs w:val="28"/>
        </w:rPr>
      </w:pPr>
      <w:r>
        <w:rPr>
          <w:rFonts w:ascii="仿宋" w:cs="仿宋" w:eastAsia="仿宋" w:hAnsi="仿宋" w:hint="eastAsia"/>
          <w:color w:val="000000"/>
          <w:spacing w:val="20"/>
          <w:kern w:val="0"/>
          <w:sz w:val="28"/>
          <w:szCs w:val="28"/>
          <w:lang w:val="en-US" w:eastAsia="zh-CN"/>
        </w:rPr>
        <w:t>（3）市场风险:市场风险主要是原材料价格问题。因市场价格波动，导致投标人的投标策略与意愿发生改变，进而影响到公开招标工作进行的风险。</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spacing w:val="20"/>
          <w:sz w:val="28"/>
          <w:szCs w:val="28"/>
        </w:rPr>
      </w:pPr>
      <w:r>
        <w:rPr>
          <w:rFonts w:ascii="仿宋" w:cs="仿宋" w:eastAsia="仿宋" w:hAnsi="仿宋" w:hint="eastAsia"/>
          <w:color w:val="000000"/>
          <w:spacing w:val="20"/>
          <w:kern w:val="0"/>
          <w:sz w:val="28"/>
          <w:szCs w:val="28"/>
          <w:lang w:val="en-US" w:eastAsia="zh-CN"/>
        </w:rPr>
        <w:t>（4）投标人风险:投标人风险是企业公开招标采购中的主要风险之一。投标人风险主要体现在以下几个方面:一是投标人本身生生产能力达不到，但是却恶意拉低投标价格，以低价格中标之后再在生产中通过不良手段降 低产品生产成本，提高利润，损害招标单位的行为;二是投标人相互串通， 实施围标、串标等违法行为;三是投标人与招标代理公司人员相互勾结，通过串通的方式进行恶意竞争，影响采购单位公开招标活动的实施。</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spacing w:val="20"/>
          <w:sz w:val="28"/>
          <w:szCs w:val="28"/>
        </w:rPr>
      </w:pPr>
      <w:r>
        <w:rPr>
          <w:rFonts w:ascii="仿宋" w:cs="仿宋" w:eastAsia="仿宋" w:hAnsi="仿宋" w:hint="eastAsia"/>
          <w:color w:val="000000"/>
          <w:spacing w:val="20"/>
          <w:kern w:val="0"/>
          <w:sz w:val="28"/>
          <w:szCs w:val="28"/>
          <w:lang w:val="en-US" w:eastAsia="zh-CN"/>
        </w:rPr>
        <w:t>（5）质量安全风险:质量安全风险主要体现在两个方面:一方面是生产厂家没有按照标书中的产品技术标准进行生产，向中标企业提供不符合要求的产品;另一方面是招标企业产品技术标准不准确，导致后期中标单位提供的产品不符合企业实际需求。或者招标单位提供的产品虽然技术标准达标，但是产品质量较差，增大招标单位后期的维护、维修成本。</w:t>
      </w:r>
    </w:p>
    <w:p>
      <w:pPr>
        <w:pStyle w:val="style29"/>
        <w:rPr>
          <w:rFonts w:ascii="仿宋" w:cs="仿宋" w:eastAsia="仿宋" w:hAnsi="仿宋" w:hint="eastAsia"/>
          <w:color w:val="000000"/>
          <w:spacing w:val="20"/>
          <w:kern w:val="0"/>
          <w:sz w:val="28"/>
          <w:szCs w:val="28"/>
          <w:lang w:val="en-US" w:eastAsia="zh-CN"/>
        </w:rPr>
      </w:pPr>
      <w:r>
        <w:rPr>
          <w:rFonts w:ascii="仿宋" w:cs="仿宋" w:eastAsia="仿宋" w:hAnsi="仿宋" w:hint="eastAsia"/>
          <w:color w:val="000000"/>
          <w:spacing w:val="20"/>
          <w:kern w:val="0"/>
          <w:sz w:val="28"/>
          <w:szCs w:val="28"/>
          <w:lang w:val="en-US" w:eastAsia="zh-CN"/>
        </w:rPr>
        <w:t>（6）疫情防控：喀什地区以外进入货物落实好莎车县疫情防控措施，配合做好人员、货物核酸检测及货物消杀工作。</w:t>
      </w:r>
    </w:p>
    <w:p>
      <w:pPr>
        <w:pStyle w:val="style29"/>
        <w:rPr>
          <w:rFonts w:ascii="仿宋" w:cs="仿宋" w:eastAsia="仿宋" w:hAnsi="仿宋" w:hint="eastAsia"/>
          <w:color w:val="000000"/>
          <w:spacing w:val="20"/>
          <w:kern w:val="0"/>
          <w:sz w:val="28"/>
          <w:szCs w:val="28"/>
          <w:lang w:val="en-US" w:eastAsia="zh-CN"/>
        </w:rPr>
      </w:pPr>
    </w:p>
    <w:p>
      <w:pPr>
        <w:pStyle w:val="style0"/>
        <w:keepNext w:val="false"/>
        <w:keepLines w:val="false"/>
        <w:widowControl/>
        <w:numPr>
          <w:ilvl w:val="0"/>
          <w:numId w:val="5"/>
        </w:numPr>
        <w:suppressLineNumbers w:val="false"/>
        <w:ind w:firstLine="620" w:firstLineChars="200"/>
        <w:jc w:val="both"/>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该项目是否开展需求调查？（根据办法十一条规定），如开展则提供需求调查报告。</w:t>
      </w:r>
    </w:p>
    <w:p>
      <w:pPr>
        <w:pStyle w:val="style66"/>
        <w:keepNext w:val="false"/>
        <w:keepLines w:val="false"/>
        <w:pageBreakBefore w:val="false"/>
        <w:kinsoku/>
        <w:wordWrap/>
        <w:overflowPunct/>
        <w:topLinePunct w:val="false"/>
        <w:bidi w:val="false"/>
        <w:spacing w:lineRule="atLeast" w:line="500"/>
        <w:ind w:firstLine="640" w:firstLineChars="200"/>
        <w:jc w:val="left"/>
        <w:rPr>
          <w:rFonts w:hint="eastAsia"/>
          <w:lang w:val="en-US" w:eastAsia="zh-CN"/>
        </w:rPr>
      </w:pPr>
      <w:r>
        <w:rPr>
          <w:rFonts w:ascii="仿宋" w:cs="仿宋" w:eastAsia="仿宋" w:hAnsi="仿宋" w:hint="eastAsia"/>
          <w:b w:val="false"/>
          <w:bCs w:val="false"/>
          <w:color w:val="auto"/>
          <w:spacing w:val="20"/>
          <w:kern w:val="0"/>
          <w:sz w:val="28"/>
          <w:szCs w:val="28"/>
          <w:lang w:val="en-US" w:eastAsia="zh-CN"/>
        </w:rPr>
        <w:t>该项目无需开展需求调查</w:t>
      </w:r>
    </w:p>
    <w:p>
      <w:pPr>
        <w:pStyle w:val="style0"/>
        <w:keepNext w:val="false"/>
        <w:keepLines w:val="false"/>
        <w:widowControl/>
        <w:suppressLineNumbers w:val="false"/>
        <w:ind w:firstLine="622" w:firstLineChars="200"/>
        <w:jc w:val="both"/>
        <w:rPr>
          <w:rFonts w:ascii="仿宋_GB2312" w:cs="仿宋_GB2312" w:eastAsia="仿宋_GB2312" w:hAnsi="仿宋_GB2312" w:hint="eastAsia"/>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六、采购标的的验收标准：</w:t>
      </w:r>
    </w:p>
    <w:p>
      <w:pPr>
        <w:pStyle w:val="style0"/>
        <w:keepNext w:val="false"/>
        <w:keepLines w:val="false"/>
        <w:pageBreakBefore w:val="false"/>
        <w:widowControl/>
        <w:suppressLineNumbers w:val="false"/>
        <w:kinsoku/>
        <w:wordWrap/>
        <w:overflowPunct/>
        <w:topLinePunct w:val="false"/>
        <w:bidi w:val="false"/>
        <w:spacing w:lineRule="atLeast" w:line="500"/>
        <w:ind w:firstLine="320" w:firstLineChars="1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验收主体：采购人</w:t>
      </w:r>
    </w:p>
    <w:p>
      <w:pPr>
        <w:pStyle w:val="style0"/>
        <w:keepNext w:val="false"/>
        <w:keepLines w:val="false"/>
        <w:pageBreakBefore w:val="false"/>
        <w:widowControl/>
        <w:suppressLineNumbers w:val="false"/>
        <w:kinsoku/>
        <w:wordWrap/>
        <w:overflowPunct/>
        <w:topLinePunct w:val="false"/>
        <w:bidi w:val="false"/>
        <w:spacing w:lineRule="atLeast" w:line="500"/>
        <w:ind w:firstLine="320" w:firstLineChars="1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验收时间：由甲方指定时间</w:t>
      </w:r>
    </w:p>
    <w:p>
      <w:pPr>
        <w:pStyle w:val="style0"/>
        <w:keepNext w:val="false"/>
        <w:keepLines w:val="false"/>
        <w:pageBreakBefore w:val="false"/>
        <w:widowControl/>
        <w:suppressLineNumbers w:val="false"/>
        <w:kinsoku/>
        <w:wordWrap/>
        <w:overflowPunct/>
        <w:topLinePunct w:val="false"/>
        <w:bidi w:val="false"/>
        <w:spacing w:lineRule="atLeast" w:line="500"/>
        <w:ind w:firstLine="320" w:firstLineChars="1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验收方式：</w:t>
      </w:r>
      <w:r>
        <w:rPr>
          <w:rFonts w:ascii="仿宋" w:cs="仿宋" w:eastAsia="仿宋" w:hAnsi="仿宋" w:hint="eastAsia"/>
          <w:color w:val="000000"/>
          <w:spacing w:val="20"/>
          <w:kern w:val="0"/>
          <w:sz w:val="28"/>
          <w:szCs w:val="28"/>
          <w:lang w:val="en-US" w:eastAsia="zh-CN"/>
        </w:rPr>
        <w:t>实物验收，严格响应招标文件参数</w:t>
      </w:r>
    </w:p>
    <w:p>
      <w:pPr>
        <w:pStyle w:val="style0"/>
        <w:keepNext w:val="false"/>
        <w:keepLines w:val="false"/>
        <w:pageBreakBefore w:val="false"/>
        <w:widowControl/>
        <w:suppressLineNumbers w:val="false"/>
        <w:kinsoku/>
        <w:wordWrap/>
        <w:overflowPunct/>
        <w:topLinePunct w:val="false"/>
        <w:bidi w:val="false"/>
        <w:spacing w:lineRule="atLeast" w:line="500"/>
        <w:ind w:firstLine="320" w:firstLineChars="100"/>
        <w:jc w:val="left"/>
        <w:rPr>
          <w:rFonts w:ascii="仿宋" w:cs="仿宋" w:eastAsia="仿宋" w:hAnsi="仿宋" w:hint="eastAsia"/>
          <w:spacing w:val="20"/>
          <w:sz w:val="28"/>
          <w:szCs w:val="28"/>
          <w:lang w:val="en-US" w:eastAsia="zh-CN"/>
        </w:rPr>
      </w:pPr>
      <w:r>
        <w:rPr>
          <w:rFonts w:ascii="仿宋" w:cs="仿宋" w:eastAsia="仿宋" w:hAnsi="仿宋" w:hint="eastAsia"/>
          <w:b w:val="false"/>
          <w:bCs w:val="false"/>
          <w:color w:val="auto"/>
          <w:spacing w:val="20"/>
          <w:kern w:val="0"/>
          <w:sz w:val="28"/>
          <w:szCs w:val="28"/>
          <w:lang w:val="en-US" w:eastAsia="zh-CN"/>
        </w:rPr>
        <w:t>验收程序：</w:t>
      </w:r>
      <w:r>
        <w:rPr>
          <w:rFonts w:ascii="仿宋" w:cs="仿宋" w:eastAsia="仿宋" w:hAnsi="仿宋" w:hint="eastAsia"/>
          <w:color w:val="000000"/>
          <w:spacing w:val="20"/>
          <w:kern w:val="0"/>
          <w:sz w:val="28"/>
          <w:szCs w:val="28"/>
          <w:lang w:val="en-US" w:eastAsia="zh-CN"/>
        </w:rPr>
        <w:t>关于进一步加强政府采购需求和履约验收管理的指导意见，严格按照采购合同开展履约验收。采购人或者采购代理机构应当成立验收小组，按照采购合同的约定对供应商履约情况进行验收。验收时，应当按照采购合同的约定对每项技术、服务、安全标准的履约情况进行确认。验收结束后，应当出具验收书，列明各项标准的验收情况及项目总体评价，由验收双方共同签署。验收结果应当与采购合同约定的资金支付挂钩，履约验收的各项资料应当存档备查。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验收内容：</w:t>
      </w:r>
      <w:r>
        <w:rPr>
          <w:rFonts w:ascii="仿宋" w:cs="仿宋" w:eastAsia="仿宋" w:hAnsi="仿宋" w:hint="eastAsia"/>
          <w:b w:val="false"/>
          <w:bCs w:val="false"/>
          <w:color w:val="000000"/>
          <w:spacing w:val="20"/>
          <w:kern w:val="0"/>
          <w:sz w:val="28"/>
          <w:szCs w:val="28"/>
          <w:lang w:val="en-US" w:eastAsia="zh-CN"/>
        </w:rPr>
        <w:t>本次采购的所有货物</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b w:val="false"/>
          <w:bCs w:val="false"/>
          <w:color w:val="000000"/>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验收标准：食品安全验收标准</w:t>
      </w:r>
    </w:p>
    <w:p>
      <w:pPr>
        <w:pStyle w:val="style0"/>
        <w:keepNext w:val="false"/>
        <w:keepLines w:val="false"/>
        <w:widowControl/>
        <w:suppressLineNumbers w:val="false"/>
        <w:ind w:firstLine="622" w:firstLineChars="200"/>
        <w:jc w:val="both"/>
        <w:rPr>
          <w:rFonts w:ascii="仿宋_GB2312" w:cs="仿宋_GB2312" w:eastAsia="仿宋_GB2312" w:hAnsi="仿宋_GB2312" w:hint="eastAsia"/>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七、采购标的的其他技术、服务等要求：无</w:t>
      </w:r>
    </w:p>
    <w:p>
      <w:pPr>
        <w:pStyle w:val="style0"/>
        <w:keepNext w:val="false"/>
        <w:keepLines w:val="false"/>
        <w:widowControl/>
        <w:suppressLineNumbers w:val="false"/>
        <w:ind w:firstLine="622" w:firstLineChars="200"/>
        <w:jc w:val="both"/>
        <w:rPr>
          <w:rFonts w:ascii="仿宋_GB2312" w:cs="仿宋_GB2312" w:eastAsia="仿宋_GB2312" w:hAnsi="仿宋_GB2312" w:hint="eastAsia"/>
          <w:b/>
          <w:bCs/>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八、需要满足的其他技术规格要求；</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1、设备名称：本次采购清单上的所有货物</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2、设备使用单位：莎车县综合福利中心</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3、维保用途说明：采购的所有货物</w:t>
      </w:r>
    </w:p>
    <w:p>
      <w:pPr>
        <w:pStyle w:val="style0"/>
        <w:keepNext w:val="false"/>
        <w:keepLines w:val="false"/>
        <w:pageBreakBefore w:val="false"/>
        <w:widowControl/>
        <w:suppressLineNumbers w:val="false"/>
        <w:kinsoku/>
        <w:wordWrap/>
        <w:overflowPunct/>
        <w:topLinePunct w:val="false"/>
        <w:bidi w:val="false"/>
        <w:spacing w:lineRule="atLeast" w:line="500"/>
        <w:jc w:val="left"/>
        <w:rPr>
          <w:rFonts w:ascii="仿宋" w:cs="仿宋" w:eastAsia="仿宋" w:hAnsi="仿宋" w:hint="eastAsia"/>
          <w:b w:val="false"/>
          <w:bCs w:val="false"/>
          <w:color w:val="auto"/>
          <w:spacing w:val="20"/>
          <w:kern w:val="0"/>
          <w:sz w:val="28"/>
          <w:szCs w:val="28"/>
          <w:lang w:val="en-US" w:eastAsia="zh-CN"/>
        </w:rPr>
      </w:pPr>
      <w:r>
        <w:rPr>
          <w:rFonts w:ascii="仿宋" w:cs="仿宋" w:eastAsia="仿宋" w:hAnsi="仿宋" w:hint="eastAsia"/>
          <w:b w:val="false"/>
          <w:bCs w:val="false"/>
          <w:color w:val="auto"/>
          <w:spacing w:val="20"/>
          <w:kern w:val="0"/>
          <w:sz w:val="28"/>
          <w:szCs w:val="28"/>
          <w:lang w:val="en-US" w:eastAsia="zh-CN"/>
        </w:rPr>
        <w:t>4、维保服务参数要求：中标单位应保证所供货物质量合格，产品必须满足国家行业标准要求，如产品有任何质量以及包装问题造成的影响和损失全部由供应商承担。</w:t>
      </w:r>
    </w:p>
    <w:p>
      <w:pPr>
        <w:pStyle w:val="style0"/>
        <w:keepNext w:val="false"/>
        <w:keepLines w:val="false"/>
        <w:widowControl/>
        <w:suppressLineNumbers w:val="false"/>
        <w:ind w:firstLine="622" w:firstLineChars="200"/>
        <w:jc w:val="both"/>
        <w:rPr>
          <w:rFonts w:ascii="仿宋_GB2312" w:cs="仿宋_GB2312" w:eastAsia="仿宋_GB2312" w:hAnsi="仿宋_GB2312"/>
          <w:b w:val="false"/>
          <w:bCs w:val="false"/>
          <w:color w:val="000000"/>
          <w:kern w:val="0"/>
          <w:sz w:val="31"/>
          <w:szCs w:val="31"/>
          <w:lang w:val="en-US" w:eastAsia="zh-CN"/>
        </w:rPr>
      </w:pPr>
      <w:r>
        <w:rPr>
          <w:rFonts w:ascii="仿宋_GB2312" w:cs="仿宋_GB2312" w:eastAsia="仿宋_GB2312" w:hAnsi="仿宋_GB2312" w:hint="eastAsia"/>
          <w:b/>
          <w:bCs/>
          <w:color w:val="000000"/>
          <w:kern w:val="0"/>
          <w:sz w:val="31"/>
          <w:szCs w:val="31"/>
          <w:lang w:val="en-US" w:eastAsia="zh-CN"/>
        </w:rPr>
        <w:t>九、一般性审查和重点审查：</w:t>
      </w:r>
    </w:p>
    <w:p>
      <w:pPr>
        <w:pStyle w:val="style28"/>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该项目是一般性审查还是重点审查？（对应选择）</w:t>
      </w:r>
    </w:p>
    <w:p>
      <w:pPr>
        <w:pStyle w:val="style28"/>
        <w:numPr>
          <w:ilvl w:val="0"/>
          <w:numId w:val="6"/>
        </w:numPr>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一般性审查</w:t>
      </w:r>
      <w:r>
        <w:rPr>
          <w:rFonts w:ascii="仿宋" w:cs="仿宋" w:eastAsia="仿宋" w:hAnsi="仿宋" w:hint="eastAsia"/>
          <w:b w:val="false"/>
          <w:bCs w:val="false"/>
          <w:color w:val="auto"/>
          <w:spacing w:val="20"/>
          <w:kern w:val="0"/>
          <w:sz w:val="28"/>
          <w:szCs w:val="28"/>
          <w:lang w:val="en-US" w:eastAsia="zh-CN"/>
        </w:rPr>
        <w:t>（√）</w:t>
      </w:r>
    </w:p>
    <w:p>
      <w:pPr>
        <w:pStyle w:val="style28"/>
        <w:numPr>
          <w:ilvl w:val="0"/>
          <w:numId w:val="6"/>
        </w:numPr>
        <w:rPr>
          <w:rFonts w:ascii="仿宋_GB2312" w:cs="仿宋_GB2312" w:eastAsia="仿宋_GB2312" w:hAnsi="仿宋_GB2312" w:hint="default"/>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重点审查</w:t>
      </w:r>
    </w:p>
    <w:p>
      <w:pPr>
        <w:pStyle w:val="style28"/>
        <w:numPr>
          <w:ilvl w:val="0"/>
          <w:numId w:val="6"/>
        </w:numPr>
        <w:rPr>
          <w:rFonts w:ascii="仿宋_GB2312" w:cs="仿宋_GB2312" w:eastAsia="仿宋_GB2312" w:hAnsi="仿宋_GB2312" w:hint="default"/>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采购单位审查人员姓名：</w:t>
      </w:r>
    </w:p>
    <w:p>
      <w:pPr>
        <w:pStyle w:val="style28"/>
        <w:numPr>
          <w:ilvl w:val="0"/>
          <w:numId w:val="6"/>
        </w:numPr>
        <w:rPr>
          <w:rFonts w:ascii="仿宋_GB2312" w:cs="仿宋_GB2312" w:eastAsia="仿宋_GB2312" w:hAnsi="仿宋_GB2312" w:hint="default"/>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审查时间：   年   月   日</w:t>
      </w:r>
    </w:p>
    <w:p>
      <w:pPr>
        <w:pStyle w:val="style28"/>
        <w:numPr>
          <w:ilvl w:val="0"/>
          <w:numId w:val="0"/>
        </w:numPr>
        <w:jc w:val="both"/>
        <w:rPr>
          <w:rFonts w:ascii="仿宋_GB2312" w:cs="仿宋_GB2312" w:eastAsia="仿宋_GB2312" w:hAnsi="仿宋_GB2312" w:hint="eastAsia"/>
          <w:b w:val="false"/>
          <w:bCs w:val="false"/>
          <w:color w:val="000000"/>
          <w:kern w:val="0"/>
          <w:sz w:val="31"/>
          <w:szCs w:val="31"/>
          <w:lang w:val="en-US" w:eastAsia="zh-CN"/>
        </w:rPr>
      </w:pPr>
    </w:p>
    <w:p>
      <w:pPr>
        <w:pStyle w:val="style28"/>
        <w:numPr>
          <w:ilvl w:val="0"/>
          <w:numId w:val="0"/>
        </w:numPr>
        <w:jc w:val="center"/>
        <w:rPr>
          <w:rFonts w:ascii="仿宋_GB2312" w:cs="仿宋_GB2312" w:eastAsia="仿宋_GB2312" w:hAnsi="仿宋_GB2312" w:hint="eastAsia"/>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 xml:space="preserve">                       采 购 单 位：莎车县综合福利中心</w:t>
      </w:r>
    </w:p>
    <w:p>
      <w:pPr>
        <w:pStyle w:val="style28"/>
        <w:numPr>
          <w:ilvl w:val="0"/>
          <w:numId w:val="0"/>
        </w:numPr>
        <w:ind w:firstLine="620" w:firstLineChars="200"/>
        <w:jc w:val="center"/>
        <w:rPr>
          <w:rFonts w:ascii="仿宋_GB2312" w:cs="仿宋_GB2312" w:eastAsia="仿宋_GB2312" w:hAnsi="仿宋_GB2312" w:hint="default"/>
          <w:b w:val="false"/>
          <w:bCs w:val="false"/>
          <w:color w:val="000000"/>
          <w:kern w:val="0"/>
          <w:sz w:val="31"/>
          <w:szCs w:val="31"/>
          <w:lang w:val="en-US" w:eastAsia="zh-CN"/>
        </w:rPr>
      </w:pPr>
      <w:r>
        <w:rPr>
          <w:rFonts w:ascii="仿宋_GB2312" w:cs="仿宋_GB2312" w:eastAsia="仿宋_GB2312" w:hAnsi="仿宋_GB2312" w:hint="eastAsia"/>
          <w:b w:val="false"/>
          <w:bCs w:val="false"/>
          <w:color w:val="000000"/>
          <w:kern w:val="0"/>
          <w:sz w:val="31"/>
          <w:szCs w:val="31"/>
          <w:lang w:val="en-US" w:eastAsia="zh-CN"/>
        </w:rPr>
        <w:t xml:space="preserve">                 2021年    月    日   </w:t>
      </w:r>
    </w:p>
    <w:p>
      <w:pPr>
        <w:pStyle w:val="style0"/>
        <w:keepNext w:val="false"/>
        <w:keepLines w:val="false"/>
        <w:widowControl/>
        <w:suppressLineNumbers w:val="false"/>
        <w:ind w:firstLine="620" w:firstLineChars="200"/>
        <w:jc w:val="both"/>
        <w:rPr>
          <w:rFonts w:ascii="仿宋_GB2312" w:cs="仿宋_GB2312" w:eastAsia="仿宋_GB2312" w:hAnsi="仿宋_GB2312"/>
          <w:b w:val="false"/>
          <w:bCs w:val="false"/>
          <w:color w:val="000000"/>
          <w:kern w:val="0"/>
          <w:sz w:val="31"/>
          <w:szCs w:val="31"/>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altName w:val="仿宋"/>
    <w:panose1 w:val="02010609060001010101"/>
    <w:charset w:val="86"/>
    <w:family w:val="auto"/>
    <w:pitch w:val="default"/>
    <w:sig w:usb0="800002BF" w:usb1="38CF7CFA" w:usb2="00000016" w:usb3="00000000" w:csb0="00040001" w:csb1="00000000"/>
  </w:font>
  <w:font w:name="方正黑体简体">
    <w:altName w:val="微软雅黑"/>
    <w:panose1 w:val="02010601030001010101"/>
    <w:charset w:val="86"/>
    <w:family w:val="auto"/>
    <w:pitch w:val="default"/>
    <w:sig w:usb0="00000000" w:usb1="0000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4934" cy="147955"/>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47955"/>
                      </a:xfrm>
                      <a:prstGeom prst="rect"/>
                      <a:ln>
                        <a:noFill/>
                      </a:ln>
                    </wps:spPr>
                    <wps:txbx id="4097">
                      <w:txbxContent>
                        <w:p>
                          <w:pPr>
                            <w:pStyle w:val="style32"/>
                            <w:jc w:val="center"/>
                            <w:rPr/>
                          </w:pPr>
                          <w:r>
                            <w:rPr/>
                            <w:fldChar w:fldCharType="begin"/>
                          </w:r>
                          <w:r>
                            <w:instrText>PAGE   \* MERGEFORMAT</w:instrText>
                          </w:r>
                          <w:r>
                            <w:rPr/>
                            <w:fldChar w:fldCharType="separate"/>
                          </w:r>
                          <w:r>
                            <w:rPr>
                              <w:lang w:val="zh-CN"/>
                            </w:rPr>
                            <w:t>46</w:t>
                          </w:r>
                          <w:r>
                            <w:rPr>
                              <w:lang w:val="zh-CN"/>
                            </w:rPr>
                            <w:fldChar w:fldCharType="end"/>
                          </w:r>
                        </w:p>
                      </w:txbxContent>
                    </wps:txbx>
                    <wps:bodyPr lIns="0" rIns="0" tIns="0" bIns="0" wrap="none" upright="true">
                      <a:prstTxWarp prst="textNoShape"/>
                      <a:spAutoFit/>
                    </wps:bodyPr>
                  </wps:wsp>
                </a:graphicData>
              </a:graphic>
            </wp:anchor>
          </w:drawing>
        </mc:Choice>
        <mc:Fallback>
          <w:pict>
            <v:rect id="4097" filled="f" stroked="f" style="position:absolute;margin-left:0.0pt;margin-top:0.0pt;width:9.05pt;height:11.65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jc w:val="center"/>
                      <w:rPr/>
                    </w:pPr>
                    <w:r>
                      <w:rPr/>
                      <w:fldChar w:fldCharType="begin"/>
                    </w:r>
                    <w:r>
                      <w:instrText>PAGE   \* MERGEFORMAT</w:instrText>
                    </w:r>
                    <w:r>
                      <w:rPr/>
                      <w:fldChar w:fldCharType="separate"/>
                    </w:r>
                    <w:r>
                      <w:rPr>
                        <w:lang w:val="zh-CN"/>
                      </w:rPr>
                      <w:t>46</w:t>
                    </w:r>
                    <w:r>
                      <w:rPr>
                        <w:lang w:val="zh-CN"/>
                      </w:rPr>
                      <w:fldChar w:fldCharType="end"/>
                    </w:r>
                  </w:p>
                </w:txbxContent>
              </v:textbox>
            </v:rect>
          </w:pict>
        </mc:Fallback>
      </mc:AlternateContent>
    </w:r>
  </w:p>
  <w:p>
    <w:pPr>
      <w:pStyle w:val="style32"/>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6699D9F"/>
    <w:lvl w:ilvl="0">
      <w:start w:val="3"/>
      <w:numFmt w:val="chineseCounting"/>
      <w:suff w:val="nothing"/>
      <w:lvlText w:val="%1、"/>
      <w:lvlJc w:val="left"/>
      <w:pPr/>
      <w:rPr>
        <w:rFonts w:hint="eastAsia"/>
      </w:rPr>
    </w:lvl>
  </w:abstractNum>
  <w:abstractNum w:abstractNumId="1">
    <w:nsid w:val="00000001"/>
    <w:multiLevelType w:val="singleLevel"/>
    <w:tmpl w:val="12869633"/>
    <w:lvl w:ilvl="0">
      <w:start w:val="1"/>
      <w:numFmt w:val="decimal"/>
      <w:suff w:val="nothing"/>
      <w:lvlText w:val="%1、"/>
      <w:lvlJc w:val="left"/>
      <w:pPr/>
    </w:lvl>
  </w:abstractNum>
  <w:abstractNum w:abstractNumId="2">
    <w:nsid w:val="00000002"/>
    <w:multiLevelType w:val="singleLevel"/>
    <w:tmpl w:val="2872AC5F"/>
    <w:lvl w:ilvl="0">
      <w:start w:val="4"/>
      <w:numFmt w:val="decimal"/>
      <w:suff w:val="nothing"/>
      <w:lvlText w:val="（%1）"/>
      <w:lvlJc w:val="left"/>
      <w:pPr>
        <w:ind w:left="10"/>
      </w:pPr>
    </w:lvl>
  </w:abstractNum>
  <w:abstractNum w:abstractNumId="3">
    <w:nsid w:val="00000003"/>
    <w:multiLevelType w:val="singleLevel"/>
    <w:tmpl w:val="31D39524"/>
    <w:lvl w:ilvl="0">
      <w:start w:val="5"/>
      <w:numFmt w:val="decimal"/>
      <w:suff w:val="nothing"/>
      <w:lvlText w:val="%1、"/>
      <w:lvlJc w:val="left"/>
      <w:pPr/>
    </w:lvl>
  </w:abstractNum>
  <w:abstractNum w:abstractNumId="4">
    <w:nsid w:val="00000004"/>
    <w:multiLevelType w:val="singleLevel"/>
    <w:tmpl w:val="59F16123"/>
    <w:lvl w:ilvl="0">
      <w:start w:val="1"/>
      <w:numFmt w:val="decimal"/>
      <w:suff w:val="nothing"/>
      <w:lvlText w:val="%1、"/>
      <w:lvlJc w:val="left"/>
      <w:pPr>
        <w:ind w:left="0" w:firstLine="400"/>
      </w:pPr>
      <w:rPr>
        <w:rFonts w:hint="default"/>
      </w:rPr>
    </w:lvl>
  </w:abstractNum>
  <w:abstractNum w:abstractNumId="5">
    <w:nsid w:val="00000005"/>
    <w:multiLevelType w:val="singleLevel"/>
    <w:tmpl w:val="6787BD23"/>
    <w:lvl w:ilvl="0">
      <w:start w:val="2"/>
      <w:numFmt w:val="decimal"/>
      <w:suff w:val="nothing"/>
      <w:lvlText w:val="（%1）"/>
      <w:lvlJc w:val="left"/>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29"/>
    <w:qFormat/>
    <w:uiPriority w:val="0"/>
    <w:pPr>
      <w:widowControl w:val="false"/>
      <w:jc w:val="both"/>
    </w:pPr>
    <w:rPr>
      <w:rFonts w:ascii="Calibri" w:cs="Calibri" w:eastAsia="宋体" w:hAnsi="Calibri"/>
      <w:kern w:val="2"/>
      <w:sz w:val="21"/>
      <w:szCs w:val="21"/>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9">
    <w:name w:val="footnote text"/>
    <w:basedOn w:val="style0"/>
    <w:next w:val="style29"/>
    <w:qFormat/>
    <w:uiPriority w:val="0"/>
    <w:pPr>
      <w:snapToGrid w:val="false"/>
      <w:jc w:val="left"/>
    </w:pPr>
    <w:rPr>
      <w:rFonts w:ascii="Times New Roman" w:cs="Times New Roman" w:eastAsia="宋体" w:hAnsi="Times New Roman"/>
      <w:sz w:val="18"/>
    </w:rPr>
  </w:style>
  <w:style w:type="paragraph" w:styleId="style28">
    <w:name w:val="Normal Indent"/>
    <w:basedOn w:val="style0"/>
    <w:next w:val="style0"/>
    <w:qFormat/>
    <w:uiPriority w:val="0"/>
    <w:pPr>
      <w:adjustRightInd w:val="false"/>
      <w:spacing w:lineRule="atLeast" w:line="360"/>
      <w:ind w:firstLine="420" w:firstLineChars="200"/>
      <w:jc w:val="left"/>
      <w:textAlignment w:val="baseline"/>
    </w:pPr>
    <w:rPr>
      <w:rFonts w:ascii="Times New Roman" w:cs="Times New Roman" w:hAnsi="Times New Roman"/>
      <w:kern w:val="0"/>
      <w:sz w:val="24"/>
      <w:szCs w:val="24"/>
    </w:rPr>
  </w:style>
  <w:style w:type="paragraph" w:styleId="style46">
    <w:name w:val="toa heading"/>
    <w:basedOn w:val="style0"/>
    <w:next w:val="style0"/>
    <w:qFormat/>
    <w:uiPriority w:val="0"/>
    <w:pPr>
      <w:widowControl/>
      <w:autoSpaceDE/>
      <w:autoSpaceDN/>
      <w:spacing w:before="120" w:after="0" w:lineRule="auto" w:line="240"/>
      <w:ind w:left="0" w:firstLine="3584"/>
    </w:pPr>
    <w:rPr/>
  </w:style>
  <w:style w:type="paragraph" w:styleId="style66">
    <w:name w:val="Body Text"/>
    <w:basedOn w:val="style0"/>
    <w:next w:val="style66"/>
    <w:qFormat/>
    <w:uiPriority w:val="99"/>
    <w:pPr>
      <w:spacing w:after="120"/>
    </w:pPr>
    <w:rPr/>
  </w:style>
  <w:style w:type="paragraph" w:styleId="style67">
    <w:name w:val="Body Text Indent"/>
    <w:basedOn w:val="style0"/>
    <w:next w:val="style67"/>
    <w:qFormat/>
    <w:uiPriority w:val="0"/>
    <w:pPr>
      <w:spacing w:lineRule="auto" w:line="360"/>
      <w:ind w:firstLine="570"/>
    </w:pPr>
    <w:rPr>
      <w:rFonts w:ascii="Times New Roman" w:cs="Times New Roman" w:eastAsia="宋体" w:hAnsi="Times New Roman"/>
      <w:sz w:val="24"/>
    </w:rPr>
  </w:style>
  <w:style w:type="paragraph" w:styleId="style32">
    <w:name w:val="footer"/>
    <w:basedOn w:val="style0"/>
    <w:next w:val="style32"/>
    <w:qFormat/>
    <w:uiPriority w:val="99"/>
    <w:pPr>
      <w:tabs>
        <w:tab w:val="center" w:leader="none" w:pos="4153"/>
        <w:tab w:val="right" w:leader="none" w:pos="8306"/>
      </w:tabs>
      <w:autoSpaceDE w:val="false"/>
      <w:autoSpaceDN w:val="false"/>
      <w:adjustRightInd w:val="false"/>
      <w:snapToGrid w:val="false"/>
      <w:jc w:val="left"/>
    </w:pPr>
    <w:rPr>
      <w:rFonts w:ascii="宋体"/>
      <w:kern w:val="0"/>
      <w:sz w:val="18"/>
      <w:szCs w:val="20"/>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62">
    <w:name w:val="Title"/>
    <w:basedOn w:val="style0"/>
    <w:next w:val="style62"/>
    <w:qFormat/>
    <w:uiPriority w:val="0"/>
    <w:pPr>
      <w:spacing w:before="240" w:after="60"/>
      <w:jc w:val="center"/>
      <w:outlineLvl w:val="0"/>
    </w:pPr>
    <w:rPr>
      <w:rFonts w:ascii="Arial" w:cs="Arial" w:hAnsi="Arial"/>
      <w:b/>
      <w:bCs/>
      <w:sz w:val="32"/>
      <w:szCs w:val="32"/>
    </w:rPr>
  </w:style>
  <w:style w:type="paragraph" w:styleId="style78">
    <w:name w:val="Body Text First Indent 2"/>
    <w:basedOn w:val="style67"/>
    <w:next w:val="style78"/>
    <w:qFormat/>
    <w:uiPriority w:val="0"/>
    <w:pPr>
      <w:ind w:firstLine="420" w:firstLineChars="200"/>
    </w:pPr>
    <w:rPr>
      <w:rFonts w:ascii="Times New Roman" w:cs="Times New Roman" w:eastAsia="宋体" w:hAnsi="Times New Roman"/>
      <w:szCs w:val="24"/>
    </w:rPr>
  </w:style>
  <w:style w:type="character" w:styleId="style85">
    <w:name w:val="Hyperlink"/>
    <w:basedOn w:val="style65"/>
    <w:next w:val="style85"/>
    <w:qFormat/>
    <w:uiPriority w:val="0"/>
    <w:rPr>
      <w:color w:val="0000ff"/>
      <w:u w:val="single"/>
    </w:rPr>
  </w:style>
  <w:style w:type="paragraph" w:customStyle="1" w:styleId="style4097">
    <w:name w:val="正文3"/>
    <w:next w:val="style4097"/>
    <w:qFormat/>
    <w:uiPriority w:val="99"/>
    <w:pPr>
      <w:jc w:val="both"/>
    </w:pPr>
    <w:rPr>
      <w:rFonts w:ascii="Calibri" w:cs="Calibri" w:eastAsia="宋体" w:hAnsi="Calibri"/>
      <w:kern w:val="2"/>
      <w:sz w:val="21"/>
      <w:szCs w:val="21"/>
      <w:lang w:val="en-US" w:bidi="ar-SA" w:eastAsia="zh-CN"/>
    </w:rPr>
  </w:style>
  <w:style w:type="character" w:customStyle="1" w:styleId="style4098">
    <w:name w:val="font31"/>
    <w:basedOn w:val="style65"/>
    <w:next w:val="style4098"/>
    <w:qFormat/>
    <w:uiPriority w:val="0"/>
    <w:rPr>
      <w:rFonts w:ascii="宋体" w:cs="宋体" w:eastAsia="宋体" w:hAnsi="宋体" w:hint="eastAsia"/>
      <w:color w:val="000000"/>
      <w:sz w:val="24"/>
      <w:szCs w:val="24"/>
      <w:u w:val="none"/>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6229</Words>
  <Pages>1</Pages>
  <Characters>6780</Characters>
  <Application>WPS Office</Application>
  <DocSecurity>0</DocSecurity>
  <Paragraphs>370</Paragraphs>
  <ScaleCrop>false</ScaleCrop>
  <LinksUpToDate>false</LinksUpToDate>
  <CharactersWithSpaces>7052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2021-08-11T04:46:00Z</dcterms:created>
  <dc:creator>张珊</dc:creator>
  <lastModifiedBy>V2046A</lastModifiedBy>
  <dcterms:modified xsi:type="dcterms:W3CDTF">2021-09-25T10:49:07Z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E8348AB130F44CE29E6B749357915550</vt:lpwstr>
  </property>
</Properties>
</file>