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富蕴县2021年园舍维修改造项目设备采购</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35393790"/>
      <w:bookmarkStart w:id="3" w:name="_Toc28359002"/>
      <w:bookmarkStart w:id="4" w:name="_Toc35393621"/>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highlight w:val="yellow"/>
          <w:lang w:val="en-US" w:eastAsia="zh-CN"/>
        </w:rPr>
      </w:pPr>
      <w:r>
        <w:rPr>
          <w:rFonts w:hint="eastAsia" w:ascii="仿宋" w:hAnsi="仿宋" w:eastAsia="仿宋"/>
          <w:sz w:val="28"/>
          <w:szCs w:val="28"/>
        </w:rPr>
        <w:t>项目编号：XJXS-A2021091</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富蕴县2021年园舍维修改造项目设备采购</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70万元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详见招标文件</w:t>
      </w:r>
    </w:p>
    <w:p>
      <w:pPr>
        <w:ind w:firstLine="560" w:firstLineChars="200"/>
        <w:rPr>
          <w:rFonts w:hint="eastAsia" w:ascii="仿宋" w:hAnsi="仿宋" w:eastAsia="仿宋"/>
          <w:sz w:val="28"/>
          <w:szCs w:val="28"/>
          <w:highlight w:val="yellow"/>
          <w:lang w:eastAsia="zh-CN"/>
        </w:rPr>
      </w:pPr>
      <w:r>
        <w:rPr>
          <w:rFonts w:hint="eastAsia" w:ascii="仿宋" w:hAnsi="仿宋" w:eastAsia="仿宋"/>
          <w:sz w:val="28"/>
          <w:szCs w:val="28"/>
        </w:rPr>
        <w:t>采购需求：</w:t>
      </w:r>
      <w:r>
        <w:rPr>
          <w:rFonts w:hint="eastAsia" w:ascii="仿宋" w:hAnsi="仿宋" w:eastAsia="仿宋"/>
          <w:sz w:val="28"/>
          <w:szCs w:val="28"/>
          <w:highlight w:val="none"/>
          <w:lang w:eastAsia="zh-CN"/>
        </w:rPr>
        <w:t>采购幼儿园教学、办公、生活设施。</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bookmarkStart w:id="7" w:name="_Toc28359003"/>
      <w:bookmarkStart w:id="8" w:name="_Toc35393622"/>
      <w:bookmarkStart w:id="9" w:name="_Toc35393791"/>
      <w:bookmarkStart w:id="10" w:name="_Toc28359080"/>
    </w:p>
    <w:p>
      <w:pPr>
        <w:numPr>
          <w:ilvl w:val="0"/>
          <w:numId w:val="1"/>
        </w:numPr>
        <w:ind w:firstLine="560" w:firstLineChars="200"/>
        <w:rPr>
          <w:rFonts w:hint="eastAsia" w:ascii="仿宋" w:hAnsi="仿宋" w:eastAsia="仿宋" w:cs="Times New Roman"/>
          <w:b w:val="0"/>
          <w:bCs w:val="0"/>
          <w:kern w:val="2"/>
          <w:sz w:val="28"/>
          <w:szCs w:val="28"/>
          <w:lang w:val="en-US" w:eastAsia="zh-CN" w:bidi="ar-SA"/>
        </w:rPr>
      </w:pPr>
      <w:r>
        <w:rPr>
          <w:rFonts w:hint="eastAsia" w:ascii="黑体" w:hAnsi="黑体" w:cs="宋体"/>
          <w:b w:val="0"/>
          <w:sz w:val="28"/>
          <w:szCs w:val="28"/>
        </w:rPr>
        <w:t>申请人的资格要求：</w:t>
      </w:r>
      <w:bookmarkEnd w:id="7"/>
      <w:bookmarkEnd w:id="8"/>
      <w:bookmarkEnd w:id="9"/>
      <w:bookmarkEnd w:id="10"/>
      <w:bookmarkStart w:id="11" w:name="_Toc28359004"/>
      <w:bookmarkStart w:id="12" w:name="_Toc28359081"/>
    </w:p>
    <w:p>
      <w:pPr>
        <w:numPr>
          <w:ilvl w:val="0"/>
          <w:numId w:val="2"/>
        </w:num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投标商必须符合《政府采购法》第22条规定；</w:t>
      </w:r>
    </w:p>
    <w:p>
      <w:pPr>
        <w:numPr>
          <w:ilvl w:val="0"/>
          <w:numId w:val="2"/>
        </w:numPr>
        <w:ind w:left="0" w:leftChars="0" w:firstLine="0" w:firstLine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投标人参加本次政府采购活动应具备下列条件：</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（2.1）在中华人民共和国境内依法注册的、具有独立承担民事责任的能力；</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（2.2）有效的“三证合一”的营业执照，且具备所投标的经营范围；</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（2.3）具有履行合同所必须的设备和专业技术能力；</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（2.4）具有良好的商业信誉和健全的财务会计制度；</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（2.5）具有依法缴纳税收的良好记录；</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（2.6）近三年内，在经营活动中没有重大违法记录；</w:t>
      </w:r>
    </w:p>
    <w:p>
      <w:pPr>
        <w:pStyle w:val="4"/>
        <w:spacing w:line="240" w:lineRule="auto"/>
        <w:rPr>
          <w:rFonts w:hint="default" w:ascii="仿宋" w:hAnsi="仿宋" w:eastAsia="仿宋"/>
          <w:sz w:val="28"/>
          <w:szCs w:val="28"/>
          <w:lang w:val="en-US" w:eastAsia="zh-CN"/>
        </w:rPr>
      </w:pPr>
      <w:r>
        <w:rPr>
          <w:rFonts w:hint="eastAsia" w:ascii="仿宋" w:hAnsi="仿宋" w:eastAsia="仿宋" w:cs="Times New Roman"/>
          <w:b w:val="0"/>
          <w:bCs w:val="0"/>
          <w:kern w:val="2"/>
          <w:sz w:val="28"/>
          <w:szCs w:val="28"/>
          <w:lang w:val="en-US" w:eastAsia="zh-CN" w:bidi="ar-SA"/>
        </w:rPr>
        <w:t xml:space="preserve"> 3.本项目的特定资格要求：</w:t>
      </w:r>
      <w:bookmarkStart w:id="13" w:name="_Toc35393623"/>
      <w:bookmarkStart w:id="14" w:name="_Toc35393792"/>
      <w:r>
        <w:rPr>
          <w:rFonts w:hint="eastAsia" w:ascii="仿宋" w:hAnsi="仿宋" w:eastAsia="仿宋" w:cs="Times New Roman"/>
          <w:b w:val="0"/>
          <w:bCs w:val="0"/>
          <w:kern w:val="2"/>
          <w:sz w:val="28"/>
          <w:szCs w:val="28"/>
          <w:lang w:val="en-US" w:eastAsia="zh-CN" w:bidi="ar-SA"/>
        </w:rPr>
        <w:t>投标人未被“信用中国”（www.creditchina.gov.cn）、中国政府采购网（www.ccgp.gov.cn）列入失信被执行人、重大税收违法案件当事人名单、政府采购严重违法失信行为记录名单。</w:t>
      </w: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13:30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val="en-US" w:eastAsia="zh-CN"/>
        </w:rPr>
        <w:t>富蕴县财政局二楼会议室</w:t>
      </w:r>
    </w:p>
    <w:p>
      <w:pPr>
        <w:pStyle w:val="4"/>
        <w:spacing w:line="360" w:lineRule="auto"/>
        <w:rPr>
          <w:rFonts w:ascii="黑体" w:hAnsi="黑体" w:cs="宋体"/>
          <w:b w:val="0"/>
          <w:sz w:val="28"/>
          <w:szCs w:val="28"/>
        </w:rPr>
      </w:pPr>
      <w:bookmarkStart w:id="19" w:name="_Toc28359007"/>
      <w:bookmarkStart w:id="20" w:name="_Toc35393794"/>
      <w:bookmarkStart w:id="21" w:name="_Toc35393625"/>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3"/>
        </w:numPr>
        <w:spacing w:line="360" w:lineRule="auto"/>
        <w:rPr>
          <w:rFonts w:hint="eastAsia" w:ascii="黑体" w:hAnsi="黑体" w:cs="宋体"/>
          <w:b w:val="0"/>
          <w:sz w:val="28"/>
          <w:szCs w:val="28"/>
        </w:rPr>
      </w:pPr>
      <w:bookmarkStart w:id="23" w:name="_Toc35393626"/>
      <w:bookmarkStart w:id="24" w:name="_Toc35393795"/>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身份证明原件或法人授权委托书原件和具有法律效力的证明材料（证明被授权人是公司在职员工，例如：社保缴纳纪录（当地社保局出具的社保证明原件）或者公司和被授权人签订的有效劳务合同）及被授权人《居民身份证》原件；</w:t>
      </w:r>
      <w:r>
        <w:rPr>
          <w:rFonts w:hint="eastAsia" w:ascii="仿宋" w:hAnsi="仿宋" w:eastAsia="仿宋" w:cs="Times New Roman"/>
          <w:sz w:val="28"/>
          <w:szCs w:val="28"/>
          <w:lang w:val="en-US" w:eastAsia="zh-CN"/>
        </w:rPr>
        <w:t>2、营业执照副本</w:t>
      </w:r>
      <w:r>
        <w:rPr>
          <w:rFonts w:hint="default" w:ascii="仿宋" w:hAnsi="仿宋" w:eastAsia="仿宋" w:cs="Times New Roman"/>
          <w:sz w:val="28"/>
          <w:szCs w:val="28"/>
          <w:lang w:val="en-US" w:eastAsia="zh-CN"/>
        </w:rPr>
        <w:t>原件</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default" w:ascii="仿宋" w:hAnsi="仿宋" w:eastAsia="仿宋" w:cs="Times New Roman"/>
          <w:sz w:val="28"/>
          <w:szCs w:val="28"/>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 w:hAnsi="仿宋" w:eastAsia="仿宋" w:cs="Times New Roman"/>
          <w:sz w:val="28"/>
          <w:szCs w:val="28"/>
          <w:lang w:eastAsia="zh-CN"/>
        </w:rPr>
        <w:t>；</w:t>
      </w:r>
      <w:bookmarkStart w:id="33" w:name="_GoBack"/>
      <w:bookmarkEnd w:id="33"/>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，否则不接受其报名。</w:t>
      </w:r>
    </w:p>
    <w:p>
      <w:pPr>
        <w:pStyle w:val="4"/>
        <w:spacing w:line="360" w:lineRule="auto"/>
        <w:rPr>
          <w:rFonts w:ascii="黑体" w:hAnsi="黑体" w:cs="宋体"/>
          <w:b w:val="0"/>
          <w:sz w:val="28"/>
          <w:szCs w:val="28"/>
        </w:rPr>
      </w:pPr>
      <w:bookmarkStart w:id="25" w:name="_Toc28359008"/>
      <w:bookmarkStart w:id="26" w:name="_Toc35393796"/>
      <w:bookmarkStart w:id="27" w:name="_Toc28359085"/>
      <w:bookmarkStart w:id="28" w:name="_Toc35393627"/>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富蕴县教育局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富蕴县</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bookmarkStart w:id="29" w:name="_Toc28359009"/>
      <w:bookmarkStart w:id="30" w:name="_Toc28359086"/>
      <w:r>
        <w:rPr>
          <w:rFonts w:hint="eastAsia" w:ascii="宋体" w:hAnsi="宋体" w:cs="宋体"/>
          <w:kern w:val="0"/>
          <w:sz w:val="28"/>
          <w:szCs w:val="28"/>
          <w:highlight w:val="none"/>
          <w:lang w:val="en-US" w:eastAsia="zh-CN" w:bidi="ar"/>
        </w:rPr>
        <w:t>18997516655</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新疆信实工程招标咨询服务有限公司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殷杰</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15389905556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abstractNum w:abstractNumId="1">
    <w:nsid w:val="2D58ABD5"/>
    <w:multiLevelType w:val="singleLevel"/>
    <w:tmpl w:val="2D58ABD5"/>
    <w:lvl w:ilvl="0" w:tentative="0">
      <w:start w:val="1"/>
      <w:numFmt w:val="decimal"/>
      <w:suff w:val="nothing"/>
      <w:lvlText w:val="%1、"/>
      <w:lvlJc w:val="left"/>
    </w:lvl>
  </w:abstractNum>
  <w:abstractNum w:abstractNumId="2">
    <w:nsid w:val="3F1C1B60"/>
    <w:multiLevelType w:val="singleLevel"/>
    <w:tmpl w:val="3F1C1B6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364"/>
    <w:rsid w:val="01B93671"/>
    <w:rsid w:val="02A2303D"/>
    <w:rsid w:val="038F4E10"/>
    <w:rsid w:val="06513145"/>
    <w:rsid w:val="0EA00151"/>
    <w:rsid w:val="0F8549BB"/>
    <w:rsid w:val="0FA10F9F"/>
    <w:rsid w:val="1ADB69D6"/>
    <w:rsid w:val="1F335BD7"/>
    <w:rsid w:val="247B55BC"/>
    <w:rsid w:val="24830908"/>
    <w:rsid w:val="2BB61872"/>
    <w:rsid w:val="3F662062"/>
    <w:rsid w:val="4001566F"/>
    <w:rsid w:val="441018C0"/>
    <w:rsid w:val="4C5E5D3F"/>
    <w:rsid w:val="507C0AE1"/>
    <w:rsid w:val="5A9F4FE3"/>
    <w:rsid w:val="625554F4"/>
    <w:rsid w:val="6680464C"/>
    <w:rsid w:val="66E90E61"/>
    <w:rsid w:val="6AC843AD"/>
    <w:rsid w:val="6E5B1404"/>
    <w:rsid w:val="70A1592C"/>
    <w:rsid w:val="71D91364"/>
    <w:rsid w:val="72482E3A"/>
    <w:rsid w:val="76744EDB"/>
    <w:rsid w:val="76C14C8E"/>
    <w:rsid w:val="76FE13FC"/>
    <w:rsid w:val="77A85DD5"/>
    <w:rsid w:val="77AD5A5E"/>
    <w:rsid w:val="78C7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2020-06-06T15:32:00Z</dcterms:created>
  <dc:creator>Administrator</dc:creator>
  <cp:lastModifiedBy>英子麦吉丽高端护肤</cp:lastModifiedBy>
  <dcterms:modified xsi:type="dcterms:W3CDTF">2021-09-26T05:09:42Z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D2C7EB37BD4A412E94EEC67BCFC30819</vt:lpwstr>
  </property>
</Properties>
</file>