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新疆喀什地区英吉沙县人民医院多层螺旋CT项目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公开招标公告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新疆丝路永信建设工程项目管理咨询有限责任公司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sz w:val="24"/>
          <w:szCs w:val="24"/>
        </w:rPr>
        <w:t>新疆</w:t>
      </w:r>
      <w:r>
        <w:rPr>
          <w:rFonts w:hint="eastAsia" w:ascii="宋体" w:hAnsi="宋体" w:cs="宋体"/>
          <w:sz w:val="24"/>
          <w:szCs w:val="24"/>
          <w:lang w:eastAsia="zh-CN"/>
        </w:rPr>
        <w:t>英吉沙县人民医院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的委托，就“新疆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英吉沙县人民医院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多层螺旋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CT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采购项目</w:t>
      </w:r>
      <w:r>
        <w:rPr>
          <w:rFonts w:hint="eastAsia" w:ascii="宋体" w:hAnsi="宋体" w:eastAsia="宋体" w:cs="宋体"/>
          <w:kern w:val="0"/>
          <w:sz w:val="24"/>
          <w:szCs w:val="24"/>
        </w:rPr>
        <w:t>”以公开招标的方式进行采购，现邀请合格供应商前来投标。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1、项目名称：新疆</w:t>
      </w:r>
      <w:r>
        <w:rPr>
          <w:rFonts w:hint="eastAsia" w:ascii="宋体" w:hAnsi="宋体" w:cs="宋体"/>
          <w:sz w:val="24"/>
          <w:szCs w:val="24"/>
          <w:lang w:eastAsia="zh-CN"/>
        </w:rPr>
        <w:t>英吉沙县人民医院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多层螺旋CT采购项目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2、项目编号：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[2021]1085号-001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3、采购单位：</w:t>
      </w:r>
      <w:r>
        <w:rPr>
          <w:rFonts w:hint="eastAsia" w:ascii="宋体" w:hAnsi="宋体" w:cs="宋体"/>
          <w:sz w:val="24"/>
          <w:szCs w:val="24"/>
          <w:lang w:eastAsia="zh-CN"/>
        </w:rPr>
        <w:t>英吉沙县人民医院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4、代理机构：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新疆丝路永信建设工程项目管理咨询有限责任公司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5、采购内容及预算金额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项目总预算：</w:t>
      </w: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380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万元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。</w:t>
      </w:r>
    </w:p>
    <w:tbl>
      <w:tblPr>
        <w:tblStyle w:val="6"/>
        <w:tblpPr w:leftFromText="180" w:rightFromText="180" w:vertAnchor="text" w:horzAnchor="page" w:tblpX="2119" w:tblpY="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29"/>
        <w:gridCol w:w="922"/>
        <w:gridCol w:w="1159"/>
        <w:gridCol w:w="1964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标项序号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标项名称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预算金额（万元）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英吉沙县人民医院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多层螺旋CT项目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主要参数详见招标文件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交货地点：采购单位指定地点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二、投标人资格要求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1、投标人必须符合《中华人民共和国政府采购法》第二十二条的相关规定；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2、具有独立法人资格，具有有效的营业执照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、法人授权委托书（内含法人、授权委托人身份证复印件正反面）；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须提供《医疗器械生产企业许可证》或《医疗器械经营企业许可证》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所投医疗产品的《中华人民共和国医疗器械注册证》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复印件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5、具有良好的商业信誉和健全的财务会计制度（近二年任意一年经审计的财务报告，新成立公司提供银行出具的有效期内的资信证明原件）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  <w:t>需提供具有税务局开具依法缴纳2021年近三个月税收证明的良好记录；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  <w:t>7、需提供2021年近三个月社保的缴纳证明（社保缴费凭证和个人明细表）；</w:t>
      </w:r>
    </w:p>
    <w:p>
      <w:pPr>
        <w:pStyle w:val="2"/>
        <w:ind w:left="719" w:leftChars="228" w:hanging="240" w:hangingChars="100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  <w:t>8、供应商须提供投标单位（供应商）《反商业贿赂承诺书》、参加政府采购活动前3年内在经营活动中没有重大违法记录的书面声明；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9、在“信用中国”网站（http://www.creditchina.gov.cn）、中国政府采购网（http://www.ccgp.gov.cn）上的无不良行为记录网上截图复印件加盖公章；（查询时间自招标文件发布之日起至投标文件递交截止时间）；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10、本项目不接受联合投标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三、投标报名时间及地点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1、招标文件取得方式：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线下获取。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2、招标文件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获取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及报名时间：2021年0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27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日至2021年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日 【上午10:30-14:00时及下午16:00-19:30时（北京时间，节假日休息)】；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3、报名及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获取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招标文件地点：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新疆维吾尔自治区喀什市新城南路5号金洋芋大厦9楼919室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报名领取招标文件。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、投标截止时间及开标时间：202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 xml:space="preserve"> 19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日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: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0(北京时间)；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240" w:firstLineChars="100"/>
        <w:jc w:val="left"/>
        <w:textAlignment w:val="auto"/>
        <w:rPr>
          <w:rFonts w:hint="default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、开标地点：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新疆维吾尔自治区喀什市新城南路5号金洋芋大厦9楼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会议室；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、凡对本次招标提出询问，请与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新疆丝路永信建设工程项目管理咨询有限责任公司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四、联系方式</w:t>
      </w:r>
      <w:r>
        <w:rPr>
          <w:rFonts w:hint="eastAsia" w:ascii="宋体" w:hAnsi="宋体" w:eastAsia="宋体" w:cs="宋体"/>
          <w:sz w:val="24"/>
          <w:szCs w:val="24"/>
        </w:rPr>
        <w:t xml:space="preserve">　 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1.采购人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名    称：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英吉沙县人民医院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　　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 系 人：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张鑫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　　　　　　　　　　　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英吉沙县克孜勒路26号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　　　　　　　　　　　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15009982637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　　　　　　　　　　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　　　　　　　　　　　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3.采购代理机构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名    称：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新疆丝路永信建设工程项目管理咨询有限责任公司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 系 人：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彭疆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　　　　　　　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联系地址：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新疆维吾尔自治区喀什市新城南路5号金洋芋大厦9楼919室</w:t>
      </w:r>
    </w:p>
    <w:p>
      <w:pPr>
        <w:keepNext w:val="0"/>
        <w:keepLines w:val="0"/>
        <w:pageBreakBefore w:val="0"/>
        <w:tabs>
          <w:tab w:val="left" w:pos="6592"/>
        </w:tabs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13239983688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30774"/>
    <w:multiLevelType w:val="singleLevel"/>
    <w:tmpl w:val="2D23077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46ECC"/>
    <w:rsid w:val="22FA0DC9"/>
    <w:rsid w:val="3AA46ECC"/>
    <w:rsid w:val="3D3D0345"/>
    <w:rsid w:val="6C73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2021-09-26T12:04:00Z</dcterms:created>
  <dc:creator>丝路永信邓文兵</dc:creator>
  <cp:lastModifiedBy>丝路永信邓文兵</cp:lastModifiedBy>
  <dcterms:modified xsi:type="dcterms:W3CDTF">2021-09-27T07:22:42Z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AA076C40B41E49E898E805E0573D606C</vt:lpwstr>
  </property>
</Properties>
</file>