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default" w:ascii="宋体" w:hAnsi="宋体" w:eastAsia="宋体"/>
          <w:b/>
          <w:color w:val="000000"/>
          <w:sz w:val="52"/>
          <w:highlight w:val="none"/>
          <w:lang w:val="en-US" w:eastAsia="zh-CN"/>
        </w:rPr>
      </w:pPr>
      <w:bookmarkStart w:id="0" w:name="OLE_LINK2"/>
      <w:r>
        <w:rPr>
          <w:rFonts w:hint="eastAsia" w:ascii="宋体" w:hAnsi="宋体"/>
          <w:b/>
          <w:color w:val="000000"/>
          <w:sz w:val="52"/>
          <w:highlight w:val="none"/>
          <w:lang w:val="en-US" w:eastAsia="zh-CN"/>
        </w:rPr>
        <w:t xml:space="preserve">  </w:t>
      </w:r>
    </w:p>
    <w:p>
      <w:pPr>
        <w:spacing w:line="240" w:lineRule="auto"/>
        <w:jc w:val="center"/>
        <w:rPr>
          <w:rFonts w:hint="default" w:ascii="宋体" w:hAnsi="宋体"/>
          <w:b/>
          <w:color w:val="000000"/>
          <w:kern w:val="0"/>
          <w:sz w:val="40"/>
          <w:szCs w:val="40"/>
          <w:highlight w:val="none"/>
          <w:lang w:val="en-US" w:eastAsia="zh-CN"/>
        </w:rPr>
      </w:pPr>
      <w:r>
        <w:rPr>
          <w:rFonts w:hint="default" w:ascii="宋体" w:hAnsi="宋体"/>
          <w:b/>
          <w:color w:val="000000"/>
          <w:kern w:val="0"/>
          <w:sz w:val="40"/>
          <w:szCs w:val="40"/>
          <w:highlight w:val="none"/>
          <w:lang w:val="en-US" w:eastAsia="zh-CN"/>
        </w:rPr>
        <w:t>策勒县双集中（敬老院、困境儿童保护中心）室内配套采购项目</w:t>
      </w:r>
      <w:r>
        <w:rPr>
          <w:rFonts w:hint="eastAsia" w:ascii="宋体" w:hAnsi="宋体"/>
          <w:b/>
          <w:color w:val="000000"/>
          <w:kern w:val="0"/>
          <w:sz w:val="40"/>
          <w:szCs w:val="40"/>
          <w:highlight w:val="none"/>
          <w:lang w:val="en-US" w:eastAsia="zh-CN"/>
        </w:rPr>
        <w:t>（标项二）</w:t>
      </w:r>
    </w:p>
    <w:p>
      <w:pPr>
        <w:spacing w:line="240" w:lineRule="auto"/>
        <w:jc w:val="center"/>
        <w:rPr>
          <w:rFonts w:hint="default" w:ascii="宋体" w:hAnsi="宋体"/>
          <w:b/>
          <w:color w:val="000000"/>
          <w:kern w:val="0"/>
          <w:sz w:val="40"/>
          <w:szCs w:val="40"/>
          <w:highlight w:val="none"/>
          <w:lang w:val="en-US" w:eastAsia="zh-CN"/>
        </w:rPr>
      </w:pPr>
    </w:p>
    <w:p>
      <w:pPr>
        <w:pStyle w:val="5"/>
        <w:numPr>
          <w:ilvl w:val="0"/>
          <w:numId w:val="0"/>
        </w:numPr>
        <w:ind w:leftChars="0"/>
        <w:jc w:val="both"/>
        <w:rPr>
          <w:rFonts w:hint="eastAsia"/>
          <w:lang w:eastAsia="zh-CN"/>
        </w:rPr>
      </w:pPr>
    </w:p>
    <w:p>
      <w:pPr>
        <w:spacing w:line="240" w:lineRule="auto"/>
        <w:ind w:firstLine="1440" w:firstLineChars="400"/>
        <w:rPr>
          <w:rFonts w:hint="eastAsia" w:ascii="新宋体" w:hAnsi="新宋体" w:eastAsia="新宋体" w:cs="新宋体"/>
          <w:color w:val="000000"/>
          <w:sz w:val="36"/>
          <w:szCs w:val="36"/>
          <w:highlight w:val="none"/>
        </w:rPr>
      </w:pPr>
      <w:r>
        <w:rPr>
          <w:rFonts w:hint="eastAsia" w:ascii="新宋体" w:hAnsi="新宋体" w:eastAsia="新宋体" w:cs="新宋体"/>
          <w:color w:val="000000"/>
          <w:sz w:val="36"/>
          <w:szCs w:val="36"/>
          <w:highlight w:val="none"/>
        </w:rPr>
        <w:t>项目编号：</w:t>
      </w:r>
      <w:r>
        <w:rPr>
          <w:rFonts w:hint="eastAsia" w:ascii="新宋体" w:hAnsi="新宋体" w:eastAsia="新宋体" w:cs="新宋体"/>
          <w:color w:val="0000FF"/>
          <w:sz w:val="36"/>
          <w:szCs w:val="36"/>
          <w:highlight w:val="none"/>
          <w:lang w:val="en-US" w:eastAsia="zh-CN"/>
        </w:rPr>
        <w:t>CLX-2021-073</w:t>
      </w:r>
      <w:r>
        <w:rPr>
          <w:rFonts w:hint="eastAsia" w:ascii="新宋体" w:hAnsi="新宋体" w:eastAsia="新宋体" w:cs="新宋体"/>
          <w:color w:val="000000"/>
          <w:sz w:val="36"/>
          <w:szCs w:val="36"/>
          <w:highlight w:val="none"/>
        </w:rPr>
        <w:t>号</w:t>
      </w:r>
    </w:p>
    <w:p>
      <w:pPr>
        <w:spacing w:line="240" w:lineRule="auto"/>
        <w:jc w:val="center"/>
        <w:rPr>
          <w:rFonts w:hint="eastAsia" w:ascii="宋体" w:hAnsi="宋体"/>
          <w:b/>
          <w:color w:val="000000"/>
          <w:kern w:val="0"/>
          <w:sz w:val="48"/>
          <w:szCs w:val="48"/>
          <w:highlight w:val="none"/>
        </w:rPr>
      </w:pPr>
    </w:p>
    <w:p>
      <w:pPr>
        <w:pStyle w:val="5"/>
        <w:numPr>
          <w:ilvl w:val="0"/>
          <w:numId w:val="0"/>
        </w:numPr>
        <w:spacing w:line="240" w:lineRule="auto"/>
        <w:jc w:val="both"/>
        <w:rPr>
          <w:rFonts w:hint="eastAsia"/>
          <w:color w:val="000000"/>
          <w:highlight w:val="none"/>
        </w:rPr>
      </w:pPr>
    </w:p>
    <w:p>
      <w:pPr>
        <w:spacing w:line="240" w:lineRule="auto"/>
        <w:rPr>
          <w:rFonts w:hint="eastAsia"/>
          <w:color w:val="000000"/>
          <w:highlight w:val="none"/>
        </w:rPr>
      </w:pPr>
    </w:p>
    <w:p>
      <w:pPr>
        <w:spacing w:line="240" w:lineRule="auto"/>
        <w:rPr>
          <w:rFonts w:hint="eastAsia"/>
          <w:color w:val="000000"/>
          <w:highlight w:val="none"/>
        </w:rPr>
      </w:pPr>
    </w:p>
    <w:p>
      <w:pPr>
        <w:spacing w:line="240" w:lineRule="auto"/>
        <w:jc w:val="center"/>
        <w:rPr>
          <w:rFonts w:hint="eastAsia" w:ascii="宋体" w:hAnsi="宋体"/>
          <w:b/>
          <w:color w:val="000000"/>
          <w:sz w:val="56"/>
          <w:szCs w:val="22"/>
          <w:highlight w:val="none"/>
        </w:rPr>
      </w:pPr>
      <w:r>
        <w:rPr>
          <w:rFonts w:hint="eastAsia" w:ascii="宋体" w:hAnsi="宋体"/>
          <w:b/>
          <w:color w:val="000000"/>
          <w:sz w:val="56"/>
          <w:szCs w:val="22"/>
          <w:highlight w:val="none"/>
        </w:rPr>
        <w:t>招 标 文 件</w:t>
      </w:r>
    </w:p>
    <w:p>
      <w:pPr>
        <w:pStyle w:val="18"/>
        <w:spacing w:line="240" w:lineRule="auto"/>
        <w:rPr>
          <w:rFonts w:hint="eastAsia" w:ascii="宋体" w:hAnsi="宋体"/>
          <w:color w:val="000000"/>
          <w:sz w:val="30"/>
          <w:highlight w:val="none"/>
        </w:rPr>
      </w:pPr>
    </w:p>
    <w:p>
      <w:pPr>
        <w:pStyle w:val="18"/>
        <w:spacing w:line="240" w:lineRule="auto"/>
        <w:jc w:val="center"/>
        <w:rPr>
          <w:rFonts w:hint="eastAsia" w:ascii="宋体" w:hAnsi="宋体"/>
          <w:color w:val="000000"/>
          <w:spacing w:val="40"/>
          <w:sz w:val="32"/>
          <w:highlight w:val="none"/>
        </w:rPr>
      </w:pPr>
    </w:p>
    <w:p>
      <w:pPr>
        <w:pStyle w:val="18"/>
        <w:spacing w:line="240" w:lineRule="auto"/>
        <w:jc w:val="center"/>
        <w:rPr>
          <w:rFonts w:hint="eastAsia" w:ascii="宋体" w:hAnsi="宋体"/>
          <w:color w:val="000000"/>
          <w:spacing w:val="40"/>
          <w:sz w:val="32"/>
          <w:highlight w:val="none"/>
        </w:rPr>
      </w:pPr>
    </w:p>
    <w:p>
      <w:pPr>
        <w:pStyle w:val="18"/>
        <w:spacing w:line="240" w:lineRule="auto"/>
        <w:jc w:val="center"/>
        <w:rPr>
          <w:rFonts w:hint="eastAsia" w:ascii="宋体" w:hAnsi="宋体"/>
          <w:color w:val="000000"/>
          <w:spacing w:val="40"/>
          <w:sz w:val="32"/>
          <w:highlight w:val="none"/>
        </w:rPr>
      </w:pPr>
    </w:p>
    <w:p>
      <w:pPr>
        <w:pStyle w:val="18"/>
        <w:spacing w:line="240" w:lineRule="auto"/>
        <w:jc w:val="center"/>
        <w:rPr>
          <w:rFonts w:hint="eastAsia" w:ascii="宋体" w:hAnsi="宋体"/>
          <w:color w:val="000000"/>
          <w:spacing w:val="40"/>
          <w:sz w:val="32"/>
          <w:highlight w:val="none"/>
        </w:rPr>
      </w:pPr>
    </w:p>
    <w:p>
      <w:pPr>
        <w:pStyle w:val="18"/>
        <w:spacing w:line="240" w:lineRule="auto"/>
        <w:jc w:val="both"/>
        <w:rPr>
          <w:rFonts w:hint="eastAsia" w:ascii="宋体" w:hAnsi="宋体" w:eastAsia="宋体"/>
          <w:color w:val="000000"/>
          <w:sz w:val="32"/>
          <w:highlight w:val="none"/>
          <w:lang w:eastAsia="zh-CN"/>
        </w:rPr>
      </w:pPr>
      <w:r>
        <w:rPr>
          <w:rFonts w:hint="eastAsia" w:ascii="宋体" w:hAnsi="宋体"/>
          <w:color w:val="000000"/>
          <w:sz w:val="32"/>
          <w:highlight w:val="none"/>
        </w:rPr>
        <w:t xml:space="preserve">  </w:t>
      </w:r>
      <w:bookmarkStart w:id="1" w:name="OLE_LINK1"/>
      <w:r>
        <w:rPr>
          <w:rFonts w:hint="eastAsia" w:ascii="宋体" w:hAnsi="宋体"/>
          <w:color w:val="000000"/>
          <w:sz w:val="32"/>
          <w:highlight w:val="none"/>
        </w:rPr>
        <w:t xml:space="preserve">       采购单位：</w:t>
      </w:r>
      <w:r>
        <w:rPr>
          <w:rFonts w:hint="eastAsia" w:ascii="宋体" w:hAnsi="宋体"/>
          <w:color w:val="000000"/>
          <w:sz w:val="32"/>
          <w:highlight w:val="none"/>
          <w:lang w:eastAsia="zh-CN"/>
        </w:rPr>
        <w:t>策勒县民政局</w:t>
      </w:r>
    </w:p>
    <w:p>
      <w:pPr>
        <w:pStyle w:val="18"/>
        <w:spacing w:line="240" w:lineRule="auto"/>
        <w:jc w:val="both"/>
        <w:rPr>
          <w:rFonts w:hint="eastAsia" w:ascii="宋体" w:hAnsi="宋体"/>
          <w:color w:val="000000"/>
          <w:sz w:val="32"/>
          <w:highlight w:val="none"/>
        </w:rPr>
      </w:pPr>
      <w:r>
        <w:rPr>
          <w:rFonts w:hint="eastAsia" w:ascii="宋体" w:hAnsi="宋体"/>
          <w:color w:val="000000"/>
          <w:sz w:val="32"/>
          <w:highlight w:val="none"/>
        </w:rPr>
        <w:t xml:space="preserve">         代理机构：</w:t>
      </w:r>
      <w:r>
        <w:rPr>
          <w:rFonts w:hint="eastAsia" w:ascii="宋体" w:hAnsi="宋体"/>
          <w:color w:val="000000"/>
          <w:sz w:val="32"/>
          <w:highlight w:val="none"/>
          <w:lang w:eastAsia="zh-CN"/>
        </w:rPr>
        <w:t>新疆天勤工程管理有限公司</w:t>
      </w:r>
      <w:r>
        <w:rPr>
          <w:rFonts w:hint="eastAsia" w:ascii="宋体" w:hAnsi="宋体"/>
          <w:color w:val="000000"/>
          <w:sz w:val="32"/>
          <w:highlight w:val="none"/>
        </w:rPr>
        <w:t> </w:t>
      </w:r>
    </w:p>
    <w:p>
      <w:pPr>
        <w:pStyle w:val="18"/>
        <w:spacing w:line="240" w:lineRule="auto"/>
        <w:jc w:val="both"/>
        <w:rPr>
          <w:rFonts w:hint="eastAsia" w:ascii="宋体" w:hAnsi="宋体"/>
          <w:color w:val="000000"/>
          <w:sz w:val="32"/>
          <w:highlight w:val="none"/>
        </w:rPr>
      </w:pPr>
      <w:r>
        <w:rPr>
          <w:rFonts w:hint="eastAsia" w:ascii="宋体" w:hAnsi="宋体"/>
          <w:color w:val="000000"/>
          <w:sz w:val="32"/>
          <w:highlight w:val="none"/>
        </w:rPr>
        <w:t xml:space="preserve">          日    期： </w:t>
      </w:r>
      <w:r>
        <w:rPr>
          <w:rFonts w:ascii="宋体" w:hAnsi="宋体"/>
          <w:color w:val="000000"/>
          <w:sz w:val="32"/>
          <w:highlight w:val="none"/>
        </w:rPr>
        <w:t>20</w:t>
      </w:r>
      <w:r>
        <w:rPr>
          <w:rFonts w:hint="eastAsia" w:ascii="宋体" w:hAnsi="宋体"/>
          <w:color w:val="000000"/>
          <w:sz w:val="32"/>
          <w:highlight w:val="none"/>
        </w:rPr>
        <w:t>2</w:t>
      </w:r>
      <w:r>
        <w:rPr>
          <w:rFonts w:hint="eastAsia" w:ascii="宋体" w:hAnsi="宋体"/>
          <w:color w:val="000000"/>
          <w:sz w:val="32"/>
          <w:highlight w:val="none"/>
          <w:lang w:val="en-US" w:eastAsia="zh-CN"/>
        </w:rPr>
        <w:t>1</w:t>
      </w:r>
      <w:r>
        <w:rPr>
          <w:rFonts w:hint="eastAsia" w:ascii="宋体" w:hAnsi="宋体"/>
          <w:color w:val="000000"/>
          <w:sz w:val="32"/>
          <w:highlight w:val="none"/>
        </w:rPr>
        <w:t xml:space="preserve"> </w:t>
      </w:r>
      <w:r>
        <w:rPr>
          <w:rFonts w:ascii="宋体" w:hAnsi="宋体"/>
          <w:color w:val="000000"/>
          <w:sz w:val="32"/>
          <w:highlight w:val="none"/>
        </w:rPr>
        <w:t>年</w:t>
      </w:r>
      <w:r>
        <w:rPr>
          <w:rFonts w:hint="eastAsia" w:ascii="宋体" w:hAnsi="宋体"/>
          <w:color w:val="000000"/>
          <w:sz w:val="32"/>
          <w:highlight w:val="none"/>
        </w:rPr>
        <w:t xml:space="preserve"> </w:t>
      </w:r>
      <w:r>
        <w:rPr>
          <w:rFonts w:hint="eastAsia" w:ascii="宋体" w:hAnsi="宋体"/>
          <w:color w:val="000000"/>
          <w:sz w:val="32"/>
          <w:highlight w:val="none"/>
          <w:lang w:val="en-US" w:eastAsia="zh-CN"/>
        </w:rPr>
        <w:t xml:space="preserve">9 </w:t>
      </w:r>
      <w:r>
        <w:rPr>
          <w:rFonts w:ascii="宋体" w:hAnsi="宋体"/>
          <w:color w:val="000000"/>
          <w:sz w:val="32"/>
          <w:highlight w:val="none"/>
        </w:rPr>
        <w:t>月</w:t>
      </w:r>
    </w:p>
    <w:bookmarkEnd w:id="0"/>
    <w:bookmarkEnd w:id="1"/>
    <w:p>
      <w:pPr>
        <w:autoSpaceDE w:val="0"/>
        <w:autoSpaceDN w:val="0"/>
        <w:adjustRightInd w:val="0"/>
        <w:spacing w:line="240" w:lineRule="auto"/>
        <w:rPr>
          <w:rFonts w:hAnsi="宋体" w:cs="宋体"/>
          <w:bCs/>
          <w:color w:val="000000"/>
          <w:sz w:val="36"/>
          <w:szCs w:val="36"/>
          <w:highlight w:val="none"/>
        </w:rPr>
      </w:pPr>
    </w:p>
    <w:p>
      <w:pPr>
        <w:autoSpaceDE w:val="0"/>
        <w:autoSpaceDN w:val="0"/>
        <w:adjustRightInd w:val="0"/>
        <w:spacing w:line="240" w:lineRule="auto"/>
        <w:jc w:val="both"/>
        <w:rPr>
          <w:rFonts w:hAnsi="宋体" w:cs="宋体"/>
          <w:bCs/>
          <w:color w:val="000000"/>
          <w:sz w:val="36"/>
          <w:szCs w:val="36"/>
          <w:highlight w:val="none"/>
        </w:rPr>
      </w:pPr>
    </w:p>
    <w:p>
      <w:pPr>
        <w:autoSpaceDE w:val="0"/>
        <w:autoSpaceDN w:val="0"/>
        <w:adjustRightInd w:val="0"/>
        <w:spacing w:line="240" w:lineRule="auto"/>
        <w:jc w:val="center"/>
        <w:rPr>
          <w:rFonts w:hAnsi="宋体" w:cs="宋体"/>
          <w:bCs/>
          <w:color w:val="000000"/>
          <w:sz w:val="36"/>
          <w:szCs w:val="36"/>
          <w:highlight w:val="none"/>
        </w:rPr>
      </w:pPr>
    </w:p>
    <w:p>
      <w:pPr>
        <w:autoSpaceDE w:val="0"/>
        <w:autoSpaceDN w:val="0"/>
        <w:adjustRightInd w:val="0"/>
        <w:spacing w:line="240" w:lineRule="auto"/>
        <w:jc w:val="center"/>
        <w:rPr>
          <w:rFonts w:hAnsi="宋体" w:cs="宋体"/>
          <w:bCs/>
          <w:color w:val="000000"/>
          <w:sz w:val="36"/>
          <w:szCs w:val="36"/>
          <w:highlight w:val="none"/>
        </w:rPr>
      </w:pPr>
    </w:p>
    <w:tbl>
      <w:tblPr>
        <w:tblStyle w:val="12"/>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9" w:hRule="atLeast"/>
        </w:trPr>
        <w:tc>
          <w:tcPr>
            <w:tcW w:w="930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240" w:lineRule="auto"/>
              <w:jc w:val="center"/>
              <w:rPr>
                <w:rFonts w:hint="eastAsia" w:hAnsi="宋体" w:cs="宋体"/>
                <w:bCs/>
                <w:color w:val="000000"/>
                <w:sz w:val="36"/>
                <w:szCs w:val="36"/>
                <w:highlight w:val="none"/>
              </w:rPr>
            </w:pPr>
          </w:p>
          <w:p>
            <w:pPr>
              <w:pStyle w:val="6"/>
              <w:spacing w:line="240" w:lineRule="auto"/>
              <w:ind w:firstLine="400"/>
              <w:rPr>
                <w:rFonts w:ascii="Arial" w:hAnsi="Arial" w:cs="Arial"/>
                <w:color w:val="000000"/>
                <w:sz w:val="20"/>
                <w:highlight w:val="none"/>
              </w:rPr>
            </w:pPr>
          </w:p>
          <w:p>
            <w:pPr>
              <w:spacing w:line="240" w:lineRule="auto"/>
              <w:rPr>
                <w:rFonts w:ascii="Arial" w:hAnsi="Arial" w:cs="Arial"/>
                <w:color w:val="000000"/>
                <w:sz w:val="20"/>
                <w:highlight w:val="none"/>
              </w:rPr>
            </w:pPr>
          </w:p>
          <w:p>
            <w:pPr>
              <w:pStyle w:val="6"/>
              <w:spacing w:line="240" w:lineRule="auto"/>
              <w:ind w:firstLine="400"/>
              <w:rPr>
                <w:rFonts w:ascii="Arial" w:hAnsi="Arial" w:cs="Arial"/>
                <w:color w:val="000000"/>
                <w:sz w:val="20"/>
                <w:highlight w:val="none"/>
              </w:rPr>
            </w:pPr>
          </w:p>
          <w:p>
            <w:pPr>
              <w:spacing w:line="240" w:lineRule="auto"/>
              <w:rPr>
                <w:rFonts w:ascii="Arial" w:hAnsi="Arial" w:cs="Arial"/>
                <w:color w:val="000000"/>
                <w:sz w:val="20"/>
                <w:highlight w:val="none"/>
              </w:rPr>
            </w:pPr>
          </w:p>
          <w:p>
            <w:pPr>
              <w:pStyle w:val="6"/>
              <w:spacing w:line="240" w:lineRule="auto"/>
              <w:ind w:firstLine="400"/>
              <w:rPr>
                <w:rFonts w:ascii="Arial" w:hAnsi="Arial" w:cs="Arial"/>
                <w:color w:val="000000"/>
                <w:sz w:val="20"/>
                <w:highlight w:val="none"/>
              </w:rPr>
            </w:pPr>
          </w:p>
          <w:p>
            <w:pPr>
              <w:spacing w:line="240" w:lineRule="auto"/>
              <w:rPr>
                <w:rFonts w:ascii="Arial" w:hAnsi="Arial" w:cs="Arial"/>
                <w:color w:val="000000"/>
                <w:sz w:val="20"/>
                <w:highlight w:val="none"/>
              </w:rPr>
            </w:pPr>
          </w:p>
          <w:p>
            <w:pPr>
              <w:pStyle w:val="6"/>
              <w:spacing w:line="240" w:lineRule="auto"/>
              <w:ind w:firstLine="400"/>
              <w:rPr>
                <w:rFonts w:ascii="Arial" w:hAnsi="Arial" w:cs="Arial"/>
                <w:color w:val="000000"/>
                <w:sz w:val="20"/>
                <w:highlight w:val="none"/>
              </w:rPr>
            </w:pPr>
          </w:p>
          <w:p>
            <w:pPr>
              <w:spacing w:line="240" w:lineRule="auto"/>
              <w:rPr>
                <w:rFonts w:ascii="Arial" w:hAnsi="Arial" w:cs="Arial"/>
                <w:color w:val="000000"/>
                <w:sz w:val="20"/>
                <w:highlight w:val="none"/>
              </w:rPr>
            </w:pPr>
          </w:p>
          <w:p>
            <w:pPr>
              <w:pStyle w:val="6"/>
              <w:spacing w:line="240" w:lineRule="auto"/>
              <w:ind w:firstLine="400"/>
              <w:rPr>
                <w:rFonts w:ascii="Arial" w:hAnsi="Arial" w:cs="Arial"/>
                <w:color w:val="000000"/>
                <w:sz w:val="20"/>
                <w:highlight w:val="none"/>
              </w:rPr>
            </w:pPr>
          </w:p>
          <w:p>
            <w:pPr>
              <w:widowControl/>
              <w:spacing w:line="240" w:lineRule="auto"/>
              <w:jc w:val="center"/>
              <w:rPr>
                <w:rFonts w:ascii="仿宋" w:hAnsi="仿宋" w:eastAsia="仿宋" w:cs="仿宋"/>
                <w:b/>
                <w:color w:val="000000"/>
                <w:sz w:val="44"/>
                <w:szCs w:val="44"/>
                <w:highlight w:val="none"/>
                <w:lang w:val="zh-CN"/>
              </w:rPr>
            </w:pPr>
            <w:r>
              <w:rPr>
                <w:rFonts w:hint="eastAsia" w:ascii="仿宋" w:hAnsi="仿宋" w:eastAsia="仿宋" w:cs="仿宋"/>
                <w:b/>
                <w:color w:val="000000"/>
                <w:sz w:val="44"/>
                <w:szCs w:val="44"/>
                <w:highlight w:val="none"/>
                <w:lang w:val="zh-CN"/>
              </w:rPr>
              <w:t>本文件已报备</w:t>
            </w:r>
          </w:p>
          <w:p>
            <w:pPr>
              <w:widowControl/>
              <w:spacing w:line="240" w:lineRule="auto"/>
              <w:jc w:val="left"/>
              <w:rPr>
                <w:rFonts w:hint="eastAsia" w:ascii="仿宋" w:hAnsi="仿宋" w:eastAsia="仿宋" w:cs="仿宋"/>
                <w:bCs/>
                <w:color w:val="000000"/>
                <w:sz w:val="28"/>
                <w:szCs w:val="28"/>
                <w:highlight w:val="none"/>
                <w:lang w:val="zh-CN"/>
              </w:rPr>
            </w:pPr>
          </w:p>
          <w:p>
            <w:pPr>
              <w:widowControl/>
              <w:spacing w:line="240" w:lineRule="auto"/>
              <w:jc w:val="left"/>
              <w:rPr>
                <w:rFonts w:hint="eastAsia" w:ascii="仿宋" w:hAnsi="仿宋" w:eastAsia="仿宋" w:cs="仿宋"/>
                <w:bCs/>
                <w:color w:val="000000"/>
                <w:sz w:val="28"/>
                <w:szCs w:val="28"/>
                <w:highlight w:val="none"/>
                <w:lang w:val="zh-CN"/>
              </w:rPr>
            </w:pPr>
          </w:p>
          <w:p>
            <w:pPr>
              <w:pStyle w:val="6"/>
              <w:spacing w:line="240" w:lineRule="auto"/>
              <w:ind w:firstLine="400"/>
              <w:rPr>
                <w:rFonts w:hint="eastAsia"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ind w:firstLine="400"/>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ind w:firstLine="400"/>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ind w:firstLine="400"/>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ind w:left="0" w:leftChars="0" w:firstLine="0" w:firstLineChars="0"/>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rPr>
                <w:rFonts w:hint="eastAsia" w:ascii="Arial" w:hAnsi="Arial" w:cs="Arial"/>
                <w:color w:val="000000"/>
                <w:sz w:val="20"/>
                <w:highlight w:val="none"/>
                <w:lang w:val="zh-CN"/>
              </w:rPr>
            </w:pPr>
          </w:p>
          <w:p>
            <w:pPr>
              <w:widowControl/>
              <w:spacing w:line="240" w:lineRule="auto"/>
              <w:jc w:val="left"/>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项目名称：策勒县双集中（敬老院、困境儿童保护中心）</w:t>
            </w:r>
          </w:p>
          <w:p>
            <w:pPr>
              <w:widowControl/>
              <w:spacing w:line="240" w:lineRule="auto"/>
              <w:jc w:val="left"/>
              <w:rPr>
                <w:rFonts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室内配套采购项目（标项二）</w:t>
            </w:r>
          </w:p>
          <w:p>
            <w:pPr>
              <w:spacing w:line="240" w:lineRule="auto"/>
              <w:rPr>
                <w:rFonts w:hint="eastAsia" w:ascii="Arial" w:hAnsi="Arial" w:cs="Arial"/>
                <w:color w:val="000000"/>
                <w:sz w:val="20"/>
                <w:highlight w:val="none"/>
                <w:lang w:val="zh-CN"/>
              </w:rPr>
            </w:pPr>
          </w:p>
          <w:p>
            <w:pPr>
              <w:widowControl/>
              <w:spacing w:line="240" w:lineRule="auto"/>
              <w:jc w:val="left"/>
              <w:rPr>
                <w:rFonts w:ascii="Arial" w:hAnsi="Arial" w:cs="Arial"/>
                <w:color w:val="000000"/>
                <w:sz w:val="20"/>
                <w:highlight w:val="none"/>
              </w:rPr>
            </w:pPr>
            <w:r>
              <w:rPr>
                <w:rFonts w:hint="eastAsia" w:ascii="仿宋" w:hAnsi="仿宋" w:eastAsia="仿宋" w:cs="仿宋"/>
                <w:bCs/>
                <w:color w:val="000000"/>
                <w:sz w:val="28"/>
                <w:szCs w:val="28"/>
                <w:highlight w:val="none"/>
                <w:lang w:val="zh-CN"/>
              </w:rPr>
              <w:t>采购人：策勒县民政局</w:t>
            </w:r>
          </w:p>
        </w:tc>
      </w:tr>
    </w:tbl>
    <w:p>
      <w:pPr>
        <w:widowControl/>
        <w:spacing w:line="240" w:lineRule="auto"/>
        <w:jc w:val="right"/>
        <w:rPr>
          <w:rFonts w:ascii="仿宋" w:hAnsi="仿宋" w:eastAsia="仿宋" w:cs="仿宋"/>
          <w:b/>
          <w:color w:val="000000"/>
          <w:sz w:val="32"/>
          <w:szCs w:val="32"/>
          <w:highlight w:val="none"/>
          <w:lang w:val="zh-CN"/>
        </w:rPr>
      </w:pPr>
      <w:r>
        <w:rPr>
          <w:rFonts w:hint="eastAsia" w:ascii="仿宋" w:hAnsi="仿宋" w:eastAsia="仿宋" w:cs="仿宋"/>
          <w:b/>
          <w:color w:val="000000"/>
          <w:sz w:val="32"/>
          <w:szCs w:val="32"/>
          <w:highlight w:val="none"/>
          <w:lang w:val="zh-CN" w:eastAsia="zh-CN"/>
        </w:rPr>
        <w:t>策勒县政府采购办公室</w:t>
      </w:r>
      <w:r>
        <w:rPr>
          <w:rFonts w:hint="eastAsia" w:ascii="仿宋" w:hAnsi="仿宋" w:eastAsia="仿宋" w:cs="仿宋"/>
          <w:b/>
          <w:color w:val="000000"/>
          <w:sz w:val="32"/>
          <w:szCs w:val="32"/>
          <w:highlight w:val="none"/>
          <w:lang w:val="zh-CN"/>
        </w:rPr>
        <w:t>盖章处</w:t>
      </w:r>
    </w:p>
    <w:p>
      <w:pPr>
        <w:autoSpaceDE w:val="0"/>
        <w:autoSpaceDN w:val="0"/>
        <w:adjustRightInd w:val="0"/>
        <w:spacing w:line="240" w:lineRule="auto"/>
        <w:jc w:val="center"/>
        <w:rPr>
          <w:rFonts w:hint="eastAsia" w:ascii="仿宋" w:hAnsi="仿宋" w:eastAsia="仿宋" w:cs="仿宋"/>
          <w:b/>
          <w:color w:val="000000"/>
          <w:sz w:val="28"/>
          <w:szCs w:val="28"/>
          <w:highlight w:val="none"/>
        </w:rPr>
      </w:pPr>
    </w:p>
    <w:p>
      <w:pPr>
        <w:autoSpaceDE w:val="0"/>
        <w:autoSpaceDN w:val="0"/>
        <w:adjustRightInd w:val="0"/>
        <w:spacing w:line="240" w:lineRule="auto"/>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招标文件</w:t>
      </w:r>
    </w:p>
    <w:p>
      <w:pPr>
        <w:spacing w:line="240" w:lineRule="auto"/>
        <w:ind w:firstLine="420" w:firstLineChars="150"/>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 xml:space="preserve">  </w:t>
      </w:r>
    </w:p>
    <w:p>
      <w:pPr>
        <w:widowControl/>
        <w:spacing w:line="240" w:lineRule="auto"/>
        <w:jc w:val="left"/>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项目名称：策勒县双集中（敬老院、困境儿童保护中心）室内配套采购项目（标项二）</w:t>
      </w:r>
    </w:p>
    <w:p>
      <w:pPr>
        <w:widowControl/>
        <w:spacing w:line="240" w:lineRule="auto"/>
        <w:ind w:firstLine="565" w:firstLineChars="202"/>
        <w:jc w:val="left"/>
        <w:rPr>
          <w:rFonts w:hint="eastAsia" w:ascii="仿宋" w:hAnsi="仿宋" w:eastAsia="仿宋" w:cs="仿宋"/>
          <w:bCs/>
          <w:color w:val="000000"/>
          <w:sz w:val="28"/>
          <w:szCs w:val="28"/>
          <w:highlight w:val="none"/>
          <w:lang w:val="zh-CN"/>
        </w:rPr>
      </w:pPr>
    </w:p>
    <w:p>
      <w:pPr>
        <w:autoSpaceDE w:val="0"/>
        <w:autoSpaceDN w:val="0"/>
        <w:adjustRightInd w:val="0"/>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采购单位：策勒县民政局</w:t>
      </w:r>
    </w:p>
    <w:p>
      <w:pPr>
        <w:autoSpaceDE w:val="0"/>
        <w:autoSpaceDN w:val="0"/>
        <w:adjustRightInd w:val="0"/>
        <w:spacing w:line="240" w:lineRule="auto"/>
        <w:rPr>
          <w:rFonts w:hint="eastAsia" w:ascii="仿宋" w:hAnsi="仿宋" w:eastAsia="仿宋" w:cs="仿宋"/>
          <w:bCs/>
          <w:color w:val="000000"/>
          <w:sz w:val="28"/>
          <w:szCs w:val="28"/>
          <w:highlight w:val="none"/>
          <w:lang w:val="zh-CN"/>
        </w:rPr>
      </w:pPr>
    </w:p>
    <w:p>
      <w:pPr>
        <w:autoSpaceDE w:val="0"/>
        <w:autoSpaceDN w:val="0"/>
        <w:adjustRightInd w:val="0"/>
        <w:spacing w:line="240" w:lineRule="auto"/>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zh-CN"/>
        </w:rPr>
        <w:t>联 系 人：</w:t>
      </w:r>
      <w:r>
        <w:rPr>
          <w:rFonts w:hint="eastAsia" w:ascii="仿宋" w:hAnsi="仿宋" w:eastAsia="仿宋" w:cs="仿宋"/>
          <w:bCs/>
          <w:color w:val="000000"/>
          <w:sz w:val="28"/>
          <w:szCs w:val="28"/>
          <w:highlight w:val="none"/>
          <w:lang w:val="zh-CN" w:eastAsia="zh-CN"/>
        </w:rPr>
        <w:t>麦麦江</w:t>
      </w:r>
    </w:p>
    <w:p>
      <w:pPr>
        <w:autoSpaceDE w:val="0"/>
        <w:autoSpaceDN w:val="0"/>
        <w:adjustRightInd w:val="0"/>
        <w:spacing w:line="240" w:lineRule="auto"/>
        <w:rPr>
          <w:rFonts w:hint="eastAsia" w:ascii="仿宋" w:hAnsi="仿宋" w:eastAsia="仿宋" w:cs="仿宋"/>
          <w:bCs/>
          <w:color w:val="000000"/>
          <w:sz w:val="28"/>
          <w:szCs w:val="28"/>
          <w:highlight w:val="none"/>
          <w:lang w:val="zh-CN"/>
        </w:rPr>
      </w:pPr>
    </w:p>
    <w:p>
      <w:pPr>
        <w:autoSpaceDE w:val="0"/>
        <w:autoSpaceDN w:val="0"/>
        <w:adjustRightInd w:val="0"/>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电    话：</w:t>
      </w:r>
      <w:r>
        <w:rPr>
          <w:rFonts w:hint="eastAsia" w:ascii="仿宋" w:hAnsi="仿宋" w:eastAsia="仿宋" w:cs="仿宋"/>
          <w:bCs/>
          <w:color w:val="000000"/>
          <w:sz w:val="28"/>
          <w:szCs w:val="28"/>
          <w:highlight w:val="none"/>
          <w:lang w:val="zh-CN" w:eastAsia="zh-CN"/>
        </w:rPr>
        <w:t>13699304943</w:t>
      </w:r>
    </w:p>
    <w:p>
      <w:pPr>
        <w:autoSpaceDE w:val="0"/>
        <w:autoSpaceDN w:val="0"/>
        <w:adjustRightInd w:val="0"/>
        <w:spacing w:line="240" w:lineRule="auto"/>
        <w:rPr>
          <w:rFonts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详细地址：策勒县多斯路克南路286号</w:t>
      </w:r>
    </w:p>
    <w:p>
      <w:pPr>
        <w:autoSpaceDE w:val="0"/>
        <w:autoSpaceDN w:val="0"/>
        <w:adjustRightInd w:val="0"/>
        <w:spacing w:line="240" w:lineRule="auto"/>
        <w:jc w:val="left"/>
        <w:rPr>
          <w:rFonts w:hint="eastAsia" w:ascii="仿宋" w:hAnsi="仿宋" w:eastAsia="仿宋" w:cs="仿宋"/>
          <w:bCs/>
          <w:color w:val="000000"/>
          <w:sz w:val="28"/>
          <w:szCs w:val="28"/>
          <w:highlight w:val="none"/>
          <w:u w:val="single"/>
        </w:rPr>
      </w:pPr>
    </w:p>
    <w:p>
      <w:pPr>
        <w:autoSpaceDE w:val="0"/>
        <w:autoSpaceDN w:val="0"/>
        <w:adjustRightInd w:val="0"/>
        <w:spacing w:line="240" w:lineRule="auto"/>
        <w:jc w:val="left"/>
        <w:rPr>
          <w:rFonts w:hint="eastAsia" w:ascii="仿宋" w:hAnsi="仿宋" w:eastAsia="仿宋" w:cs="仿宋"/>
          <w:bCs/>
          <w:color w:val="000000"/>
          <w:sz w:val="28"/>
          <w:szCs w:val="28"/>
          <w:highlight w:val="none"/>
          <w:u w:val="single"/>
          <w:lang w:val="zh-CN"/>
        </w:rPr>
      </w:pPr>
      <w:r>
        <w:rPr>
          <w:rFonts w:hint="eastAsia" w:ascii="仿宋" w:hAnsi="仿宋" w:eastAsia="仿宋" w:cs="仿宋"/>
          <w:color w:val="000000"/>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31115</wp:posOffset>
                </wp:positionH>
                <wp:positionV relativeFrom="paragraph">
                  <wp:posOffset>145415</wp:posOffset>
                </wp:positionV>
                <wp:extent cx="5829300" cy="38100"/>
                <wp:effectExtent l="0" t="4445" r="0" b="14605"/>
                <wp:wrapNone/>
                <wp:docPr id="1" name="直接连接符 1"/>
                <wp:cNvGraphicFramePr/>
                <a:graphic xmlns:a="http://schemas.openxmlformats.org/drawingml/2006/main">
                  <a:graphicData uri="http://schemas.microsoft.com/office/word/2010/wordprocessingShape">
                    <wps:wsp>
                      <wps:cNvCnPr/>
                      <wps:spPr>
                        <a:xfrm flipV="1">
                          <a:off x="0" y="0"/>
                          <a:ext cx="5829300" cy="381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45pt;margin-top:11.45pt;height:3pt;width:459pt;z-index:251663360;mso-width-relative:page;mso-height-relative:page;" filled="f" stroked="t" coordsize="21600,21600" o:gfxdata="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0UW60wAAAAcBAAAPAAAAAAAAAAEAIAAAACIAAABkcnMvZG93bnJldi54bWxQ&#10;SwECFAAUAAAACACHTuJADzm1zfwBAADyAwAADgAAAAAAAAABACAAAAAiAQAAZHJzL2Uyb0RvYy54&#10;bWxQSwUGAAAAAAYABgBZAQAAkAUAAAAA&#10;">
                <v:fill on="f" focussize="0,0"/>
                <v:stroke color="#000000" joinstyle="round"/>
                <v:imagedata o:title=""/>
                <o:lock v:ext="edit" aspectratio="f"/>
              </v:line>
            </w:pict>
          </mc:Fallback>
        </mc:AlternateConten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u w:val="single"/>
          <w:bdr w:val="single" w:color="auto" w:sz="4" w:space="0"/>
        </w:rPr>
        <w:t xml:space="preserve">                                                    </w:t>
      </w:r>
    </w:p>
    <w:p>
      <w:pPr>
        <w:autoSpaceDE w:val="0"/>
        <w:autoSpaceDN w:val="0"/>
        <w:adjustRightInd w:val="0"/>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    </w:t>
      </w:r>
    </w:p>
    <w:p>
      <w:pPr>
        <w:autoSpaceDE w:val="0"/>
        <w:autoSpaceDN w:val="0"/>
        <w:adjustRightInd w:val="0"/>
        <w:spacing w:line="240" w:lineRule="auto"/>
        <w:ind w:firstLine="560"/>
        <w:rPr>
          <w:rFonts w:hint="eastAsia" w:ascii="仿宋" w:hAnsi="仿宋" w:eastAsia="仿宋" w:cs="仿宋"/>
          <w:bCs/>
          <w:color w:val="000000"/>
          <w:sz w:val="28"/>
          <w:szCs w:val="28"/>
          <w:highlight w:val="none"/>
          <w:lang w:val="zh-CN"/>
        </w:rPr>
      </w:pPr>
    </w:p>
    <w:p>
      <w:pPr>
        <w:autoSpaceDE w:val="0"/>
        <w:autoSpaceDN w:val="0"/>
        <w:adjustRightInd w:val="0"/>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招标代理机构：新疆天勤工程管理有限公司</w:t>
      </w:r>
    </w:p>
    <w:p>
      <w:pPr>
        <w:pStyle w:val="6"/>
        <w:spacing w:line="240" w:lineRule="auto"/>
        <w:ind w:left="0" w:leftChars="0" w:firstLine="0" w:firstLineChars="0"/>
        <w:rPr>
          <w:rFonts w:hint="eastAsia" w:ascii="仿宋" w:hAnsi="仿宋" w:eastAsia="仿宋" w:cs="仿宋"/>
          <w:bCs/>
          <w:color w:val="000000"/>
          <w:sz w:val="28"/>
          <w:szCs w:val="28"/>
          <w:highlight w:val="none"/>
        </w:rPr>
      </w:pPr>
    </w:p>
    <w:p>
      <w:pPr>
        <w:pStyle w:val="6"/>
        <w:spacing w:line="240" w:lineRule="auto"/>
        <w:ind w:left="0" w:leftChars="0" w:firstLine="0" w:firstLineChars="0"/>
        <w:rPr>
          <w:rFonts w:hint="eastAsia" w:ascii="Arial" w:hAnsi="Arial" w:cs="Arial"/>
          <w:color w:val="000000"/>
          <w:sz w:val="28"/>
          <w:highlight w:val="none"/>
        </w:rPr>
      </w:pPr>
      <w:r>
        <w:rPr>
          <w:rFonts w:hint="eastAsia" w:ascii="仿宋" w:hAnsi="仿宋" w:eastAsia="仿宋" w:cs="仿宋"/>
          <w:bCs/>
          <w:color w:val="000000"/>
          <w:sz w:val="28"/>
          <w:szCs w:val="28"/>
          <w:highlight w:val="none"/>
        </w:rPr>
        <w:t>联 系 人：</w:t>
      </w:r>
      <w:r>
        <w:rPr>
          <w:rFonts w:hint="eastAsia" w:ascii="仿宋" w:hAnsi="仿宋" w:eastAsia="仿宋" w:cs="仿宋"/>
          <w:bCs/>
          <w:color w:val="000000"/>
          <w:sz w:val="28"/>
          <w:szCs w:val="28"/>
          <w:highlight w:val="none"/>
          <w:lang w:eastAsia="zh-CN"/>
        </w:rPr>
        <w:t>阮鑫</w:t>
      </w:r>
    </w:p>
    <w:p>
      <w:pPr>
        <w:autoSpaceDE w:val="0"/>
        <w:autoSpaceDN w:val="0"/>
        <w:adjustRightInd w:val="0"/>
        <w:spacing w:line="240" w:lineRule="auto"/>
        <w:rPr>
          <w:rFonts w:hint="eastAsia" w:ascii="仿宋" w:hAnsi="仿宋" w:eastAsia="仿宋" w:cs="仿宋"/>
          <w:bCs/>
          <w:color w:val="000000"/>
          <w:sz w:val="28"/>
          <w:szCs w:val="28"/>
          <w:highlight w:val="none"/>
        </w:rPr>
      </w:pPr>
    </w:p>
    <w:p>
      <w:pPr>
        <w:autoSpaceDE w:val="0"/>
        <w:autoSpaceDN w:val="0"/>
        <w:adjustRightInd w:val="0"/>
        <w:spacing w:line="240" w:lineRule="auto"/>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rPr>
        <w:t>电    话：</w:t>
      </w:r>
      <w:r>
        <w:rPr>
          <w:rFonts w:hint="eastAsia" w:ascii="仿宋" w:hAnsi="仿宋" w:eastAsia="仿宋"/>
          <w:color w:val="000000"/>
          <w:sz w:val="28"/>
          <w:szCs w:val="28"/>
          <w:highlight w:val="none"/>
          <w:lang w:eastAsia="zh-CN"/>
        </w:rPr>
        <w:t>0903-</w:t>
      </w:r>
      <w:r>
        <w:rPr>
          <w:rFonts w:hint="eastAsia" w:ascii="仿宋" w:hAnsi="仿宋" w:eastAsia="仿宋"/>
          <w:color w:val="000000"/>
          <w:sz w:val="28"/>
          <w:szCs w:val="28"/>
          <w:highlight w:val="none"/>
          <w:lang w:val="en-US" w:eastAsia="zh-CN"/>
        </w:rPr>
        <w:t>2033044/15009032966</w:t>
      </w:r>
    </w:p>
    <w:p>
      <w:pPr>
        <w:autoSpaceDE w:val="0"/>
        <w:autoSpaceDN w:val="0"/>
        <w:adjustRightInd w:val="0"/>
        <w:spacing w:line="240" w:lineRule="auto"/>
        <w:rPr>
          <w:rFonts w:hint="eastAsia" w:ascii="仿宋" w:hAnsi="仿宋" w:eastAsia="仿宋" w:cs="仿宋"/>
          <w:bCs/>
          <w:color w:val="000000"/>
          <w:sz w:val="28"/>
          <w:szCs w:val="28"/>
          <w:highlight w:val="none"/>
        </w:rPr>
      </w:pPr>
    </w:p>
    <w:p>
      <w:pPr>
        <w:autoSpaceDE w:val="0"/>
        <w:autoSpaceDN w:val="0"/>
        <w:adjustRightInd w:val="0"/>
        <w:spacing w:line="240" w:lineRule="auto"/>
        <w:rPr>
          <w:rFonts w:hint="eastAsia" w:ascii="仿宋" w:hAnsi="仿宋" w:eastAsia="仿宋" w:cs="仿宋"/>
          <w:color w:val="000000"/>
          <w:sz w:val="28"/>
          <w:szCs w:val="28"/>
          <w:highlight w:val="none"/>
        </w:rPr>
      </w:pPr>
      <w:r>
        <w:rPr>
          <w:rFonts w:hint="eastAsia" w:ascii="仿宋" w:hAnsi="仿宋" w:eastAsia="仿宋" w:cs="仿宋"/>
          <w:bCs/>
          <w:color w:val="000000"/>
          <w:sz w:val="28"/>
          <w:szCs w:val="28"/>
          <w:highlight w:val="none"/>
          <w:lang w:val="zh-CN"/>
        </w:rPr>
        <w:t>详细地址：</w:t>
      </w:r>
      <w:r>
        <w:rPr>
          <w:rFonts w:hint="eastAsia" w:ascii="仿宋" w:hAnsi="仿宋" w:eastAsia="仿宋"/>
          <w:color w:val="000000"/>
          <w:sz w:val="28"/>
          <w:szCs w:val="28"/>
          <w:highlight w:val="none"/>
          <w:lang w:eastAsia="zh-CN"/>
        </w:rPr>
        <w:t>和田市滨河路</w:t>
      </w:r>
      <w:r>
        <w:rPr>
          <w:rFonts w:hint="eastAsia" w:ascii="仿宋" w:hAnsi="仿宋" w:eastAsia="仿宋"/>
          <w:color w:val="000000"/>
          <w:sz w:val="28"/>
          <w:szCs w:val="28"/>
          <w:highlight w:val="none"/>
          <w:lang w:val="en-US" w:eastAsia="zh-CN"/>
        </w:rPr>
        <w:t>8号</w:t>
      </w:r>
    </w:p>
    <w:p>
      <w:pPr>
        <w:autoSpaceDE w:val="0"/>
        <w:autoSpaceDN w:val="0"/>
        <w:adjustRightInd w:val="0"/>
        <w:spacing w:line="240" w:lineRule="auto"/>
        <w:rPr>
          <w:rFonts w:hint="eastAsia" w:ascii="黑体" w:hAnsi="黑体" w:eastAsia="黑体" w:cs="黑体"/>
          <w:color w:val="000000"/>
          <w:kern w:val="0"/>
          <w:sz w:val="36"/>
          <w:szCs w:val="36"/>
          <w:highlight w:val="none"/>
        </w:rPr>
        <w:sectPr>
          <w:footerReference r:id="rId6" w:type="first"/>
          <w:headerReference r:id="rId3" w:type="default"/>
          <w:footerReference r:id="rId4" w:type="default"/>
          <w:footerReference r:id="rId5" w:type="even"/>
          <w:pgSz w:w="11906" w:h="16838"/>
          <w:pgMar w:top="851" w:right="1106" w:bottom="777" w:left="1701" w:header="851" w:footer="992" w:gutter="0"/>
          <w:cols w:space="720" w:num="1"/>
          <w:docGrid w:type="lines" w:linePitch="312" w:charSpace="0"/>
        </w:sectPr>
      </w:pPr>
    </w:p>
    <w:p>
      <w:pPr>
        <w:spacing w:line="240" w:lineRule="auto"/>
        <w:ind w:right="4" w:rightChars="2"/>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目　　录</w:t>
      </w: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第一部分　采购公告</w:t>
      </w: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第二部分　投标须知</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A　说明及注意事项</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1．适用范围</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2．定义</w:t>
      </w:r>
    </w:p>
    <w:p>
      <w:pPr>
        <w:spacing w:line="240" w:lineRule="auto"/>
        <w:ind w:firstLine="630"/>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rPr>
        <w:t>3．合格的</w:t>
      </w:r>
      <w:r>
        <w:rPr>
          <w:rFonts w:hint="eastAsia" w:ascii="仿宋" w:hAnsi="仿宋" w:eastAsia="仿宋" w:cs="仿宋"/>
          <w:bCs/>
          <w:color w:val="000000"/>
          <w:sz w:val="28"/>
          <w:szCs w:val="28"/>
          <w:highlight w:val="none"/>
          <w:lang w:eastAsia="zh-CN"/>
        </w:rPr>
        <w:t>供应商</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4．联合体投标</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5．投标保证金</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6．投标有效期</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7．招标文件的澄清</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8．招标文件的澄清</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9．投标费用</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B　投标文件的编写</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10．一般要求</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11．投标文件由以下部分构成</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12．报价</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13．投标文件的签署及规定</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C　投标文件的递交</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14．投标文件的密封和标记</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15．投标文件的递交</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16．投标文件的修改</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17．投标文件的撤回、修改、补充</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18．迟到的投标文件</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D　开标和评标</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19．开标</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20．评标委员会组成及职责</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21．评标委员会履行的义务</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22．评标工作程序</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23．评标过程的保密性</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E　评标文件及标准</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24．评标方法</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25．授受和拒绝任何或所有投标的权力</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F　中标及合同签订</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26．中标通知</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27．合同签订</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G　法律责任</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28．法律责任</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H　验收</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29．货物验收</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I　质疑与投诉</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30．质疑</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31．投诉</w:t>
      </w: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第三部分　清单及说明</w:t>
      </w: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第四部分　采购合同（范本）</w:t>
      </w: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第五部分　投标文件内容及格式</w:t>
      </w:r>
    </w:p>
    <w:p>
      <w:pPr>
        <w:pStyle w:val="3"/>
        <w:tabs>
          <w:tab w:val="left" w:pos="0"/>
          <w:tab w:val="left" w:pos="3165"/>
          <w:tab w:val="center" w:pos="4153"/>
        </w:tabs>
        <w:autoSpaceDE w:val="0"/>
        <w:autoSpaceDN w:val="0"/>
        <w:adjustRightInd w:val="0"/>
        <w:spacing w:before="0" w:after="0" w:line="240" w:lineRule="auto"/>
        <w:ind w:firstLine="4016" w:firstLineChars="1000"/>
        <w:rPr>
          <w:rFonts w:hint="eastAsia" w:ascii="华文中宋" w:hAnsi="华文中宋" w:eastAsia="华文中宋"/>
          <w:color w:val="000000"/>
          <w:sz w:val="40"/>
          <w:szCs w:val="40"/>
          <w:highlight w:val="none"/>
        </w:rPr>
      </w:pPr>
      <w:bookmarkStart w:id="2" w:name="_Toc35393789"/>
      <w:bookmarkStart w:id="3" w:name="_Toc28359001"/>
    </w:p>
    <w:p>
      <w:pPr>
        <w:pStyle w:val="3"/>
        <w:tabs>
          <w:tab w:val="left" w:pos="0"/>
          <w:tab w:val="left" w:pos="3165"/>
          <w:tab w:val="center" w:pos="4153"/>
        </w:tabs>
        <w:autoSpaceDE w:val="0"/>
        <w:autoSpaceDN w:val="0"/>
        <w:adjustRightInd w:val="0"/>
        <w:spacing w:before="0" w:after="0" w:line="240" w:lineRule="auto"/>
        <w:rPr>
          <w:rFonts w:hint="eastAsia" w:ascii="华文中宋" w:hAnsi="华文中宋" w:eastAsia="华文中宋"/>
          <w:color w:val="000000"/>
          <w:sz w:val="40"/>
          <w:szCs w:val="40"/>
          <w:highlight w:val="none"/>
        </w:rPr>
      </w:pPr>
    </w:p>
    <w:p>
      <w:pPr>
        <w:pStyle w:val="3"/>
        <w:tabs>
          <w:tab w:val="left" w:pos="0"/>
          <w:tab w:val="left" w:pos="3165"/>
          <w:tab w:val="center" w:pos="4153"/>
        </w:tabs>
        <w:autoSpaceDE w:val="0"/>
        <w:autoSpaceDN w:val="0"/>
        <w:adjustRightInd w:val="0"/>
        <w:spacing w:before="0" w:after="0" w:line="240" w:lineRule="auto"/>
        <w:rPr>
          <w:rFonts w:hint="eastAsia" w:ascii="华文中宋" w:hAnsi="华文中宋" w:eastAsia="华文中宋"/>
          <w:color w:val="000000"/>
          <w:sz w:val="40"/>
          <w:szCs w:val="40"/>
          <w:highlight w:val="none"/>
        </w:rPr>
      </w:pPr>
    </w:p>
    <w:p>
      <w:pPr>
        <w:spacing w:line="240" w:lineRule="auto"/>
        <w:rPr>
          <w:rFonts w:hint="eastAsia" w:ascii="华文中宋" w:hAnsi="华文中宋" w:eastAsia="华文中宋"/>
          <w:color w:val="000000"/>
          <w:sz w:val="40"/>
          <w:szCs w:val="40"/>
          <w:highlight w:val="none"/>
        </w:rPr>
      </w:pPr>
    </w:p>
    <w:p>
      <w:pPr>
        <w:pStyle w:val="5"/>
        <w:numPr>
          <w:ilvl w:val="0"/>
          <w:numId w:val="0"/>
        </w:numPr>
        <w:ind w:leftChars="0"/>
        <w:jc w:val="both"/>
        <w:rPr>
          <w:rFonts w:hint="eastAsia"/>
          <w:color w:val="000000"/>
          <w:highlight w:val="none"/>
        </w:rPr>
      </w:pPr>
    </w:p>
    <w:p>
      <w:pPr>
        <w:rPr>
          <w:rFonts w:hint="eastAsia"/>
          <w:color w:val="000000"/>
          <w:highlight w:val="none"/>
        </w:rPr>
      </w:pPr>
    </w:p>
    <w:p>
      <w:pPr>
        <w:pStyle w:val="5"/>
        <w:numPr>
          <w:ilvl w:val="0"/>
          <w:numId w:val="0"/>
        </w:numPr>
        <w:ind w:leftChars="0"/>
        <w:jc w:val="both"/>
        <w:rPr>
          <w:rFonts w:hint="eastAsia"/>
          <w:color w:val="000000"/>
          <w:highlight w:val="none"/>
        </w:rPr>
      </w:pPr>
    </w:p>
    <w:p>
      <w:pPr>
        <w:rPr>
          <w:rFonts w:hint="eastAsia"/>
          <w:color w:val="000000"/>
          <w:highlight w:val="none"/>
        </w:rPr>
      </w:pPr>
    </w:p>
    <w:p>
      <w:pPr>
        <w:pStyle w:val="5"/>
        <w:numPr>
          <w:ilvl w:val="0"/>
          <w:numId w:val="0"/>
        </w:numPr>
        <w:ind w:leftChars="0"/>
        <w:jc w:val="both"/>
        <w:rPr>
          <w:rFonts w:hint="eastAsia"/>
          <w:color w:val="000000"/>
          <w:highlight w:val="none"/>
        </w:rPr>
      </w:pPr>
    </w:p>
    <w:p>
      <w:pPr>
        <w:rPr>
          <w:rFonts w:hint="eastAsia"/>
          <w:color w:val="000000"/>
          <w:highlight w:val="none"/>
        </w:rPr>
      </w:pPr>
    </w:p>
    <w:p>
      <w:pPr>
        <w:pStyle w:val="5"/>
        <w:numPr>
          <w:ilvl w:val="0"/>
          <w:numId w:val="0"/>
        </w:numPr>
        <w:ind w:leftChars="0"/>
        <w:jc w:val="both"/>
        <w:rPr>
          <w:rFonts w:hint="eastAsia"/>
          <w:color w:val="000000"/>
          <w:highlight w:val="none"/>
        </w:rPr>
      </w:pPr>
    </w:p>
    <w:p>
      <w:pPr>
        <w:rPr>
          <w:rFonts w:hint="eastAsia"/>
          <w:color w:val="000000"/>
          <w:highlight w:val="none"/>
        </w:rPr>
      </w:pPr>
    </w:p>
    <w:p>
      <w:pPr>
        <w:pStyle w:val="5"/>
        <w:numPr>
          <w:ilvl w:val="0"/>
          <w:numId w:val="0"/>
        </w:numPr>
        <w:ind w:leftChars="0"/>
        <w:jc w:val="both"/>
        <w:rPr>
          <w:rFonts w:hint="eastAsia"/>
          <w:color w:val="000000"/>
          <w:highlight w:val="none"/>
        </w:rPr>
      </w:pPr>
    </w:p>
    <w:p>
      <w:pPr>
        <w:pStyle w:val="5"/>
        <w:numPr>
          <w:ilvl w:val="0"/>
          <w:numId w:val="0"/>
        </w:numPr>
        <w:ind w:leftChars="0"/>
        <w:jc w:val="both"/>
        <w:rPr>
          <w:rFonts w:hint="eastAsia"/>
          <w:color w:val="000000"/>
          <w:highlight w:val="none"/>
        </w:rPr>
      </w:pPr>
    </w:p>
    <w:p>
      <w:pPr>
        <w:rPr>
          <w:rFonts w:hint="eastAsia"/>
        </w:rPr>
      </w:pPr>
    </w:p>
    <w:p>
      <w:pPr>
        <w:rPr>
          <w:rFonts w:hint="eastAsia"/>
          <w:color w:val="000000"/>
          <w:highlight w:val="none"/>
        </w:rPr>
      </w:pPr>
    </w:p>
    <w:p>
      <w:pPr>
        <w:pStyle w:val="6"/>
        <w:spacing w:line="240" w:lineRule="auto"/>
        <w:jc w:val="center"/>
        <w:rPr>
          <w:rFonts w:hint="eastAsia" w:ascii="仿宋" w:hAnsi="仿宋" w:eastAsia="仿宋" w:cs="仿宋"/>
          <w:b/>
          <w:color w:val="000000"/>
          <w:kern w:val="0"/>
          <w:sz w:val="28"/>
          <w:szCs w:val="28"/>
          <w:highlight w:val="none"/>
          <w:lang w:val="en-US" w:eastAsia="zh-CN" w:bidi="ar-SA"/>
        </w:rPr>
      </w:pPr>
    </w:p>
    <w:p>
      <w:pPr>
        <w:pStyle w:val="6"/>
        <w:spacing w:line="240" w:lineRule="auto"/>
        <w:jc w:val="center"/>
        <w:rPr>
          <w:rFonts w:hint="eastAsia" w:ascii="仿宋" w:hAnsi="仿宋" w:eastAsia="仿宋" w:cs="仿宋"/>
          <w:b/>
          <w:color w:val="000000"/>
          <w:kern w:val="0"/>
          <w:sz w:val="28"/>
          <w:szCs w:val="28"/>
          <w:highlight w:val="none"/>
          <w:lang w:val="en-US" w:eastAsia="zh-CN" w:bidi="ar-SA"/>
        </w:rPr>
      </w:pPr>
      <w:r>
        <w:rPr>
          <w:rFonts w:hint="eastAsia" w:ascii="仿宋" w:hAnsi="仿宋" w:eastAsia="仿宋" w:cs="仿宋"/>
          <w:b/>
          <w:color w:val="000000"/>
          <w:kern w:val="0"/>
          <w:sz w:val="28"/>
          <w:szCs w:val="28"/>
          <w:highlight w:val="none"/>
          <w:lang w:val="en-US" w:eastAsia="zh-CN" w:bidi="ar-SA"/>
        </w:rPr>
        <w:t>第一部分　采购公告</w:t>
      </w:r>
    </w:p>
    <w:bookmarkEnd w:id="2"/>
    <w:bookmarkEnd w:id="3"/>
    <w:p>
      <w:pPr>
        <w:pStyle w:val="3"/>
        <w:tabs>
          <w:tab w:val="left" w:pos="0"/>
          <w:tab w:val="left" w:pos="3165"/>
          <w:tab w:val="center" w:pos="4153"/>
        </w:tabs>
        <w:autoSpaceDE w:val="0"/>
        <w:autoSpaceDN w:val="0"/>
        <w:adjustRightInd w:val="0"/>
        <w:spacing w:before="0" w:after="0" w:line="240" w:lineRule="auto"/>
        <w:jc w:val="center"/>
        <w:rPr>
          <w:rFonts w:hint="eastAsia" w:ascii="华文中宋" w:hAnsi="华文中宋" w:eastAsia="华文中宋"/>
          <w:color w:val="000000"/>
          <w:sz w:val="40"/>
          <w:szCs w:val="40"/>
          <w:highlight w:val="none"/>
        </w:rPr>
      </w:pPr>
      <w:r>
        <w:rPr>
          <w:rFonts w:hint="eastAsia" w:ascii="华文中宋" w:hAnsi="华文中宋" w:eastAsia="华文中宋"/>
          <w:color w:val="000000"/>
          <w:sz w:val="40"/>
          <w:szCs w:val="40"/>
          <w:highlight w:val="none"/>
          <w:lang w:eastAsia="zh-CN"/>
        </w:rPr>
        <w:t>策勒县双集中（敬老院、困境儿童保护中心）室内配套采购项目公开</w:t>
      </w:r>
      <w:r>
        <w:rPr>
          <w:rFonts w:hint="eastAsia" w:ascii="华文中宋" w:hAnsi="华文中宋" w:eastAsia="华文中宋"/>
          <w:color w:val="000000"/>
          <w:sz w:val="40"/>
          <w:szCs w:val="40"/>
          <w:highlight w:val="none"/>
        </w:rPr>
        <w:t>招标公告</w:t>
      </w:r>
    </w:p>
    <w:p>
      <w:pPr>
        <w:spacing w:line="240" w:lineRule="auto"/>
        <w:rPr>
          <w:rFonts w:ascii="Arial" w:hAnsi="Arial" w:cs="Arial"/>
          <w:color w:val="000000"/>
          <w:sz w:val="20"/>
          <w:highlight w:val="none"/>
        </w:rPr>
      </w:pPr>
    </w:p>
    <w:p>
      <w:pPr>
        <w:pBdr>
          <w:top w:val="single" w:color="auto" w:sz="4" w:space="1"/>
          <w:left w:val="single" w:color="auto" w:sz="4" w:space="4"/>
          <w:bottom w:val="single" w:color="auto" w:sz="4" w:space="1"/>
          <w:right w:val="single" w:color="auto" w:sz="4" w:space="4"/>
        </w:pBdr>
        <w:spacing w:line="240" w:lineRule="auto"/>
        <w:rPr>
          <w:rFonts w:hint="eastAsia" w:ascii="仿宋" w:hAnsi="仿宋" w:eastAsia="仿宋"/>
          <w:color w:val="000000"/>
          <w:sz w:val="28"/>
          <w:szCs w:val="28"/>
          <w:highlight w:val="none"/>
        </w:rPr>
      </w:pPr>
      <w:bookmarkStart w:id="4" w:name="_Hlk53076071"/>
      <w:r>
        <w:rPr>
          <w:rFonts w:hint="eastAsia" w:ascii="仿宋" w:hAnsi="仿宋" w:eastAsia="仿宋"/>
          <w:color w:val="000000"/>
          <w:sz w:val="28"/>
          <w:szCs w:val="28"/>
          <w:highlight w:val="none"/>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240" w:lineRule="auto"/>
        <w:ind w:firstLine="560" w:firstLineChars="200"/>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u w:val="single"/>
          <w:lang w:eastAsia="zh-CN"/>
        </w:rPr>
        <w:t>策勒县双集中（敬老院、困境儿童保护中心）室内配套采购项目</w:t>
      </w:r>
      <w:r>
        <w:rPr>
          <w:rFonts w:hint="eastAsia" w:ascii="仿宋" w:hAnsi="仿宋" w:eastAsia="仿宋"/>
          <w:color w:val="000000"/>
          <w:sz w:val="28"/>
          <w:szCs w:val="28"/>
          <w:highlight w:val="none"/>
        </w:rPr>
        <w:t>招标项目的潜在</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应在</w:t>
      </w:r>
      <w:r>
        <w:rPr>
          <w:rFonts w:hint="eastAsia" w:ascii="仿宋" w:hAnsi="仿宋" w:eastAsia="仿宋"/>
          <w:color w:val="000000"/>
          <w:sz w:val="28"/>
          <w:szCs w:val="28"/>
          <w:highlight w:val="none"/>
          <w:u w:val="single"/>
        </w:rPr>
        <w:t>新疆政府采购网（http://www.ccgp-xinjiang.gov.cn/）</w:t>
      </w:r>
      <w:r>
        <w:rPr>
          <w:rFonts w:hint="eastAsia" w:ascii="仿宋" w:hAnsi="仿宋" w:eastAsia="仿宋"/>
          <w:color w:val="000000"/>
          <w:sz w:val="28"/>
          <w:szCs w:val="28"/>
          <w:highlight w:val="none"/>
        </w:rPr>
        <w:t>获取招标文件，并于</w:t>
      </w:r>
      <w:r>
        <w:rPr>
          <w:rFonts w:hint="eastAsia" w:ascii="仿宋" w:hAnsi="仿宋" w:eastAsia="仿宋"/>
          <w:color w:val="0000FF"/>
          <w:sz w:val="28"/>
          <w:szCs w:val="28"/>
          <w:highlight w:val="none"/>
          <w:u w:val="single"/>
          <w:lang w:val="en-US" w:eastAsia="zh-CN"/>
        </w:rPr>
        <w:t>2021</w:t>
      </w:r>
      <w:r>
        <w:rPr>
          <w:rFonts w:hint="eastAsia" w:ascii="仿宋" w:hAnsi="仿宋" w:eastAsia="仿宋"/>
          <w:bCs/>
          <w:color w:val="0000FF"/>
          <w:sz w:val="28"/>
          <w:szCs w:val="28"/>
          <w:highlight w:val="none"/>
          <w:u w:val="single"/>
        </w:rPr>
        <w:t>年</w:t>
      </w:r>
      <w:r>
        <w:rPr>
          <w:rFonts w:hint="eastAsia" w:ascii="仿宋" w:hAnsi="仿宋" w:eastAsia="仿宋"/>
          <w:bCs/>
          <w:color w:val="0000FF"/>
          <w:sz w:val="28"/>
          <w:szCs w:val="28"/>
          <w:highlight w:val="none"/>
          <w:u w:val="single"/>
          <w:lang w:val="en-US" w:eastAsia="zh-CN"/>
        </w:rPr>
        <w:t>10</w:t>
      </w:r>
      <w:r>
        <w:rPr>
          <w:rFonts w:hint="eastAsia" w:ascii="仿宋" w:hAnsi="仿宋" w:eastAsia="仿宋"/>
          <w:bCs/>
          <w:color w:val="0000FF"/>
          <w:sz w:val="28"/>
          <w:szCs w:val="28"/>
          <w:highlight w:val="none"/>
          <w:u w:val="single"/>
        </w:rPr>
        <w:t>月</w:t>
      </w:r>
      <w:r>
        <w:rPr>
          <w:rFonts w:hint="eastAsia" w:ascii="仿宋" w:hAnsi="仿宋" w:eastAsia="仿宋"/>
          <w:bCs/>
          <w:color w:val="0000FF"/>
          <w:sz w:val="28"/>
          <w:szCs w:val="28"/>
          <w:highlight w:val="none"/>
          <w:u w:val="single"/>
          <w:lang w:val="en-US" w:eastAsia="zh-CN"/>
        </w:rPr>
        <w:t>22</w:t>
      </w:r>
      <w:r>
        <w:rPr>
          <w:rFonts w:hint="eastAsia" w:ascii="仿宋" w:hAnsi="仿宋" w:eastAsia="仿宋"/>
          <w:bCs/>
          <w:color w:val="0000FF"/>
          <w:sz w:val="28"/>
          <w:szCs w:val="28"/>
          <w:highlight w:val="none"/>
          <w:u w:val="single"/>
        </w:rPr>
        <w:t>日</w:t>
      </w:r>
      <w:r>
        <w:rPr>
          <w:rFonts w:hint="eastAsia" w:ascii="仿宋" w:hAnsi="仿宋" w:eastAsia="仿宋"/>
          <w:bCs/>
          <w:color w:val="0000FF"/>
          <w:sz w:val="28"/>
          <w:szCs w:val="28"/>
          <w:highlight w:val="none"/>
          <w:u w:val="single"/>
          <w:lang w:val="en-US" w:eastAsia="zh-CN"/>
        </w:rPr>
        <w:t>11</w:t>
      </w:r>
      <w:r>
        <w:rPr>
          <w:rFonts w:hint="eastAsia" w:ascii="仿宋" w:hAnsi="仿宋" w:eastAsia="仿宋"/>
          <w:bCs/>
          <w:color w:val="0000FF"/>
          <w:sz w:val="28"/>
          <w:szCs w:val="28"/>
          <w:highlight w:val="none"/>
          <w:u w:val="single"/>
        </w:rPr>
        <w:t>点</w:t>
      </w:r>
      <w:r>
        <w:rPr>
          <w:rFonts w:hint="eastAsia" w:ascii="仿宋" w:hAnsi="仿宋" w:eastAsia="仿宋"/>
          <w:bCs/>
          <w:color w:val="0000FF"/>
          <w:sz w:val="28"/>
          <w:szCs w:val="28"/>
          <w:highlight w:val="none"/>
          <w:u w:val="single"/>
          <w:lang w:val="en-US" w:eastAsia="zh-CN"/>
        </w:rPr>
        <w:t>00</w:t>
      </w:r>
      <w:r>
        <w:rPr>
          <w:rFonts w:hint="eastAsia" w:ascii="仿宋" w:hAnsi="仿宋" w:eastAsia="仿宋"/>
          <w:bCs/>
          <w:color w:val="0000FF"/>
          <w:sz w:val="28"/>
          <w:szCs w:val="28"/>
          <w:highlight w:val="none"/>
          <w:u w:val="single"/>
        </w:rPr>
        <w:t>分</w:t>
      </w:r>
      <w:r>
        <w:rPr>
          <w:rFonts w:hint="eastAsia" w:ascii="仿宋" w:hAnsi="仿宋" w:eastAsia="仿宋"/>
          <w:bCs/>
          <w:color w:val="000000"/>
          <w:sz w:val="28"/>
          <w:szCs w:val="28"/>
          <w:highlight w:val="none"/>
          <w:u w:val="single"/>
        </w:rPr>
        <w:t>（</w:t>
      </w:r>
      <w:r>
        <w:rPr>
          <w:rFonts w:hint="eastAsia" w:ascii="仿宋" w:hAnsi="仿宋" w:eastAsia="仿宋"/>
          <w:bCs/>
          <w:color w:val="000000"/>
          <w:sz w:val="28"/>
          <w:szCs w:val="28"/>
          <w:highlight w:val="none"/>
        </w:rPr>
        <w:t>北京时间）前递交投标</w:t>
      </w:r>
      <w:r>
        <w:rPr>
          <w:rFonts w:ascii="仿宋" w:hAnsi="仿宋" w:eastAsia="仿宋"/>
          <w:bCs/>
          <w:color w:val="000000"/>
          <w:sz w:val="28"/>
          <w:szCs w:val="28"/>
          <w:highlight w:val="none"/>
        </w:rPr>
        <w:t>文件</w:t>
      </w:r>
      <w:r>
        <w:rPr>
          <w:rFonts w:hint="eastAsia" w:ascii="仿宋" w:hAnsi="仿宋" w:eastAsia="仿宋"/>
          <w:color w:val="000000"/>
          <w:sz w:val="28"/>
          <w:szCs w:val="28"/>
          <w:highlight w:val="none"/>
        </w:rPr>
        <w:t>。</w:t>
      </w:r>
    </w:p>
    <w:bookmarkEnd w:id="4"/>
    <w:p>
      <w:pPr>
        <w:pStyle w:val="4"/>
        <w:keepNext/>
        <w:keepLines/>
        <w:pageBreakBefore w:val="0"/>
        <w:widowControl w:val="0"/>
        <w:numPr>
          <w:ilvl w:val="0"/>
          <w:numId w:val="2"/>
        </w:numPr>
        <w:kinsoku/>
        <w:wordWrap/>
        <w:overflowPunct/>
        <w:topLinePunct w:val="0"/>
        <w:autoSpaceDE/>
        <w:autoSpaceDN/>
        <w:bidi w:val="0"/>
        <w:adjustRightInd/>
        <w:snapToGrid/>
        <w:spacing w:before="0" w:after="0" w:line="320" w:lineRule="exact"/>
        <w:textAlignment w:val="auto"/>
        <w:rPr>
          <w:rFonts w:hint="eastAsia" w:ascii="黑体" w:hAnsi="黑体" w:cs="宋体"/>
          <w:b w:val="0"/>
          <w:color w:val="000000"/>
          <w:sz w:val="28"/>
          <w:szCs w:val="28"/>
          <w:highlight w:val="none"/>
        </w:rPr>
      </w:pPr>
      <w:bookmarkStart w:id="5" w:name="_Toc35393790"/>
      <w:bookmarkStart w:id="6" w:name="_Toc35393621"/>
      <w:bookmarkStart w:id="7" w:name="_Toc28359079"/>
      <w:bookmarkStart w:id="8" w:name="_Toc28359002"/>
      <w:bookmarkStart w:id="9" w:name="_Hlk24379207"/>
      <w:r>
        <w:rPr>
          <w:rFonts w:hint="eastAsia" w:ascii="黑体" w:hAnsi="黑体" w:cs="宋体"/>
          <w:b w:val="0"/>
          <w:color w:val="000000"/>
          <w:sz w:val="28"/>
          <w:szCs w:val="28"/>
          <w:highlight w:val="none"/>
        </w:rPr>
        <w:t>项目基本情况</w:t>
      </w:r>
      <w:bookmarkEnd w:id="5"/>
      <w:bookmarkEnd w:id="6"/>
      <w:bookmarkEnd w:id="7"/>
      <w:bookmarkEnd w:id="8"/>
    </w:p>
    <w:p>
      <w:pPr>
        <w:pStyle w:val="4"/>
        <w:pageBreakBefore w:val="0"/>
        <w:widowControl w:val="0"/>
        <w:numPr>
          <w:ilvl w:val="0"/>
          <w:numId w:val="0"/>
        </w:numPr>
        <w:kinsoku/>
        <w:wordWrap/>
        <w:overflowPunct/>
        <w:topLinePunct w:val="0"/>
        <w:autoSpaceDE/>
        <w:autoSpaceDN/>
        <w:bidi w:val="0"/>
        <w:adjustRightInd/>
        <w:snapToGrid/>
        <w:spacing w:before="0" w:after="0" w:line="320" w:lineRule="exact"/>
        <w:ind w:firstLine="560" w:firstLineChars="200"/>
        <w:textAlignment w:val="auto"/>
        <w:rPr>
          <w:rFonts w:hint="default" w:ascii="仿宋" w:hAnsi="仿宋" w:eastAsia="仿宋"/>
          <w:color w:val="000000"/>
          <w:sz w:val="28"/>
          <w:szCs w:val="28"/>
          <w:highlight w:val="none"/>
          <w:lang w:val="en-US"/>
        </w:rPr>
      </w:pPr>
      <w:r>
        <w:rPr>
          <w:rFonts w:hint="eastAsia" w:ascii="仿宋" w:hAnsi="仿宋" w:eastAsia="仿宋"/>
          <w:b w:val="0"/>
          <w:bCs w:val="0"/>
          <w:color w:val="000000"/>
          <w:sz w:val="28"/>
          <w:szCs w:val="28"/>
          <w:highlight w:val="none"/>
        </w:rPr>
        <w:t>项目编号：</w:t>
      </w:r>
      <w:r>
        <w:rPr>
          <w:rFonts w:hint="eastAsia" w:ascii="仿宋" w:hAnsi="仿宋" w:eastAsia="仿宋"/>
          <w:b w:val="0"/>
          <w:bCs w:val="0"/>
          <w:color w:val="0000FF"/>
          <w:sz w:val="28"/>
          <w:szCs w:val="28"/>
          <w:highlight w:val="none"/>
          <w:lang w:val="en-US" w:eastAsia="zh-CN"/>
        </w:rPr>
        <w:t>CLX-2021-073</w:t>
      </w:r>
      <w:r>
        <w:rPr>
          <w:rFonts w:hint="eastAsia" w:ascii="仿宋" w:hAnsi="仿宋" w:eastAsia="仿宋"/>
          <w:b w:val="0"/>
          <w:bCs w:val="0"/>
          <w:color w:val="000000"/>
          <w:sz w:val="28"/>
          <w:szCs w:val="28"/>
          <w:highlight w:val="none"/>
        </w:rPr>
        <w:t>号</w:t>
      </w:r>
    </w:p>
    <w:p>
      <w:pPr>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olor w:val="000000"/>
          <w:sz w:val="28"/>
          <w:szCs w:val="28"/>
          <w:highlight w:val="none"/>
          <w:u w:val="single"/>
          <w:lang w:eastAsia="zh-CN"/>
        </w:rPr>
      </w:pPr>
      <w:r>
        <w:rPr>
          <w:rFonts w:hint="eastAsia" w:ascii="仿宋" w:hAnsi="仿宋" w:eastAsia="仿宋"/>
          <w:color w:val="000000"/>
          <w:sz w:val="28"/>
          <w:szCs w:val="28"/>
          <w:highlight w:val="none"/>
        </w:rPr>
        <w:t>项目名称：</w:t>
      </w:r>
      <w:bookmarkEnd w:id="9"/>
      <w:r>
        <w:rPr>
          <w:rFonts w:hint="eastAsia" w:ascii="仿宋" w:hAnsi="仿宋" w:eastAsia="仿宋"/>
          <w:color w:val="000000"/>
          <w:sz w:val="28"/>
          <w:szCs w:val="28"/>
          <w:highlight w:val="none"/>
          <w:lang w:eastAsia="zh-CN"/>
        </w:rPr>
        <w:t>策勒县双集中（敬老院、困境儿童保护中心）室内配套采购项目</w:t>
      </w:r>
    </w:p>
    <w:p>
      <w:pPr>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eastAsia="仿宋"/>
          <w:lang w:val="en-US" w:eastAsia="zh-CN"/>
        </w:rPr>
      </w:pPr>
      <w:r>
        <w:rPr>
          <w:rFonts w:hint="eastAsia" w:ascii="仿宋" w:hAnsi="仿宋" w:eastAsia="仿宋"/>
          <w:color w:val="000000"/>
          <w:sz w:val="28"/>
          <w:szCs w:val="28"/>
          <w:highlight w:val="none"/>
        </w:rPr>
        <w:t>采购需求：</w:t>
      </w:r>
      <w:r>
        <w:rPr>
          <w:rFonts w:hint="eastAsia" w:ascii="仿宋" w:hAnsi="仿宋" w:eastAsia="仿宋"/>
          <w:color w:val="000000"/>
          <w:sz w:val="28"/>
          <w:szCs w:val="28"/>
          <w:highlight w:val="none"/>
          <w:lang w:val="en-US" w:eastAsia="zh-CN"/>
        </w:rPr>
        <w:t>采购消防民医用电梯、电采暖锅炉、生活用品等（具体参数详见招标文件）</w:t>
      </w:r>
    </w:p>
    <w:p>
      <w:pPr>
        <w:pageBreakBefore w:val="0"/>
        <w:widowControl w:val="0"/>
        <w:kinsoku/>
        <w:wordWrap/>
        <w:overflowPunct/>
        <w:topLinePunct w:val="0"/>
        <w:autoSpaceDE/>
        <w:autoSpaceDN/>
        <w:bidi w:val="0"/>
        <w:adjustRightInd/>
        <w:snapToGrid/>
        <w:spacing w:line="320" w:lineRule="exact"/>
        <w:ind w:left="2799" w:leftChars="266" w:hanging="2240" w:hangingChars="8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采购预算：</w:t>
      </w:r>
      <w:r>
        <w:rPr>
          <w:rFonts w:hint="eastAsia" w:ascii="仿宋" w:hAnsi="仿宋" w:eastAsia="仿宋"/>
          <w:color w:val="auto"/>
          <w:sz w:val="28"/>
          <w:szCs w:val="28"/>
          <w:highlight w:val="none"/>
          <w:lang w:val="en-US" w:eastAsia="zh-CN"/>
        </w:rPr>
        <w:t>2500000.00</w:t>
      </w:r>
      <w:r>
        <w:rPr>
          <w:rFonts w:hint="eastAsia" w:ascii="仿宋" w:hAnsi="仿宋" w:eastAsia="仿宋"/>
          <w:color w:val="000000"/>
          <w:sz w:val="28"/>
          <w:szCs w:val="28"/>
          <w:highlight w:val="none"/>
          <w:lang w:val="en-US" w:eastAsia="zh-CN"/>
        </w:rPr>
        <w:t>元。</w:t>
      </w:r>
    </w:p>
    <w:p>
      <w:pPr>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合同履行期限：</w:t>
      </w:r>
      <w:r>
        <w:rPr>
          <w:rFonts w:hint="eastAsia" w:ascii="仿宋" w:hAnsi="仿宋" w:eastAsia="仿宋"/>
          <w:color w:val="000000"/>
          <w:sz w:val="28"/>
          <w:szCs w:val="28"/>
          <w:highlight w:val="none"/>
          <w:lang w:eastAsia="zh-CN"/>
        </w:rPr>
        <w:t>具体时间以与甲方签订合同为准；</w:t>
      </w:r>
    </w:p>
    <w:p>
      <w:pPr>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标项一：策勒县双集中（敬老院、困境儿童保护中心）室内配套采购项目（标项一）</w:t>
      </w:r>
    </w:p>
    <w:p>
      <w:pPr>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eastAsia="zh-CN"/>
        </w:rPr>
        <w:t>数量：</w:t>
      </w:r>
      <w:r>
        <w:rPr>
          <w:rFonts w:hint="eastAsia" w:ascii="仿宋" w:hAnsi="仿宋" w:eastAsia="仿宋"/>
          <w:color w:val="000000"/>
          <w:sz w:val="28"/>
          <w:szCs w:val="28"/>
          <w:highlight w:val="none"/>
          <w:lang w:val="en-US" w:eastAsia="zh-CN"/>
        </w:rPr>
        <w:t>1</w:t>
      </w:r>
    </w:p>
    <w:p>
      <w:pPr>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预算金额（元）：1792440.00元</w:t>
      </w:r>
    </w:p>
    <w:p>
      <w:pPr>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最高限价：1792440.00元</w:t>
      </w:r>
    </w:p>
    <w:p>
      <w:pPr>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单位：批</w:t>
      </w:r>
    </w:p>
    <w:p>
      <w:pPr>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简要规格描述：采购生活用品等</w:t>
      </w:r>
    </w:p>
    <w:p>
      <w:pPr>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备注：（具体参数详见招标文件）</w:t>
      </w:r>
    </w:p>
    <w:p>
      <w:pPr>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标项二：策勒县双集中（敬老院、困境儿童保护中心）室内配套采购项目（标项二）</w:t>
      </w:r>
    </w:p>
    <w:p>
      <w:pPr>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eastAsia="zh-CN"/>
        </w:rPr>
        <w:t>数量：</w:t>
      </w:r>
      <w:r>
        <w:rPr>
          <w:rFonts w:hint="eastAsia" w:ascii="仿宋" w:hAnsi="仿宋" w:eastAsia="仿宋"/>
          <w:color w:val="000000"/>
          <w:sz w:val="28"/>
          <w:szCs w:val="28"/>
          <w:highlight w:val="none"/>
          <w:lang w:val="en-US" w:eastAsia="zh-CN"/>
        </w:rPr>
        <w:t>1</w:t>
      </w:r>
    </w:p>
    <w:p>
      <w:pPr>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预算金额（元）：707560.00元</w:t>
      </w:r>
    </w:p>
    <w:p>
      <w:pPr>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最高限价：707560.00元</w:t>
      </w:r>
    </w:p>
    <w:p>
      <w:pPr>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单位：批</w:t>
      </w:r>
    </w:p>
    <w:p>
      <w:pPr>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简要规格描述：采购消防民医用电梯、电采暖锅炉等</w:t>
      </w:r>
    </w:p>
    <w:p>
      <w:pPr>
        <w:pageBreakBefore w:val="0"/>
        <w:widowControl w:val="0"/>
        <w:kinsoku/>
        <w:wordWrap/>
        <w:overflowPunct/>
        <w:topLinePunct w:val="0"/>
        <w:autoSpaceDE/>
        <w:autoSpaceDN/>
        <w:bidi w:val="0"/>
        <w:adjustRightInd/>
        <w:snapToGrid/>
        <w:spacing w:line="320" w:lineRule="exact"/>
        <w:ind w:firstLine="560" w:firstLineChars="200"/>
        <w:textAlignment w:val="auto"/>
        <w:rPr>
          <w:rFonts w:hint="default"/>
          <w:lang w:val="en-US" w:eastAsia="zh-CN"/>
        </w:rPr>
      </w:pPr>
      <w:r>
        <w:rPr>
          <w:rFonts w:hint="eastAsia" w:ascii="仿宋" w:hAnsi="仿宋" w:eastAsia="仿宋"/>
          <w:color w:val="000000"/>
          <w:sz w:val="28"/>
          <w:szCs w:val="28"/>
          <w:highlight w:val="none"/>
          <w:lang w:val="en-US" w:eastAsia="zh-CN"/>
        </w:rPr>
        <w:t>备注：（具体参数详见招标文件）</w:t>
      </w:r>
    </w:p>
    <w:p>
      <w:pPr>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本项目（是/否）接受联合体投标：否；</w:t>
      </w:r>
    </w:p>
    <w:p>
      <w:pPr>
        <w:pStyle w:val="4"/>
        <w:keepNext/>
        <w:keepLines/>
        <w:pageBreakBefore w:val="0"/>
        <w:widowControl w:val="0"/>
        <w:kinsoku/>
        <w:wordWrap/>
        <w:overflowPunct/>
        <w:topLinePunct w:val="0"/>
        <w:autoSpaceDE/>
        <w:autoSpaceDN/>
        <w:bidi w:val="0"/>
        <w:adjustRightInd/>
        <w:snapToGrid/>
        <w:spacing w:before="0" w:after="0" w:line="320" w:lineRule="exact"/>
        <w:textAlignment w:val="auto"/>
        <w:rPr>
          <w:rFonts w:ascii="黑体" w:hAnsi="黑体" w:cs="宋体"/>
          <w:b w:val="0"/>
          <w:color w:val="000000" w:themeColor="text1"/>
          <w:sz w:val="28"/>
          <w:szCs w:val="28"/>
          <w:highlight w:val="none"/>
          <w14:textFill>
            <w14:solidFill>
              <w14:schemeClr w14:val="tx1"/>
            </w14:solidFill>
          </w14:textFill>
        </w:rPr>
      </w:pPr>
      <w:bookmarkStart w:id="10" w:name="_Toc28359003"/>
      <w:bookmarkStart w:id="11" w:name="_Toc35393622"/>
      <w:bookmarkStart w:id="12" w:name="_Toc28359080"/>
      <w:bookmarkStart w:id="13" w:name="_Toc35393791"/>
      <w:r>
        <w:rPr>
          <w:rFonts w:hint="eastAsia" w:ascii="黑体" w:hAnsi="黑体" w:cs="宋体"/>
          <w:b w:val="0"/>
          <w:color w:val="000000" w:themeColor="text1"/>
          <w:sz w:val="28"/>
          <w:szCs w:val="28"/>
          <w:highlight w:val="none"/>
          <w14:textFill>
            <w14:solidFill>
              <w14:schemeClr w14:val="tx1"/>
            </w14:solidFill>
          </w14:textFill>
        </w:rPr>
        <w:t>二、</w:t>
      </w:r>
      <w:r>
        <w:rPr>
          <w:rFonts w:hint="eastAsia" w:ascii="黑体" w:hAnsi="黑体" w:cs="宋体"/>
          <w:b w:val="0"/>
          <w:color w:val="000000" w:themeColor="text1"/>
          <w:sz w:val="28"/>
          <w:szCs w:val="28"/>
          <w:highlight w:val="none"/>
          <w:lang w:eastAsia="zh-CN"/>
          <w14:textFill>
            <w14:solidFill>
              <w14:schemeClr w14:val="tx1"/>
            </w14:solidFill>
          </w14:textFill>
        </w:rPr>
        <w:t>供应商</w:t>
      </w:r>
      <w:r>
        <w:rPr>
          <w:rFonts w:hint="eastAsia" w:ascii="黑体" w:hAnsi="黑体" w:cs="宋体"/>
          <w:b w:val="0"/>
          <w:color w:val="000000" w:themeColor="text1"/>
          <w:sz w:val="28"/>
          <w:szCs w:val="28"/>
          <w:highlight w:val="none"/>
          <w14:textFill>
            <w14:solidFill>
              <w14:schemeClr w14:val="tx1"/>
            </w14:solidFill>
          </w14:textFill>
        </w:rPr>
        <w:t>的资格要求：</w:t>
      </w:r>
      <w:bookmarkEnd w:id="10"/>
      <w:bookmarkEnd w:id="11"/>
      <w:bookmarkEnd w:id="12"/>
      <w:bookmarkEnd w:id="13"/>
    </w:p>
    <w:p>
      <w:pPr>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（1）符合《中华人民共和国政府采购法》第二十二条规定；</w:t>
      </w:r>
    </w:p>
    <w:p>
      <w:pPr>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w:t>
      </w:r>
      <w:r>
        <w:rPr>
          <w:rFonts w:hint="eastAsia" w:ascii="仿宋" w:hAnsi="仿宋" w:eastAsia="仿宋"/>
          <w:color w:val="000000" w:themeColor="text1"/>
          <w:sz w:val="28"/>
          <w:szCs w:val="28"/>
          <w:highlight w:val="none"/>
          <w:lang w:eastAsia="zh-CN"/>
          <w14:textFill>
            <w14:solidFill>
              <w14:schemeClr w14:val="tx1"/>
            </w14:solidFill>
          </w14:textFill>
        </w:rPr>
        <w:t>须</w:t>
      </w:r>
      <w:r>
        <w:rPr>
          <w:rFonts w:hint="eastAsia" w:ascii="仿宋" w:hAnsi="仿宋" w:eastAsia="仿宋"/>
          <w:color w:val="000000" w:themeColor="text1"/>
          <w:sz w:val="28"/>
          <w:szCs w:val="28"/>
          <w:highlight w:val="none"/>
          <w14:textFill>
            <w14:solidFill>
              <w14:schemeClr w14:val="tx1"/>
            </w14:solidFill>
          </w14:textFill>
        </w:rPr>
        <w:t>提供</w:t>
      </w:r>
      <w:r>
        <w:rPr>
          <w:rFonts w:hint="eastAsia" w:ascii="仿宋" w:hAnsi="仿宋" w:eastAsia="仿宋"/>
          <w:color w:val="000000" w:themeColor="text1"/>
          <w:sz w:val="28"/>
          <w:szCs w:val="28"/>
          <w:highlight w:val="none"/>
          <w:lang w:eastAsia="zh-CN"/>
          <w14:textFill>
            <w14:solidFill>
              <w14:schemeClr w14:val="tx1"/>
            </w14:solidFill>
          </w14:textFill>
        </w:rPr>
        <w:t>经年审有效的</w:t>
      </w:r>
      <w:r>
        <w:rPr>
          <w:rFonts w:hint="eastAsia" w:ascii="仿宋" w:hAnsi="仿宋" w:eastAsia="仿宋"/>
          <w:color w:val="000000" w:themeColor="text1"/>
          <w:sz w:val="28"/>
          <w:szCs w:val="28"/>
          <w:highlight w:val="none"/>
          <w14:textFill>
            <w14:solidFill>
              <w14:schemeClr w14:val="tx1"/>
            </w14:solidFill>
          </w14:textFill>
        </w:rPr>
        <w:t>三证合一的营业执照；</w:t>
      </w:r>
    </w:p>
    <w:p>
      <w:pPr>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供应商代表到场参与投标需提供身份证明书（原件）及身份证原件，提供近三个月由本单位社保缴费凭证及个人明细；委托代理人到场参与投标需提供授权委托书（附授权人及委托人身份证复印件正反面）及身份证原件，需提供委托代理人近三个月由本单位社保缴费凭证及个人明细；</w:t>
      </w:r>
      <w:r>
        <w:rPr>
          <w:rFonts w:hint="eastAsia" w:ascii="仿宋" w:hAnsi="仿宋" w:eastAsia="仿宋"/>
          <w:color w:val="000000" w:themeColor="text1"/>
          <w:sz w:val="28"/>
          <w:szCs w:val="28"/>
          <w:highlight w:val="none"/>
          <w:lang w:val="en-US" w:eastAsia="zh-CN"/>
          <w14:textFill>
            <w14:solidFill>
              <w14:schemeClr w14:val="tx1"/>
            </w14:solidFill>
          </w14:textFill>
        </w:rPr>
        <w:t>有依法缴纳税收（提供近3个月的报税相关资料或完税证明）</w:t>
      </w:r>
      <w:r>
        <w:rPr>
          <w:rFonts w:hint="eastAsia" w:ascii="仿宋" w:hAnsi="仿宋" w:eastAsia="仿宋"/>
          <w:color w:val="000000" w:themeColor="text1"/>
          <w:sz w:val="28"/>
          <w:szCs w:val="28"/>
          <w:highlight w:val="none"/>
          <w14:textFill>
            <w14:solidFill>
              <w14:schemeClr w14:val="tx1"/>
            </w14:solidFill>
          </w14:textFill>
        </w:rPr>
        <w:t>；</w:t>
      </w:r>
    </w:p>
    <w:p>
      <w:pPr>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b w:val="0"/>
          <w:bCs/>
          <w:color w:val="000000" w:themeColor="text1"/>
          <w:kern w:val="2"/>
          <w:sz w:val="28"/>
          <w:szCs w:val="28"/>
          <w:highlight w:val="none"/>
          <w:lang w:val="en-US" w:eastAsia="zh-CN" w:bidi="ar-SA"/>
          <w14:textFill>
            <w14:solidFill>
              <w14:schemeClr w14:val="tx1"/>
            </w14:solidFill>
          </w14:textFill>
        </w:rPr>
        <w:t>（4）供应商须提供2020年财务审计报告（2021年新成立公司可不提供审计报告但须提供公司财务制度）；</w:t>
      </w:r>
    </w:p>
    <w:p>
      <w:pPr>
        <w:pageBreakBefore w:val="0"/>
        <w:widowControl w:val="0"/>
        <w:kinsoku/>
        <w:wordWrap/>
        <w:overflowPunct/>
        <w:topLinePunct w:val="0"/>
        <w:autoSpaceDE/>
        <w:autoSpaceDN/>
        <w:bidi w:val="0"/>
        <w:adjustRightInd/>
        <w:snapToGrid/>
        <w:spacing w:line="320" w:lineRule="exact"/>
        <w:textAlignment w:val="auto"/>
        <w:rPr>
          <w:rFonts w:hint="eastAsia"/>
          <w:color w:val="000000" w:themeColor="text1"/>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5</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凡拟参加本次招标项目的供应商须提供“参加政府采购活动前3年内在经营活动中没有重大违法记录的书面声明”；</w:t>
      </w:r>
    </w:p>
    <w:p>
      <w:pPr>
        <w:pageBreakBefore w:val="0"/>
        <w:widowControl w:val="0"/>
        <w:kinsoku/>
        <w:wordWrap/>
        <w:overflowPunct/>
        <w:topLinePunct w:val="0"/>
        <w:autoSpaceDE/>
        <w:autoSpaceDN/>
        <w:bidi w:val="0"/>
        <w:adjustRightInd/>
        <w:snapToGrid/>
        <w:spacing w:line="320" w:lineRule="exact"/>
        <w:textAlignment w:val="auto"/>
        <w:rPr>
          <w:rFonts w:hint="eastAsia" w:eastAsia="仿宋"/>
          <w:lang w:val="en-US" w:eastAsia="zh-CN"/>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6</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单位负责人为同一人或者存在控股、管理关系的不同供应商，不得参加同一合同项目下的政府采购活动；</w:t>
      </w:r>
    </w:p>
    <w:p>
      <w:pPr>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7</w:t>
      </w:r>
      <w:r>
        <w:rPr>
          <w:rFonts w:hint="eastAsia" w:ascii="仿宋" w:hAnsi="仿宋" w:eastAsia="仿宋"/>
          <w:color w:val="000000" w:themeColor="text1"/>
          <w:sz w:val="28"/>
          <w:szCs w:val="28"/>
          <w:highlight w:val="none"/>
          <w14:textFill>
            <w14:solidFill>
              <w14:schemeClr w14:val="tx1"/>
            </w14:solidFill>
          </w14:textFill>
        </w:rPr>
        <w:t>）</w:t>
      </w:r>
      <w:bookmarkStart w:id="14" w:name="_Toc28359081"/>
      <w:bookmarkStart w:id="15" w:name="_Toc28359004"/>
      <w:r>
        <w:rPr>
          <w:rFonts w:hint="eastAsia" w:ascii="仿宋" w:hAnsi="仿宋" w:eastAsia="仿宋"/>
          <w:color w:val="000000" w:themeColor="text1"/>
          <w:sz w:val="28"/>
          <w:szCs w:val="28"/>
          <w:highlight w:val="none"/>
          <w14:textFill>
            <w14:solidFill>
              <w14:schemeClr w14:val="tx1"/>
            </w14:solidFill>
          </w14:textFill>
        </w:rPr>
        <w:t>凡拟参加本次招标项目的</w:t>
      </w:r>
      <w:r>
        <w:rPr>
          <w:rFonts w:hint="eastAsia" w:ascii="仿宋" w:hAnsi="仿宋" w:eastAsia="仿宋"/>
          <w:color w:val="000000" w:themeColor="text1"/>
          <w:sz w:val="28"/>
          <w:szCs w:val="28"/>
          <w:highlight w:val="none"/>
          <w:lang w:eastAsia="zh-CN"/>
          <w14:textFill>
            <w14:solidFill>
              <w14:schemeClr w14:val="tx1"/>
            </w14:solidFill>
          </w14:textFill>
        </w:rPr>
        <w:t>供应商</w:t>
      </w:r>
      <w:r>
        <w:rPr>
          <w:rFonts w:hint="eastAsia" w:ascii="仿宋" w:hAnsi="仿宋" w:eastAsia="仿宋"/>
          <w:color w:val="000000" w:themeColor="text1"/>
          <w:sz w:val="28"/>
          <w:szCs w:val="28"/>
          <w:highlight w:val="none"/>
          <w14:textFill>
            <w14:solidFill>
              <w14:schemeClr w14:val="tx1"/>
            </w14:solidFill>
          </w14:textFill>
        </w:rPr>
        <w:t>，被“信用中国”网站（www.creditchina.gov.cn）、中国政府采购网（www.ccgp.gov.cn）列入失信被执行人、政府采购严重违法失信行为记录名单的（经查询尚在处罚期内的</w:t>
      </w:r>
      <w:r>
        <w:rPr>
          <w:rFonts w:hint="eastAsia" w:ascii="仿宋" w:hAnsi="仿宋" w:eastAsia="仿宋"/>
          <w:color w:val="000000" w:themeColor="text1"/>
          <w:sz w:val="28"/>
          <w:szCs w:val="28"/>
          <w:highlight w:val="none"/>
          <w:lang w:eastAsia="zh-CN"/>
          <w14:textFill>
            <w14:solidFill>
              <w14:schemeClr w14:val="tx1"/>
            </w14:solidFill>
          </w14:textFill>
        </w:rPr>
        <w:t>或未解除处罚期的</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eastAsia="zh-CN"/>
          <w14:textFill>
            <w14:solidFill>
              <w14:schemeClr w14:val="tx1"/>
            </w14:solidFill>
          </w14:textFill>
        </w:rPr>
        <w:t>，在“国家企业信用信息公示系统（http://www.gsxt.gov.cn）”列入经营异常名录信息等管理区域、列入严重违法失信企业名单（黑名单）信息</w:t>
      </w:r>
      <w:r>
        <w:rPr>
          <w:rFonts w:hint="eastAsia" w:ascii="仿宋" w:hAnsi="仿宋" w:eastAsia="仿宋"/>
          <w:color w:val="000000" w:themeColor="text1"/>
          <w:sz w:val="28"/>
          <w:szCs w:val="28"/>
          <w:highlight w:val="none"/>
          <w:lang w:val="en-US" w:eastAsia="zh-CN"/>
          <w14:textFill>
            <w14:solidFill>
              <w14:schemeClr w14:val="tx1"/>
            </w14:solidFill>
          </w14:textFill>
        </w:rPr>
        <w:t>的</w:t>
      </w:r>
      <w:r>
        <w:rPr>
          <w:rFonts w:hint="eastAsia" w:ascii="仿宋" w:hAnsi="仿宋" w:eastAsia="仿宋"/>
          <w:color w:val="000000" w:themeColor="text1"/>
          <w:sz w:val="28"/>
          <w:szCs w:val="28"/>
          <w:highlight w:val="none"/>
          <w14:textFill>
            <w14:solidFill>
              <w14:schemeClr w14:val="tx1"/>
            </w14:solidFill>
          </w14:textFill>
        </w:rPr>
        <w:t>，将拒绝其参与本次采购活动</w:t>
      </w:r>
      <w:r>
        <w:rPr>
          <w:rFonts w:hint="eastAsia" w:ascii="仿宋" w:hAnsi="仿宋" w:eastAsia="仿宋"/>
          <w:color w:val="000000" w:themeColor="text1"/>
          <w:sz w:val="28"/>
          <w:szCs w:val="28"/>
          <w:highlight w:val="none"/>
          <w:lang w:eastAsia="zh-CN"/>
          <w14:textFill>
            <w14:solidFill>
              <w14:schemeClr w14:val="tx1"/>
            </w14:solidFill>
          </w14:textFill>
        </w:rPr>
        <w:t>（以开标现场查询实际情况为准）；</w:t>
      </w:r>
    </w:p>
    <w:p>
      <w:pPr>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（8）</w:t>
      </w:r>
      <w:r>
        <w:rPr>
          <w:rFonts w:hint="eastAsia" w:ascii="仿宋" w:hAnsi="仿宋" w:eastAsia="仿宋"/>
          <w:color w:val="auto"/>
          <w:sz w:val="28"/>
          <w:szCs w:val="28"/>
          <w:highlight w:val="none"/>
        </w:rPr>
        <w:t>缴纳投标保证金：</w:t>
      </w:r>
    </w:p>
    <w:tbl>
      <w:tblPr>
        <w:tblStyle w:val="12"/>
        <w:tblpPr w:leftFromText="180" w:rightFromText="180" w:vertAnchor="text" w:horzAnchor="page" w:tblpX="938" w:tblpY="213"/>
        <w:tblOverlap w:val="never"/>
        <w:tblW w:w="101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00"/>
        <w:gridCol w:w="850"/>
        <w:gridCol w:w="734"/>
        <w:gridCol w:w="500"/>
        <w:gridCol w:w="516"/>
        <w:gridCol w:w="2200"/>
        <w:gridCol w:w="49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4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序号</w:t>
            </w:r>
          </w:p>
        </w:tc>
        <w:tc>
          <w:tcPr>
            <w:tcW w:w="85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标项名称</w:t>
            </w:r>
          </w:p>
        </w:tc>
        <w:tc>
          <w:tcPr>
            <w:tcW w:w="734"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投标保证金金额</w:t>
            </w:r>
          </w:p>
        </w:tc>
        <w:tc>
          <w:tcPr>
            <w:tcW w:w="5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开户银行</w:t>
            </w:r>
          </w:p>
        </w:tc>
        <w:tc>
          <w:tcPr>
            <w:tcW w:w="516"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收款账号</w:t>
            </w:r>
          </w:p>
        </w:tc>
        <w:tc>
          <w:tcPr>
            <w:tcW w:w="22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交付方式</w:t>
            </w:r>
          </w:p>
        </w:tc>
        <w:tc>
          <w:tcPr>
            <w:tcW w:w="497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70" w:hRule="atLeast"/>
        </w:trPr>
        <w:tc>
          <w:tcPr>
            <w:tcW w:w="4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w:t>
            </w:r>
          </w:p>
        </w:tc>
        <w:tc>
          <w:tcPr>
            <w:tcW w:w="85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eastAsia="zh-CN"/>
              </w:rPr>
              <w:t>策勒县双集中（敬老院、困境儿童保护中心）室内配套采购项目（标项一）</w:t>
            </w:r>
          </w:p>
        </w:tc>
        <w:tc>
          <w:tcPr>
            <w:tcW w:w="734"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olor w:val="auto"/>
                <w:sz w:val="24"/>
                <w:szCs w:val="24"/>
                <w:highlight w:val="none"/>
                <w:lang w:val="en-US"/>
              </w:rPr>
            </w:pPr>
            <w:r>
              <w:rPr>
                <w:rFonts w:hint="eastAsia" w:ascii="仿宋" w:hAnsi="仿宋" w:eastAsia="仿宋"/>
                <w:color w:val="auto"/>
                <w:sz w:val="24"/>
                <w:szCs w:val="24"/>
                <w:highlight w:val="none"/>
                <w:lang w:val="en-US" w:eastAsia="zh-CN"/>
              </w:rPr>
              <w:t>35000.00</w:t>
            </w:r>
          </w:p>
        </w:tc>
        <w:tc>
          <w:tcPr>
            <w:tcW w:w="5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策勒县农村信用合作社联合社</w:t>
            </w:r>
          </w:p>
        </w:tc>
        <w:tc>
          <w:tcPr>
            <w:tcW w:w="516"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881010012010102633101</w:t>
            </w:r>
          </w:p>
        </w:tc>
        <w:tc>
          <w:tcPr>
            <w:tcW w:w="22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必须以投标单位的名义缴纳投标保证金,汇款时必须在备注栏写明所投采购项目名称、</w:t>
            </w:r>
            <w:r>
              <w:rPr>
                <w:rFonts w:hint="eastAsia" w:ascii="仿宋" w:hAnsi="仿宋" w:eastAsia="仿宋"/>
                <w:color w:val="auto"/>
                <w:sz w:val="24"/>
                <w:szCs w:val="24"/>
                <w:highlight w:val="none"/>
                <w:lang w:eastAsia="zh-CN"/>
              </w:rPr>
              <w:t>标段</w:t>
            </w:r>
            <w:r>
              <w:rPr>
                <w:rFonts w:hint="eastAsia" w:ascii="仿宋" w:hAnsi="仿宋" w:eastAsia="仿宋"/>
                <w:color w:val="auto"/>
                <w:sz w:val="24"/>
                <w:szCs w:val="24"/>
                <w:highlight w:val="none"/>
                <w:lang w:val="en-US" w:eastAsia="zh-CN"/>
              </w:rPr>
              <w:t>编</w:t>
            </w:r>
            <w:r>
              <w:rPr>
                <w:rFonts w:hint="eastAsia" w:ascii="仿宋" w:hAnsi="仿宋" w:eastAsia="仿宋"/>
                <w:color w:val="auto"/>
                <w:sz w:val="24"/>
                <w:szCs w:val="24"/>
                <w:highlight w:val="none"/>
                <w:lang w:eastAsia="zh-CN"/>
              </w:rPr>
              <w:t>号、</w:t>
            </w:r>
            <w:r>
              <w:rPr>
                <w:rFonts w:hint="eastAsia" w:ascii="仿宋" w:hAnsi="仿宋" w:eastAsia="仿宋"/>
                <w:color w:val="auto"/>
                <w:sz w:val="24"/>
                <w:szCs w:val="24"/>
                <w:highlight w:val="none"/>
              </w:rPr>
              <w:t>用途。在投标截止时间前将投标保证金以银行电汇、银行转账的方式到策勒县公共资源交易中心，须公对公账户，不接受个人打款，以个人名义打款将视为无效。</w:t>
            </w:r>
          </w:p>
        </w:tc>
        <w:tc>
          <w:tcPr>
            <w:tcW w:w="497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1.使用转账汇款缴纳投标保证金时，必须以投标单位的名义缴纳投标保证金,投标单位在缴纳投标保证金时备注项目名称及用途,于开标前</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2021年10月22日11时00分</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缴入指定账户，以进账时间为准确定投标保证金缴纳的时效性，无须到策勒县公共资源交易中心换取保证金收据，开标时现场查验投标保证金到账情况，开标时须手持投标保证金电子回单以备查验；开标结束后未中标企业现场将授权委托书或</w:t>
            </w:r>
            <w:r>
              <w:rPr>
                <w:rFonts w:hint="eastAsia" w:ascii="仿宋" w:hAnsi="仿宋" w:eastAsia="仿宋"/>
                <w:color w:val="auto"/>
                <w:sz w:val="24"/>
                <w:szCs w:val="24"/>
                <w:highlight w:val="none"/>
                <w:lang w:val="en-US" w:eastAsia="zh-CN"/>
              </w:rPr>
              <w:t>授权人</w:t>
            </w:r>
            <w:r>
              <w:rPr>
                <w:rFonts w:hint="eastAsia" w:ascii="仿宋" w:hAnsi="仿宋" w:eastAsia="仿宋"/>
                <w:color w:val="auto"/>
                <w:sz w:val="24"/>
                <w:szCs w:val="24"/>
                <w:highlight w:val="none"/>
              </w:rPr>
              <w:t>身份证复印件、开户许可证复印件（注明：联系人、联系电话、行号）、收据（必须加盖公司公章/财务章）、投标保证金银行回单递交至策勒县公共资源交易中心财务室。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45" w:hRule="atLeast"/>
        </w:trPr>
        <w:tc>
          <w:tcPr>
            <w:tcW w:w="4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序号</w:t>
            </w:r>
          </w:p>
        </w:tc>
        <w:tc>
          <w:tcPr>
            <w:tcW w:w="85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val="en-US" w:eastAsia="zh-CN"/>
              </w:rPr>
              <w:t>标项名称</w:t>
            </w:r>
          </w:p>
        </w:tc>
        <w:tc>
          <w:tcPr>
            <w:tcW w:w="734"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投标保证金金额</w:t>
            </w:r>
          </w:p>
        </w:tc>
        <w:tc>
          <w:tcPr>
            <w:tcW w:w="5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开户银行</w:t>
            </w:r>
          </w:p>
        </w:tc>
        <w:tc>
          <w:tcPr>
            <w:tcW w:w="516"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收款账号</w:t>
            </w:r>
          </w:p>
        </w:tc>
        <w:tc>
          <w:tcPr>
            <w:tcW w:w="22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eastAsia="zh-CN"/>
              </w:rPr>
              <w:t>交付方式</w:t>
            </w:r>
          </w:p>
        </w:tc>
        <w:tc>
          <w:tcPr>
            <w:tcW w:w="497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70" w:hRule="atLeast"/>
        </w:trPr>
        <w:tc>
          <w:tcPr>
            <w:tcW w:w="4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w:t>
            </w:r>
          </w:p>
        </w:tc>
        <w:tc>
          <w:tcPr>
            <w:tcW w:w="85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策勒县双集中（敬老院、困境儿童保护中心）室内配套采购项目（标项二）</w:t>
            </w:r>
          </w:p>
        </w:tc>
        <w:tc>
          <w:tcPr>
            <w:tcW w:w="734"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14000.00</w:t>
            </w:r>
          </w:p>
        </w:tc>
        <w:tc>
          <w:tcPr>
            <w:tcW w:w="5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策勒县农村信用合作社联合社</w:t>
            </w:r>
          </w:p>
        </w:tc>
        <w:tc>
          <w:tcPr>
            <w:tcW w:w="516"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881010012010102633101</w:t>
            </w:r>
          </w:p>
        </w:tc>
        <w:tc>
          <w:tcPr>
            <w:tcW w:w="22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必须以投标单位的名义缴纳投标保证金,汇款时必须在备注栏写明所投采购项目名称、</w:t>
            </w:r>
            <w:r>
              <w:rPr>
                <w:rFonts w:hint="eastAsia" w:ascii="仿宋" w:hAnsi="仿宋" w:eastAsia="仿宋"/>
                <w:color w:val="auto"/>
                <w:sz w:val="24"/>
                <w:szCs w:val="24"/>
                <w:highlight w:val="none"/>
                <w:lang w:eastAsia="zh-CN"/>
              </w:rPr>
              <w:t>标段</w:t>
            </w:r>
            <w:r>
              <w:rPr>
                <w:rFonts w:hint="eastAsia" w:ascii="仿宋" w:hAnsi="仿宋" w:eastAsia="仿宋"/>
                <w:color w:val="auto"/>
                <w:sz w:val="24"/>
                <w:szCs w:val="24"/>
                <w:highlight w:val="none"/>
                <w:lang w:val="en-US" w:eastAsia="zh-CN"/>
              </w:rPr>
              <w:t>编</w:t>
            </w:r>
            <w:r>
              <w:rPr>
                <w:rFonts w:hint="eastAsia" w:ascii="仿宋" w:hAnsi="仿宋" w:eastAsia="仿宋"/>
                <w:color w:val="auto"/>
                <w:sz w:val="24"/>
                <w:szCs w:val="24"/>
                <w:highlight w:val="none"/>
                <w:lang w:eastAsia="zh-CN"/>
              </w:rPr>
              <w:t>号、</w:t>
            </w:r>
            <w:r>
              <w:rPr>
                <w:rFonts w:hint="eastAsia" w:ascii="仿宋" w:hAnsi="仿宋" w:eastAsia="仿宋"/>
                <w:color w:val="auto"/>
                <w:sz w:val="24"/>
                <w:szCs w:val="24"/>
                <w:highlight w:val="none"/>
              </w:rPr>
              <w:t>用途。在投标截止时间前将投标保证金以银行电汇、银行转账的方式到策勒县公共资源交易中心，须公对公账户，不接受个人打款，以个人名义打款将视为无效。</w:t>
            </w:r>
          </w:p>
        </w:tc>
        <w:tc>
          <w:tcPr>
            <w:tcW w:w="497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1.使用转账汇款缴纳投标保证金时，必须以投标单位的名义缴纳投标保证金,投标单位在缴纳投标保证金时备注项目名称及用途,于开标前</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2021年10月22日11时00分</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缴入指定账户，以进账时间为准确定投标保证金缴纳的时效性，无须到策勒县公共资源交易中心换取保证金收据，开标时现场查验投标保证金到账情况，开标时须手持投标保证金电子回单以备查验；开标结束后未中标企业现场将授权委托书或</w:t>
            </w:r>
            <w:r>
              <w:rPr>
                <w:rFonts w:hint="eastAsia" w:ascii="仿宋" w:hAnsi="仿宋" w:eastAsia="仿宋"/>
                <w:color w:val="auto"/>
                <w:sz w:val="24"/>
                <w:szCs w:val="24"/>
                <w:highlight w:val="none"/>
                <w:lang w:val="en-US" w:eastAsia="zh-CN"/>
              </w:rPr>
              <w:t>授权人</w:t>
            </w:r>
            <w:r>
              <w:rPr>
                <w:rFonts w:hint="eastAsia" w:ascii="仿宋" w:hAnsi="仿宋" w:eastAsia="仿宋"/>
                <w:color w:val="auto"/>
                <w:sz w:val="24"/>
                <w:szCs w:val="24"/>
                <w:highlight w:val="none"/>
              </w:rPr>
              <w:t>身份证复印件、开户许可证复印件（注明：联系人、联系电话、行号）、收据（必须加盖公司公章/财务章）、投标保证金银行回单递交至策勒县公共资源交易中心财务室。</w:t>
            </w:r>
          </w:p>
        </w:tc>
      </w:tr>
    </w:tbl>
    <w:p>
      <w:pPr>
        <w:pageBreakBefore w:val="0"/>
        <w:widowControl w:val="0"/>
        <w:kinsoku/>
        <w:wordWrap/>
        <w:overflowPunct/>
        <w:topLinePunct w:val="0"/>
        <w:autoSpaceDE/>
        <w:autoSpaceDN/>
        <w:bidi w:val="0"/>
        <w:adjustRightInd/>
        <w:snapToGrid/>
        <w:spacing w:line="400" w:lineRule="exact"/>
        <w:textAlignment w:val="auto"/>
        <w:rPr>
          <w:rFonts w:hint="eastAsia"/>
          <w:lang w:eastAsia="zh-CN"/>
        </w:rPr>
      </w:pPr>
      <w:r>
        <w:rPr>
          <w:rFonts w:hint="eastAsia" w:ascii="仿宋" w:hAnsi="仿宋" w:eastAsia="仿宋"/>
          <w:b/>
          <w:bCs/>
          <w:color w:val="auto"/>
          <w:sz w:val="24"/>
          <w:szCs w:val="24"/>
          <w:highlight w:val="none"/>
          <w:lang w:val="en-US" w:eastAsia="zh-CN"/>
        </w:rPr>
        <w:t>投标保证金缴纳截止时间：2021年10月22日11点00分（北京时间）。</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rPr>
      </w:pPr>
      <w:r>
        <w:rPr>
          <w:rFonts w:hint="eastAsia" w:ascii="仿宋" w:hAnsi="仿宋" w:eastAsia="仿宋"/>
          <w:b/>
          <w:bCs/>
          <w:color w:val="000000"/>
          <w:sz w:val="28"/>
          <w:szCs w:val="28"/>
          <w:highlight w:val="none"/>
        </w:rPr>
        <w:t>落实政府采购政策需满足的资格要求：根据财政部、工业和信息化部关于印发《政府采购促进中小企业发展暂行办法》的通知(财库[2011]181号)，</w:t>
      </w:r>
      <w:r>
        <w:rPr>
          <w:rFonts w:hint="eastAsia" w:ascii="仿宋" w:hAnsi="仿宋" w:eastAsia="仿宋"/>
          <w:b/>
          <w:bCs/>
          <w:color w:val="000000"/>
          <w:sz w:val="28"/>
          <w:szCs w:val="28"/>
          <w:highlight w:val="none"/>
          <w:lang w:val="en-US" w:eastAsia="zh-CN"/>
        </w:rPr>
        <w:t>---根据</w:t>
      </w:r>
      <w:r>
        <w:rPr>
          <w:rFonts w:hint="eastAsia" w:ascii="仿宋" w:hAnsi="仿宋" w:eastAsia="仿宋"/>
          <w:b/>
          <w:bCs/>
          <w:color w:val="000000"/>
          <w:sz w:val="28"/>
          <w:szCs w:val="28"/>
          <w:highlight w:val="none"/>
        </w:rPr>
        <w:t>财政部、工业和信息化部关于印发《政府采购促进中小企业发展管理办法》的通知财库〔2020〕46号</w:t>
      </w:r>
      <w:r>
        <w:rPr>
          <w:rFonts w:hint="eastAsia" w:ascii="仿宋" w:hAnsi="仿宋" w:eastAsia="仿宋"/>
          <w:b/>
          <w:bCs/>
          <w:color w:val="000000"/>
          <w:sz w:val="28"/>
          <w:szCs w:val="28"/>
          <w:highlight w:val="none"/>
          <w:lang w:eastAsia="zh-CN"/>
        </w:rPr>
        <w:t>供应商</w:t>
      </w:r>
      <w:r>
        <w:rPr>
          <w:rFonts w:hint="eastAsia" w:ascii="仿宋" w:hAnsi="仿宋" w:eastAsia="仿宋"/>
          <w:b/>
          <w:bCs/>
          <w:color w:val="000000"/>
          <w:sz w:val="28"/>
          <w:szCs w:val="28"/>
          <w:highlight w:val="none"/>
        </w:rPr>
        <w:t>及其所投产品的制造商均属于《工业和信息化部、国家统计局、国家发展和改革委员会、财政部关于印发中小企业划型标准规定的通知》(工信部联企业[2011]300号)中规定的</w:t>
      </w:r>
      <w:r>
        <w:rPr>
          <w:rFonts w:hint="eastAsia" w:ascii="仿宋" w:hAnsi="仿宋" w:eastAsia="仿宋"/>
          <w:b/>
          <w:bCs/>
          <w:color w:val="000000"/>
          <w:sz w:val="28"/>
          <w:szCs w:val="28"/>
          <w:highlight w:val="none"/>
          <w:lang w:eastAsia="zh-CN"/>
        </w:rPr>
        <w:t>中型、</w:t>
      </w:r>
      <w:r>
        <w:rPr>
          <w:rFonts w:hint="eastAsia" w:ascii="仿宋" w:hAnsi="仿宋" w:eastAsia="仿宋"/>
          <w:b/>
          <w:bCs/>
          <w:color w:val="000000"/>
          <w:sz w:val="28"/>
          <w:szCs w:val="28"/>
          <w:highlight w:val="none"/>
        </w:rPr>
        <w:t>小型、微型企业标准的，按招标文件格式提供《中小企业声明函》等政府采购政策</w:t>
      </w:r>
      <w:r>
        <w:rPr>
          <w:rFonts w:hint="eastAsia" w:ascii="仿宋" w:hAnsi="仿宋" w:eastAsia="仿宋"/>
          <w:color w:val="000000"/>
          <w:sz w:val="28"/>
          <w:szCs w:val="28"/>
          <w:highlight w:val="none"/>
        </w:rPr>
        <w:t>。</w:t>
      </w:r>
      <w:bookmarkStart w:id="16" w:name="_Toc35393792"/>
      <w:bookmarkStart w:id="17" w:name="_Toc35393623"/>
    </w:p>
    <w:p>
      <w:pPr>
        <w:pStyle w:val="4"/>
        <w:pageBreakBefore w:val="0"/>
        <w:kinsoku/>
        <w:overflowPunct/>
        <w:topLinePunct w:val="0"/>
        <w:autoSpaceDE/>
        <w:autoSpaceDN/>
        <w:bidi w:val="0"/>
        <w:adjustRightInd/>
        <w:snapToGrid/>
        <w:spacing w:line="400" w:lineRule="exact"/>
        <w:textAlignment w:val="auto"/>
        <w:rPr>
          <w:rFonts w:ascii="黑体" w:hAnsi="黑体" w:cs="宋体"/>
          <w:b w:val="0"/>
          <w:color w:val="000000"/>
          <w:sz w:val="28"/>
          <w:szCs w:val="28"/>
          <w:highlight w:val="none"/>
        </w:rPr>
      </w:pPr>
      <w:r>
        <w:rPr>
          <w:rFonts w:hint="eastAsia" w:ascii="黑体" w:hAnsi="黑体" w:cs="宋体"/>
          <w:b w:val="0"/>
          <w:color w:val="000000"/>
          <w:sz w:val="28"/>
          <w:szCs w:val="28"/>
          <w:highlight w:val="none"/>
        </w:rPr>
        <w:t>三、获取招标文件</w:t>
      </w:r>
      <w:bookmarkEnd w:id="14"/>
      <w:bookmarkEnd w:id="15"/>
      <w:bookmarkEnd w:id="16"/>
      <w:bookmarkEnd w:id="17"/>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 w:val="0"/>
          <w:bCs/>
          <w:color w:val="000000"/>
          <w:kern w:val="2"/>
          <w:sz w:val="28"/>
          <w:szCs w:val="28"/>
          <w:highlight w:val="none"/>
          <w:lang w:val="en-US" w:eastAsia="zh-CN" w:bidi="ar-SA"/>
        </w:rPr>
      </w:pPr>
      <w:bookmarkStart w:id="18" w:name="_Toc28359005"/>
      <w:bookmarkStart w:id="19" w:name="_Toc28359082"/>
      <w:bookmarkStart w:id="20" w:name="_Toc35393624"/>
      <w:bookmarkStart w:id="21" w:name="_Toc35393793"/>
      <w:r>
        <w:rPr>
          <w:rFonts w:hint="eastAsia" w:ascii="仿宋" w:hAnsi="仿宋" w:eastAsia="仿宋"/>
          <w:b w:val="0"/>
          <w:bCs/>
          <w:color w:val="000000"/>
          <w:kern w:val="2"/>
          <w:sz w:val="28"/>
          <w:szCs w:val="28"/>
          <w:highlight w:val="none"/>
          <w:lang w:val="en-US" w:eastAsia="zh-CN" w:bidi="ar-SA"/>
        </w:rPr>
        <w:t>时间：2021年9月30日至2021年10月15日，每天00:00至23:59</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Times New Roman"/>
          <w:b w:val="0"/>
          <w:bCs/>
          <w:color w:val="000000"/>
          <w:kern w:val="2"/>
          <w:sz w:val="28"/>
          <w:szCs w:val="28"/>
          <w:highlight w:val="none"/>
          <w:lang w:val="en-US" w:eastAsia="zh-CN" w:bidi="ar-SA"/>
        </w:rPr>
      </w:pPr>
      <w:r>
        <w:rPr>
          <w:rFonts w:hint="eastAsia" w:ascii="仿宋" w:hAnsi="仿宋" w:eastAsia="仿宋" w:cs="Times New Roman"/>
          <w:b w:val="0"/>
          <w:bCs/>
          <w:color w:val="000000"/>
          <w:kern w:val="2"/>
          <w:sz w:val="28"/>
          <w:szCs w:val="28"/>
          <w:highlight w:val="none"/>
          <w:lang w:val="en-US" w:eastAsia="zh-CN" w:bidi="ar-SA"/>
        </w:rPr>
        <w:t>地点：</w:t>
      </w:r>
      <w:r>
        <w:rPr>
          <w:rFonts w:hint="default" w:ascii="仿宋" w:hAnsi="仿宋" w:eastAsia="仿宋" w:cs="Times New Roman"/>
          <w:b w:val="0"/>
          <w:bCs/>
          <w:color w:val="000000"/>
          <w:kern w:val="2"/>
          <w:sz w:val="28"/>
          <w:szCs w:val="28"/>
          <w:highlight w:val="none"/>
          <w:lang w:val="en-US" w:eastAsia="zh-CN" w:bidi="ar-SA"/>
        </w:rPr>
        <w:t>新疆政府采购网（http://www.ccgp-xinjiang.gov.cn/）</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Times New Roman"/>
          <w:b w:val="0"/>
          <w:bCs/>
          <w:color w:val="000000"/>
          <w:kern w:val="2"/>
          <w:sz w:val="28"/>
          <w:szCs w:val="28"/>
          <w:highlight w:val="none"/>
          <w:lang w:val="en-US" w:eastAsia="zh-CN" w:bidi="ar-SA"/>
        </w:rPr>
      </w:pPr>
      <w:r>
        <w:rPr>
          <w:rFonts w:hint="eastAsia" w:ascii="仿宋" w:hAnsi="仿宋" w:eastAsia="仿宋" w:cs="Times New Roman"/>
          <w:b w:val="0"/>
          <w:bCs/>
          <w:color w:val="000000"/>
          <w:kern w:val="2"/>
          <w:sz w:val="28"/>
          <w:szCs w:val="28"/>
          <w:highlight w:val="none"/>
          <w:lang w:val="en-US" w:eastAsia="zh-CN" w:bidi="ar-SA"/>
        </w:rPr>
        <w:t>方式：在符合该公告报名条件的前提下，可在该公告附件（新疆政府采购网http://www.ccgp-xinjiang.gov.cn/)中自行下载文件。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Times New Roman"/>
          <w:b w:val="0"/>
          <w:bCs/>
          <w:color w:val="000000"/>
          <w:kern w:val="2"/>
          <w:sz w:val="28"/>
          <w:szCs w:val="28"/>
          <w:highlight w:val="none"/>
          <w:lang w:val="en-US" w:eastAsia="zh-CN" w:bidi="ar-SA"/>
        </w:rPr>
      </w:pPr>
      <w:r>
        <w:rPr>
          <w:rFonts w:hint="eastAsia" w:ascii="仿宋" w:hAnsi="仿宋" w:eastAsia="仿宋" w:cs="Times New Roman"/>
          <w:b w:val="0"/>
          <w:bCs/>
          <w:color w:val="000000"/>
          <w:kern w:val="2"/>
          <w:sz w:val="28"/>
          <w:szCs w:val="28"/>
          <w:highlight w:val="none"/>
          <w:lang w:val="en-US" w:eastAsia="zh-CN" w:bidi="ar-SA"/>
        </w:rPr>
        <w:t>售价（元）：0</w:t>
      </w:r>
    </w:p>
    <w:p>
      <w:pPr>
        <w:pStyle w:val="4"/>
        <w:pageBreakBefore w:val="0"/>
        <w:kinsoku/>
        <w:overflowPunct/>
        <w:topLinePunct w:val="0"/>
        <w:autoSpaceDE/>
        <w:autoSpaceDN/>
        <w:bidi w:val="0"/>
        <w:adjustRightInd/>
        <w:snapToGrid/>
        <w:spacing w:line="400" w:lineRule="exact"/>
        <w:textAlignment w:val="auto"/>
        <w:rPr>
          <w:rFonts w:ascii="黑体" w:hAnsi="黑体" w:cs="宋体"/>
          <w:b w:val="0"/>
          <w:color w:val="000000"/>
          <w:sz w:val="28"/>
          <w:szCs w:val="28"/>
          <w:highlight w:val="none"/>
        </w:rPr>
      </w:pPr>
      <w:r>
        <w:rPr>
          <w:rFonts w:hint="eastAsia" w:ascii="黑体" w:hAnsi="黑体" w:cs="宋体"/>
          <w:b w:val="0"/>
          <w:color w:val="000000"/>
          <w:sz w:val="28"/>
          <w:szCs w:val="28"/>
          <w:highlight w:val="none"/>
        </w:rPr>
        <w:t>四、提交投标文件</w:t>
      </w:r>
      <w:bookmarkEnd w:id="18"/>
      <w:bookmarkEnd w:id="19"/>
      <w:r>
        <w:rPr>
          <w:rFonts w:hint="eastAsia" w:ascii="黑体" w:hAnsi="黑体" w:cs="宋体"/>
          <w:b w:val="0"/>
          <w:color w:val="000000"/>
          <w:sz w:val="28"/>
          <w:szCs w:val="28"/>
          <w:highlight w:val="none"/>
        </w:rPr>
        <w:t>截止时间、开标时间和地点</w:t>
      </w:r>
      <w:bookmarkEnd w:id="20"/>
      <w:bookmarkEnd w:id="21"/>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000000"/>
          <w:sz w:val="28"/>
          <w:szCs w:val="28"/>
          <w:highlight w:val="none"/>
          <w:lang w:eastAsia="zh-CN"/>
        </w:rPr>
      </w:pPr>
      <w:r>
        <w:rPr>
          <w:rFonts w:hint="eastAsia" w:ascii="仿宋" w:hAnsi="仿宋" w:eastAsia="仿宋"/>
          <w:bCs/>
          <w:color w:val="000000"/>
          <w:sz w:val="28"/>
          <w:szCs w:val="28"/>
          <w:highlight w:val="none"/>
        </w:rPr>
        <w:t>开标时间</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rPr>
        <w:t>投标文件截止时间</w:t>
      </w:r>
      <w:r>
        <w:rPr>
          <w:rFonts w:hint="eastAsia" w:ascii="仿宋" w:hAnsi="仿宋" w:eastAsia="仿宋"/>
          <w:color w:val="000000"/>
          <w:sz w:val="28"/>
          <w:szCs w:val="28"/>
          <w:highlight w:val="none"/>
          <w:lang w:eastAsia="zh-CN"/>
        </w:rPr>
        <w:t>）</w:t>
      </w:r>
      <w:r>
        <w:rPr>
          <w:rFonts w:hint="eastAsia" w:ascii="仿宋" w:hAnsi="仿宋" w:eastAsia="仿宋"/>
          <w:bCs/>
          <w:color w:val="000000"/>
          <w:sz w:val="28"/>
          <w:szCs w:val="28"/>
          <w:highlight w:val="none"/>
        </w:rPr>
        <w:t>：</w:t>
      </w:r>
      <w:r>
        <w:rPr>
          <w:rFonts w:hint="eastAsia" w:ascii="仿宋" w:hAnsi="仿宋" w:eastAsia="仿宋"/>
          <w:color w:val="000000"/>
          <w:sz w:val="28"/>
          <w:szCs w:val="28"/>
          <w:highlight w:val="none"/>
          <w:u w:val="single"/>
          <w:lang w:val="en-US" w:eastAsia="zh-CN"/>
        </w:rPr>
        <w:t>2021</w:t>
      </w:r>
      <w:r>
        <w:rPr>
          <w:rFonts w:hint="eastAsia" w:ascii="仿宋" w:hAnsi="仿宋" w:eastAsia="仿宋"/>
          <w:bCs/>
          <w:color w:val="000000"/>
          <w:sz w:val="28"/>
          <w:szCs w:val="28"/>
          <w:highlight w:val="none"/>
          <w:u w:val="single"/>
        </w:rPr>
        <w:t>年</w:t>
      </w:r>
      <w:r>
        <w:rPr>
          <w:rFonts w:hint="eastAsia" w:ascii="仿宋" w:hAnsi="仿宋" w:eastAsia="仿宋"/>
          <w:bCs/>
          <w:color w:val="000000"/>
          <w:sz w:val="28"/>
          <w:szCs w:val="28"/>
          <w:highlight w:val="none"/>
          <w:u w:val="single"/>
          <w:lang w:val="en-US" w:eastAsia="zh-CN"/>
        </w:rPr>
        <w:t>10</w:t>
      </w:r>
      <w:r>
        <w:rPr>
          <w:rFonts w:hint="eastAsia" w:ascii="仿宋" w:hAnsi="仿宋" w:eastAsia="仿宋"/>
          <w:bCs/>
          <w:color w:val="000000"/>
          <w:sz w:val="28"/>
          <w:szCs w:val="28"/>
          <w:highlight w:val="none"/>
          <w:u w:val="single"/>
        </w:rPr>
        <w:t>月</w:t>
      </w:r>
      <w:r>
        <w:rPr>
          <w:rFonts w:hint="eastAsia" w:ascii="仿宋" w:hAnsi="仿宋" w:eastAsia="仿宋"/>
          <w:bCs/>
          <w:color w:val="000000"/>
          <w:sz w:val="28"/>
          <w:szCs w:val="28"/>
          <w:highlight w:val="none"/>
          <w:u w:val="single"/>
          <w:lang w:val="en-US" w:eastAsia="zh-CN"/>
        </w:rPr>
        <w:t>22</w:t>
      </w:r>
      <w:r>
        <w:rPr>
          <w:rFonts w:hint="eastAsia" w:ascii="仿宋" w:hAnsi="仿宋" w:eastAsia="仿宋"/>
          <w:bCs/>
          <w:color w:val="000000"/>
          <w:sz w:val="28"/>
          <w:szCs w:val="28"/>
          <w:highlight w:val="none"/>
          <w:u w:val="single"/>
        </w:rPr>
        <w:t>日</w:t>
      </w:r>
      <w:r>
        <w:rPr>
          <w:rFonts w:hint="eastAsia" w:ascii="仿宋" w:hAnsi="仿宋" w:eastAsia="仿宋"/>
          <w:bCs/>
          <w:color w:val="000000"/>
          <w:sz w:val="28"/>
          <w:szCs w:val="28"/>
          <w:highlight w:val="none"/>
          <w:u w:val="single"/>
          <w:lang w:val="en-US" w:eastAsia="zh-CN"/>
        </w:rPr>
        <w:t>11</w:t>
      </w:r>
      <w:r>
        <w:rPr>
          <w:rFonts w:hint="eastAsia" w:ascii="仿宋" w:hAnsi="仿宋" w:eastAsia="仿宋"/>
          <w:bCs/>
          <w:color w:val="000000"/>
          <w:sz w:val="28"/>
          <w:szCs w:val="28"/>
          <w:highlight w:val="none"/>
          <w:u w:val="single"/>
        </w:rPr>
        <w:t>点</w:t>
      </w:r>
      <w:r>
        <w:rPr>
          <w:rFonts w:hint="eastAsia" w:ascii="仿宋" w:hAnsi="仿宋" w:eastAsia="仿宋"/>
          <w:bCs/>
          <w:color w:val="000000"/>
          <w:sz w:val="28"/>
          <w:szCs w:val="28"/>
          <w:highlight w:val="none"/>
          <w:u w:val="single"/>
          <w:lang w:val="en-US" w:eastAsia="zh-CN"/>
        </w:rPr>
        <w:t>00</w:t>
      </w:r>
      <w:r>
        <w:rPr>
          <w:rFonts w:hint="eastAsia" w:ascii="仿宋" w:hAnsi="仿宋" w:eastAsia="仿宋"/>
          <w:bCs/>
          <w:color w:val="000000"/>
          <w:sz w:val="28"/>
          <w:szCs w:val="28"/>
          <w:highlight w:val="none"/>
          <w:u w:val="single"/>
        </w:rPr>
        <w:t>分</w:t>
      </w:r>
      <w:r>
        <w:rPr>
          <w:rFonts w:hint="eastAsia" w:ascii="仿宋" w:hAnsi="仿宋" w:eastAsia="仿宋"/>
          <w:bCs/>
          <w:color w:val="000000"/>
          <w:sz w:val="28"/>
          <w:szCs w:val="28"/>
          <w:highlight w:val="none"/>
          <w:u w:val="none"/>
        </w:rPr>
        <w:t>（北京时间）</w:t>
      </w:r>
      <w:r>
        <w:rPr>
          <w:rFonts w:hint="eastAsia" w:ascii="仿宋" w:hAnsi="仿宋" w:eastAsia="仿宋"/>
          <w:bCs/>
          <w:color w:val="000000"/>
          <w:sz w:val="28"/>
          <w:szCs w:val="28"/>
          <w:highlight w:val="none"/>
          <w:lang w:eastAsia="zh-CN"/>
        </w:rPr>
        <w:t>。</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000000"/>
          <w:sz w:val="28"/>
          <w:szCs w:val="28"/>
          <w:highlight w:val="none"/>
          <w:u w:val="single"/>
          <w:lang w:eastAsia="zh-CN"/>
        </w:rPr>
      </w:pPr>
      <w:r>
        <w:rPr>
          <w:rFonts w:hint="eastAsia" w:ascii="仿宋" w:hAnsi="仿宋" w:eastAsia="仿宋"/>
          <w:color w:val="000000"/>
          <w:sz w:val="28"/>
          <w:szCs w:val="28"/>
          <w:highlight w:val="none"/>
        </w:rPr>
        <w:t>开标地点</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rPr>
        <w:t>投标文件</w:t>
      </w:r>
      <w:r>
        <w:rPr>
          <w:rFonts w:hint="eastAsia" w:ascii="仿宋" w:hAnsi="仿宋" w:eastAsia="仿宋"/>
          <w:color w:val="000000"/>
          <w:sz w:val="28"/>
          <w:szCs w:val="28"/>
          <w:highlight w:val="none"/>
          <w:lang w:val="en-US" w:eastAsia="zh-CN"/>
        </w:rPr>
        <w:t>递交地点</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rPr>
        <w:t>：策勒县政务服务与公共资源交易中心（策勒县石榴花社区经五路21号）</w:t>
      </w:r>
    </w:p>
    <w:p>
      <w:pPr>
        <w:pStyle w:val="4"/>
        <w:pageBreakBefore w:val="0"/>
        <w:numPr>
          <w:ilvl w:val="0"/>
          <w:numId w:val="3"/>
        </w:numPr>
        <w:kinsoku/>
        <w:overflowPunct/>
        <w:topLinePunct w:val="0"/>
        <w:autoSpaceDE/>
        <w:autoSpaceDN/>
        <w:bidi w:val="0"/>
        <w:adjustRightInd/>
        <w:snapToGrid/>
        <w:spacing w:line="400" w:lineRule="exact"/>
        <w:textAlignment w:val="auto"/>
        <w:rPr>
          <w:rFonts w:hint="eastAsia" w:ascii="黑体" w:hAnsi="黑体" w:cs="宋体"/>
          <w:b w:val="0"/>
          <w:color w:val="000000"/>
          <w:sz w:val="28"/>
          <w:szCs w:val="28"/>
          <w:highlight w:val="none"/>
        </w:rPr>
      </w:pPr>
      <w:bookmarkStart w:id="22" w:name="_Toc28359007"/>
      <w:bookmarkStart w:id="23" w:name="_Toc35393794"/>
      <w:bookmarkStart w:id="24" w:name="_Toc35393625"/>
      <w:bookmarkStart w:id="25" w:name="_Toc28359084"/>
      <w:r>
        <w:rPr>
          <w:rFonts w:hint="eastAsia" w:ascii="黑体" w:hAnsi="黑体" w:cs="宋体"/>
          <w:b w:val="0"/>
          <w:color w:val="000000"/>
          <w:sz w:val="28"/>
          <w:szCs w:val="28"/>
          <w:highlight w:val="none"/>
        </w:rPr>
        <w:t>公告期限</w:t>
      </w:r>
      <w:bookmarkEnd w:id="22"/>
      <w:bookmarkEnd w:id="23"/>
      <w:bookmarkEnd w:id="24"/>
      <w:bookmarkEnd w:id="25"/>
    </w:p>
    <w:p>
      <w:pPr>
        <w:pStyle w:val="4"/>
        <w:pageBreakBefore w:val="0"/>
        <w:numPr>
          <w:ilvl w:val="0"/>
          <w:numId w:val="0"/>
        </w:numPr>
        <w:kinsoku/>
        <w:overflowPunct/>
        <w:topLinePunct w:val="0"/>
        <w:autoSpaceDE/>
        <w:autoSpaceDN/>
        <w:bidi w:val="0"/>
        <w:adjustRightInd/>
        <w:snapToGrid/>
        <w:spacing w:line="400" w:lineRule="exact"/>
        <w:textAlignment w:val="auto"/>
        <w:rPr>
          <w:rFonts w:hint="eastAsia" w:ascii="仿宋" w:hAnsi="仿宋" w:eastAsia="仿宋" w:cs="Times New Roman"/>
          <w:b w:val="0"/>
          <w:bCs w:val="0"/>
          <w:color w:val="000000"/>
          <w:kern w:val="2"/>
          <w:sz w:val="28"/>
          <w:szCs w:val="28"/>
          <w:highlight w:val="none"/>
          <w:lang w:val="en-US" w:eastAsia="zh-CN" w:bidi="ar-SA"/>
        </w:rPr>
      </w:pPr>
      <w:r>
        <w:rPr>
          <w:rFonts w:hint="eastAsia" w:ascii="仿宋" w:hAnsi="仿宋" w:eastAsia="仿宋" w:cs="Times New Roman"/>
          <w:b w:val="0"/>
          <w:bCs w:val="0"/>
          <w:color w:val="000000"/>
          <w:kern w:val="2"/>
          <w:sz w:val="28"/>
          <w:szCs w:val="28"/>
          <w:highlight w:val="none"/>
          <w:lang w:val="en-US" w:eastAsia="zh-CN" w:bidi="ar-SA"/>
        </w:rPr>
        <w:t>自本公告发布之日起五个工作日。</w:t>
      </w:r>
    </w:p>
    <w:p>
      <w:pPr>
        <w:pageBreakBefore w:val="0"/>
        <w:kinsoku/>
        <w:overflowPunct/>
        <w:topLinePunct w:val="0"/>
        <w:autoSpaceDE/>
        <w:autoSpaceDN/>
        <w:bidi w:val="0"/>
        <w:adjustRightInd/>
        <w:snapToGrid/>
        <w:spacing w:line="400" w:lineRule="exact"/>
        <w:textAlignment w:val="auto"/>
        <w:rPr>
          <w:rFonts w:hint="eastAsia" w:ascii="黑体" w:hAnsi="黑体" w:eastAsia="黑体" w:cs="宋体"/>
          <w:b w:val="0"/>
          <w:bCs/>
          <w:color w:val="000000"/>
          <w:kern w:val="2"/>
          <w:sz w:val="28"/>
          <w:szCs w:val="28"/>
          <w:highlight w:val="none"/>
          <w:lang w:val="en-US" w:eastAsia="zh-CN" w:bidi="ar-SA"/>
        </w:rPr>
      </w:pPr>
      <w:r>
        <w:rPr>
          <w:rFonts w:hint="eastAsia" w:ascii="黑体" w:hAnsi="黑体" w:eastAsia="黑体" w:cs="宋体"/>
          <w:b w:val="0"/>
          <w:bCs/>
          <w:color w:val="000000"/>
          <w:kern w:val="2"/>
          <w:sz w:val="28"/>
          <w:szCs w:val="28"/>
          <w:highlight w:val="none"/>
          <w:lang w:val="en-US" w:eastAsia="zh-CN" w:bidi="ar-SA"/>
        </w:rPr>
        <w:t>六、其他补充事宜</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val="en-US" w:eastAsia="zh-CN"/>
        </w:rPr>
        <w:t>1.</w:t>
      </w:r>
      <w:r>
        <w:rPr>
          <w:rFonts w:hint="eastAsia" w:ascii="仿宋" w:hAnsi="仿宋" w:eastAsia="仿宋"/>
          <w:color w:val="000000"/>
          <w:sz w:val="28"/>
          <w:szCs w:val="28"/>
          <w:highlight w:val="none"/>
          <w:lang w:eastAsia="zh-CN"/>
        </w:rPr>
        <w:t>供应商自行登录新疆政府采购网官网，（即：http://www.ccgp-xinjiang.gov.cn/），首页点击“采购公告”，进入项目公告中自行下载《策勒县政府采购报名表》、《招标文件》，报名表如实填写后加盖鲜红公章以彩色扫描件形式，于202</w:t>
      </w:r>
      <w:r>
        <w:rPr>
          <w:rFonts w:hint="eastAsia" w:ascii="仿宋" w:hAnsi="仿宋" w:eastAsia="仿宋"/>
          <w:color w:val="000000"/>
          <w:sz w:val="28"/>
          <w:szCs w:val="28"/>
          <w:highlight w:val="none"/>
          <w:lang w:val="en-US" w:eastAsia="zh-CN"/>
        </w:rPr>
        <w:t>1</w:t>
      </w:r>
      <w:r>
        <w:rPr>
          <w:rFonts w:hint="eastAsia" w:ascii="仿宋" w:hAnsi="仿宋" w:eastAsia="仿宋"/>
          <w:color w:val="000000"/>
          <w:sz w:val="28"/>
          <w:szCs w:val="28"/>
          <w:highlight w:val="none"/>
          <w:lang w:eastAsia="zh-CN"/>
        </w:rPr>
        <w:t>年</w:t>
      </w:r>
      <w:r>
        <w:rPr>
          <w:rFonts w:hint="eastAsia" w:ascii="仿宋" w:hAnsi="仿宋" w:eastAsia="仿宋"/>
          <w:color w:val="000000"/>
          <w:sz w:val="28"/>
          <w:szCs w:val="28"/>
          <w:highlight w:val="none"/>
          <w:lang w:val="en-US" w:eastAsia="zh-CN"/>
        </w:rPr>
        <w:t>10</w:t>
      </w:r>
      <w:r>
        <w:rPr>
          <w:rFonts w:hint="eastAsia" w:ascii="仿宋" w:hAnsi="仿宋" w:eastAsia="仿宋"/>
          <w:color w:val="000000"/>
          <w:sz w:val="28"/>
          <w:szCs w:val="28"/>
          <w:highlight w:val="none"/>
          <w:lang w:eastAsia="zh-CN"/>
        </w:rPr>
        <w:t>月</w:t>
      </w:r>
      <w:r>
        <w:rPr>
          <w:rFonts w:hint="eastAsia" w:ascii="仿宋" w:hAnsi="仿宋" w:eastAsia="仿宋"/>
          <w:color w:val="000000"/>
          <w:sz w:val="28"/>
          <w:szCs w:val="28"/>
          <w:highlight w:val="none"/>
          <w:lang w:val="en-US" w:eastAsia="zh-CN"/>
        </w:rPr>
        <w:t>15</w:t>
      </w:r>
      <w:r>
        <w:rPr>
          <w:rFonts w:hint="eastAsia" w:ascii="仿宋" w:hAnsi="仿宋" w:eastAsia="仿宋"/>
          <w:color w:val="000000"/>
          <w:sz w:val="28"/>
          <w:szCs w:val="28"/>
          <w:highlight w:val="none"/>
          <w:lang w:eastAsia="zh-CN"/>
        </w:rPr>
        <w:t>日北京时间下午19:00:00前发送至招标公告中规定的报名电子邮箱，电子邮箱为</w:t>
      </w:r>
      <w:r>
        <w:rPr>
          <w:rFonts w:hint="eastAsia" w:ascii="仿宋" w:hAnsi="仿宋" w:eastAsia="仿宋"/>
          <w:color w:val="000000"/>
          <w:sz w:val="28"/>
          <w:szCs w:val="28"/>
          <w:highlight w:val="none"/>
          <w:lang w:val="en-US" w:eastAsia="zh-CN"/>
        </w:rPr>
        <w:t>504152186</w:t>
      </w:r>
      <w:r>
        <w:rPr>
          <w:rFonts w:hint="eastAsia" w:ascii="仿宋" w:hAnsi="仿宋" w:eastAsia="仿宋"/>
          <w:color w:val="000000"/>
          <w:sz w:val="28"/>
          <w:szCs w:val="28"/>
          <w:highlight w:val="none"/>
          <w:lang w:eastAsia="zh-CN"/>
        </w:rPr>
        <w:t>@qq.com，逾期发送的将拒绝投标。联系人：阿米娜；联系方式：</w:t>
      </w:r>
      <w:r>
        <w:rPr>
          <w:rFonts w:hint="eastAsia" w:ascii="仿宋" w:hAnsi="仿宋" w:eastAsia="仿宋"/>
          <w:color w:val="000000"/>
          <w:sz w:val="28"/>
          <w:szCs w:val="28"/>
          <w:highlight w:val="none"/>
          <w:lang w:val="en-US" w:eastAsia="zh-CN"/>
        </w:rPr>
        <w:t>18999653758</w:t>
      </w:r>
      <w:r>
        <w:rPr>
          <w:rFonts w:hint="eastAsia" w:ascii="仿宋" w:hAnsi="仿宋" w:eastAsia="仿宋"/>
          <w:color w:val="00000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pPr>
      <w:r>
        <w:rPr>
          <w:rFonts w:hint="eastAsia" w:ascii="仿宋" w:hAnsi="仿宋" w:eastAsia="仿宋"/>
          <w:color w:val="000000"/>
          <w:sz w:val="28"/>
          <w:szCs w:val="28"/>
          <w:highlight w:val="none"/>
          <w:lang w:eastAsia="zh-CN"/>
        </w:rPr>
        <w:t>2.本项目公告期限为</w:t>
      </w:r>
      <w:r>
        <w:rPr>
          <w:rFonts w:hint="eastAsia" w:ascii="仿宋" w:hAnsi="仿宋" w:eastAsia="仿宋"/>
          <w:color w:val="000000"/>
          <w:sz w:val="28"/>
          <w:szCs w:val="28"/>
          <w:highlight w:val="none"/>
          <w:lang w:val="en-US" w:eastAsia="zh-CN"/>
        </w:rPr>
        <w:t>五</w:t>
      </w:r>
      <w:r>
        <w:rPr>
          <w:rFonts w:hint="eastAsia" w:ascii="仿宋" w:hAnsi="仿宋" w:eastAsia="仿宋"/>
          <w:color w:val="000000"/>
          <w:sz w:val="28"/>
          <w:szCs w:val="28"/>
          <w:highlight w:val="none"/>
          <w:lang w:eastAsia="zh-CN"/>
        </w:rPr>
        <w:t>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pStyle w:val="4"/>
        <w:pageBreakBefore w:val="0"/>
        <w:kinsoku/>
        <w:overflowPunct/>
        <w:topLinePunct w:val="0"/>
        <w:autoSpaceDE/>
        <w:autoSpaceDN/>
        <w:bidi w:val="0"/>
        <w:adjustRightInd/>
        <w:snapToGrid/>
        <w:spacing w:line="400" w:lineRule="exact"/>
        <w:textAlignment w:val="auto"/>
        <w:rPr>
          <w:rFonts w:ascii="黑体" w:hAnsi="黑体" w:cs="宋体"/>
          <w:b w:val="0"/>
          <w:color w:val="000000"/>
          <w:sz w:val="28"/>
          <w:szCs w:val="28"/>
          <w:highlight w:val="none"/>
        </w:rPr>
      </w:pPr>
      <w:bookmarkStart w:id="26" w:name="_Toc35393626"/>
      <w:bookmarkStart w:id="27" w:name="_Toc35393795"/>
      <w:r>
        <w:rPr>
          <w:rFonts w:hint="eastAsia" w:ascii="黑体" w:hAnsi="黑体" w:cs="宋体"/>
          <w:b w:val="0"/>
          <w:color w:val="000000"/>
          <w:sz w:val="28"/>
          <w:szCs w:val="28"/>
          <w:highlight w:val="none"/>
          <w:lang w:eastAsia="zh-CN"/>
        </w:rPr>
        <w:t>七</w:t>
      </w:r>
      <w:r>
        <w:rPr>
          <w:rFonts w:hint="eastAsia" w:ascii="黑体" w:hAnsi="黑体" w:cs="宋体"/>
          <w:b w:val="0"/>
          <w:color w:val="000000"/>
          <w:sz w:val="28"/>
          <w:szCs w:val="28"/>
          <w:highlight w:val="none"/>
        </w:rPr>
        <w:t>、</w:t>
      </w:r>
      <w:bookmarkEnd w:id="26"/>
      <w:bookmarkEnd w:id="27"/>
      <w:bookmarkStart w:id="28" w:name="_Toc28359085"/>
      <w:bookmarkStart w:id="29" w:name="_Toc35393627"/>
      <w:bookmarkStart w:id="30" w:name="_Toc28359008"/>
      <w:bookmarkStart w:id="31" w:name="_Toc35393796"/>
      <w:r>
        <w:rPr>
          <w:rFonts w:hint="eastAsia" w:ascii="黑体" w:hAnsi="黑体" w:cs="宋体"/>
          <w:b w:val="0"/>
          <w:color w:val="000000"/>
          <w:sz w:val="28"/>
          <w:szCs w:val="28"/>
          <w:highlight w:val="none"/>
        </w:rPr>
        <w:t>对本次招标提出询问，请按</w:t>
      </w:r>
      <w:r>
        <w:rPr>
          <w:rFonts w:ascii="黑体" w:hAnsi="黑体" w:cs="宋体"/>
          <w:b w:val="0"/>
          <w:color w:val="000000"/>
          <w:sz w:val="28"/>
          <w:szCs w:val="28"/>
          <w:highlight w:val="none"/>
        </w:rPr>
        <w:t>以下方式</w:t>
      </w:r>
      <w:r>
        <w:rPr>
          <w:rFonts w:hint="eastAsia" w:ascii="黑体" w:hAnsi="黑体" w:cs="宋体"/>
          <w:b w:val="0"/>
          <w:color w:val="000000"/>
          <w:sz w:val="28"/>
          <w:szCs w:val="28"/>
          <w:highlight w:val="none"/>
        </w:rPr>
        <w:t>联系。</w:t>
      </w:r>
      <w:bookmarkEnd w:id="28"/>
      <w:bookmarkEnd w:id="29"/>
      <w:bookmarkEnd w:id="30"/>
      <w:bookmarkEnd w:id="31"/>
    </w:p>
    <w:p>
      <w:pPr>
        <w:pageBreakBefore w:val="0"/>
        <w:widowControl/>
        <w:kinsoku/>
        <w:overflowPunct/>
        <w:topLinePunct w:val="0"/>
        <w:autoSpaceDE/>
        <w:autoSpaceDN/>
        <w:bidi w:val="0"/>
        <w:adjustRightInd/>
        <w:snapToGrid/>
        <w:spacing w:line="400" w:lineRule="exact"/>
        <w:jc w:val="left"/>
        <w:textAlignment w:val="auto"/>
        <w:rPr>
          <w:rFonts w:hint="eastAsia" w:ascii="仿宋_GB2312" w:eastAsia="仿宋"/>
          <w:color w:val="000000"/>
          <w:sz w:val="28"/>
          <w:szCs w:val="28"/>
          <w:highlight w:val="none"/>
        </w:rPr>
      </w:pPr>
      <w:r>
        <w:rPr>
          <w:rFonts w:hint="eastAsia" w:ascii="仿宋" w:hAnsi="仿宋" w:eastAsia="仿宋" w:cs="宋体"/>
          <w:color w:val="000000"/>
          <w:sz w:val="28"/>
          <w:szCs w:val="28"/>
          <w:highlight w:val="none"/>
        </w:rPr>
        <w:t>1.采购人信息：</w:t>
      </w:r>
    </w:p>
    <w:p>
      <w:pPr>
        <w:pageBreakBefore w:val="0"/>
        <w:kinsoku/>
        <w:overflowPunct/>
        <w:topLinePunct w:val="0"/>
        <w:autoSpaceDE/>
        <w:autoSpaceDN/>
        <w:bidi w:val="0"/>
        <w:adjustRightInd/>
        <w:snapToGrid/>
        <w:spacing w:line="400" w:lineRule="exact"/>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名  称：</w:t>
      </w:r>
      <w:r>
        <w:rPr>
          <w:rFonts w:ascii="仿宋" w:hAnsi="仿宋" w:eastAsia="仿宋" w:cs="仿宋"/>
          <w:i w:val="0"/>
          <w:iCs w:val="0"/>
          <w:caps w:val="0"/>
          <w:color w:val="000000"/>
          <w:spacing w:val="0"/>
          <w:sz w:val="27"/>
          <w:szCs w:val="27"/>
        </w:rPr>
        <w:t>策勒县民政局</w:t>
      </w:r>
      <w:r>
        <w:rPr>
          <w:rFonts w:hint="eastAsia" w:ascii="仿宋" w:hAnsi="仿宋" w:eastAsia="仿宋"/>
          <w:color w:val="000000"/>
          <w:sz w:val="28"/>
          <w:szCs w:val="28"/>
          <w:highlight w:val="none"/>
        </w:rPr>
        <w:t xml:space="preserve"> 　　</w:t>
      </w:r>
    </w:p>
    <w:p>
      <w:pPr>
        <w:pageBreakBefore w:val="0"/>
        <w:kinsoku/>
        <w:overflowPunct/>
        <w:topLinePunct w:val="0"/>
        <w:autoSpaceDE/>
        <w:autoSpaceDN/>
        <w:bidi w:val="0"/>
        <w:adjustRightInd/>
        <w:snapToGrid/>
        <w:spacing w:line="400" w:lineRule="exact"/>
        <w:textAlignment w:val="auto"/>
        <w:rPr>
          <w:rFonts w:ascii="仿宋" w:hAnsi="仿宋" w:eastAsia="仿宋" w:cs="仿宋"/>
          <w:i w:val="0"/>
          <w:iCs w:val="0"/>
          <w:caps w:val="0"/>
          <w:color w:val="000000"/>
          <w:spacing w:val="0"/>
          <w:sz w:val="27"/>
          <w:szCs w:val="27"/>
        </w:rPr>
      </w:pPr>
      <w:r>
        <w:rPr>
          <w:rFonts w:hint="eastAsia" w:ascii="仿宋" w:hAnsi="仿宋" w:eastAsia="仿宋"/>
          <w:color w:val="000000"/>
          <w:sz w:val="28"/>
          <w:szCs w:val="28"/>
          <w:highlight w:val="none"/>
        </w:rPr>
        <w:t>地  址：</w:t>
      </w:r>
      <w:r>
        <w:rPr>
          <w:rFonts w:ascii="仿宋" w:hAnsi="仿宋" w:eastAsia="仿宋" w:cs="仿宋"/>
          <w:i w:val="0"/>
          <w:iCs w:val="0"/>
          <w:caps w:val="0"/>
          <w:color w:val="000000"/>
          <w:spacing w:val="0"/>
          <w:sz w:val="27"/>
          <w:szCs w:val="27"/>
        </w:rPr>
        <w:t>策勒县多斯路克南路286号</w:t>
      </w:r>
    </w:p>
    <w:p>
      <w:pPr>
        <w:pageBreakBefore w:val="0"/>
        <w:kinsoku/>
        <w:overflowPunct/>
        <w:topLinePunct w:val="0"/>
        <w:autoSpaceDE/>
        <w:autoSpaceDN/>
        <w:bidi w:val="0"/>
        <w:adjustRightInd/>
        <w:snapToGrid/>
        <w:spacing w:line="40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联系人：</w:t>
      </w:r>
      <w:r>
        <w:rPr>
          <w:rFonts w:hint="eastAsia" w:ascii="仿宋" w:hAnsi="仿宋" w:eastAsia="仿宋"/>
          <w:color w:val="000000"/>
          <w:sz w:val="28"/>
          <w:szCs w:val="28"/>
          <w:highlight w:val="none"/>
          <w:lang w:val="en-US" w:eastAsia="zh-CN"/>
        </w:rPr>
        <w:t xml:space="preserve">麦麦江  </w:t>
      </w:r>
      <w:r>
        <w:rPr>
          <w:rFonts w:hint="eastAsia" w:ascii="仿宋" w:hAnsi="仿宋" w:eastAsia="仿宋"/>
          <w:color w:val="000000"/>
          <w:sz w:val="28"/>
          <w:szCs w:val="28"/>
          <w:highlight w:val="none"/>
        </w:rPr>
        <w:t>联系方式：</w:t>
      </w:r>
      <w:bookmarkStart w:id="32" w:name="_Toc28359086"/>
      <w:bookmarkStart w:id="33" w:name="_Toc28359009"/>
      <w:r>
        <w:rPr>
          <w:rFonts w:hint="eastAsia" w:ascii="仿宋" w:hAnsi="仿宋" w:eastAsia="仿宋" w:cs="仿宋"/>
          <w:i w:val="0"/>
          <w:iCs w:val="0"/>
          <w:caps w:val="0"/>
          <w:color w:val="000000"/>
          <w:spacing w:val="0"/>
          <w:sz w:val="27"/>
          <w:szCs w:val="27"/>
          <w:lang w:val="en-US" w:eastAsia="zh-CN"/>
        </w:rPr>
        <w:t>13699304943</w:t>
      </w:r>
    </w:p>
    <w:p>
      <w:pPr>
        <w:pageBreakBefore w:val="0"/>
        <w:kinsoku/>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2.采购代理机构信息</w:t>
      </w:r>
      <w:bookmarkEnd w:id="32"/>
      <w:bookmarkEnd w:id="33"/>
      <w:r>
        <w:rPr>
          <w:rFonts w:hint="eastAsia" w:ascii="仿宋" w:hAnsi="仿宋" w:eastAsia="仿宋"/>
          <w:color w:val="000000"/>
          <w:sz w:val="28"/>
          <w:szCs w:val="28"/>
          <w:highlight w:val="none"/>
        </w:rPr>
        <w:t>：</w:t>
      </w:r>
    </w:p>
    <w:p>
      <w:pPr>
        <w:pageBreakBefore w:val="0"/>
        <w:kinsoku/>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名  称：</w:t>
      </w:r>
      <w:r>
        <w:rPr>
          <w:rFonts w:hint="eastAsia" w:ascii="仿宋" w:hAnsi="仿宋" w:eastAsia="仿宋"/>
          <w:color w:val="000000"/>
          <w:sz w:val="28"/>
          <w:szCs w:val="28"/>
          <w:highlight w:val="none"/>
          <w:lang w:val="en-US" w:eastAsia="zh-CN"/>
        </w:rPr>
        <w:t>新疆天勤工程管理有限公司</w:t>
      </w:r>
    </w:p>
    <w:p>
      <w:pPr>
        <w:pageBreakBefore w:val="0"/>
        <w:kinsoku/>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地　址：</w:t>
      </w:r>
      <w:r>
        <w:rPr>
          <w:rFonts w:hint="eastAsia" w:ascii="仿宋" w:hAnsi="仿宋" w:eastAsia="仿宋"/>
          <w:color w:val="000000"/>
          <w:sz w:val="28"/>
          <w:szCs w:val="28"/>
          <w:highlight w:val="none"/>
          <w:lang w:eastAsia="zh-CN"/>
        </w:rPr>
        <w:t>和田市滨河路</w:t>
      </w:r>
      <w:r>
        <w:rPr>
          <w:rFonts w:hint="eastAsia" w:ascii="仿宋" w:hAnsi="仿宋" w:eastAsia="仿宋"/>
          <w:color w:val="000000"/>
          <w:sz w:val="28"/>
          <w:szCs w:val="28"/>
          <w:highlight w:val="none"/>
          <w:lang w:val="en-US" w:eastAsia="zh-CN"/>
        </w:rPr>
        <w:t>8号</w:t>
      </w:r>
    </w:p>
    <w:p>
      <w:pPr>
        <w:pageBreakBefore w:val="0"/>
        <w:kinsoku/>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lang w:eastAsia="zh-CN"/>
        </w:rPr>
      </w:pPr>
      <w:bookmarkStart w:id="34" w:name="_Toc28359087"/>
      <w:bookmarkStart w:id="35" w:name="_Toc28359010"/>
      <w:r>
        <w:rPr>
          <w:rFonts w:hint="eastAsia" w:ascii="仿宋" w:hAnsi="仿宋" w:eastAsia="仿宋"/>
          <w:color w:val="000000"/>
          <w:sz w:val="28"/>
          <w:szCs w:val="28"/>
          <w:highlight w:val="none"/>
        </w:rPr>
        <w:t>联系人：</w:t>
      </w:r>
      <w:r>
        <w:rPr>
          <w:rFonts w:hint="eastAsia" w:ascii="仿宋" w:hAnsi="仿宋" w:eastAsia="仿宋"/>
          <w:color w:val="000000"/>
          <w:sz w:val="28"/>
          <w:szCs w:val="28"/>
          <w:highlight w:val="none"/>
          <w:lang w:eastAsia="zh-CN"/>
        </w:rPr>
        <w:t>阮鑫</w:t>
      </w:r>
    </w:p>
    <w:p>
      <w:pPr>
        <w:pageBreakBefore w:val="0"/>
        <w:kinsoku/>
        <w:overflowPunct/>
        <w:topLinePunct w:val="0"/>
        <w:autoSpaceDE/>
        <w:autoSpaceDN/>
        <w:bidi w:val="0"/>
        <w:adjustRightInd/>
        <w:snapToGrid/>
        <w:spacing w:line="40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电　话：</w:t>
      </w:r>
      <w:r>
        <w:rPr>
          <w:rFonts w:hint="eastAsia" w:ascii="仿宋" w:hAnsi="仿宋" w:eastAsia="仿宋"/>
          <w:color w:val="000000"/>
          <w:sz w:val="28"/>
          <w:szCs w:val="28"/>
          <w:highlight w:val="none"/>
          <w:lang w:eastAsia="zh-CN"/>
        </w:rPr>
        <w:t>0903-</w:t>
      </w:r>
      <w:r>
        <w:rPr>
          <w:rFonts w:hint="eastAsia" w:ascii="仿宋" w:hAnsi="仿宋" w:eastAsia="仿宋"/>
          <w:color w:val="000000"/>
          <w:sz w:val="28"/>
          <w:szCs w:val="28"/>
          <w:highlight w:val="none"/>
          <w:lang w:val="en-US" w:eastAsia="zh-CN"/>
        </w:rPr>
        <w:t>2033044/15009032966</w:t>
      </w:r>
    </w:p>
    <w:p>
      <w:pPr>
        <w:pageBreakBefore w:val="0"/>
        <w:kinsoku/>
        <w:overflowPunct/>
        <w:topLinePunct w:val="0"/>
        <w:autoSpaceDE/>
        <w:autoSpaceDN/>
        <w:bidi w:val="0"/>
        <w:adjustRightInd/>
        <w:snapToGrid/>
        <w:spacing w:line="40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邮  箱：</w:t>
      </w:r>
      <w:r>
        <w:rPr>
          <w:rFonts w:hint="eastAsia" w:ascii="仿宋" w:hAnsi="仿宋" w:eastAsia="仿宋"/>
          <w:color w:val="000000"/>
          <w:sz w:val="28"/>
          <w:szCs w:val="28"/>
          <w:highlight w:val="none"/>
          <w:lang w:val="en-US" w:eastAsia="zh-CN"/>
        </w:rPr>
        <w:t>1719818645@qq.com</w:t>
      </w:r>
    </w:p>
    <w:bookmarkEnd w:id="34"/>
    <w:bookmarkEnd w:id="35"/>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b w:val="0"/>
          <w:bCs/>
          <w:color w:val="000000"/>
          <w:kern w:val="2"/>
          <w:sz w:val="28"/>
          <w:szCs w:val="28"/>
          <w:highlight w:val="none"/>
          <w:lang w:val="en-US" w:eastAsia="zh-CN" w:bidi="ar-SA"/>
        </w:rPr>
      </w:pPr>
      <w:r>
        <w:rPr>
          <w:rFonts w:hint="eastAsia" w:ascii="仿宋" w:hAnsi="仿宋" w:eastAsia="仿宋"/>
          <w:b w:val="0"/>
          <w:bCs/>
          <w:color w:val="000000"/>
          <w:kern w:val="2"/>
          <w:sz w:val="28"/>
          <w:szCs w:val="28"/>
          <w:highlight w:val="none"/>
          <w:lang w:val="en-US" w:eastAsia="zh-CN" w:bidi="ar-SA"/>
        </w:rPr>
        <w:t>3.同级政府采购监督管理部门名称：策勒县政府采购办公室 </w:t>
      </w: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仿宋" w:hAnsi="仿宋" w:eastAsia="仿宋"/>
          <w:b w:val="0"/>
          <w:bCs/>
          <w:color w:val="000000"/>
          <w:kern w:val="2"/>
          <w:sz w:val="28"/>
          <w:szCs w:val="28"/>
          <w:highlight w:val="none"/>
          <w:lang w:val="en-US" w:eastAsia="zh-CN" w:bidi="ar-SA"/>
        </w:rPr>
      </w:pPr>
      <w:r>
        <w:rPr>
          <w:rFonts w:hint="eastAsia" w:ascii="仿宋" w:hAnsi="仿宋" w:eastAsia="仿宋"/>
          <w:b w:val="0"/>
          <w:bCs/>
          <w:color w:val="000000"/>
          <w:kern w:val="2"/>
          <w:sz w:val="28"/>
          <w:szCs w:val="28"/>
          <w:highlight w:val="none"/>
          <w:lang w:val="en-US" w:eastAsia="zh-CN" w:bidi="ar-SA"/>
        </w:rPr>
        <w:t xml:space="preserve">联系人：阿米娜   </w:t>
      </w: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仿宋" w:hAnsi="仿宋" w:eastAsia="仿宋"/>
          <w:b w:val="0"/>
          <w:bCs/>
          <w:color w:val="000000"/>
          <w:kern w:val="2"/>
          <w:sz w:val="28"/>
          <w:szCs w:val="28"/>
          <w:highlight w:val="none"/>
          <w:lang w:val="en-US" w:eastAsia="zh-CN" w:bidi="ar-SA"/>
        </w:rPr>
      </w:pPr>
      <w:r>
        <w:rPr>
          <w:rFonts w:hint="eastAsia" w:ascii="仿宋" w:hAnsi="仿宋" w:eastAsia="仿宋"/>
          <w:b w:val="0"/>
          <w:bCs/>
          <w:color w:val="000000"/>
          <w:kern w:val="2"/>
          <w:sz w:val="28"/>
          <w:szCs w:val="28"/>
          <w:highlight w:val="none"/>
          <w:lang w:val="en-US" w:eastAsia="zh-CN" w:bidi="ar-SA"/>
        </w:rPr>
        <w:t>联系电话：</w:t>
      </w:r>
      <w:r>
        <w:rPr>
          <w:rFonts w:hint="eastAsia" w:ascii="仿宋" w:hAnsi="仿宋" w:eastAsia="仿宋"/>
          <w:color w:val="000000"/>
          <w:sz w:val="28"/>
          <w:szCs w:val="28"/>
          <w:highlight w:val="none"/>
          <w:lang w:val="en-US" w:eastAsia="zh-CN"/>
        </w:rPr>
        <w:t>18999653758</w:t>
      </w:r>
      <w:r>
        <w:rPr>
          <w:rFonts w:hint="eastAsia" w:ascii="仿宋" w:hAnsi="仿宋" w:eastAsia="仿宋"/>
          <w:b w:val="0"/>
          <w:bCs/>
          <w:color w:val="000000"/>
          <w:kern w:val="2"/>
          <w:sz w:val="28"/>
          <w:szCs w:val="28"/>
          <w:highlight w:val="none"/>
          <w:lang w:val="en-US" w:eastAsia="zh-CN" w:bidi="ar-SA"/>
        </w:rPr>
        <w:t> </w:t>
      </w:r>
    </w:p>
    <w:p>
      <w:pPr>
        <w:pStyle w:val="6"/>
        <w:pageBreakBefore w:val="0"/>
        <w:kinsoku/>
        <w:overflowPunct/>
        <w:topLinePunct w:val="0"/>
        <w:autoSpaceDE/>
        <w:autoSpaceDN/>
        <w:bidi w:val="0"/>
        <w:adjustRightInd/>
        <w:snapToGrid/>
        <w:spacing w:line="400" w:lineRule="exact"/>
        <w:ind w:left="0" w:leftChars="0" w:firstLine="0" w:firstLineChars="0"/>
        <w:textAlignment w:val="auto"/>
        <w:rPr>
          <w:rFonts w:ascii="Arial" w:hAnsi="Arial" w:cs="Arial"/>
          <w:color w:val="000000"/>
          <w:sz w:val="20"/>
          <w:highlight w:val="none"/>
        </w:rPr>
      </w:pPr>
    </w:p>
    <w:p>
      <w:pPr>
        <w:pStyle w:val="6"/>
        <w:pageBreakBefore w:val="0"/>
        <w:kinsoku/>
        <w:overflowPunct/>
        <w:topLinePunct w:val="0"/>
        <w:autoSpaceDE/>
        <w:autoSpaceDN/>
        <w:bidi w:val="0"/>
        <w:adjustRightInd/>
        <w:snapToGrid/>
        <w:spacing w:line="400" w:lineRule="exact"/>
        <w:ind w:left="0" w:leftChars="0" w:firstLine="0" w:firstLineChars="0"/>
        <w:textAlignment w:val="auto"/>
        <w:rPr>
          <w:rFonts w:hint="eastAsia" w:ascii="Arial" w:hAnsi="Arial" w:cs="Arial"/>
          <w:color w:val="000000"/>
          <w:sz w:val="20"/>
          <w:highlight w:val="none"/>
        </w:rPr>
      </w:pPr>
    </w:p>
    <w:p>
      <w:pPr>
        <w:pageBreakBefore w:val="0"/>
        <w:kinsoku/>
        <w:wordWrap w:val="0"/>
        <w:overflowPunct/>
        <w:topLinePunct w:val="0"/>
        <w:autoSpaceDE/>
        <w:autoSpaceDN/>
        <w:bidi w:val="0"/>
        <w:adjustRightInd/>
        <w:snapToGrid/>
        <w:spacing w:line="400" w:lineRule="exact"/>
        <w:jc w:val="right"/>
        <w:textAlignment w:val="auto"/>
        <w:rPr>
          <w:rFonts w:ascii="Tahoma" w:hAnsi="Tahoma" w:cs="Tahoma"/>
          <w:b/>
          <w:color w:val="000000"/>
          <w:sz w:val="24"/>
          <w:szCs w:val="24"/>
          <w:highlight w:val="none"/>
        </w:rPr>
      </w:pPr>
      <w:r>
        <w:rPr>
          <w:rFonts w:hint="eastAsia" w:ascii="宋体" w:hAnsi="宋体" w:cs="宋体"/>
          <w:color w:val="000000"/>
          <w:kern w:val="0"/>
          <w:sz w:val="28"/>
          <w:szCs w:val="28"/>
          <w:highlight w:val="none"/>
          <w:lang w:bidi="ar"/>
        </w:rPr>
        <w:t xml:space="preserve">   </w:t>
      </w:r>
    </w:p>
    <w:p>
      <w:pPr>
        <w:pageBreakBefore w:val="0"/>
        <w:kinsoku/>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 xml:space="preserve">策勒县民政局           </w:t>
      </w:r>
      <w:r>
        <w:rPr>
          <w:rFonts w:hint="eastAsia" w:ascii="仿宋" w:hAnsi="仿宋" w:eastAsia="仿宋"/>
          <w:color w:val="000000"/>
          <w:sz w:val="28"/>
          <w:szCs w:val="28"/>
          <w:highlight w:val="none"/>
          <w:lang w:val="en-US" w:eastAsia="zh-CN"/>
        </w:rPr>
        <w:t xml:space="preserve">          新疆天勤工程管理有限公司</w:t>
      </w:r>
    </w:p>
    <w:p>
      <w:pPr>
        <w:pageBreakBefore w:val="0"/>
        <w:kinsoku/>
        <w:overflowPunct/>
        <w:topLinePunct w:val="0"/>
        <w:autoSpaceDE/>
        <w:autoSpaceDN/>
        <w:bidi w:val="0"/>
        <w:adjustRightInd/>
        <w:snapToGrid/>
        <w:spacing w:line="400" w:lineRule="exact"/>
        <w:jc w:val="lef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202</w:t>
      </w:r>
      <w:r>
        <w:rPr>
          <w:rFonts w:hint="eastAsia" w:ascii="仿宋" w:hAnsi="仿宋" w:eastAsia="仿宋"/>
          <w:color w:val="000000"/>
          <w:sz w:val="28"/>
          <w:szCs w:val="28"/>
          <w:highlight w:val="none"/>
          <w:lang w:val="en-US" w:eastAsia="zh-CN"/>
        </w:rPr>
        <w:t>1</w:t>
      </w:r>
      <w:r>
        <w:rPr>
          <w:rFonts w:hint="eastAsia" w:ascii="仿宋" w:hAnsi="仿宋" w:eastAsia="仿宋"/>
          <w:color w:val="000000"/>
          <w:sz w:val="28"/>
          <w:szCs w:val="28"/>
          <w:highlight w:val="none"/>
        </w:rPr>
        <w:t>年</w:t>
      </w:r>
      <w:r>
        <w:rPr>
          <w:rFonts w:hint="eastAsia" w:ascii="仿宋" w:hAnsi="仿宋" w:eastAsia="仿宋"/>
          <w:color w:val="000000"/>
          <w:sz w:val="28"/>
          <w:szCs w:val="28"/>
          <w:highlight w:val="none"/>
          <w:lang w:val="en-US" w:eastAsia="zh-CN"/>
        </w:rPr>
        <w:t>9</w:t>
      </w:r>
      <w:r>
        <w:rPr>
          <w:rFonts w:hint="eastAsia" w:ascii="仿宋" w:hAnsi="仿宋" w:eastAsia="仿宋"/>
          <w:color w:val="000000"/>
          <w:sz w:val="28"/>
          <w:szCs w:val="28"/>
          <w:highlight w:val="none"/>
        </w:rPr>
        <w:t>月</w:t>
      </w:r>
      <w:r>
        <w:rPr>
          <w:rFonts w:hint="eastAsia" w:ascii="仿宋" w:hAnsi="仿宋" w:eastAsia="仿宋"/>
          <w:color w:val="000000"/>
          <w:sz w:val="28"/>
          <w:szCs w:val="28"/>
          <w:highlight w:val="none"/>
          <w:lang w:val="en-US" w:eastAsia="zh-CN"/>
        </w:rPr>
        <w:t>29</w:t>
      </w:r>
      <w:r>
        <w:rPr>
          <w:rFonts w:hint="eastAsia" w:ascii="仿宋" w:hAnsi="仿宋" w:eastAsia="仿宋"/>
          <w:color w:val="000000"/>
          <w:sz w:val="28"/>
          <w:szCs w:val="28"/>
          <w:highlight w:val="none"/>
        </w:rPr>
        <w:t xml:space="preserve">日            </w:t>
      </w:r>
      <w:r>
        <w:rPr>
          <w:rFonts w:hint="eastAsia" w:ascii="仿宋" w:hAnsi="仿宋" w:eastAsia="仿宋"/>
          <w:color w:val="000000"/>
          <w:sz w:val="28"/>
          <w:szCs w:val="28"/>
          <w:highlight w:val="none"/>
          <w:lang w:val="en-US" w:eastAsia="zh-CN"/>
        </w:rPr>
        <w:t xml:space="preserve">       </w:t>
      </w:r>
      <w:r>
        <w:rPr>
          <w:rFonts w:hint="eastAsia" w:ascii="仿宋" w:hAnsi="仿宋" w:eastAsia="仿宋"/>
          <w:color w:val="000000"/>
          <w:sz w:val="28"/>
          <w:szCs w:val="28"/>
          <w:highlight w:val="none"/>
        </w:rPr>
        <w:t xml:space="preserve"> 202</w:t>
      </w:r>
      <w:r>
        <w:rPr>
          <w:rFonts w:hint="eastAsia" w:ascii="仿宋" w:hAnsi="仿宋" w:eastAsia="仿宋"/>
          <w:color w:val="000000"/>
          <w:sz w:val="28"/>
          <w:szCs w:val="28"/>
          <w:highlight w:val="none"/>
          <w:lang w:val="en-US" w:eastAsia="zh-CN"/>
        </w:rPr>
        <w:t>1</w:t>
      </w:r>
      <w:r>
        <w:rPr>
          <w:rFonts w:hint="eastAsia" w:ascii="仿宋" w:hAnsi="仿宋" w:eastAsia="仿宋"/>
          <w:color w:val="000000"/>
          <w:sz w:val="28"/>
          <w:szCs w:val="28"/>
          <w:highlight w:val="none"/>
        </w:rPr>
        <w:t>年</w:t>
      </w:r>
      <w:r>
        <w:rPr>
          <w:rFonts w:hint="eastAsia" w:ascii="仿宋" w:hAnsi="仿宋" w:eastAsia="仿宋"/>
          <w:color w:val="000000"/>
          <w:sz w:val="28"/>
          <w:szCs w:val="28"/>
          <w:highlight w:val="none"/>
          <w:lang w:val="en-US" w:eastAsia="zh-CN"/>
        </w:rPr>
        <w:t>9</w:t>
      </w:r>
      <w:r>
        <w:rPr>
          <w:rFonts w:hint="eastAsia" w:ascii="仿宋" w:hAnsi="仿宋" w:eastAsia="仿宋"/>
          <w:color w:val="000000"/>
          <w:sz w:val="28"/>
          <w:szCs w:val="28"/>
          <w:highlight w:val="none"/>
        </w:rPr>
        <w:t>月</w:t>
      </w:r>
      <w:r>
        <w:rPr>
          <w:rFonts w:hint="eastAsia" w:ascii="仿宋" w:hAnsi="仿宋" w:eastAsia="仿宋"/>
          <w:color w:val="000000"/>
          <w:sz w:val="28"/>
          <w:szCs w:val="28"/>
          <w:highlight w:val="none"/>
          <w:lang w:val="en-US" w:eastAsia="zh-CN"/>
        </w:rPr>
        <w:t>29</w:t>
      </w:r>
      <w:r>
        <w:rPr>
          <w:rFonts w:hint="eastAsia" w:ascii="仿宋" w:hAnsi="仿宋" w:eastAsia="仿宋"/>
          <w:color w:val="000000"/>
          <w:sz w:val="28"/>
          <w:szCs w:val="28"/>
          <w:highlight w:val="none"/>
        </w:rPr>
        <w:t>日</w:t>
      </w:r>
    </w:p>
    <w:p>
      <w:pPr>
        <w:spacing w:line="240" w:lineRule="auto"/>
        <w:jc w:val="center"/>
        <w:rPr>
          <w:rFonts w:hint="eastAsia" w:ascii="仿宋" w:hAnsi="仿宋" w:eastAsia="仿宋"/>
          <w:color w:val="000000"/>
          <w:sz w:val="28"/>
          <w:szCs w:val="28"/>
          <w:highlight w:val="none"/>
        </w:rPr>
      </w:pPr>
    </w:p>
    <w:p>
      <w:pPr>
        <w:pStyle w:val="5"/>
        <w:numPr>
          <w:ilvl w:val="0"/>
          <w:numId w:val="0"/>
        </w:numPr>
        <w:ind w:leftChars="0"/>
        <w:jc w:val="both"/>
        <w:rPr>
          <w:rFonts w:hint="eastAsia"/>
        </w:rPr>
      </w:pPr>
    </w:p>
    <w:p>
      <w:pPr>
        <w:rPr>
          <w:rFonts w:hint="eastAsia" w:ascii="仿宋" w:hAnsi="仿宋" w:eastAsia="仿宋"/>
          <w:color w:val="000000"/>
          <w:sz w:val="28"/>
          <w:szCs w:val="28"/>
          <w:highlight w:val="none"/>
        </w:rPr>
      </w:pPr>
    </w:p>
    <w:p>
      <w:pPr>
        <w:pStyle w:val="5"/>
        <w:numPr>
          <w:ilvl w:val="0"/>
          <w:numId w:val="0"/>
        </w:numPr>
        <w:ind w:leftChars="0"/>
        <w:jc w:val="both"/>
        <w:rPr>
          <w:rFonts w:hint="eastAsia"/>
        </w:rPr>
      </w:pPr>
    </w:p>
    <w:p>
      <w:pPr>
        <w:rPr>
          <w:rFonts w:hint="eastAsia" w:ascii="仿宋" w:hAnsi="仿宋" w:eastAsia="仿宋"/>
          <w:color w:val="000000"/>
          <w:sz w:val="28"/>
          <w:szCs w:val="28"/>
          <w:highlight w:val="none"/>
        </w:rPr>
      </w:pPr>
    </w:p>
    <w:p>
      <w:pPr>
        <w:pStyle w:val="5"/>
        <w:numPr>
          <w:ilvl w:val="0"/>
          <w:numId w:val="0"/>
        </w:numPr>
        <w:ind w:leftChars="0"/>
        <w:jc w:val="both"/>
        <w:rPr>
          <w:rFonts w:hint="eastAsia"/>
        </w:rPr>
      </w:pPr>
    </w:p>
    <w:p>
      <w:pPr>
        <w:pStyle w:val="5"/>
        <w:numPr>
          <w:ilvl w:val="0"/>
          <w:numId w:val="0"/>
        </w:numPr>
        <w:ind w:leftChars="0"/>
        <w:jc w:val="both"/>
        <w:rPr>
          <w:rFonts w:hint="eastAsia"/>
        </w:rPr>
      </w:pPr>
    </w:p>
    <w:p>
      <w:pPr>
        <w:rPr>
          <w:rFonts w:hint="eastAsia" w:ascii="仿宋" w:hAnsi="仿宋" w:eastAsia="仿宋"/>
          <w:color w:val="000000"/>
          <w:sz w:val="28"/>
          <w:szCs w:val="28"/>
          <w:highlight w:val="none"/>
        </w:rPr>
      </w:pPr>
    </w:p>
    <w:p>
      <w:pPr>
        <w:rPr>
          <w:rFonts w:hint="eastAsia" w:ascii="Tahoma" w:hAnsi="Tahoma" w:cs="Tahoma"/>
          <w:b/>
          <w:color w:val="000000"/>
          <w:sz w:val="28"/>
          <w:szCs w:val="28"/>
          <w:highlight w:val="none"/>
          <w:lang w:eastAsia="zh-CN"/>
        </w:rPr>
      </w:pPr>
      <w:r>
        <w:rPr>
          <w:rFonts w:hint="eastAsia" w:ascii="Tahoma" w:hAnsi="Tahoma" w:cs="Tahoma"/>
          <w:b/>
          <w:color w:val="000000"/>
          <w:sz w:val="28"/>
          <w:szCs w:val="28"/>
          <w:highlight w:val="none"/>
          <w:lang w:eastAsia="zh-CN"/>
        </w:rPr>
        <w:br w:type="page"/>
      </w:r>
    </w:p>
    <w:p>
      <w:pPr>
        <w:spacing w:line="240" w:lineRule="auto"/>
        <w:jc w:val="center"/>
        <w:rPr>
          <w:rFonts w:ascii="Tahoma" w:hAnsi="Tahoma" w:cs="Tahoma"/>
          <w:b/>
          <w:color w:val="000000"/>
          <w:sz w:val="28"/>
          <w:szCs w:val="28"/>
          <w:highlight w:val="none"/>
        </w:rPr>
      </w:pPr>
      <w:r>
        <w:rPr>
          <w:rFonts w:hint="eastAsia" w:ascii="Tahoma" w:hAnsi="Tahoma" w:cs="Tahoma"/>
          <w:b/>
          <w:color w:val="000000"/>
          <w:sz w:val="28"/>
          <w:szCs w:val="28"/>
          <w:highlight w:val="none"/>
          <w:lang w:eastAsia="zh-CN"/>
        </w:rPr>
        <w:t>供应商</w:t>
      </w:r>
      <w:r>
        <w:rPr>
          <w:rFonts w:ascii="Tahoma" w:hAnsi="Tahoma" w:cs="Tahoma"/>
          <w:b/>
          <w:color w:val="000000"/>
          <w:sz w:val="28"/>
          <w:szCs w:val="28"/>
          <w:highlight w:val="none"/>
        </w:rPr>
        <w:t>须知前附表</w:t>
      </w:r>
    </w:p>
    <w:tbl>
      <w:tblPr>
        <w:tblStyle w:val="12"/>
        <w:tblW w:w="97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31"/>
        <w:gridCol w:w="1553"/>
        <w:gridCol w:w="73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1" w:hRule="atLeast"/>
          <w:jc w:val="center"/>
        </w:trPr>
        <w:tc>
          <w:tcPr>
            <w:tcW w:w="831" w:type="dxa"/>
            <w:tcBorders>
              <w:top w:val="single" w:color="auto" w:sz="12"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序号</w:t>
            </w:r>
          </w:p>
        </w:tc>
        <w:tc>
          <w:tcPr>
            <w:tcW w:w="1553" w:type="dxa"/>
            <w:tcBorders>
              <w:top w:val="single" w:color="auto" w:sz="12"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条款名称</w:t>
            </w:r>
          </w:p>
        </w:tc>
        <w:tc>
          <w:tcPr>
            <w:tcW w:w="7395" w:type="dxa"/>
            <w:tcBorders>
              <w:top w:val="single" w:color="auto" w:sz="12" w:space="0"/>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ind w:firstLine="2800" w:firstLineChars="10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6"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采购人</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名  称：</w:t>
            </w:r>
            <w:r>
              <w:rPr>
                <w:rFonts w:hint="eastAsia" w:ascii="仿宋" w:hAnsi="仿宋" w:eastAsia="仿宋"/>
                <w:color w:val="000000"/>
                <w:sz w:val="28"/>
                <w:szCs w:val="28"/>
                <w:highlight w:val="none"/>
                <w:lang w:eastAsia="zh-CN"/>
              </w:rPr>
              <w:t>策勒县民政局</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地  址：策勒县多斯路克南路286号</w:t>
            </w:r>
          </w:p>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联系人：</w:t>
            </w:r>
            <w:r>
              <w:rPr>
                <w:rFonts w:hint="eastAsia" w:ascii="仿宋" w:hAnsi="仿宋" w:eastAsia="仿宋"/>
                <w:color w:val="000000"/>
                <w:sz w:val="28"/>
                <w:szCs w:val="28"/>
                <w:highlight w:val="none"/>
                <w:lang w:val="en-US" w:eastAsia="zh-CN"/>
              </w:rPr>
              <w:t>麦麦江</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联系方式：</w:t>
            </w:r>
            <w:r>
              <w:rPr>
                <w:rFonts w:hint="eastAsia" w:ascii="仿宋" w:hAnsi="仿宋" w:eastAsia="仿宋"/>
                <w:color w:val="000000"/>
                <w:sz w:val="28"/>
                <w:szCs w:val="28"/>
                <w:highlight w:val="none"/>
                <w:lang w:val="en-US" w:eastAsia="zh-CN"/>
              </w:rPr>
              <w:t>13699304943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0"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代理机构</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名  称：</w:t>
            </w:r>
            <w:r>
              <w:rPr>
                <w:rFonts w:hint="eastAsia" w:ascii="仿宋" w:hAnsi="仿宋" w:eastAsia="仿宋"/>
                <w:color w:val="000000"/>
                <w:sz w:val="28"/>
                <w:szCs w:val="28"/>
                <w:highlight w:val="none"/>
                <w:lang w:eastAsia="zh-CN"/>
              </w:rPr>
              <w:t>新疆天勤工程管理有限公司</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地　址：</w:t>
            </w:r>
            <w:r>
              <w:rPr>
                <w:rFonts w:hint="eastAsia" w:ascii="仿宋" w:hAnsi="仿宋" w:eastAsia="仿宋"/>
                <w:color w:val="000000"/>
                <w:sz w:val="28"/>
                <w:szCs w:val="28"/>
                <w:highlight w:val="none"/>
                <w:lang w:eastAsia="zh-CN"/>
              </w:rPr>
              <w:t>和田市滨河路</w:t>
            </w:r>
            <w:r>
              <w:rPr>
                <w:rFonts w:hint="eastAsia" w:ascii="仿宋" w:hAnsi="仿宋" w:eastAsia="仿宋"/>
                <w:color w:val="000000"/>
                <w:sz w:val="28"/>
                <w:szCs w:val="28"/>
                <w:highlight w:val="none"/>
                <w:lang w:val="en-US" w:eastAsia="zh-CN"/>
              </w:rPr>
              <w:t>8号</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联系人：</w:t>
            </w:r>
            <w:r>
              <w:rPr>
                <w:rFonts w:hint="eastAsia" w:ascii="仿宋" w:hAnsi="仿宋" w:eastAsia="仿宋"/>
                <w:color w:val="000000"/>
                <w:sz w:val="28"/>
                <w:szCs w:val="28"/>
                <w:highlight w:val="none"/>
                <w:lang w:eastAsia="zh-CN"/>
              </w:rPr>
              <w:t>阮鑫</w:t>
            </w:r>
          </w:p>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电　话：</w:t>
            </w:r>
            <w:r>
              <w:rPr>
                <w:rFonts w:hint="eastAsia" w:ascii="仿宋" w:hAnsi="仿宋" w:eastAsia="仿宋"/>
                <w:color w:val="000000"/>
                <w:sz w:val="28"/>
                <w:szCs w:val="28"/>
                <w:highlight w:val="none"/>
                <w:lang w:eastAsia="zh-CN"/>
              </w:rPr>
              <w:t>0903-</w:t>
            </w:r>
            <w:r>
              <w:rPr>
                <w:rFonts w:hint="eastAsia" w:ascii="仿宋" w:hAnsi="仿宋" w:eastAsia="仿宋"/>
                <w:color w:val="000000"/>
                <w:sz w:val="28"/>
                <w:szCs w:val="28"/>
                <w:highlight w:val="none"/>
                <w:lang w:val="en-US" w:eastAsia="zh-CN"/>
              </w:rPr>
              <w:t>2033044/15009032966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7"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3</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采购项目名称</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策勒县双集中（敬老院、困境儿童保护中心）室内配套采购项目</w:t>
            </w:r>
            <w:r>
              <w:rPr>
                <w:rFonts w:hint="eastAsia" w:ascii="仿宋" w:hAnsi="仿宋" w:eastAsia="仿宋"/>
                <w:color w:val="000000"/>
                <w:sz w:val="28"/>
                <w:szCs w:val="28"/>
                <w:highlight w:val="none"/>
                <w:lang w:eastAsia="zh-CN"/>
              </w:rPr>
              <w:t>（标项二）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7"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4</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资金来源</w:t>
            </w:r>
          </w:p>
        </w:tc>
        <w:tc>
          <w:tcPr>
            <w:tcW w:w="7395" w:type="dxa"/>
            <w:tcBorders>
              <w:left w:val="single" w:color="auto" w:sz="4" w:space="0"/>
            </w:tcBorders>
            <w:noWrap w:val="0"/>
            <w:vAlign w:val="bottom"/>
          </w:tcPr>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2021年中央集中彩票公益金支持社会福利专项资金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7"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5</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采购内容</w:t>
            </w:r>
          </w:p>
        </w:tc>
        <w:tc>
          <w:tcPr>
            <w:tcW w:w="7395" w:type="dxa"/>
            <w:tcBorders>
              <w:left w:val="single" w:color="auto" w:sz="4" w:space="0"/>
            </w:tcBorders>
            <w:noWrap w:val="0"/>
            <w:vAlign w:val="bottom"/>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采购消防民医用电梯、电采暖锅炉等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0"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6</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采购方式</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公开招标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6"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7</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评标方法</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5"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8</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交货地点</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val="en-US" w:eastAsia="zh-CN"/>
              </w:rPr>
              <w:t>策勒县（必须交至业主指定地点）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9</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联合体投标</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10</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对招标文件提出质疑的时间</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自招标文件发售时间起的</w:t>
            </w:r>
            <w:r>
              <w:rPr>
                <w:rFonts w:hint="eastAsia" w:ascii="仿宋" w:hAnsi="仿宋" w:eastAsia="仿宋"/>
                <w:color w:val="000000"/>
                <w:sz w:val="28"/>
                <w:szCs w:val="28"/>
                <w:highlight w:val="none"/>
                <w:lang w:eastAsia="zh-CN"/>
              </w:rPr>
              <w:t>七</w:t>
            </w:r>
            <w:r>
              <w:rPr>
                <w:rFonts w:hint="eastAsia" w:ascii="仿宋" w:hAnsi="仿宋" w:eastAsia="仿宋"/>
                <w:color w:val="000000"/>
                <w:sz w:val="28"/>
                <w:szCs w:val="28"/>
                <w:highlight w:val="none"/>
              </w:rPr>
              <w:t>个工作日内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9"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1</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构成招标文件的其他文件</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招标文件的澄清、修改书及有关补充通知为招标文件的有效组成部分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5"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2</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投标截止时间</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u w:val="single"/>
                <w:lang w:val="en-US" w:eastAsia="zh-CN"/>
              </w:rPr>
              <w:t>2021</w:t>
            </w:r>
            <w:r>
              <w:rPr>
                <w:rFonts w:hint="eastAsia" w:ascii="仿宋" w:hAnsi="仿宋" w:eastAsia="仿宋"/>
                <w:bCs/>
                <w:color w:val="000000"/>
                <w:sz w:val="28"/>
                <w:szCs w:val="28"/>
                <w:highlight w:val="none"/>
                <w:u w:val="single"/>
              </w:rPr>
              <w:t>年</w:t>
            </w:r>
            <w:r>
              <w:rPr>
                <w:rFonts w:hint="eastAsia" w:ascii="仿宋" w:hAnsi="仿宋" w:eastAsia="仿宋"/>
                <w:bCs/>
                <w:color w:val="000000"/>
                <w:sz w:val="28"/>
                <w:szCs w:val="28"/>
                <w:highlight w:val="none"/>
                <w:u w:val="single"/>
                <w:lang w:val="en-US" w:eastAsia="zh-CN"/>
              </w:rPr>
              <w:t>10</w:t>
            </w:r>
            <w:r>
              <w:rPr>
                <w:rFonts w:hint="eastAsia" w:ascii="仿宋" w:hAnsi="仿宋" w:eastAsia="仿宋"/>
                <w:bCs/>
                <w:color w:val="000000"/>
                <w:sz w:val="28"/>
                <w:szCs w:val="28"/>
                <w:highlight w:val="none"/>
                <w:u w:val="single"/>
              </w:rPr>
              <w:t>月</w:t>
            </w:r>
            <w:r>
              <w:rPr>
                <w:rFonts w:hint="eastAsia" w:ascii="仿宋" w:hAnsi="仿宋" w:eastAsia="仿宋"/>
                <w:bCs/>
                <w:color w:val="000000"/>
                <w:sz w:val="28"/>
                <w:szCs w:val="28"/>
                <w:highlight w:val="none"/>
                <w:u w:val="single"/>
                <w:lang w:val="en-US" w:eastAsia="zh-CN"/>
              </w:rPr>
              <w:t>22</w:t>
            </w:r>
            <w:r>
              <w:rPr>
                <w:rFonts w:hint="eastAsia" w:ascii="仿宋" w:hAnsi="仿宋" w:eastAsia="仿宋"/>
                <w:bCs/>
                <w:color w:val="000000"/>
                <w:sz w:val="28"/>
                <w:szCs w:val="28"/>
                <w:highlight w:val="none"/>
                <w:u w:val="single"/>
              </w:rPr>
              <w:t>日</w:t>
            </w:r>
            <w:r>
              <w:rPr>
                <w:rFonts w:hint="eastAsia" w:ascii="仿宋" w:hAnsi="仿宋" w:eastAsia="仿宋"/>
                <w:bCs/>
                <w:color w:val="000000"/>
                <w:sz w:val="28"/>
                <w:szCs w:val="28"/>
                <w:highlight w:val="none"/>
                <w:u w:val="single"/>
                <w:lang w:val="en-US" w:eastAsia="zh-CN"/>
              </w:rPr>
              <w:t>11</w:t>
            </w:r>
            <w:r>
              <w:rPr>
                <w:rFonts w:hint="eastAsia" w:ascii="仿宋" w:hAnsi="仿宋" w:eastAsia="仿宋"/>
                <w:bCs/>
                <w:color w:val="000000"/>
                <w:sz w:val="28"/>
                <w:szCs w:val="28"/>
                <w:highlight w:val="none"/>
                <w:u w:val="single"/>
              </w:rPr>
              <w:t>点</w:t>
            </w:r>
            <w:r>
              <w:rPr>
                <w:rFonts w:hint="eastAsia" w:ascii="仿宋" w:hAnsi="仿宋" w:eastAsia="仿宋"/>
                <w:bCs/>
                <w:color w:val="000000"/>
                <w:sz w:val="28"/>
                <w:szCs w:val="28"/>
                <w:highlight w:val="none"/>
                <w:u w:val="single"/>
                <w:lang w:val="en-US" w:eastAsia="zh-CN"/>
              </w:rPr>
              <w:t>00</w:t>
            </w:r>
            <w:r>
              <w:rPr>
                <w:rFonts w:hint="eastAsia" w:ascii="仿宋" w:hAnsi="仿宋" w:eastAsia="仿宋"/>
                <w:bCs/>
                <w:color w:val="000000"/>
                <w:sz w:val="28"/>
                <w:szCs w:val="28"/>
                <w:highlight w:val="none"/>
                <w:u w:val="single"/>
              </w:rPr>
              <w:t>分（</w:t>
            </w:r>
            <w:r>
              <w:rPr>
                <w:rFonts w:hint="eastAsia" w:ascii="仿宋" w:hAnsi="仿宋" w:eastAsia="仿宋"/>
                <w:bCs/>
                <w:color w:val="000000"/>
                <w:sz w:val="28"/>
                <w:szCs w:val="28"/>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5"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3</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投标有效期</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90</w:t>
            </w:r>
            <w:r>
              <w:rPr>
                <w:rFonts w:hint="eastAsia" w:ascii="仿宋" w:hAnsi="仿宋" w:eastAsia="仿宋"/>
                <w:color w:val="000000"/>
                <w:sz w:val="28"/>
                <w:szCs w:val="28"/>
                <w:highlight w:val="none"/>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9"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4</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投标保证金</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lang w:val="en-US" w:eastAsia="zh-CN"/>
              </w:rPr>
            </w:pPr>
            <w:r>
              <w:rPr>
                <w:rFonts w:hint="eastAsia" w:ascii="仿宋" w:hAnsi="仿宋" w:eastAsia="仿宋"/>
                <w:b/>
                <w:bCs/>
                <w:color w:val="000000"/>
                <w:sz w:val="28"/>
                <w:szCs w:val="28"/>
                <w:highlight w:val="none"/>
              </w:rPr>
              <w:t>投标保证金的形式：</w:t>
            </w:r>
            <w:r>
              <w:rPr>
                <w:rFonts w:hint="eastAsia" w:ascii="仿宋" w:hAnsi="仿宋" w:eastAsia="仿宋"/>
                <w:b/>
                <w:bCs/>
                <w:color w:val="000000"/>
                <w:sz w:val="28"/>
                <w:szCs w:val="28"/>
                <w:highlight w:val="none"/>
                <w:lang w:val="en-US" w:eastAsia="zh-CN"/>
              </w:rPr>
              <w:t>转账汇款（对公转账，从基本账户转入）。</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投标保证金的金额：</w:t>
            </w:r>
            <w:r>
              <w:rPr>
                <w:rFonts w:hint="eastAsia" w:ascii="仿宋" w:hAnsi="仿宋" w:eastAsia="仿宋"/>
                <w:b/>
                <w:bCs/>
                <w:color w:val="000000"/>
                <w:sz w:val="28"/>
                <w:szCs w:val="28"/>
                <w:highlight w:val="none"/>
                <w:lang w:val="en-US" w:eastAsia="zh-CN"/>
              </w:rPr>
              <w:t>14000.00元（壹万肆仟元整）</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投标保证金缴纳账户：</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lang w:val="en-US" w:eastAsia="zh-CN"/>
              </w:rPr>
            </w:pPr>
            <w:r>
              <w:rPr>
                <w:rFonts w:hint="eastAsia" w:ascii="仿宋" w:hAnsi="仿宋" w:eastAsia="仿宋"/>
                <w:b/>
                <w:bCs/>
                <w:color w:val="000000"/>
                <w:sz w:val="28"/>
                <w:szCs w:val="28"/>
                <w:highlight w:val="none"/>
              </w:rPr>
              <w:t>账户名称：</w:t>
            </w:r>
            <w:r>
              <w:rPr>
                <w:rFonts w:hint="eastAsia" w:ascii="仿宋" w:hAnsi="仿宋" w:eastAsia="仿宋"/>
                <w:b/>
                <w:bCs/>
                <w:color w:val="000000"/>
                <w:sz w:val="28"/>
                <w:szCs w:val="28"/>
                <w:highlight w:val="none"/>
                <w:lang w:val="en-US" w:eastAsia="zh-CN"/>
              </w:rPr>
              <w:t>策勒县公共资源交易中心</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开户行：</w:t>
            </w:r>
            <w:r>
              <w:rPr>
                <w:rFonts w:hint="eastAsia" w:ascii="仿宋" w:hAnsi="仿宋" w:eastAsia="仿宋"/>
                <w:b/>
                <w:bCs/>
                <w:color w:val="000000"/>
                <w:sz w:val="28"/>
                <w:szCs w:val="28"/>
                <w:highlight w:val="none"/>
                <w:lang w:val="en-US" w:eastAsia="zh-CN"/>
              </w:rPr>
              <w:t>策勒县农村信用合作社联合社</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行   号：308881029026</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帐   号：</w:t>
            </w:r>
            <w:r>
              <w:rPr>
                <w:rFonts w:hint="eastAsia" w:ascii="仿宋" w:hAnsi="仿宋" w:eastAsia="仿宋"/>
                <w:b/>
                <w:bCs/>
                <w:color w:val="000000"/>
                <w:sz w:val="28"/>
                <w:szCs w:val="28"/>
                <w:highlight w:val="none"/>
                <w:lang w:val="en-US" w:eastAsia="zh-CN"/>
              </w:rPr>
              <w:t>881010012010102633101</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lang w:val="en-US" w:eastAsia="zh-CN"/>
              </w:rPr>
            </w:pPr>
            <w:r>
              <w:rPr>
                <w:rFonts w:hint="eastAsia" w:ascii="仿宋" w:hAnsi="仿宋" w:eastAsia="仿宋"/>
                <w:b/>
                <w:bCs/>
                <w:color w:val="000000"/>
                <w:sz w:val="28"/>
                <w:szCs w:val="28"/>
                <w:highlight w:val="none"/>
                <w:lang w:val="en-US" w:eastAsia="zh-CN"/>
              </w:rPr>
              <w:t>交付方式：必须以投标单位的名义缴纳投标保证金,缴纳时必须在备注栏写明所投采购项目名称。在投标截止时间前将投标保证金以电汇、转账等非现金形式提交的方式到策勒县公共资源交易中心，须公对公账户，不接受个人打款，以个人名义打款将视为无效。</w:t>
            </w:r>
          </w:p>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olor w:val="000000"/>
                <w:sz w:val="28"/>
                <w:szCs w:val="28"/>
                <w:highlight w:val="none"/>
                <w:lang w:val="en-US"/>
              </w:rPr>
            </w:pPr>
            <w:r>
              <w:rPr>
                <w:rFonts w:hint="eastAsia" w:ascii="仿宋" w:hAnsi="仿宋" w:eastAsia="仿宋"/>
                <w:b/>
                <w:bCs/>
                <w:color w:val="000000"/>
                <w:sz w:val="28"/>
                <w:szCs w:val="28"/>
                <w:highlight w:val="none"/>
                <w:lang w:val="en-US" w:eastAsia="zh-CN"/>
              </w:rPr>
              <w:t>备注：无需到策勒县公共资源交易中心换取投标保证金收据，开标时现场查验投标保证金到账情况。开标结束后未中标企业现场将授权委托书或授权人身份证复印件、开户许可证复印件（注明：联系人、联系电话、行号）、收据（必须加盖公司公章/财务章）、投标保证金银行回单递交至策勒县公共资源交易中心财务室）联系人：米热爱；联系电话：18999050831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9"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5</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资格要求</w:t>
            </w:r>
          </w:p>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（1）符合《中华人民共和国政府采购法》第二十二条规定；</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w:t>
            </w:r>
            <w:r>
              <w:rPr>
                <w:rFonts w:hint="eastAsia" w:ascii="仿宋" w:hAnsi="仿宋" w:eastAsia="仿宋"/>
                <w:color w:val="000000" w:themeColor="text1"/>
                <w:sz w:val="28"/>
                <w:szCs w:val="28"/>
                <w:highlight w:val="none"/>
                <w:lang w:eastAsia="zh-CN"/>
                <w14:textFill>
                  <w14:solidFill>
                    <w14:schemeClr w14:val="tx1"/>
                  </w14:solidFill>
                </w14:textFill>
              </w:rPr>
              <w:t>须</w:t>
            </w:r>
            <w:r>
              <w:rPr>
                <w:rFonts w:hint="eastAsia" w:ascii="仿宋" w:hAnsi="仿宋" w:eastAsia="仿宋"/>
                <w:color w:val="000000" w:themeColor="text1"/>
                <w:sz w:val="28"/>
                <w:szCs w:val="28"/>
                <w:highlight w:val="none"/>
                <w14:textFill>
                  <w14:solidFill>
                    <w14:schemeClr w14:val="tx1"/>
                  </w14:solidFill>
                </w14:textFill>
              </w:rPr>
              <w:t>提供</w:t>
            </w:r>
            <w:r>
              <w:rPr>
                <w:rFonts w:hint="eastAsia" w:ascii="仿宋" w:hAnsi="仿宋" w:eastAsia="仿宋"/>
                <w:color w:val="000000" w:themeColor="text1"/>
                <w:sz w:val="28"/>
                <w:szCs w:val="28"/>
                <w:highlight w:val="none"/>
                <w:lang w:eastAsia="zh-CN"/>
                <w14:textFill>
                  <w14:solidFill>
                    <w14:schemeClr w14:val="tx1"/>
                  </w14:solidFill>
                </w14:textFill>
              </w:rPr>
              <w:t>经年审有效的</w:t>
            </w:r>
            <w:r>
              <w:rPr>
                <w:rFonts w:hint="eastAsia" w:ascii="仿宋" w:hAnsi="仿宋" w:eastAsia="仿宋"/>
                <w:color w:val="000000" w:themeColor="text1"/>
                <w:sz w:val="28"/>
                <w:szCs w:val="28"/>
                <w:highlight w:val="none"/>
                <w14:textFill>
                  <w14:solidFill>
                    <w14:schemeClr w14:val="tx1"/>
                  </w14:solidFill>
                </w14:textFill>
              </w:rPr>
              <w:t>三证合一的营业执照；</w:t>
            </w:r>
          </w:p>
          <w:p>
            <w:pPr>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（3）供应商代表到场参与投标需提供身份证明书（原件）及身份证原件，提供近三个月由本单位社保缴费凭证及个人明细；委托代理人到场参与投标需提供</w:t>
            </w:r>
            <w:r>
              <w:rPr>
                <w:rFonts w:hint="eastAsia" w:ascii="仿宋" w:hAnsi="仿宋" w:eastAsia="仿宋"/>
                <w:color w:val="000000" w:themeColor="text1"/>
                <w:sz w:val="28"/>
                <w:szCs w:val="28"/>
                <w:highlight w:val="none"/>
                <w:lang w:val="en-US" w:eastAsia="zh-CN"/>
                <w14:textFill>
                  <w14:solidFill>
                    <w14:schemeClr w14:val="tx1"/>
                  </w14:solidFill>
                </w14:textFill>
              </w:rPr>
              <w:t>供应商</w:t>
            </w:r>
            <w:r>
              <w:rPr>
                <w:rFonts w:hint="eastAsia" w:ascii="仿宋" w:hAnsi="仿宋" w:eastAsia="仿宋"/>
                <w:color w:val="000000" w:themeColor="text1"/>
                <w:sz w:val="28"/>
                <w:szCs w:val="28"/>
                <w:highlight w:val="none"/>
                <w14:textFill>
                  <w14:solidFill>
                    <w14:schemeClr w14:val="tx1"/>
                  </w14:solidFill>
                </w14:textFill>
              </w:rPr>
              <w:t>代表人授权委托书（授权需附供应商代表身份证及委托人身份证复印件正反面）及身份证原件，需提供委托代理人近三个月由本单位社保缴费凭证及个人明细；</w:t>
            </w:r>
            <w:r>
              <w:rPr>
                <w:rFonts w:hint="eastAsia" w:ascii="仿宋" w:hAnsi="仿宋" w:eastAsia="仿宋"/>
                <w:color w:val="000000" w:themeColor="text1"/>
                <w:sz w:val="28"/>
                <w:szCs w:val="28"/>
                <w:highlight w:val="none"/>
                <w:lang w:val="en-US" w:eastAsia="zh-CN"/>
                <w14:textFill>
                  <w14:solidFill>
                    <w14:schemeClr w14:val="tx1"/>
                  </w14:solidFill>
                </w14:textFill>
              </w:rPr>
              <w:t>有依法缴纳税收（提供近3个月的报税相关资料或完税证明）</w:t>
            </w:r>
            <w:r>
              <w:rPr>
                <w:rFonts w:hint="eastAsia" w:ascii="仿宋" w:hAnsi="仿宋" w:eastAsia="仿宋"/>
                <w:color w:val="000000" w:themeColor="text1"/>
                <w:sz w:val="28"/>
                <w:szCs w:val="28"/>
                <w:highlight w:val="none"/>
                <w14:textFill>
                  <w14:solidFill>
                    <w14:schemeClr w14:val="tx1"/>
                  </w14:solidFill>
                </w14:textFill>
              </w:rPr>
              <w:t>；</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b w:val="0"/>
                <w:bCs/>
                <w:color w:val="000000" w:themeColor="text1"/>
                <w:kern w:val="2"/>
                <w:sz w:val="28"/>
                <w:szCs w:val="28"/>
                <w:highlight w:val="none"/>
                <w:lang w:val="en-US" w:eastAsia="zh-CN" w:bidi="ar-SA"/>
                <w14:textFill>
                  <w14:solidFill>
                    <w14:schemeClr w14:val="tx1"/>
                  </w14:solidFill>
                </w14:textFill>
              </w:rPr>
              <w:t>（4）供应商须提供2020年财务审计报告（2021年新成立公司可不提供审计报告但须提供公司财务制度）；</w:t>
            </w:r>
          </w:p>
          <w:p>
            <w:pPr>
              <w:pageBreakBefore w:val="0"/>
              <w:widowControl w:val="0"/>
              <w:kinsoku/>
              <w:wordWrap/>
              <w:overflowPunct/>
              <w:topLinePunct w:val="0"/>
              <w:autoSpaceDE/>
              <w:autoSpaceDN/>
              <w:bidi w:val="0"/>
              <w:adjustRightInd/>
              <w:snapToGrid/>
              <w:spacing w:line="400" w:lineRule="exact"/>
              <w:textAlignment w:val="auto"/>
              <w:rPr>
                <w:rFonts w:hint="eastAsia"/>
                <w:color w:val="000000" w:themeColor="text1"/>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5</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凡拟参加本次招标项目的供应商须提供“参加政府采购活动前3年内在经营活动中没有重大违法记录的书面声明；</w:t>
            </w:r>
          </w:p>
          <w:p>
            <w:pPr>
              <w:pageBreakBefore w:val="0"/>
              <w:widowControl w:val="0"/>
              <w:kinsoku/>
              <w:wordWrap/>
              <w:overflowPunct/>
              <w:topLinePunct w:val="0"/>
              <w:autoSpaceDE/>
              <w:autoSpaceDN/>
              <w:bidi w:val="0"/>
              <w:adjustRightInd/>
              <w:snapToGrid/>
              <w:spacing w:line="400" w:lineRule="exact"/>
              <w:textAlignment w:val="auto"/>
              <w:rPr>
                <w:rFonts w:hint="eastAsia" w:eastAsia="仿宋"/>
                <w:lang w:val="en-US" w:eastAsia="zh-CN"/>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6</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单位负责人为同一人或者存在控股、管理关系的不同供应商，不得参加同一合同项目下的政府采购活动；</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7</w:t>
            </w:r>
            <w:r>
              <w:rPr>
                <w:rFonts w:hint="eastAsia" w:ascii="仿宋" w:hAnsi="仿宋" w:eastAsia="仿宋"/>
                <w:color w:val="000000" w:themeColor="text1"/>
                <w:sz w:val="28"/>
                <w:szCs w:val="28"/>
                <w:highlight w:val="none"/>
                <w14:textFill>
                  <w14:solidFill>
                    <w14:schemeClr w14:val="tx1"/>
                  </w14:solidFill>
                </w14:textFill>
              </w:rPr>
              <w:t>）凡拟参加本次招标项目的</w:t>
            </w:r>
            <w:r>
              <w:rPr>
                <w:rFonts w:hint="eastAsia" w:ascii="仿宋" w:hAnsi="仿宋" w:eastAsia="仿宋"/>
                <w:color w:val="000000" w:themeColor="text1"/>
                <w:sz w:val="28"/>
                <w:szCs w:val="28"/>
                <w:highlight w:val="none"/>
                <w:lang w:eastAsia="zh-CN"/>
                <w14:textFill>
                  <w14:solidFill>
                    <w14:schemeClr w14:val="tx1"/>
                  </w14:solidFill>
                </w14:textFill>
              </w:rPr>
              <w:t>供应商</w:t>
            </w:r>
            <w:r>
              <w:rPr>
                <w:rFonts w:hint="eastAsia" w:ascii="仿宋" w:hAnsi="仿宋" w:eastAsia="仿宋"/>
                <w:color w:val="000000" w:themeColor="text1"/>
                <w:sz w:val="28"/>
                <w:szCs w:val="28"/>
                <w:highlight w:val="none"/>
                <w14:textFill>
                  <w14:solidFill>
                    <w14:schemeClr w14:val="tx1"/>
                  </w14:solidFill>
                </w14:textFill>
              </w:rPr>
              <w:t>，被“信用中国”网站（www.creditchina.gov.cn）、中国政府采购网（www.ccgp.gov.cn）列入失信被执行人、政府采购严重违法失信行为记录名单的（经查询尚在处罚期内的</w:t>
            </w:r>
            <w:r>
              <w:rPr>
                <w:rFonts w:hint="eastAsia" w:ascii="仿宋" w:hAnsi="仿宋" w:eastAsia="仿宋"/>
                <w:color w:val="000000" w:themeColor="text1"/>
                <w:sz w:val="28"/>
                <w:szCs w:val="28"/>
                <w:highlight w:val="none"/>
                <w:lang w:eastAsia="zh-CN"/>
                <w14:textFill>
                  <w14:solidFill>
                    <w14:schemeClr w14:val="tx1"/>
                  </w14:solidFill>
                </w14:textFill>
              </w:rPr>
              <w:t>或未解除处罚期的</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eastAsia="zh-CN"/>
                <w14:textFill>
                  <w14:solidFill>
                    <w14:schemeClr w14:val="tx1"/>
                  </w14:solidFill>
                </w14:textFill>
              </w:rPr>
              <w:t>，在“国家企业信用信息公示系统（http://www.gsxt.gov.cn）”列入经营异常名录信息等管理区域、列入严重违法失信企业名单（黑名单）信息</w:t>
            </w:r>
            <w:r>
              <w:rPr>
                <w:rFonts w:hint="eastAsia" w:ascii="仿宋" w:hAnsi="仿宋" w:eastAsia="仿宋"/>
                <w:color w:val="000000" w:themeColor="text1"/>
                <w:sz w:val="28"/>
                <w:szCs w:val="28"/>
                <w:highlight w:val="none"/>
                <w:lang w:val="en-US" w:eastAsia="zh-CN"/>
                <w14:textFill>
                  <w14:solidFill>
                    <w14:schemeClr w14:val="tx1"/>
                  </w14:solidFill>
                </w14:textFill>
              </w:rPr>
              <w:t>的</w:t>
            </w:r>
            <w:r>
              <w:rPr>
                <w:rFonts w:hint="eastAsia" w:ascii="仿宋" w:hAnsi="仿宋" w:eastAsia="仿宋"/>
                <w:color w:val="000000" w:themeColor="text1"/>
                <w:sz w:val="28"/>
                <w:szCs w:val="28"/>
                <w:highlight w:val="none"/>
                <w14:textFill>
                  <w14:solidFill>
                    <w14:schemeClr w14:val="tx1"/>
                  </w14:solidFill>
                </w14:textFill>
              </w:rPr>
              <w:t>，将拒绝其参与本次采购活动</w:t>
            </w:r>
            <w:r>
              <w:rPr>
                <w:rFonts w:hint="eastAsia" w:ascii="仿宋" w:hAnsi="仿宋" w:eastAsia="仿宋"/>
                <w:color w:val="000000" w:themeColor="text1"/>
                <w:sz w:val="28"/>
                <w:szCs w:val="28"/>
                <w:highlight w:val="none"/>
                <w:lang w:eastAsia="zh-CN"/>
                <w14:textFill>
                  <w14:solidFill>
                    <w14:schemeClr w14:val="tx1"/>
                  </w14:solidFill>
                </w14:textFill>
              </w:rPr>
              <w:t>（以开标现场查询实际情况为准）</w:t>
            </w:r>
            <w:r>
              <w:rPr>
                <w:rFonts w:hint="eastAsia" w:ascii="仿宋" w:hAnsi="仿宋" w:eastAsia="仿宋"/>
                <w:color w:val="auto"/>
                <w:sz w:val="28"/>
                <w:szCs w:val="28"/>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6</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备选投标方案和报价</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不接受备选投标方案和多个报价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6"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7</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签字盖章</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必须按照招标文件的</w:t>
            </w:r>
            <w:r>
              <w:rPr>
                <w:rFonts w:hint="eastAsia" w:ascii="仿宋" w:hAnsi="仿宋" w:eastAsia="仿宋"/>
                <w:color w:val="000000"/>
                <w:sz w:val="28"/>
                <w:szCs w:val="28"/>
                <w:highlight w:val="none"/>
                <w:lang w:eastAsia="zh-CN"/>
              </w:rPr>
              <w:t>约定</w:t>
            </w:r>
            <w:r>
              <w:rPr>
                <w:rFonts w:hint="eastAsia" w:ascii="仿宋" w:hAnsi="仿宋" w:eastAsia="仿宋"/>
                <w:color w:val="000000"/>
                <w:sz w:val="28"/>
                <w:szCs w:val="28"/>
                <w:highlight w:val="none"/>
              </w:rPr>
              <w:t>签字、盖章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8</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投标文件份数</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投标文件：开标一览表壹份、正本壹份、副本肆份（开标一览表、正本、副本分别密封）</w:t>
            </w:r>
          </w:p>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电子版：壹份（</w:t>
            </w:r>
            <w:r>
              <w:rPr>
                <w:rFonts w:hint="eastAsia" w:ascii="仿宋" w:hAnsi="仿宋" w:eastAsia="仿宋"/>
                <w:color w:val="000000"/>
                <w:sz w:val="28"/>
                <w:szCs w:val="28"/>
                <w:highlight w:val="none"/>
                <w:lang w:eastAsia="zh-CN"/>
              </w:rPr>
              <w:t>光</w:t>
            </w:r>
            <w:r>
              <w:rPr>
                <w:rFonts w:hint="eastAsia" w:ascii="仿宋" w:hAnsi="仿宋" w:eastAsia="仿宋"/>
                <w:color w:val="000000"/>
                <w:sz w:val="28"/>
                <w:szCs w:val="28"/>
                <w:highlight w:val="none"/>
              </w:rPr>
              <w:t>盘、单独密封）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19</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投标文件封面的标注</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投标文件正本和副本的封面上均应标明：投标项目名称、项目编号、分包号（如有分包）、</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名称、地址、年月日；并分别在右上角标明“正本”和“副本”字样，并加盖单位公章。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5"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0</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投标文件外层密封袋的标注</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在密封袋上注明项目名称、项目编号、单位名称、地址、联系人、联系电话及“正</w:t>
            </w:r>
            <w:r>
              <w:rPr>
                <w:rFonts w:hint="eastAsia" w:ascii="仿宋" w:hAnsi="仿宋" w:eastAsia="仿宋"/>
                <w:color w:val="000000" w:themeColor="text1"/>
                <w:sz w:val="28"/>
                <w:szCs w:val="28"/>
                <w:highlight w:val="none"/>
                <w:lang w:val="en-US" w:eastAsia="zh-CN"/>
                <w14:textFill>
                  <w14:solidFill>
                    <w14:schemeClr w14:val="tx1"/>
                  </w14:solidFill>
                </w14:textFill>
              </w:rPr>
              <w:t>本</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 xml:space="preserve">、 </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副本”、“开标一览表”和“电子版”等字样</w:t>
            </w:r>
            <w:r>
              <w:rPr>
                <w:rFonts w:hint="eastAsia" w:ascii="仿宋" w:hAnsi="仿宋" w:eastAsia="仿宋"/>
                <w:color w:val="000000" w:themeColor="text1"/>
                <w:sz w:val="28"/>
                <w:szCs w:val="28"/>
                <w:highlight w:val="none"/>
                <w:lang w:eastAsia="zh-CN"/>
                <w14:textFill>
                  <w14:solidFill>
                    <w14:schemeClr w14:val="tx1"/>
                  </w14:solidFill>
                </w14:textFill>
              </w:rPr>
              <w:t>（要求光盘PDF格式，不设密码，无病毒，不压缩，内容应与供应商的纸质投标文件内容完全一致，如有不同，以纸质投标文件为准）。</w:t>
            </w:r>
            <w:r>
              <w:rPr>
                <w:rFonts w:hint="eastAsia" w:ascii="仿宋" w:hAnsi="仿宋" w:eastAsia="仿宋"/>
                <w:color w:val="000000" w:themeColor="text1"/>
                <w:sz w:val="28"/>
                <w:szCs w:val="28"/>
                <w:highlight w:val="none"/>
                <w14:textFill>
                  <w14:solidFill>
                    <w14:schemeClr w14:val="tx1"/>
                  </w14:solidFill>
                </w14:textFill>
              </w:rPr>
              <w:t>密封袋须加盖</w:t>
            </w:r>
            <w:r>
              <w:rPr>
                <w:rFonts w:hint="eastAsia" w:ascii="仿宋" w:hAnsi="仿宋" w:eastAsia="仿宋"/>
                <w:color w:val="000000" w:themeColor="text1"/>
                <w:sz w:val="28"/>
                <w:szCs w:val="28"/>
                <w:highlight w:val="none"/>
                <w:lang w:val="en-US" w:eastAsia="zh-CN"/>
                <w14:textFill>
                  <w14:solidFill>
                    <w14:schemeClr w14:val="tx1"/>
                  </w14:solidFill>
                </w14:textFill>
              </w:rPr>
              <w:t>供应商</w:t>
            </w:r>
            <w:r>
              <w:rPr>
                <w:rFonts w:hint="eastAsia" w:ascii="仿宋" w:hAnsi="仿宋" w:eastAsia="仿宋"/>
                <w:color w:val="000000" w:themeColor="text1"/>
                <w:sz w:val="28"/>
                <w:szCs w:val="28"/>
                <w:highlight w:val="none"/>
                <w14:textFill>
                  <w14:solidFill>
                    <w14:schemeClr w14:val="tx1"/>
                  </w14:solidFill>
                </w14:textFill>
              </w:rPr>
              <w:t>公章或投标专用章，并应确保密封完好</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每一密封袋上注明“于</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日</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点   分</w:t>
            </w:r>
            <w:r>
              <w:rPr>
                <w:rFonts w:hint="eastAsia" w:ascii="仿宋" w:hAnsi="仿宋" w:eastAsia="仿宋"/>
                <w:color w:val="000000" w:themeColor="text1"/>
                <w:sz w:val="28"/>
                <w:szCs w:val="28"/>
                <w:highlight w:val="none"/>
                <w14:textFill>
                  <w14:solidFill>
                    <w14:schemeClr w14:val="tx1"/>
                  </w14:solidFill>
                </w14:textFill>
              </w:rPr>
              <w:t>开标之前不准启封”字样。</w:t>
            </w:r>
          </w:p>
          <w:p>
            <w:pPr>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ascii="仿宋" w:hAnsi="仿宋" w:eastAsia="仿宋"/>
                <w:b/>
                <w:bCs/>
                <w:color w:val="000000"/>
                <w:sz w:val="28"/>
                <w:szCs w:val="28"/>
                <w:highlight w:val="none"/>
                <w:lang w:eastAsia="zh-CN"/>
              </w:rPr>
              <w:t>如未按上述要求密封的投标文件不予接收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6"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1</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递交投标文件的地点</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olor w:val="000000"/>
                <w:sz w:val="28"/>
                <w:szCs w:val="28"/>
                <w:highlight w:val="none"/>
                <w:lang w:val="en-US" w:eastAsia="zh-CN"/>
              </w:rPr>
            </w:pPr>
            <w:r>
              <w:rPr>
                <w:rFonts w:hint="default" w:ascii="仿宋" w:hAnsi="仿宋" w:eastAsia="仿宋"/>
                <w:color w:val="000000"/>
                <w:sz w:val="28"/>
                <w:szCs w:val="28"/>
                <w:highlight w:val="none"/>
                <w:lang w:val="en-US" w:eastAsia="zh-CN"/>
              </w:rPr>
              <w:t>策勒县政务服务与公共资源交易中心（策勒县石榴花社区经五路21号）</w:t>
            </w:r>
            <w:r>
              <w:rPr>
                <w:rFonts w:hint="eastAsia" w:ascii="仿宋" w:hAnsi="仿宋" w:eastAsia="仿宋"/>
                <w:color w:val="000000"/>
                <w:sz w:val="28"/>
                <w:szCs w:val="28"/>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3"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22</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评标委员的组建</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评标委员会构成：</w:t>
            </w:r>
            <w:r>
              <w:rPr>
                <w:rFonts w:hint="eastAsia" w:ascii="仿宋" w:hAnsi="仿宋" w:eastAsia="仿宋"/>
                <w:color w:val="000000"/>
                <w:sz w:val="28"/>
                <w:szCs w:val="28"/>
                <w:highlight w:val="none"/>
                <w:lang w:val="en-US" w:eastAsia="zh-CN"/>
              </w:rPr>
              <w:t>5</w:t>
            </w:r>
            <w:r>
              <w:rPr>
                <w:rFonts w:hint="eastAsia" w:ascii="仿宋" w:hAnsi="仿宋" w:eastAsia="仿宋"/>
                <w:color w:val="000000"/>
                <w:sz w:val="28"/>
                <w:szCs w:val="28"/>
                <w:highlight w:val="none"/>
              </w:rPr>
              <w:t>人或</w:t>
            </w:r>
            <w:r>
              <w:rPr>
                <w:rFonts w:hint="eastAsia" w:ascii="仿宋" w:hAnsi="仿宋" w:eastAsia="仿宋"/>
                <w:color w:val="000000"/>
                <w:sz w:val="28"/>
                <w:szCs w:val="28"/>
                <w:highlight w:val="none"/>
                <w:lang w:val="en-US" w:eastAsia="zh-CN"/>
              </w:rPr>
              <w:t>5</w:t>
            </w:r>
            <w:r>
              <w:rPr>
                <w:rFonts w:hint="eastAsia" w:ascii="仿宋" w:hAnsi="仿宋" w:eastAsia="仿宋"/>
                <w:color w:val="000000"/>
                <w:sz w:val="28"/>
                <w:szCs w:val="28"/>
                <w:highlight w:val="none"/>
              </w:rPr>
              <w:t>人以上单数组成，其中业主代表1人；评标专家确定方式：在新疆维吾尔自治区</w:t>
            </w:r>
            <w:r>
              <w:rPr>
                <w:rFonts w:hint="eastAsia" w:ascii="仿宋" w:hAnsi="仿宋" w:eastAsia="仿宋"/>
                <w:color w:val="000000"/>
                <w:sz w:val="28"/>
                <w:szCs w:val="28"/>
                <w:highlight w:val="none"/>
                <w:lang w:val="en-US" w:eastAsia="zh-CN"/>
              </w:rPr>
              <w:t>和田地区</w:t>
            </w:r>
            <w:r>
              <w:rPr>
                <w:rFonts w:hint="eastAsia" w:ascii="仿宋" w:hAnsi="仿宋" w:eastAsia="仿宋"/>
                <w:color w:val="000000"/>
                <w:sz w:val="28"/>
                <w:szCs w:val="28"/>
                <w:highlight w:val="none"/>
              </w:rPr>
              <w:t>政府采购专家库中随机抽取此次评标专家。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5"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23</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开标时间和地点</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auto"/>
                <w:sz w:val="28"/>
                <w:szCs w:val="28"/>
                <w:highlight w:val="none"/>
              </w:rPr>
            </w:pPr>
            <w:r>
              <w:rPr>
                <w:rFonts w:hint="eastAsia" w:ascii="仿宋" w:hAnsi="仿宋" w:eastAsia="仿宋"/>
                <w:color w:val="000000"/>
                <w:sz w:val="28"/>
                <w:szCs w:val="28"/>
                <w:highlight w:val="none"/>
              </w:rPr>
              <w:t>开标时</w:t>
            </w:r>
            <w:r>
              <w:rPr>
                <w:rFonts w:hint="eastAsia" w:ascii="仿宋" w:hAnsi="仿宋" w:eastAsia="仿宋"/>
                <w:color w:val="auto"/>
                <w:sz w:val="28"/>
                <w:szCs w:val="28"/>
                <w:highlight w:val="none"/>
              </w:rPr>
              <w:t>间：</w:t>
            </w:r>
            <w:r>
              <w:rPr>
                <w:rFonts w:hint="eastAsia" w:ascii="仿宋" w:hAnsi="仿宋" w:eastAsia="仿宋"/>
                <w:color w:val="auto"/>
                <w:sz w:val="28"/>
                <w:szCs w:val="28"/>
                <w:highlight w:val="none"/>
                <w:u w:val="single"/>
                <w:lang w:val="en-US" w:eastAsia="zh-CN"/>
              </w:rPr>
              <w:t>2021</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10</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22</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11</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00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开标地点：策勒县政务服务与公共资源交易中心（策勒县石榴花社区经五路21号）</w:t>
            </w:r>
            <w:r>
              <w:rPr>
                <w:rFonts w:hint="eastAsia" w:ascii="仿宋" w:hAnsi="仿宋" w:eastAsia="仿宋"/>
                <w:color w:val="000000"/>
                <w:sz w:val="28"/>
                <w:szCs w:val="28"/>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2" w:hRule="atLeast"/>
          <w:jc w:val="center"/>
        </w:trPr>
        <w:tc>
          <w:tcPr>
            <w:tcW w:w="831" w:type="dxa"/>
            <w:tcBorders>
              <w:bottom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4</w:t>
            </w:r>
          </w:p>
        </w:tc>
        <w:tc>
          <w:tcPr>
            <w:tcW w:w="1553" w:type="dxa"/>
            <w:tcBorders>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关于运距补充说明</w:t>
            </w:r>
          </w:p>
        </w:tc>
        <w:tc>
          <w:tcPr>
            <w:tcW w:w="7395" w:type="dxa"/>
            <w:tcBorders>
              <w:left w:val="single" w:color="auto" w:sz="4" w:space="0"/>
              <w:bottom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业主指定地点或合同中</w:t>
            </w:r>
            <w:r>
              <w:rPr>
                <w:rFonts w:hint="eastAsia" w:ascii="仿宋" w:hAnsi="仿宋" w:eastAsia="仿宋"/>
                <w:color w:val="000000"/>
                <w:sz w:val="28"/>
                <w:szCs w:val="28"/>
                <w:highlight w:val="none"/>
                <w:lang w:eastAsia="zh-CN"/>
              </w:rPr>
              <w:t>约</w:t>
            </w:r>
            <w:r>
              <w:rPr>
                <w:rFonts w:hint="eastAsia" w:ascii="仿宋" w:hAnsi="仿宋" w:eastAsia="仿宋"/>
                <w:color w:val="000000"/>
                <w:sz w:val="28"/>
                <w:szCs w:val="28"/>
                <w:highlight w:val="none"/>
              </w:rPr>
              <w:t>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831" w:type="dxa"/>
            <w:tcBorders>
              <w:top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5</w:t>
            </w:r>
          </w:p>
        </w:tc>
        <w:tc>
          <w:tcPr>
            <w:tcW w:w="1553" w:type="dxa"/>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履约保证金</w:t>
            </w:r>
          </w:p>
        </w:tc>
        <w:tc>
          <w:tcPr>
            <w:tcW w:w="7395" w:type="dxa"/>
            <w:tcBorders>
              <w:top w:val="single" w:color="auto" w:sz="4" w:space="0"/>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履约保证金：</w:t>
            </w:r>
            <w:r>
              <w:rPr>
                <w:rFonts w:hint="eastAsia" w:ascii="仿宋" w:hAnsi="仿宋" w:eastAsia="仿宋"/>
                <w:color w:val="000000"/>
                <w:sz w:val="28"/>
                <w:szCs w:val="28"/>
                <w:highlight w:val="none"/>
                <w:lang w:eastAsia="zh-CN"/>
              </w:rPr>
              <w:t>以中标人与业主签订合同时协商为准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831" w:type="dxa"/>
            <w:tcBorders>
              <w:top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6</w:t>
            </w:r>
          </w:p>
        </w:tc>
        <w:tc>
          <w:tcPr>
            <w:tcW w:w="1553" w:type="dxa"/>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中标人</w:t>
            </w:r>
          </w:p>
        </w:tc>
        <w:tc>
          <w:tcPr>
            <w:tcW w:w="7395" w:type="dxa"/>
            <w:tcBorders>
              <w:top w:val="single" w:color="auto" w:sz="4" w:space="0"/>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本项目拟选定</w:t>
            </w:r>
            <w:r>
              <w:rPr>
                <w:rFonts w:hint="eastAsia" w:ascii="仿宋" w:hAnsi="仿宋" w:eastAsia="仿宋"/>
                <w:b/>
                <w:color w:val="000000"/>
                <w:sz w:val="28"/>
                <w:szCs w:val="28"/>
                <w:highlight w:val="none"/>
                <w:lang w:val="en-US" w:eastAsia="zh-CN"/>
              </w:rPr>
              <w:t>1</w:t>
            </w:r>
            <w:r>
              <w:rPr>
                <w:rFonts w:hint="eastAsia" w:ascii="仿宋" w:hAnsi="仿宋" w:eastAsia="仿宋"/>
                <w:color w:val="000000"/>
                <w:sz w:val="28"/>
                <w:szCs w:val="28"/>
                <w:highlight w:val="none"/>
              </w:rPr>
              <w:t>家</w:t>
            </w:r>
            <w:r>
              <w:rPr>
                <w:rFonts w:hint="eastAsia" w:ascii="仿宋" w:hAnsi="仿宋" w:eastAsia="仿宋"/>
                <w:b/>
                <w:bCs/>
                <w:color w:val="auto"/>
                <w:sz w:val="28"/>
                <w:szCs w:val="28"/>
                <w:highlight w:val="none"/>
                <w:lang w:val="en-US" w:eastAsia="zh-CN"/>
              </w:rPr>
              <w:t>中标</w:t>
            </w:r>
            <w:r>
              <w:rPr>
                <w:rFonts w:hint="eastAsia" w:ascii="仿宋" w:hAnsi="仿宋" w:eastAsia="仿宋"/>
                <w:color w:val="auto"/>
                <w:sz w:val="28"/>
                <w:szCs w:val="28"/>
                <w:highlight w:val="none"/>
              </w:rPr>
              <w:t>候选</w:t>
            </w:r>
            <w:r>
              <w:rPr>
                <w:rFonts w:hint="eastAsia" w:ascii="仿宋" w:hAnsi="仿宋" w:eastAsia="仿宋"/>
                <w:color w:val="000000"/>
                <w:sz w:val="28"/>
                <w:szCs w:val="28"/>
                <w:highlight w:val="none"/>
              </w:rPr>
              <w:t>人作为中标人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41" w:hRule="atLeast"/>
          <w:jc w:val="center"/>
        </w:trPr>
        <w:tc>
          <w:tcPr>
            <w:tcW w:w="831" w:type="dxa"/>
            <w:tcBorders>
              <w:top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2</w:t>
            </w:r>
            <w:r>
              <w:rPr>
                <w:rFonts w:hint="eastAsia" w:ascii="仿宋" w:hAnsi="仿宋" w:eastAsia="仿宋"/>
                <w:color w:val="auto"/>
                <w:sz w:val="28"/>
                <w:szCs w:val="28"/>
                <w:highlight w:val="none"/>
                <w:lang w:val="en-US" w:eastAsia="zh-CN"/>
              </w:rPr>
              <w:t>7</w:t>
            </w:r>
          </w:p>
        </w:tc>
        <w:tc>
          <w:tcPr>
            <w:tcW w:w="1553" w:type="dxa"/>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代理服务费方式</w:t>
            </w:r>
          </w:p>
        </w:tc>
        <w:tc>
          <w:tcPr>
            <w:tcW w:w="7395" w:type="dxa"/>
            <w:tcBorders>
              <w:top w:val="single" w:color="auto" w:sz="4" w:space="0"/>
              <w:left w:val="single" w:color="auto" w:sz="4" w:space="0"/>
            </w:tcBorders>
            <w:noWrap w:val="0"/>
            <w:vAlign w:val="center"/>
          </w:tcPr>
          <w:p>
            <w:pPr>
              <w:pStyle w:val="6"/>
              <w:pageBreakBefore w:val="0"/>
              <w:widowControl w:val="0"/>
              <w:kinsoku/>
              <w:wordWrap/>
              <w:overflowPunct/>
              <w:topLinePunct w:val="0"/>
              <w:autoSpaceDE/>
              <w:autoSpaceDN/>
              <w:bidi w:val="0"/>
              <w:adjustRightInd/>
              <w:snapToGrid/>
              <w:spacing w:line="360" w:lineRule="exact"/>
              <w:ind w:firstLine="0"/>
              <w:textAlignment w:val="auto"/>
              <w:rPr>
                <w:rFonts w:hint="default" w:ascii="仿宋" w:hAnsi="仿宋" w:eastAsia="仿宋"/>
                <w:color w:val="auto"/>
                <w:sz w:val="28"/>
                <w:szCs w:val="28"/>
                <w:highlight w:val="none"/>
                <w:lang w:val="en-US"/>
              </w:rPr>
            </w:pPr>
            <w:r>
              <w:rPr>
                <w:rFonts w:hint="eastAsia" w:ascii="仿宋" w:hAnsi="仿宋" w:eastAsia="仿宋"/>
                <w:color w:val="auto"/>
                <w:sz w:val="28"/>
                <w:szCs w:val="28"/>
                <w:highlight w:val="none"/>
              </w:rPr>
              <w:t>中标服务费：招标工作结束后由中标单位支付（即中标人在领取中标通知书时一次性付清）。</w:t>
            </w:r>
            <w:r>
              <w:rPr>
                <w:rFonts w:hint="eastAsia" w:ascii="仿宋" w:hAnsi="仿宋" w:eastAsia="仿宋"/>
                <w:color w:val="auto"/>
                <w:sz w:val="28"/>
                <w:szCs w:val="28"/>
                <w:highlight w:val="none"/>
                <w:lang w:val="en-US" w:eastAsia="zh-CN"/>
              </w:rPr>
              <w:t>本项目代理服务费参照发改办价格[2011]534号有关规定收取，按差额定率累进法计算，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831" w:type="dxa"/>
            <w:tcBorders>
              <w:top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8</w:t>
            </w:r>
          </w:p>
        </w:tc>
        <w:tc>
          <w:tcPr>
            <w:tcW w:w="1553" w:type="dxa"/>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配送要求</w:t>
            </w:r>
          </w:p>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p>
        </w:tc>
        <w:tc>
          <w:tcPr>
            <w:tcW w:w="7395" w:type="dxa"/>
            <w:tcBorders>
              <w:top w:val="single" w:color="auto" w:sz="4" w:space="0"/>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kern w:val="2"/>
                <w:sz w:val="28"/>
                <w:szCs w:val="28"/>
                <w:highlight w:val="none"/>
                <w:lang w:val="en-US" w:eastAsia="zh-CN" w:bidi="ar-SA"/>
              </w:rPr>
            </w:pPr>
            <w:r>
              <w:rPr>
                <w:rFonts w:hint="eastAsia" w:ascii="仿宋" w:hAnsi="仿宋" w:eastAsia="仿宋"/>
                <w:color w:val="000000"/>
                <w:kern w:val="2"/>
                <w:sz w:val="28"/>
                <w:szCs w:val="28"/>
                <w:highlight w:val="none"/>
                <w:lang w:val="en-US" w:eastAsia="zh-CN" w:bidi="ar-SA"/>
              </w:rPr>
              <w:t>中标单位须按照甲方要求进行供货，将甲方所需货物配送至指定地点或约定地点。所供货物若未通过业主或联合验收组验收者、必须按甲方要求时间重新配送，不得以任何借口推诿，如有推诿的将终止合同；</w:t>
            </w:r>
          </w:p>
          <w:p>
            <w:pPr>
              <w:pageBreakBefore w:val="0"/>
              <w:widowControl w:val="0"/>
              <w:kinsoku/>
              <w:wordWrap/>
              <w:overflowPunct/>
              <w:topLinePunct w:val="0"/>
              <w:autoSpaceDE/>
              <w:autoSpaceDN/>
              <w:bidi w:val="0"/>
              <w:adjustRightInd/>
              <w:snapToGrid/>
              <w:spacing w:line="360" w:lineRule="exact"/>
              <w:textAlignment w:val="auto"/>
              <w:rPr>
                <w:rFonts w:hint="default" w:eastAsia="仿宋"/>
                <w:color w:val="000000"/>
                <w:highlight w:val="none"/>
                <w:lang w:val="en-US" w:eastAsia="zh-CN"/>
              </w:rPr>
            </w:pPr>
            <w:r>
              <w:rPr>
                <w:rFonts w:hint="eastAsia" w:ascii="仿宋" w:hAnsi="仿宋" w:eastAsia="仿宋"/>
                <w:color w:val="000000"/>
                <w:kern w:val="2"/>
                <w:sz w:val="28"/>
                <w:szCs w:val="28"/>
                <w:highlight w:val="none"/>
                <w:lang w:val="en-US" w:eastAsia="zh-CN" w:bidi="ar-SA"/>
              </w:rPr>
              <w:t>中标单位不得以任何借口随意上调投标报价或下浮率；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831" w:type="dxa"/>
            <w:tcBorders>
              <w:top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29</w:t>
            </w:r>
          </w:p>
        </w:tc>
        <w:tc>
          <w:tcPr>
            <w:tcW w:w="1553" w:type="dxa"/>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kern w:val="2"/>
                <w:sz w:val="28"/>
                <w:szCs w:val="28"/>
                <w:highlight w:val="none"/>
                <w:lang w:val="en-US" w:eastAsia="zh-CN" w:bidi="ar-SA"/>
              </w:rPr>
              <w:t>质保期限</w:t>
            </w:r>
          </w:p>
        </w:tc>
        <w:tc>
          <w:tcPr>
            <w:tcW w:w="7395" w:type="dxa"/>
            <w:tcBorders>
              <w:top w:val="single" w:color="auto" w:sz="4" w:space="0"/>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kern w:val="2"/>
                <w:sz w:val="28"/>
                <w:szCs w:val="28"/>
                <w:highlight w:val="none"/>
                <w:lang w:val="en-US" w:eastAsia="zh-CN" w:bidi="ar-SA"/>
              </w:rPr>
            </w:pPr>
            <w:r>
              <w:rPr>
                <w:rFonts w:hint="eastAsia" w:ascii="仿宋" w:hAnsi="仿宋" w:eastAsia="仿宋"/>
                <w:color w:val="000000"/>
                <w:kern w:val="2"/>
                <w:sz w:val="28"/>
                <w:szCs w:val="28"/>
                <w:highlight w:val="none"/>
                <w:lang w:val="en-US" w:eastAsia="zh-CN" w:bidi="ar-SA"/>
              </w:rPr>
              <w:t>全部货物验收合格之日起 5年，在质保期内使用中如出现质量问题，供应商应在6小时内到达，12</w:t>
            </w:r>
            <w:bookmarkStart w:id="199" w:name="_GoBack"/>
            <w:bookmarkEnd w:id="199"/>
            <w:r>
              <w:rPr>
                <w:rFonts w:hint="eastAsia" w:ascii="仿宋" w:hAnsi="仿宋" w:eastAsia="仿宋"/>
                <w:color w:val="000000"/>
                <w:kern w:val="2"/>
                <w:sz w:val="28"/>
                <w:szCs w:val="28"/>
                <w:highlight w:val="none"/>
                <w:lang w:val="en-US" w:eastAsia="zh-CN" w:bidi="ar-SA"/>
              </w:rPr>
              <w:t>小时内维修更换。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9"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9</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重要说明</w:t>
            </w:r>
          </w:p>
        </w:tc>
        <w:tc>
          <w:tcPr>
            <w:tcW w:w="7395" w:type="dxa"/>
            <w:tcBorders>
              <w:left w:val="single" w:color="auto" w:sz="4" w:space="0"/>
            </w:tcBorders>
            <w:noWrap w:val="0"/>
            <w:vAlign w:val="top"/>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特别提醒：</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rPr>
              <w:fldChar w:fldCharType="begin"/>
            </w:r>
            <w:r>
              <w:rPr>
                <w:rFonts w:hint="eastAsia" w:ascii="仿宋" w:hAnsi="仿宋" w:eastAsia="仿宋"/>
                <w:color w:val="000000"/>
                <w:sz w:val="28"/>
                <w:szCs w:val="28"/>
                <w:highlight w:val="none"/>
              </w:rPr>
              <w:instrText xml:space="preserve"> HYPERLINK "mailto:投标单位对招标文件中所有条款如有疑问或异议，请在开标前三天以书面形式提出或发送邮箱123607885@qq.com，否则不予受理。" </w:instrText>
            </w:r>
            <w:r>
              <w:rPr>
                <w:rFonts w:hint="eastAsia" w:ascii="仿宋" w:hAnsi="仿宋" w:eastAsia="仿宋"/>
                <w:color w:val="000000"/>
                <w:sz w:val="28"/>
                <w:szCs w:val="28"/>
                <w:highlight w:val="none"/>
              </w:rPr>
              <w:fldChar w:fldCharType="separate"/>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对招标文件中所有条款如有疑问或异议，请在招标文件发售时间起的七个工作日内以书面形式提出或</w:t>
            </w:r>
            <w:r>
              <w:rPr>
                <w:rFonts w:hint="eastAsia" w:ascii="仿宋" w:hAnsi="仿宋" w:eastAsia="仿宋"/>
                <w:color w:val="000000"/>
                <w:sz w:val="28"/>
                <w:szCs w:val="28"/>
                <w:highlight w:val="none"/>
                <w:lang w:val="en-US" w:eastAsia="zh-CN"/>
              </w:rPr>
              <w:t>以加盖公章的PDF格式文件</w:t>
            </w:r>
            <w:r>
              <w:rPr>
                <w:rFonts w:hint="eastAsia" w:ascii="仿宋" w:hAnsi="仿宋" w:eastAsia="仿宋"/>
                <w:color w:val="000000"/>
                <w:sz w:val="28"/>
                <w:szCs w:val="28"/>
                <w:highlight w:val="none"/>
              </w:rPr>
              <w:t>发送</w:t>
            </w:r>
            <w:r>
              <w:rPr>
                <w:rFonts w:hint="eastAsia" w:ascii="仿宋" w:hAnsi="仿宋" w:eastAsia="仿宋"/>
                <w:color w:val="000000"/>
                <w:sz w:val="28"/>
                <w:szCs w:val="28"/>
                <w:highlight w:val="none"/>
                <w:lang w:val="en-US" w:eastAsia="zh-CN"/>
              </w:rPr>
              <w:t>至</w:t>
            </w:r>
            <w:r>
              <w:rPr>
                <w:rFonts w:hint="eastAsia" w:ascii="仿宋" w:hAnsi="仿宋" w:eastAsia="仿宋"/>
                <w:color w:val="000000"/>
                <w:sz w:val="28"/>
                <w:szCs w:val="28"/>
                <w:highlight w:val="none"/>
              </w:rPr>
              <w:t>邮箱</w:t>
            </w:r>
            <w:r>
              <w:rPr>
                <w:rFonts w:hint="eastAsia" w:ascii="仿宋" w:hAnsi="仿宋" w:eastAsia="仿宋"/>
                <w:color w:val="000000"/>
                <w:sz w:val="28"/>
                <w:szCs w:val="28"/>
                <w:highlight w:val="none"/>
                <w:lang w:val="en-US" w:eastAsia="zh-CN"/>
              </w:rPr>
              <w:t>1719818645@qq.com</w:t>
            </w:r>
            <w:r>
              <w:rPr>
                <w:rFonts w:hint="eastAsia" w:ascii="仿宋" w:hAnsi="仿宋" w:eastAsia="仿宋"/>
                <w:color w:val="000000"/>
                <w:sz w:val="28"/>
                <w:szCs w:val="28"/>
                <w:highlight w:val="none"/>
              </w:rPr>
              <w:t>，否则不予受理。</w:t>
            </w:r>
            <w:r>
              <w:rPr>
                <w:rFonts w:hint="eastAsia" w:ascii="仿宋" w:hAnsi="仿宋" w:eastAsia="仿宋"/>
                <w:color w:val="000000"/>
                <w:sz w:val="28"/>
                <w:szCs w:val="28"/>
                <w:highlight w:val="none"/>
              </w:rPr>
              <w:fldChar w:fldCharType="end"/>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2、所有</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的报价高于采购预算额度视为无效报价（即作否决投标处理）。</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both"/>
              <w:textAlignment w:val="auto"/>
              <w:rPr>
                <w:rFonts w:hint="eastAsia"/>
              </w:rPr>
            </w:pPr>
            <w:r>
              <w:rPr>
                <w:rFonts w:hint="eastAsia" w:ascii="仿宋" w:hAnsi="仿宋" w:eastAsia="仿宋" w:cs="Times New Roman"/>
                <w:color w:val="000000"/>
                <w:kern w:val="2"/>
                <w:sz w:val="28"/>
                <w:szCs w:val="28"/>
                <w:highlight w:val="none"/>
                <w:lang w:val="en-US" w:eastAsia="zh-CN" w:bidi="ar-SA"/>
              </w:rPr>
              <w:t>3、根据《政府采购货物和服务招标投标管理办法》第六十条规定“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9"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30</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olor w:val="000000"/>
                <w:sz w:val="28"/>
                <w:szCs w:val="28"/>
                <w:highlight w:val="none"/>
              </w:rPr>
            </w:pPr>
          </w:p>
        </w:tc>
        <w:tc>
          <w:tcPr>
            <w:tcW w:w="7395" w:type="dxa"/>
            <w:tcBorders>
              <w:left w:val="single" w:color="auto" w:sz="4" w:space="0"/>
            </w:tcBorders>
            <w:noWrap w:val="0"/>
            <w:vAlign w:val="top"/>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根据中华人民共和国财政部、中华人民共和国工业和信息化部《政府采购促进中小企业发展暂行办法》（财库[2011]181 号）文件的规定，属于中小企业评审优惠内容及幅度如下：</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对于非专门面向中小企业的项目，对小型和微型企业（或联合体各方均为小型、微型企业的）产品的价格给予6%的扣除，用扣除后的价格参与价格分的评审。</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小型和微型企业适用价格扣除办法时应提供的相关资料：①、《中小企业声明函》；②、提供</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工商行政登记所在地管理部门出具的小微企业证明文件；③、小微企业的认定由评标委员会根据</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提供的资料进行认定。</w:t>
            </w:r>
          </w:p>
        </w:tc>
      </w:tr>
    </w:tbl>
    <w:p>
      <w:pPr>
        <w:spacing w:line="360" w:lineRule="auto"/>
        <w:ind w:right="560"/>
        <w:rPr>
          <w:rFonts w:hint="eastAsia"/>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备注：如</w:t>
      </w:r>
      <w:r>
        <w:rPr>
          <w:rFonts w:hint="eastAsia" w:ascii="宋体" w:hAnsi="宋体" w:cs="宋体"/>
          <w:b/>
          <w:bCs/>
          <w:color w:val="000000" w:themeColor="text1"/>
          <w:sz w:val="28"/>
          <w:szCs w:val="24"/>
          <w:lang w:val="en-US" w:eastAsia="zh-CN"/>
          <w14:textFill>
            <w14:solidFill>
              <w14:schemeClr w14:val="tx1"/>
            </w14:solidFill>
          </w14:textFill>
        </w:rPr>
        <w:t>招标</w:t>
      </w:r>
      <w:r>
        <w:rPr>
          <w:rFonts w:hint="eastAsia" w:ascii="宋体" w:hAnsi="宋体" w:cs="宋体"/>
          <w:b/>
          <w:bCs/>
          <w:color w:val="000000" w:themeColor="text1"/>
          <w:sz w:val="28"/>
          <w:szCs w:val="24"/>
          <w:lang w:eastAsia="zh-CN"/>
          <w14:textFill>
            <w14:solidFill>
              <w14:schemeClr w14:val="tx1"/>
            </w14:solidFill>
          </w14:textFill>
        </w:rPr>
        <w:t>文件中前后不一致时，</w:t>
      </w:r>
      <w:r>
        <w:rPr>
          <w:rFonts w:hint="eastAsia" w:ascii="宋体" w:hAnsi="宋体" w:cs="宋体"/>
          <w:b/>
          <w:bCs/>
          <w:color w:val="000000" w:themeColor="text1"/>
          <w:sz w:val="28"/>
          <w:szCs w:val="24"/>
          <w:lang w:val="en-US" w:eastAsia="zh-CN"/>
          <w14:textFill>
            <w14:solidFill>
              <w14:schemeClr w14:val="tx1"/>
            </w14:solidFill>
          </w14:textFill>
        </w:rPr>
        <w:t>请</w:t>
      </w:r>
      <w:r>
        <w:rPr>
          <w:rFonts w:hint="eastAsia" w:ascii="宋体" w:hAnsi="宋体" w:cs="宋体"/>
          <w:b/>
          <w:bCs/>
          <w:color w:val="000000" w:themeColor="text1"/>
          <w:sz w:val="28"/>
          <w:szCs w:val="24"/>
          <w:lang w:eastAsia="zh-CN"/>
          <w14:textFill>
            <w14:solidFill>
              <w14:schemeClr w14:val="tx1"/>
            </w14:solidFill>
          </w14:textFill>
        </w:rPr>
        <w:t>以前付须知表为准。</w:t>
      </w:r>
    </w:p>
    <w:p>
      <w:pPr>
        <w:pStyle w:val="6"/>
        <w:spacing w:line="240" w:lineRule="auto"/>
        <w:ind w:firstLine="0"/>
        <w:jc w:val="center"/>
        <w:rPr>
          <w:rFonts w:hint="eastAsia" w:ascii="仿宋" w:hAnsi="仿宋" w:eastAsia="仿宋" w:cs="仿宋"/>
          <w:b/>
          <w:color w:val="000000"/>
          <w:kern w:val="0"/>
          <w:sz w:val="28"/>
          <w:szCs w:val="28"/>
          <w:highlight w:val="none"/>
          <w:lang w:val="en-US" w:eastAsia="zh-CN" w:bidi="ar-SA"/>
        </w:rPr>
      </w:pPr>
      <w:r>
        <w:rPr>
          <w:rFonts w:ascii="宋体" w:hAnsi="宋体"/>
          <w:b/>
          <w:color w:val="000000"/>
          <w:sz w:val="24"/>
          <w:highlight w:val="none"/>
        </w:rPr>
        <w:br w:type="page"/>
      </w:r>
      <w:bookmarkStart w:id="36" w:name="_Toc6916"/>
      <w:r>
        <w:rPr>
          <w:rFonts w:hint="eastAsia" w:ascii="仿宋" w:hAnsi="仿宋" w:eastAsia="仿宋" w:cs="仿宋"/>
          <w:b/>
          <w:color w:val="000000"/>
          <w:kern w:val="0"/>
          <w:sz w:val="28"/>
          <w:szCs w:val="28"/>
          <w:highlight w:val="none"/>
          <w:lang w:val="en-US" w:eastAsia="zh-CN" w:bidi="ar-SA"/>
        </w:rPr>
        <w:t>第二部分 投标须知</w:t>
      </w:r>
      <w:bookmarkEnd w:id="36"/>
    </w:p>
    <w:p>
      <w:pPr>
        <w:spacing w:line="240" w:lineRule="auto"/>
        <w:jc w:val="center"/>
        <w:rPr>
          <w:rFonts w:hint="eastAsia" w:ascii="仿宋" w:hAnsi="仿宋" w:eastAsia="仿宋"/>
          <w:b/>
          <w:bCs/>
          <w:color w:val="000000"/>
          <w:sz w:val="28"/>
          <w:szCs w:val="28"/>
          <w:highlight w:val="none"/>
        </w:rPr>
      </w:pPr>
      <w:bookmarkStart w:id="37" w:name="_Toc19334"/>
      <w:r>
        <w:rPr>
          <w:rFonts w:hint="eastAsia" w:ascii="仿宋" w:hAnsi="仿宋" w:eastAsia="仿宋"/>
          <w:b/>
          <w:bCs/>
          <w:color w:val="000000"/>
          <w:sz w:val="28"/>
          <w:szCs w:val="28"/>
          <w:highlight w:val="none"/>
        </w:rPr>
        <w:t>一、总  则</w:t>
      </w:r>
      <w:bookmarkEnd w:id="37"/>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A   说明及注意事项</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适用范围</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1.1</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本招标文件仅适用于本招标公告中所述的招标项目。</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定义</w:t>
      </w:r>
    </w:p>
    <w:p>
      <w:pPr>
        <w:spacing w:line="240" w:lineRule="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2.1</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eastAsia="zh-CN"/>
        </w:rPr>
        <w:t>采购人</w:t>
      </w:r>
      <w:r>
        <w:rPr>
          <w:rFonts w:hint="eastAsia" w:ascii="仿宋" w:hAnsi="仿宋" w:eastAsia="仿宋"/>
          <w:color w:val="000000"/>
          <w:sz w:val="28"/>
          <w:szCs w:val="28"/>
          <w:highlight w:val="none"/>
        </w:rPr>
        <w:t>”系指</w:t>
      </w:r>
      <w:r>
        <w:rPr>
          <w:rFonts w:hint="eastAsia" w:ascii="仿宋" w:hAnsi="仿宋" w:eastAsia="仿宋"/>
          <w:color w:val="000000"/>
          <w:sz w:val="28"/>
          <w:szCs w:val="28"/>
          <w:highlight w:val="none"/>
          <w:lang w:eastAsia="zh-CN"/>
        </w:rPr>
        <w:t>策勒县民政局</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2.2</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”系指向</w:t>
      </w:r>
      <w:r>
        <w:rPr>
          <w:rFonts w:hint="eastAsia" w:ascii="仿宋" w:hAnsi="仿宋" w:eastAsia="仿宋"/>
          <w:color w:val="000000"/>
          <w:sz w:val="28"/>
          <w:szCs w:val="28"/>
          <w:highlight w:val="none"/>
          <w:lang w:eastAsia="zh-CN"/>
        </w:rPr>
        <w:t>采购人</w:t>
      </w:r>
      <w:r>
        <w:rPr>
          <w:rFonts w:hint="eastAsia" w:ascii="仿宋" w:hAnsi="仿宋" w:eastAsia="仿宋"/>
          <w:color w:val="000000"/>
          <w:sz w:val="28"/>
          <w:szCs w:val="28"/>
          <w:highlight w:val="none"/>
        </w:rPr>
        <w:t>提交投标文件的制造商或供应商；</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2.3</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“采购人”系指实际购买使用标的物的单位即</w:t>
      </w:r>
      <w:r>
        <w:rPr>
          <w:rFonts w:hint="eastAsia" w:ascii="仿宋" w:hAnsi="仿宋" w:eastAsia="仿宋"/>
          <w:color w:val="000000"/>
          <w:sz w:val="28"/>
          <w:szCs w:val="28"/>
          <w:highlight w:val="none"/>
          <w:lang w:eastAsia="zh-CN"/>
        </w:rPr>
        <w:t>策勒县民政局</w:t>
      </w:r>
      <w:r>
        <w:rPr>
          <w:rFonts w:hint="eastAsia" w:ascii="仿宋" w:hAnsi="仿宋" w:eastAsia="仿宋"/>
          <w:color w:val="000000"/>
          <w:sz w:val="28"/>
          <w:szCs w:val="28"/>
          <w:highlight w:val="none"/>
        </w:rPr>
        <w:t>；</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2.4   “采购项目”“策勒县双集中（敬老院、困境儿童保护中心）室内配套采购项目</w:t>
      </w:r>
      <w:r>
        <w:rPr>
          <w:rFonts w:hint="eastAsia" w:ascii="仿宋" w:hAnsi="仿宋" w:eastAsia="仿宋"/>
          <w:color w:val="000000"/>
          <w:sz w:val="28"/>
          <w:szCs w:val="28"/>
          <w:highlight w:val="none"/>
          <w:lang w:eastAsia="zh-CN"/>
        </w:rPr>
        <w:t>（标项二）</w:t>
      </w:r>
      <w:r>
        <w:rPr>
          <w:rFonts w:hint="eastAsia" w:ascii="仿宋" w:hAnsi="仿宋" w:eastAsia="仿宋"/>
          <w:color w:val="000000"/>
          <w:sz w:val="28"/>
          <w:szCs w:val="28"/>
          <w:highlight w:val="none"/>
        </w:rPr>
        <w:t>”；</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2.5  “服务”系指招标文件规定</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须承担的</w:t>
      </w:r>
      <w:r>
        <w:rPr>
          <w:rFonts w:hint="eastAsia" w:ascii="仿宋" w:hAnsi="仿宋" w:eastAsia="仿宋"/>
          <w:color w:val="auto"/>
          <w:sz w:val="28"/>
          <w:szCs w:val="28"/>
          <w:highlight w:val="none"/>
        </w:rPr>
        <w:t>运输、</w:t>
      </w:r>
      <w:r>
        <w:rPr>
          <w:rFonts w:hint="eastAsia" w:ascii="仿宋" w:hAnsi="仿宋" w:eastAsia="仿宋"/>
          <w:color w:val="auto"/>
          <w:sz w:val="28"/>
          <w:szCs w:val="28"/>
          <w:highlight w:val="none"/>
          <w:lang w:eastAsia="zh-CN"/>
        </w:rPr>
        <w:t>装卸</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安装、调试、</w:t>
      </w:r>
      <w:r>
        <w:rPr>
          <w:rFonts w:hint="eastAsia" w:ascii="仿宋" w:hAnsi="仿宋" w:eastAsia="仿宋"/>
          <w:color w:val="000000"/>
          <w:sz w:val="28"/>
          <w:szCs w:val="28"/>
          <w:highlight w:val="none"/>
        </w:rPr>
        <w:t>售后服务和其它类似的义务。</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2.6  服务期限：</w:t>
      </w:r>
      <w:r>
        <w:rPr>
          <w:rFonts w:hint="eastAsia" w:ascii="仿宋" w:hAnsi="仿宋" w:eastAsia="仿宋"/>
          <w:color w:val="000000"/>
          <w:sz w:val="28"/>
          <w:szCs w:val="28"/>
          <w:highlight w:val="none"/>
          <w:lang w:eastAsia="zh-CN"/>
        </w:rPr>
        <w:t>具体时间以与甲方签订合同为准</w:t>
      </w:r>
      <w:r>
        <w:rPr>
          <w:rFonts w:hint="eastAsia" w:ascii="仿宋" w:hAnsi="仿宋" w:eastAsia="仿宋"/>
          <w:color w:val="000000"/>
          <w:sz w:val="28"/>
          <w:szCs w:val="28"/>
          <w:highlight w:val="none"/>
        </w:rPr>
        <w:t>。</w:t>
      </w:r>
    </w:p>
    <w:p>
      <w:pPr>
        <w:pStyle w:val="11"/>
        <w:tabs>
          <w:tab w:val="clear" w:pos="2748"/>
        </w:tabs>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000000"/>
          <w:sz w:val="28"/>
          <w:szCs w:val="28"/>
          <w:highlight w:val="none"/>
        </w:rPr>
        <w:t>3．</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合格的</w:t>
      </w:r>
      <w:r>
        <w:rPr>
          <w:rFonts w:hint="eastAsia" w:ascii="仿宋" w:hAnsi="仿宋" w:eastAsia="仿宋" w:cs="仿宋"/>
          <w:color w:val="auto"/>
          <w:sz w:val="28"/>
          <w:szCs w:val="28"/>
          <w:highlight w:val="none"/>
          <w:lang w:eastAsia="zh-CN"/>
        </w:rPr>
        <w:t>供应商</w:t>
      </w:r>
    </w:p>
    <w:p>
      <w:pPr>
        <w:pStyle w:val="11"/>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符合《中华人民共和国政府采购法》第二十二条规定。</w:t>
      </w:r>
    </w:p>
    <w:p>
      <w:pPr>
        <w:pStyle w:val="11"/>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3.2</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提供三证合一的营业执照，须有相应的经营范围</w:t>
      </w:r>
      <w:r>
        <w:rPr>
          <w:rFonts w:hint="eastAsia" w:ascii="仿宋" w:hAnsi="仿宋" w:eastAsia="仿宋" w:cs="仿宋"/>
          <w:color w:val="auto"/>
          <w:sz w:val="28"/>
          <w:szCs w:val="28"/>
          <w:highlight w:val="none"/>
          <w:lang w:eastAsia="zh-CN"/>
        </w:rPr>
        <w:t>。</w:t>
      </w:r>
    </w:p>
    <w:p>
      <w:pPr>
        <w:pStyle w:val="11"/>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3.3</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承诺履行中华人民共和国政府采购有关规定</w:t>
      </w:r>
      <w:r>
        <w:rPr>
          <w:rFonts w:hint="eastAsia" w:ascii="仿宋" w:hAnsi="仿宋" w:eastAsia="仿宋" w:cs="仿宋"/>
          <w:color w:val="auto"/>
          <w:sz w:val="28"/>
          <w:szCs w:val="28"/>
          <w:highlight w:val="none"/>
          <w:lang w:eastAsia="zh-CN"/>
        </w:rPr>
        <w:t>。</w:t>
      </w:r>
    </w:p>
    <w:p>
      <w:pPr>
        <w:pStyle w:val="11"/>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3.4</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具有履行合同的能力和良好的履行合同的记录，及履行合同所必需的设备和专业技术能力</w:t>
      </w:r>
      <w:r>
        <w:rPr>
          <w:rFonts w:hint="eastAsia" w:ascii="仿宋" w:hAnsi="仿宋" w:eastAsia="仿宋" w:cs="仿宋"/>
          <w:color w:val="auto"/>
          <w:sz w:val="28"/>
          <w:szCs w:val="28"/>
          <w:highlight w:val="none"/>
          <w:lang w:eastAsia="zh-CN"/>
        </w:rPr>
        <w:t>。</w:t>
      </w:r>
    </w:p>
    <w:p>
      <w:pPr>
        <w:pStyle w:val="11"/>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3.5</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良好的资金、财务状况健全的财务会计制度</w:t>
      </w:r>
      <w:r>
        <w:rPr>
          <w:rFonts w:hint="eastAsia" w:ascii="仿宋" w:hAnsi="仿宋" w:eastAsia="仿宋" w:cs="仿宋"/>
          <w:color w:val="auto"/>
          <w:sz w:val="28"/>
          <w:szCs w:val="28"/>
          <w:highlight w:val="none"/>
          <w:lang w:eastAsia="zh-CN"/>
        </w:rPr>
        <w:t>。</w:t>
      </w:r>
    </w:p>
    <w:p>
      <w:pPr>
        <w:pStyle w:val="11"/>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3.6</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生产或销售的产品符合中国政府规定的相应技术标准和环保标准</w:t>
      </w:r>
      <w:r>
        <w:rPr>
          <w:rFonts w:hint="eastAsia" w:ascii="仿宋" w:hAnsi="仿宋" w:eastAsia="仿宋" w:cs="仿宋"/>
          <w:color w:val="auto"/>
          <w:sz w:val="28"/>
          <w:szCs w:val="28"/>
          <w:highlight w:val="none"/>
          <w:lang w:eastAsia="zh-CN"/>
        </w:rPr>
        <w:t>。</w:t>
      </w:r>
    </w:p>
    <w:p>
      <w:pPr>
        <w:pStyle w:val="11"/>
        <w:spacing w:line="24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3.7    供应商代表到场参与投标需提供身份证明书（原件）及身份证原件，提供近三个月由本单位社保缴费凭证及个人明细；委托代理人到场参与投标需提供供应商代表人授权委托书（授权需附供应商代表身份证及委托人身份证复印件正反面）及身份证原件，需提供委托代理人近三个月由本单位社保缴费凭证及个人明细；有依法缴纳税收（提供近3个月的报税相关资料或完税证明）；</w:t>
      </w:r>
    </w:p>
    <w:p>
      <w:pPr>
        <w:pStyle w:val="11"/>
        <w:spacing w:line="240" w:lineRule="auto"/>
        <w:rPr>
          <w:rFonts w:hint="eastAsia" w:ascii="仿宋" w:hAnsi="仿宋" w:eastAsia="仿宋"/>
          <w:b w:val="0"/>
          <w:bCs/>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 xml:space="preserve">3.8    </w:t>
      </w:r>
      <w:r>
        <w:rPr>
          <w:rFonts w:hint="eastAsia" w:ascii="仿宋" w:hAnsi="仿宋" w:eastAsia="仿宋"/>
          <w:b w:val="0"/>
          <w:bCs/>
          <w:color w:val="auto"/>
          <w:kern w:val="2"/>
          <w:sz w:val="28"/>
          <w:szCs w:val="28"/>
          <w:highlight w:val="none"/>
          <w:lang w:val="en-US" w:eastAsia="zh-CN" w:bidi="ar-SA"/>
        </w:rPr>
        <w:t>供应商须提供2020年财务审计报告（2021年新成立公司可不提供审计报告但须提供公司财务制度）。</w:t>
      </w:r>
    </w:p>
    <w:p>
      <w:pPr>
        <w:pStyle w:val="11"/>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参加政府采购活动近三年内，在经营活动中没有重大违法记录。</w:t>
      </w:r>
    </w:p>
    <w:p>
      <w:pPr>
        <w:pStyle w:val="11"/>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满足本招标文件规定的要求。</w:t>
      </w:r>
    </w:p>
    <w:p>
      <w:pPr>
        <w:pStyle w:val="11"/>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财政部及市级人民政府规定的其它条件。</w:t>
      </w:r>
    </w:p>
    <w:p>
      <w:pPr>
        <w:pStyle w:val="11"/>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 xml:space="preserve">  提供合法有效的产品委托授权书；</w:t>
      </w:r>
    </w:p>
    <w:p>
      <w:pPr>
        <w:pStyle w:val="11"/>
        <w:spacing w:line="240" w:lineRule="auto"/>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联合体投标</w:t>
      </w:r>
      <w:r>
        <w:rPr>
          <w:rFonts w:hint="eastAsia" w:ascii="仿宋" w:hAnsi="仿宋" w:eastAsia="仿宋" w:cs="仿宋"/>
          <w:b/>
          <w:color w:val="auto"/>
          <w:sz w:val="28"/>
          <w:szCs w:val="28"/>
          <w:highlight w:val="none"/>
        </w:rPr>
        <w:t>（本项目不适用）</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color w:val="auto"/>
          <w:sz w:val="28"/>
          <w:szCs w:val="28"/>
          <w:highlight w:val="none"/>
        </w:rPr>
        <w:t>4.1</w:t>
      </w:r>
      <w:r>
        <w:rPr>
          <w:rFonts w:hint="eastAsia" w:ascii="仿宋" w:hAnsi="仿宋" w:eastAsia="仿宋" w:cs="仿宋"/>
          <w:bCs/>
          <w:color w:val="auto"/>
          <w:sz w:val="28"/>
          <w:szCs w:val="28"/>
          <w:highlight w:val="none"/>
        </w:rPr>
        <w:t xml:space="preserve">  </w:t>
      </w:r>
      <w:r>
        <w:rPr>
          <w:rFonts w:hint="eastAsia" w:ascii="仿宋" w:hAnsi="仿宋" w:eastAsia="仿宋" w:cs="仿宋"/>
          <w:bCs/>
          <w:color w:val="000000"/>
          <w:sz w:val="28"/>
          <w:szCs w:val="28"/>
          <w:highlight w:val="none"/>
        </w:rPr>
        <w:t xml:space="preserve"> 本项目不接受联合投标体。</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投标保证金</w:t>
      </w:r>
    </w:p>
    <w:p>
      <w:pPr>
        <w:pStyle w:val="11"/>
        <w:spacing w:line="240" w:lineRule="auto"/>
        <w:rPr>
          <w:rFonts w:hint="default" w:ascii="仿宋" w:hAnsi="仿宋" w:eastAsia="仿宋" w:cs="仿宋"/>
          <w:b/>
          <w:color w:val="000000"/>
          <w:sz w:val="28"/>
          <w:szCs w:val="28"/>
          <w:highlight w:val="none"/>
          <w:lang w:val="en-US" w:eastAsia="zh-CN"/>
        </w:rPr>
      </w:pPr>
      <w:r>
        <w:rPr>
          <w:rFonts w:hint="eastAsia" w:ascii="仿宋" w:hAnsi="仿宋" w:eastAsia="仿宋" w:cs="仿宋"/>
          <w:bCs/>
          <w:color w:val="000000"/>
          <w:sz w:val="28"/>
          <w:szCs w:val="28"/>
          <w:highlight w:val="none"/>
        </w:rPr>
        <w:t>5.1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投标保证金：</w:t>
      </w:r>
      <w:r>
        <w:rPr>
          <w:rFonts w:hint="eastAsia" w:ascii="仿宋" w:hAnsi="仿宋" w:eastAsia="仿宋"/>
          <w:color w:val="000000"/>
          <w:sz w:val="28"/>
          <w:szCs w:val="28"/>
          <w:highlight w:val="none"/>
          <w:lang w:val="en-US" w:eastAsia="zh-CN"/>
        </w:rPr>
        <w:t>详见投标须知前附表。</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5.2</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不接受非银行款项以外的有价证券抵押、货物抵押、存单抵押、往来款项抵押等形式作为投标保证金；</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5.3</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 xml:space="preserve">联合体投标的，可以由联合体中的一方或者共同提交投标保证金，以一方名义提交投标保证金的，对联合体各方均具有约束力。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5.4</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中标人的投标保证金，在签订采购合同后，7个工作日内无息退还。</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投标有效期</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从投标截止起，投标报价的有效期为</w:t>
      </w:r>
      <w:r>
        <w:rPr>
          <w:rFonts w:hint="eastAsia" w:ascii="仿宋" w:hAnsi="仿宋" w:eastAsia="仿宋" w:cs="仿宋"/>
          <w:bCs/>
          <w:color w:val="000000"/>
          <w:sz w:val="28"/>
          <w:szCs w:val="28"/>
          <w:highlight w:val="none"/>
          <w:lang w:val="en-US" w:eastAsia="zh-CN"/>
        </w:rPr>
        <w:t>90日历</w:t>
      </w:r>
      <w:r>
        <w:rPr>
          <w:rFonts w:hint="eastAsia" w:ascii="仿宋" w:hAnsi="仿宋" w:eastAsia="仿宋" w:cs="仿宋"/>
          <w:bCs/>
          <w:color w:val="000000"/>
          <w:sz w:val="28"/>
          <w:szCs w:val="28"/>
          <w:highlight w:val="none"/>
        </w:rPr>
        <w:t>天；</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6.2</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特殊情况下，在投标有效期满之前，</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可以以书面形式要求</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同意延长投标有效期。</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可以以书面形式拒绝或接受上述要求。对于接受该要求的</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既不要求也不允许其修改投标文件。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7．</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招标文件的澄清</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7.1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澄清是指</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对招标文件中的遗漏、词义表述不清或对比较复杂的事项进行说明；</w:t>
      </w:r>
    </w:p>
    <w:p>
      <w:pPr>
        <w:pStyle w:val="11"/>
        <w:spacing w:line="240" w:lineRule="auto"/>
        <w:rPr>
          <w:rFonts w:hint="eastAsia" w:ascii="仿宋" w:hAnsi="仿宋" w:eastAsia="仿宋" w:cs="仿宋"/>
          <w:bCs/>
          <w:color w:val="auto"/>
          <w:sz w:val="28"/>
          <w:szCs w:val="28"/>
          <w:highlight w:val="none"/>
        </w:rPr>
      </w:pPr>
      <w:r>
        <w:rPr>
          <w:rFonts w:hint="eastAsia" w:ascii="仿宋" w:hAnsi="仿宋" w:eastAsia="仿宋" w:cs="仿宋"/>
          <w:bCs/>
          <w:color w:val="000000"/>
          <w:sz w:val="28"/>
          <w:szCs w:val="28"/>
          <w:highlight w:val="none"/>
        </w:rPr>
        <w:t>7.2</w:t>
      </w:r>
      <w:r>
        <w:rPr>
          <w:rFonts w:hint="eastAsia" w:ascii="仿宋" w:hAnsi="仿宋" w:eastAsia="仿宋" w:cs="仿宋"/>
          <w:bCs/>
          <w:color w:val="000000"/>
          <w:sz w:val="28"/>
          <w:szCs w:val="28"/>
          <w:highlight w:val="none"/>
        </w:rPr>
        <w:tab/>
      </w:r>
      <w:r>
        <w:rPr>
          <w:rFonts w:hint="eastAsia" w:ascii="仿宋" w:hAnsi="仿宋" w:eastAsia="仿宋" w:cs="仿宋"/>
          <w:bCs/>
          <w:color w:val="auto"/>
          <w:sz w:val="28"/>
          <w:szCs w:val="28"/>
          <w:highlight w:val="none"/>
        </w:rPr>
        <w:t>投标单位对招标文件中所有条款如有疑问或异议，请在开标前</w:t>
      </w:r>
      <w:r>
        <w:rPr>
          <w:rFonts w:hint="eastAsia" w:ascii="仿宋" w:hAnsi="仿宋" w:eastAsia="仿宋" w:cs="仿宋"/>
          <w:bCs/>
          <w:color w:val="auto"/>
          <w:sz w:val="28"/>
          <w:szCs w:val="28"/>
          <w:highlight w:val="none"/>
          <w:lang w:val="en-US" w:eastAsia="zh-CN"/>
        </w:rPr>
        <w:t>七</w:t>
      </w:r>
      <w:r>
        <w:rPr>
          <w:rFonts w:hint="eastAsia" w:ascii="仿宋" w:hAnsi="仿宋" w:eastAsia="仿宋" w:cs="仿宋"/>
          <w:bCs/>
          <w:color w:val="auto"/>
          <w:sz w:val="28"/>
          <w:szCs w:val="28"/>
          <w:highlight w:val="none"/>
        </w:rPr>
        <w:t>天以书面形式提出或</w:t>
      </w:r>
      <w:r>
        <w:rPr>
          <w:rFonts w:hint="eastAsia" w:ascii="仿宋" w:hAnsi="仿宋" w:eastAsia="仿宋" w:cs="仿宋"/>
          <w:bCs/>
          <w:color w:val="auto"/>
          <w:sz w:val="28"/>
          <w:szCs w:val="28"/>
          <w:highlight w:val="none"/>
          <w:lang w:val="en-US" w:eastAsia="zh-CN"/>
        </w:rPr>
        <w:t>以加盖公章的PDF格式文件</w:t>
      </w:r>
      <w:r>
        <w:rPr>
          <w:rFonts w:hint="eastAsia" w:ascii="仿宋" w:hAnsi="仿宋" w:eastAsia="仿宋" w:cs="仿宋"/>
          <w:bCs/>
          <w:color w:val="auto"/>
          <w:sz w:val="28"/>
          <w:szCs w:val="28"/>
          <w:highlight w:val="none"/>
        </w:rPr>
        <w:t>发送</w:t>
      </w:r>
      <w:r>
        <w:rPr>
          <w:rFonts w:hint="eastAsia" w:ascii="仿宋" w:hAnsi="仿宋" w:eastAsia="仿宋" w:cs="仿宋"/>
          <w:bCs/>
          <w:color w:val="auto"/>
          <w:sz w:val="28"/>
          <w:szCs w:val="28"/>
          <w:highlight w:val="none"/>
          <w:lang w:val="en-US" w:eastAsia="zh-CN"/>
        </w:rPr>
        <w:t>至</w:t>
      </w:r>
      <w:r>
        <w:rPr>
          <w:rFonts w:hint="eastAsia" w:ascii="仿宋" w:hAnsi="仿宋" w:eastAsia="仿宋" w:cs="仿宋"/>
          <w:bCs/>
          <w:color w:val="auto"/>
          <w:sz w:val="28"/>
          <w:szCs w:val="28"/>
          <w:highlight w:val="none"/>
        </w:rPr>
        <w:t>邮箱</w:t>
      </w:r>
      <w:r>
        <w:rPr>
          <w:rFonts w:hint="eastAsia" w:ascii="仿宋" w:hAnsi="仿宋" w:eastAsia="仿宋" w:cs="仿宋"/>
          <w:bCs/>
          <w:color w:val="auto"/>
          <w:sz w:val="28"/>
          <w:szCs w:val="28"/>
          <w:highlight w:val="none"/>
          <w:lang w:val="en-US" w:eastAsia="zh-CN"/>
        </w:rPr>
        <w:t>1719818645@qq.com</w:t>
      </w:r>
      <w:r>
        <w:rPr>
          <w:rFonts w:hint="eastAsia" w:ascii="仿宋" w:hAnsi="仿宋" w:eastAsia="仿宋" w:cs="仿宋"/>
          <w:bCs/>
          <w:color w:val="auto"/>
          <w:sz w:val="28"/>
          <w:szCs w:val="28"/>
          <w:highlight w:val="none"/>
        </w:rPr>
        <w:t>，否则不予受理</w:t>
      </w:r>
      <w:r>
        <w:rPr>
          <w:rFonts w:hint="eastAsia" w:ascii="仿宋" w:hAnsi="仿宋" w:eastAsia="仿宋" w:cs="仿宋"/>
          <w:bCs/>
          <w:color w:val="auto"/>
          <w:sz w:val="28"/>
          <w:szCs w:val="28"/>
          <w:highlight w:val="none"/>
          <w:lang w:eastAsia="zh-CN"/>
        </w:rPr>
        <w:t>；采购人</w:t>
      </w:r>
      <w:r>
        <w:rPr>
          <w:rFonts w:hint="eastAsia" w:ascii="仿宋" w:hAnsi="仿宋" w:eastAsia="仿宋" w:cs="仿宋"/>
          <w:bCs/>
          <w:color w:val="auto"/>
          <w:sz w:val="28"/>
          <w:szCs w:val="28"/>
          <w:highlight w:val="none"/>
        </w:rPr>
        <w:t>将视情况确定采用适当方式予以澄清，或以书面形式予以答复，并在其认为必要时，将不标明查询来源的书面答复发给已购买招标文件的每一</w:t>
      </w:r>
      <w:r>
        <w:rPr>
          <w:rFonts w:hint="eastAsia" w:ascii="仿宋" w:hAnsi="仿宋" w:eastAsia="仿宋" w:cs="仿宋"/>
          <w:bCs/>
          <w:color w:val="auto"/>
          <w:sz w:val="28"/>
          <w:szCs w:val="28"/>
          <w:highlight w:val="none"/>
          <w:lang w:eastAsia="zh-CN"/>
        </w:rPr>
        <w:t>供应商</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eastAsia="zh-CN"/>
        </w:rPr>
        <w:t>供应商</w:t>
      </w:r>
      <w:r>
        <w:rPr>
          <w:rFonts w:hint="eastAsia" w:ascii="仿宋" w:hAnsi="仿宋" w:eastAsia="仿宋" w:cs="仿宋"/>
          <w:bCs/>
          <w:color w:val="auto"/>
          <w:sz w:val="28"/>
          <w:szCs w:val="28"/>
          <w:highlight w:val="none"/>
        </w:rPr>
        <w:t>在收到通知后应立即以传真或其他书面形式予以确认收到。</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招标文件的修改</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在投标截止前，</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可主动地或在解答</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提出的澄清问题时对招标文件进行修改；</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8.2</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招标文件的修改内容称为修改文件，是招标文件的组成部分。</w:t>
      </w:r>
      <w:r>
        <w:rPr>
          <w:rFonts w:hint="eastAsia" w:ascii="仿宋" w:hAnsi="仿宋" w:eastAsia="仿宋" w:cs="仿宋"/>
          <w:bCs/>
          <w:color w:val="auto"/>
          <w:sz w:val="28"/>
          <w:szCs w:val="28"/>
          <w:highlight w:val="none"/>
        </w:rPr>
        <w:t>如有修改文件，</w:t>
      </w:r>
      <w:r>
        <w:rPr>
          <w:rFonts w:hint="eastAsia" w:ascii="仿宋" w:hAnsi="仿宋" w:eastAsia="仿宋" w:cs="仿宋"/>
          <w:bCs/>
          <w:color w:val="auto"/>
          <w:sz w:val="28"/>
          <w:szCs w:val="28"/>
          <w:highlight w:val="none"/>
          <w:lang w:eastAsia="zh-CN"/>
        </w:rPr>
        <w:t>采购人</w:t>
      </w:r>
      <w:r>
        <w:rPr>
          <w:rFonts w:hint="eastAsia" w:ascii="仿宋" w:hAnsi="仿宋" w:eastAsia="仿宋" w:cs="仿宋"/>
          <w:bCs/>
          <w:color w:val="auto"/>
          <w:sz w:val="28"/>
          <w:szCs w:val="28"/>
          <w:highlight w:val="none"/>
        </w:rPr>
        <w:t>应当在提交投标文件截止时间十五日前，在指定的</w:t>
      </w:r>
      <w:r>
        <w:rPr>
          <w:rFonts w:hint="eastAsia" w:ascii="仿宋" w:hAnsi="仿宋" w:eastAsia="仿宋" w:cs="仿宋"/>
          <w:bCs/>
          <w:color w:val="auto"/>
          <w:sz w:val="28"/>
          <w:szCs w:val="28"/>
          <w:highlight w:val="none"/>
          <w:lang w:eastAsia="zh-CN"/>
        </w:rPr>
        <w:t>新疆政府采购网</w:t>
      </w:r>
      <w:r>
        <w:rPr>
          <w:rFonts w:hint="eastAsia" w:ascii="仿宋" w:hAnsi="仿宋" w:eastAsia="仿宋" w:cs="仿宋"/>
          <w:bCs/>
          <w:color w:val="000000"/>
          <w:sz w:val="28"/>
          <w:szCs w:val="28"/>
          <w:highlight w:val="none"/>
        </w:rPr>
        <w:t>发布媒体上发布更正公告，并以书面形式（包括信函、传真）告知所有招标文件的收受人。</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则应以传真、信函等书面形式确认已收到修改文件；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8.3</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为使</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有充分时间对招标文件进行研究，</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可酌情延长投标截止日期，但至少应当在提交投标文件的截止时间三日前，将变更时间书面通知所有招标文件收受人，并在指定的政府采购信息发布媒体上发布变更公告。</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9．</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投标费用</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9.1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参加投标，无论投标结果如何，</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自行承担所有与投标有关的全部费用</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9.2   本项目招标文件为免费提供，无需缴纳文件费用。</w:t>
      </w:r>
    </w:p>
    <w:p>
      <w:p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9.3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本项目招标代理费</w:t>
      </w:r>
      <w:r>
        <w:rPr>
          <w:rFonts w:hint="eastAsia" w:ascii="仿宋" w:hAnsi="仿宋" w:eastAsia="仿宋"/>
          <w:color w:val="000000"/>
          <w:sz w:val="28"/>
          <w:szCs w:val="28"/>
          <w:highlight w:val="none"/>
        </w:rPr>
        <w:t>经协商由中标人支付，招标工作结束后由中标单位支付（即中标人在领取中标通知书时一次性付清）。</w:t>
      </w:r>
      <w:r>
        <w:rPr>
          <w:rFonts w:hint="eastAsia" w:ascii="仿宋" w:hAnsi="仿宋" w:eastAsia="仿宋"/>
          <w:color w:val="000000"/>
          <w:sz w:val="28"/>
          <w:szCs w:val="28"/>
          <w:highlight w:val="none"/>
          <w:lang w:val="en-US" w:eastAsia="zh-CN"/>
        </w:rPr>
        <w:t>本项目代理服务费参照发改办价格[2011]534号有关规定收取，按差额定率累进法计算；</w:t>
      </w:r>
    </w:p>
    <w:p>
      <w:pPr>
        <w:pStyle w:val="11"/>
        <w:spacing w:line="240" w:lineRule="auto"/>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s="Times New Roman"/>
          <w:color w:val="000000"/>
          <w:kern w:val="2"/>
          <w:sz w:val="28"/>
          <w:szCs w:val="28"/>
          <w:highlight w:val="none"/>
          <w:lang w:val="en-US" w:eastAsia="zh-CN" w:bidi="ar-SA"/>
        </w:rPr>
        <w:t>9.4   应采购人要求不组织踏勘项目现场。</w:t>
      </w:r>
    </w:p>
    <w:p>
      <w:pPr>
        <w:pStyle w:val="11"/>
        <w:spacing w:line="240" w:lineRule="auto"/>
        <w:ind w:firstLine="2530" w:firstLineChars="900"/>
        <w:rPr>
          <w:rFonts w:hint="eastAsia" w:ascii="仿宋" w:hAnsi="仿宋" w:eastAsia="仿宋" w:cs="仿宋"/>
          <w:b/>
          <w:color w:val="000000"/>
          <w:sz w:val="28"/>
          <w:szCs w:val="28"/>
          <w:highlight w:val="none"/>
        </w:rPr>
      </w:pPr>
    </w:p>
    <w:p>
      <w:pPr>
        <w:pStyle w:val="11"/>
        <w:spacing w:line="240" w:lineRule="auto"/>
        <w:ind w:firstLine="2530" w:firstLineChars="900"/>
        <w:rPr>
          <w:rFonts w:hint="eastAsia"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rPr>
        <w:t>B   投标文件的编</w:t>
      </w:r>
      <w:r>
        <w:rPr>
          <w:rFonts w:hint="eastAsia" w:ascii="仿宋" w:hAnsi="仿宋" w:eastAsia="仿宋" w:cs="仿宋"/>
          <w:b/>
          <w:color w:val="000000"/>
          <w:sz w:val="28"/>
          <w:szCs w:val="28"/>
          <w:highlight w:val="none"/>
          <w:lang w:val="en-US" w:eastAsia="zh-CN"/>
        </w:rPr>
        <w:t>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10．一般要求</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应仔细阅读招标文件的所有内容，按招标文件的要求提供投标文件，并保证所提供的全部资料真实有效；</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10.2</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投标文件的语言文字为中文</w:t>
      </w:r>
      <w:r>
        <w:rPr>
          <w:rFonts w:hint="eastAsia" w:ascii="仿宋" w:hAnsi="仿宋" w:eastAsia="仿宋" w:cs="仿宋"/>
          <w:bCs/>
          <w:color w:val="000000"/>
          <w:sz w:val="28"/>
          <w:szCs w:val="28"/>
          <w:highlight w:val="none"/>
          <w:lang w:val="en-US" w:eastAsia="zh-CN"/>
        </w:rPr>
        <w:t>国语</w:t>
      </w:r>
      <w:r>
        <w:rPr>
          <w:rFonts w:hint="eastAsia" w:ascii="仿宋" w:hAnsi="仿宋" w:eastAsia="仿宋" w:cs="仿宋"/>
          <w:bCs/>
          <w:color w:val="000000"/>
          <w:sz w:val="28"/>
          <w:szCs w:val="28"/>
          <w:highlight w:val="none"/>
        </w:rPr>
        <w:t>汉字，外语或少数民族文字，必须译成中文</w:t>
      </w:r>
      <w:r>
        <w:rPr>
          <w:rFonts w:hint="eastAsia" w:ascii="仿宋" w:hAnsi="仿宋" w:eastAsia="仿宋" w:cs="仿宋"/>
          <w:bCs/>
          <w:color w:val="000000"/>
          <w:sz w:val="28"/>
          <w:szCs w:val="28"/>
          <w:highlight w:val="none"/>
          <w:lang w:eastAsia="zh-CN"/>
        </w:rPr>
        <w:t>国语</w:t>
      </w:r>
      <w:r>
        <w:rPr>
          <w:rFonts w:hint="eastAsia" w:ascii="仿宋" w:hAnsi="仿宋" w:eastAsia="仿宋" w:cs="仿宋"/>
          <w:bCs/>
          <w:color w:val="000000"/>
          <w:sz w:val="28"/>
          <w:szCs w:val="28"/>
          <w:highlight w:val="none"/>
        </w:rPr>
        <w:t>汉字；</w:t>
      </w:r>
    </w:p>
    <w:p>
      <w:pPr>
        <w:pStyle w:val="11"/>
        <w:tabs>
          <w:tab w:val="left" w:pos="640"/>
          <w:tab w:val="clear" w:pos="916"/>
        </w:tabs>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10.3</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投标文件采用书面方式，采用电子投标文件，如</w:t>
      </w:r>
      <w:r>
        <w:rPr>
          <w:rFonts w:hint="eastAsia" w:ascii="仿宋" w:hAnsi="仿宋" w:eastAsia="仿宋" w:cs="仿宋"/>
          <w:bCs/>
          <w:color w:val="auto"/>
          <w:sz w:val="28"/>
          <w:szCs w:val="28"/>
          <w:highlight w:val="none"/>
          <w:lang w:eastAsia="zh-CN"/>
        </w:rPr>
        <w:t>光盘</w:t>
      </w:r>
      <w:r>
        <w:rPr>
          <w:rFonts w:hint="eastAsia" w:ascii="仿宋" w:hAnsi="仿宋" w:eastAsia="仿宋" w:cs="仿宋"/>
          <w:bCs/>
          <w:color w:val="000000"/>
          <w:sz w:val="28"/>
          <w:szCs w:val="28"/>
          <w:highlight w:val="none"/>
        </w:rPr>
        <w:t>等形式，须同时提供书面投标文件；使用电话投标一概不予接受。</w:t>
      </w:r>
    </w:p>
    <w:p>
      <w:pPr>
        <w:pStyle w:val="11"/>
        <w:spacing w:line="240" w:lineRule="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rPr>
        <w:t>11．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投标文件由以下部分</w:t>
      </w:r>
      <w:r>
        <w:rPr>
          <w:rFonts w:hint="eastAsia" w:ascii="仿宋" w:hAnsi="仿宋" w:eastAsia="仿宋" w:cs="仿宋"/>
          <w:bCs/>
          <w:color w:val="000000"/>
          <w:sz w:val="28"/>
          <w:szCs w:val="28"/>
          <w:highlight w:val="none"/>
          <w:lang w:val="en-US" w:eastAsia="zh-CN"/>
        </w:rPr>
        <w:t>组成</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投标文件由商务部分、技术部分、价格部分和其他部分组成</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主要包括：</w:t>
      </w:r>
      <w:r>
        <w:rPr>
          <w:rFonts w:hint="eastAsia" w:ascii="仿宋" w:hAnsi="仿宋" w:eastAsia="仿宋" w:cs="仿宋"/>
          <w:bCs/>
          <w:color w:val="auto"/>
          <w:sz w:val="28"/>
          <w:szCs w:val="28"/>
          <w:highlight w:val="none"/>
        </w:rPr>
        <w:t>投标函、投标报价表、规格响应表、产品配置清单、质量保证承诺书及售后服务承诺书、主要经营业绩、投标资格证明文件</w:t>
      </w:r>
      <w:r>
        <w:rPr>
          <w:rFonts w:hint="eastAsia" w:ascii="仿宋" w:hAnsi="仿宋" w:eastAsia="仿宋" w:cs="仿宋"/>
          <w:bCs/>
          <w:color w:val="auto"/>
          <w:sz w:val="28"/>
          <w:szCs w:val="28"/>
          <w:highlight w:val="none"/>
          <w:lang w:eastAsia="zh-CN"/>
        </w:rPr>
        <w:t>、相关产品的</w:t>
      </w:r>
      <w:r>
        <w:rPr>
          <w:rFonts w:hint="eastAsia" w:ascii="仿宋" w:hAnsi="仿宋" w:eastAsia="仿宋" w:cs="仿宋"/>
          <w:bCs/>
          <w:color w:val="auto"/>
          <w:sz w:val="28"/>
          <w:szCs w:val="28"/>
          <w:highlight w:val="none"/>
          <w:lang w:val="en-US" w:eastAsia="zh-CN"/>
        </w:rPr>
        <w:t>厂家授权书及合格证</w:t>
      </w:r>
      <w:r>
        <w:rPr>
          <w:rFonts w:hint="eastAsia" w:ascii="仿宋" w:hAnsi="仿宋" w:eastAsia="仿宋" w:cs="仿宋"/>
          <w:bCs/>
          <w:color w:val="auto"/>
          <w:sz w:val="28"/>
          <w:szCs w:val="28"/>
          <w:highlight w:val="none"/>
          <w:lang w:eastAsia="zh-CN"/>
        </w:rPr>
        <w:t>等</w:t>
      </w:r>
      <w:r>
        <w:rPr>
          <w:rFonts w:hint="eastAsia" w:ascii="仿宋" w:hAnsi="仿宋" w:eastAsia="仿宋" w:cs="仿宋"/>
          <w:bCs/>
          <w:color w:val="000000"/>
          <w:sz w:val="28"/>
          <w:szCs w:val="28"/>
          <w:highlight w:val="none"/>
        </w:rPr>
        <w:t>以及</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认为需要加以说明的其他内容</w:t>
      </w:r>
      <w:r>
        <w:rPr>
          <w:rFonts w:hint="eastAsia" w:ascii="仿宋" w:hAnsi="仿宋" w:eastAsia="仿宋" w:cs="仿宋"/>
          <w:bCs/>
          <w:color w:val="000000"/>
          <w:sz w:val="28"/>
          <w:szCs w:val="28"/>
          <w:highlight w:val="none"/>
          <w:lang w:eastAsia="zh-CN"/>
        </w:rPr>
        <w:t>资料</w:t>
      </w:r>
      <w:r>
        <w:rPr>
          <w:rFonts w:hint="eastAsia" w:ascii="仿宋" w:hAnsi="仿宋" w:eastAsia="仿宋" w:cs="仿宋"/>
          <w:bCs/>
          <w:color w:val="000000"/>
          <w:sz w:val="28"/>
          <w:szCs w:val="28"/>
          <w:highlight w:val="none"/>
        </w:rPr>
        <w:t>等。</w:t>
      </w:r>
      <w:r>
        <w:rPr>
          <w:rFonts w:hint="eastAsia" w:ascii="仿宋" w:hAnsi="仿宋" w:eastAsia="仿宋" w:cs="仿宋"/>
          <w:bCs/>
          <w:color w:val="000000"/>
          <w:sz w:val="28"/>
          <w:szCs w:val="28"/>
          <w:highlight w:val="none"/>
          <w:lang w:eastAsia="zh-CN"/>
        </w:rPr>
        <w:t>具体约定</w:t>
      </w:r>
      <w:r>
        <w:rPr>
          <w:rFonts w:hint="eastAsia" w:ascii="仿宋" w:hAnsi="仿宋" w:eastAsia="仿宋" w:cs="仿宋"/>
          <w:bCs/>
          <w:color w:val="000000"/>
          <w:sz w:val="28"/>
          <w:szCs w:val="28"/>
          <w:highlight w:val="none"/>
        </w:rPr>
        <w:t>详见本招标文件第五部分投标文件的内容及格式。</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11.2投标文件的装订：</w:t>
      </w:r>
      <w:r>
        <w:rPr>
          <w:rFonts w:hint="eastAsia" w:ascii="仿宋" w:hAnsi="仿宋" w:eastAsia="仿宋" w:cs="仿宋"/>
          <w:bCs/>
          <w:color w:val="000000"/>
          <w:sz w:val="28"/>
          <w:szCs w:val="28"/>
          <w:highlight w:val="none"/>
        </w:rPr>
        <w:t>将投标文件采用死页胶装方式装订成册,</w:t>
      </w:r>
      <w:r>
        <w:rPr>
          <w:rFonts w:hint="eastAsia" w:ascii="仿宋" w:hAnsi="仿宋" w:eastAsia="仿宋" w:cs="仿宋"/>
          <w:bCs/>
          <w:color w:val="000000"/>
          <w:sz w:val="28"/>
          <w:szCs w:val="28"/>
          <w:highlight w:val="none"/>
          <w:lang w:eastAsia="zh-CN"/>
        </w:rPr>
        <w:t>并</w:t>
      </w:r>
      <w:r>
        <w:rPr>
          <w:rFonts w:hint="eastAsia" w:ascii="仿宋" w:hAnsi="仿宋" w:eastAsia="仿宋" w:cs="仿宋"/>
          <w:bCs/>
          <w:color w:val="000000"/>
          <w:sz w:val="28"/>
          <w:szCs w:val="28"/>
          <w:highlight w:val="none"/>
          <w:lang w:val="en-US" w:eastAsia="zh-CN"/>
        </w:rPr>
        <w:t>在凡规定</w:t>
      </w:r>
      <w:r>
        <w:rPr>
          <w:rFonts w:hint="eastAsia" w:ascii="仿宋" w:hAnsi="仿宋" w:eastAsia="仿宋" w:cs="仿宋"/>
          <w:bCs/>
          <w:color w:val="000000"/>
          <w:sz w:val="28"/>
          <w:szCs w:val="28"/>
          <w:highlight w:val="none"/>
        </w:rPr>
        <w:t>签字</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盖章</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lang w:val="en-US" w:eastAsia="zh-CN"/>
        </w:rPr>
        <w:t>处</w:t>
      </w:r>
      <w:r>
        <w:rPr>
          <w:rFonts w:hint="eastAsia" w:ascii="仿宋" w:hAnsi="仿宋" w:eastAsia="仿宋" w:cs="仿宋"/>
          <w:bCs/>
          <w:color w:val="000000"/>
          <w:sz w:val="28"/>
          <w:szCs w:val="28"/>
          <w:highlight w:val="none"/>
        </w:rPr>
        <w:t>签字</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盖章</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装订应牢固、不易拆散和换页，不得采用活页装订，否则按无效标处理。</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w:t>
      </w:r>
      <w:r>
        <w:rPr>
          <w:rFonts w:hint="eastAsia" w:ascii="仿宋" w:hAnsi="仿宋" w:eastAsia="仿宋" w:cs="仿宋"/>
          <w:bCs/>
          <w:color w:val="000000"/>
          <w:sz w:val="28"/>
          <w:szCs w:val="28"/>
          <w:highlight w:val="none"/>
          <w:lang w:val="en-US" w:eastAsia="zh-CN"/>
        </w:rPr>
        <w:t xml:space="preserve">  投标</w:t>
      </w:r>
      <w:r>
        <w:rPr>
          <w:rFonts w:hint="eastAsia" w:ascii="仿宋" w:hAnsi="仿宋" w:eastAsia="仿宋" w:cs="仿宋"/>
          <w:bCs/>
          <w:color w:val="000000"/>
          <w:sz w:val="28"/>
          <w:szCs w:val="28"/>
          <w:highlight w:val="none"/>
        </w:rPr>
        <w:t>报价</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除招标文件中另有规定外，计量单位为我国法定计量单位；</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12.2</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投标报价、货款一律使用人民币，以“元”为单位；</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12.3</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投标报价为本次招标从采购、运输、</w:t>
      </w:r>
      <w:r>
        <w:rPr>
          <w:rFonts w:hint="eastAsia" w:ascii="仿宋" w:hAnsi="仿宋" w:eastAsia="仿宋" w:cs="仿宋"/>
          <w:bCs/>
          <w:color w:val="000000"/>
          <w:sz w:val="28"/>
          <w:szCs w:val="28"/>
          <w:highlight w:val="none"/>
          <w:lang w:eastAsia="zh-CN"/>
        </w:rPr>
        <w:t>装卸</w:t>
      </w:r>
      <w:r>
        <w:rPr>
          <w:rFonts w:hint="eastAsia" w:ascii="仿宋" w:hAnsi="仿宋" w:eastAsia="仿宋" w:cs="仿宋"/>
          <w:bCs/>
          <w:color w:val="000000"/>
          <w:sz w:val="28"/>
          <w:szCs w:val="28"/>
          <w:highlight w:val="none"/>
        </w:rPr>
        <w:t>至指定地点</w:t>
      </w:r>
      <w:r>
        <w:rPr>
          <w:rFonts w:hint="eastAsia" w:ascii="仿宋" w:hAnsi="仿宋" w:eastAsia="仿宋" w:cs="仿宋"/>
          <w:bCs/>
          <w:color w:val="000000"/>
          <w:sz w:val="28"/>
          <w:szCs w:val="28"/>
          <w:highlight w:val="none"/>
          <w:lang w:eastAsia="zh-CN"/>
        </w:rPr>
        <w:t>或约定地点</w:t>
      </w:r>
      <w:r>
        <w:rPr>
          <w:rFonts w:hint="eastAsia" w:ascii="仿宋" w:hAnsi="仿宋" w:eastAsia="仿宋" w:cs="仿宋"/>
          <w:bCs/>
          <w:color w:val="000000"/>
          <w:sz w:val="28"/>
          <w:szCs w:val="28"/>
          <w:highlight w:val="none"/>
        </w:rPr>
        <w:t>、验收合格、交付使用及售后服务等</w:t>
      </w:r>
      <w:r>
        <w:rPr>
          <w:rFonts w:hint="eastAsia" w:ascii="仿宋" w:hAnsi="仿宋" w:eastAsia="仿宋" w:cs="仿宋"/>
          <w:bCs/>
          <w:color w:val="000000"/>
          <w:sz w:val="28"/>
          <w:szCs w:val="28"/>
          <w:highlight w:val="none"/>
          <w:lang w:eastAsia="zh-CN"/>
        </w:rPr>
        <w:t>相关费用组合</w:t>
      </w:r>
      <w:r>
        <w:rPr>
          <w:rFonts w:hint="eastAsia" w:ascii="仿宋" w:hAnsi="仿宋" w:eastAsia="仿宋" w:cs="仿宋"/>
          <w:bCs/>
          <w:color w:val="000000"/>
          <w:sz w:val="28"/>
          <w:szCs w:val="28"/>
          <w:highlight w:val="none"/>
        </w:rPr>
        <w:t>的人民币报价。</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12.4</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对</w:t>
      </w:r>
      <w:r>
        <w:rPr>
          <w:rFonts w:hint="eastAsia" w:ascii="仿宋" w:hAnsi="仿宋" w:eastAsia="仿宋" w:cs="仿宋"/>
          <w:bCs/>
          <w:color w:val="000000"/>
          <w:sz w:val="28"/>
          <w:szCs w:val="28"/>
          <w:highlight w:val="none"/>
          <w:lang w:eastAsia="zh-CN"/>
        </w:rPr>
        <w:t>本次招标项目</w:t>
      </w:r>
      <w:r>
        <w:rPr>
          <w:rFonts w:hint="eastAsia" w:ascii="仿宋" w:hAnsi="仿宋" w:eastAsia="仿宋" w:cs="仿宋"/>
          <w:bCs/>
          <w:color w:val="000000"/>
          <w:sz w:val="28"/>
          <w:szCs w:val="28"/>
          <w:highlight w:val="none"/>
        </w:rPr>
        <w:t>只允许有一个报价，如有优惠折扣等，即在投标承诺书中注明，并做到投标承诺书的总价与投标报价表中的总价一致；</w:t>
      </w:r>
    </w:p>
    <w:p>
      <w:pPr>
        <w:pStyle w:val="11"/>
        <w:spacing w:line="240" w:lineRule="auto"/>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12.5  报价中总价的合计应为先小写后大写，大小写不相符的，以大写为准；产品单价和合计总价不相符的，以产品单价为准并更正。</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w:t>
      </w:r>
      <w:r>
        <w:rPr>
          <w:rFonts w:hint="eastAsia" w:ascii="仿宋" w:hAnsi="仿宋" w:eastAsia="仿宋" w:cs="仿宋"/>
          <w:bCs/>
          <w:color w:val="000000"/>
          <w:sz w:val="28"/>
          <w:szCs w:val="28"/>
          <w:highlight w:val="none"/>
          <w:lang w:val="en-US" w:eastAsia="zh-CN"/>
        </w:rPr>
        <w:t xml:space="preserve">6  </w:t>
      </w:r>
      <w:r>
        <w:rPr>
          <w:rFonts w:hint="eastAsia" w:ascii="仿宋" w:hAnsi="仿宋" w:eastAsia="仿宋" w:cs="仿宋"/>
          <w:bCs/>
          <w:color w:val="000000"/>
          <w:sz w:val="28"/>
          <w:szCs w:val="28"/>
          <w:highlight w:val="none"/>
        </w:rPr>
        <w:t>除非本招标文件约定，对同一标的项目允许提供备选方案而出现二个或以上的报价外，</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对同一个标的项目有选择的报价，将被拒绝。</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13．</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投标文件的签署及规定</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13.1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应印制投标文件正本壹份、副本肆份。每一份投标文件注明“正本”或“副本”字样。一旦正本与副本有差异，以正本为准。</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13.2</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如在招标文件提供的格式样本上或格式样本复印件上填写数据和文字作为投标书的，其投标将被拒绝。</w:t>
      </w: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13.3</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投标文件应由</w:t>
      </w:r>
      <w:r>
        <w:rPr>
          <w:rFonts w:hint="eastAsia" w:ascii="仿宋" w:hAnsi="仿宋" w:eastAsia="仿宋" w:cs="仿宋"/>
          <w:bCs/>
          <w:color w:val="000000"/>
          <w:sz w:val="28"/>
          <w:szCs w:val="28"/>
          <w:highlight w:val="none"/>
          <w:lang w:val="en-US" w:eastAsia="zh-CN"/>
        </w:rPr>
        <w:t>供应商代表</w:t>
      </w:r>
      <w:r>
        <w:rPr>
          <w:rFonts w:hint="eastAsia" w:ascii="仿宋" w:hAnsi="仿宋" w:eastAsia="仿宋" w:cs="仿宋"/>
          <w:bCs/>
          <w:color w:val="000000"/>
          <w:sz w:val="28"/>
          <w:szCs w:val="28"/>
          <w:highlight w:val="none"/>
        </w:rPr>
        <w:t>或</w:t>
      </w:r>
      <w:r>
        <w:rPr>
          <w:rFonts w:hint="eastAsia" w:ascii="仿宋" w:hAnsi="仿宋" w:eastAsia="仿宋" w:cs="仿宋"/>
          <w:bCs/>
          <w:color w:val="000000"/>
          <w:sz w:val="28"/>
          <w:szCs w:val="28"/>
          <w:highlight w:val="none"/>
          <w:lang w:val="en-US" w:eastAsia="zh-CN"/>
        </w:rPr>
        <w:t>供应商</w:t>
      </w:r>
      <w:r>
        <w:rPr>
          <w:rFonts w:hint="eastAsia" w:ascii="仿宋" w:hAnsi="仿宋" w:eastAsia="仿宋" w:cs="仿宋"/>
          <w:bCs/>
          <w:color w:val="000000"/>
          <w:sz w:val="28"/>
          <w:szCs w:val="28"/>
          <w:highlight w:val="none"/>
        </w:rPr>
        <w:t>授权代表在凡规定签字处签字并加盖单位公章，否则将被视为无效投标。</w:t>
      </w: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C   投标文件的递交</w:t>
      </w: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14．投标文件的密封和标记</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14.1</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应将投标文件“正</w:t>
      </w:r>
      <w:r>
        <w:rPr>
          <w:rFonts w:hint="eastAsia" w:ascii="仿宋" w:hAnsi="仿宋" w:eastAsia="仿宋" w:cs="仿宋"/>
          <w:bCs/>
          <w:color w:val="000000"/>
          <w:sz w:val="28"/>
          <w:szCs w:val="28"/>
          <w:highlight w:val="none"/>
          <w:lang w:val="en-US" w:eastAsia="zh-CN"/>
        </w:rPr>
        <w:t>本</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 xml:space="preserve">、 </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副本”、“开标一览表”和“电子版”分别密封，在密封袋上注明项目名称、项目编号、单位名称、地址、联系人、联系电话及“正</w:t>
      </w:r>
      <w:r>
        <w:rPr>
          <w:rFonts w:hint="eastAsia" w:ascii="仿宋" w:hAnsi="仿宋" w:eastAsia="仿宋" w:cs="仿宋"/>
          <w:bCs/>
          <w:color w:val="000000"/>
          <w:sz w:val="28"/>
          <w:szCs w:val="28"/>
          <w:highlight w:val="none"/>
          <w:lang w:val="en-US" w:eastAsia="zh-CN"/>
        </w:rPr>
        <w:t>本</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 xml:space="preserve">、 </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副本”、“开标一览表”和“电子版”等字样，密封袋须加盖供应商代表公章或投标专用章以及</w:t>
      </w:r>
      <w:r>
        <w:rPr>
          <w:rFonts w:hint="eastAsia" w:ascii="仿宋" w:hAnsi="仿宋" w:eastAsia="仿宋" w:cs="仿宋"/>
          <w:bCs/>
          <w:color w:val="000000"/>
          <w:sz w:val="28"/>
          <w:szCs w:val="28"/>
          <w:highlight w:val="none"/>
          <w:lang w:val="en-US" w:eastAsia="zh-CN"/>
        </w:rPr>
        <w:t>供应商</w:t>
      </w:r>
      <w:r>
        <w:rPr>
          <w:rFonts w:hint="eastAsia" w:ascii="仿宋" w:hAnsi="仿宋" w:eastAsia="仿宋" w:cs="仿宋"/>
          <w:bCs/>
          <w:color w:val="000000"/>
          <w:sz w:val="28"/>
          <w:szCs w:val="28"/>
          <w:highlight w:val="none"/>
        </w:rPr>
        <w:t xml:space="preserve">代表人或委托代理人印章，并应确保密封完好。                                           </w:t>
      </w:r>
    </w:p>
    <w:p>
      <w:pPr>
        <w:pStyle w:val="11"/>
        <w:spacing w:line="240" w:lineRule="auto"/>
        <w:rPr>
          <w:rFonts w:hint="default"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rPr>
        <w:t>14.2每一密封袋上注明“于</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rPr>
        <w:t>年</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rPr>
        <w:t>月</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rPr>
        <w:t>日</w:t>
      </w:r>
      <w:r>
        <w:rPr>
          <w:rFonts w:hint="eastAsia" w:ascii="仿宋" w:hAnsi="仿宋" w:eastAsia="仿宋" w:cs="仿宋"/>
          <w:bCs/>
          <w:color w:val="000000"/>
          <w:sz w:val="28"/>
          <w:szCs w:val="28"/>
          <w:highlight w:val="none"/>
          <w:u w:val="single"/>
          <w:lang w:val="en-US" w:eastAsia="zh-CN"/>
        </w:rPr>
        <w:t xml:space="preserve">   点   分（北京时间）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开标之前不准启封”字样。</w:t>
      </w:r>
      <w:r>
        <w:rPr>
          <w:rFonts w:hint="eastAsia" w:ascii="仿宋" w:hAnsi="仿宋" w:eastAsia="仿宋"/>
          <w:b/>
          <w:bCs/>
          <w:color w:val="000000"/>
          <w:sz w:val="28"/>
          <w:szCs w:val="28"/>
          <w:highlight w:val="none"/>
          <w:lang w:eastAsia="zh-CN"/>
        </w:rPr>
        <w:t>如未按上述要求密封的投标文件不予接收</w:t>
      </w:r>
      <w:r>
        <w:rPr>
          <w:rFonts w:hint="eastAsia" w:ascii="仿宋" w:hAnsi="仿宋" w:eastAsia="仿宋"/>
          <w:b/>
          <w:bCs/>
          <w:color w:val="000000"/>
          <w:sz w:val="28"/>
          <w:szCs w:val="28"/>
          <w:highlight w:val="none"/>
          <w:lang w:val="en-US" w:eastAsia="zh-CN"/>
        </w:rPr>
        <w:t>.</w:t>
      </w:r>
    </w:p>
    <w:p>
      <w:pPr>
        <w:pStyle w:val="11"/>
        <w:numPr>
          <w:ilvl w:val="0"/>
          <w:numId w:val="4"/>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投标文件的递交</w:t>
      </w:r>
    </w:p>
    <w:p>
      <w:pPr>
        <w:pStyle w:val="11"/>
        <w:numPr>
          <w:ilvl w:val="0"/>
          <w:numId w:val="0"/>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15.1投标文件应派专人在招标文件中规定的截止时间前送达</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，由</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工作人员签收保存。逾期送达的或者未送达指定地点的投标文件</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不予受理。</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15.2任何单位和个人不得在开标前开启投标文件。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16．投标文件的修改</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16.1</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递交投标文件后，可以修改投标文件，但必须在规定的投标截止时间前，用书面形式将修改文本送交</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。修改文本同样用密封袋密封，注明“修改文件”字样，并按第13.3条和第14条要求签署盖章。修改文件是投标文件的组成部分。</w:t>
      </w: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17．投标文件的撤回、修改、补充</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17.1</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递交投标文件后，可以撤回、修改、补充投标文件，但必须在投标截止时间之前撤回、修改、补充；</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17.2</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撤回、修改、补充投标文件时，须向</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出示加盖有单位公章的公函，或由</w:t>
      </w:r>
      <w:r>
        <w:rPr>
          <w:rFonts w:hint="eastAsia" w:ascii="仿宋" w:hAnsi="仿宋" w:eastAsia="仿宋" w:cs="仿宋"/>
          <w:bCs/>
          <w:color w:val="000000"/>
          <w:sz w:val="28"/>
          <w:szCs w:val="28"/>
          <w:highlight w:val="none"/>
          <w:lang w:val="en-US" w:eastAsia="zh-CN"/>
        </w:rPr>
        <w:t>供应商</w:t>
      </w:r>
      <w:r>
        <w:rPr>
          <w:rFonts w:hint="eastAsia" w:ascii="仿宋" w:hAnsi="仿宋" w:eastAsia="仿宋" w:cs="仿宋"/>
          <w:bCs/>
          <w:color w:val="000000"/>
          <w:sz w:val="28"/>
          <w:szCs w:val="28"/>
          <w:highlight w:val="none"/>
        </w:rPr>
        <w:t>代表本人（出示</w:t>
      </w:r>
      <w:r>
        <w:rPr>
          <w:rFonts w:hint="eastAsia" w:ascii="仿宋" w:hAnsi="仿宋" w:eastAsia="仿宋" w:cs="仿宋"/>
          <w:bCs/>
          <w:color w:val="000000"/>
          <w:sz w:val="28"/>
          <w:szCs w:val="28"/>
          <w:highlight w:val="none"/>
          <w:lang w:val="en-US" w:eastAsia="zh-CN"/>
        </w:rPr>
        <w:t>供应商</w:t>
      </w:r>
      <w:r>
        <w:rPr>
          <w:rFonts w:hint="eastAsia" w:ascii="仿宋" w:hAnsi="仿宋" w:eastAsia="仿宋" w:cs="仿宋"/>
          <w:bCs/>
          <w:color w:val="000000"/>
          <w:sz w:val="28"/>
          <w:szCs w:val="28"/>
          <w:highlight w:val="none"/>
        </w:rPr>
        <w:t>代表证明）、</w:t>
      </w:r>
      <w:r>
        <w:rPr>
          <w:rFonts w:hint="eastAsia" w:ascii="仿宋" w:hAnsi="仿宋" w:eastAsia="仿宋" w:cs="仿宋"/>
          <w:bCs/>
          <w:color w:val="000000"/>
          <w:sz w:val="28"/>
          <w:szCs w:val="28"/>
          <w:highlight w:val="none"/>
          <w:lang w:val="en-US" w:eastAsia="zh-CN"/>
        </w:rPr>
        <w:t>供应商</w:t>
      </w:r>
      <w:r>
        <w:rPr>
          <w:rFonts w:hint="eastAsia" w:ascii="仿宋" w:hAnsi="仿宋" w:eastAsia="仿宋" w:cs="仿宋"/>
          <w:bCs/>
          <w:color w:val="000000"/>
          <w:sz w:val="28"/>
          <w:szCs w:val="28"/>
          <w:highlight w:val="none"/>
        </w:rPr>
        <w:t>代表授权人（出示</w:t>
      </w:r>
      <w:r>
        <w:rPr>
          <w:rFonts w:hint="eastAsia" w:ascii="仿宋" w:hAnsi="仿宋" w:eastAsia="仿宋" w:cs="仿宋"/>
          <w:bCs/>
          <w:color w:val="000000"/>
          <w:sz w:val="28"/>
          <w:szCs w:val="28"/>
          <w:highlight w:val="none"/>
          <w:lang w:val="en-US" w:eastAsia="zh-CN"/>
        </w:rPr>
        <w:t>供应商</w:t>
      </w:r>
      <w:r>
        <w:rPr>
          <w:rFonts w:hint="eastAsia" w:ascii="仿宋" w:hAnsi="仿宋" w:eastAsia="仿宋" w:cs="仿宋"/>
          <w:bCs/>
          <w:color w:val="000000"/>
          <w:sz w:val="28"/>
          <w:szCs w:val="28"/>
          <w:highlight w:val="none"/>
        </w:rPr>
        <w:t>代表授权证明）签字；</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17.3投标截止后，开标前</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不得撤回和修改补充投标文件。开标后的投标文件不得撤回。但开标前，书面通行知放弃投标的投标文件除外。</w:t>
      </w:r>
    </w:p>
    <w:p>
      <w:pPr>
        <w:pStyle w:val="11"/>
        <w:numPr>
          <w:ilvl w:val="0"/>
          <w:numId w:val="5"/>
        </w:numPr>
        <w:spacing w:line="240" w:lineRule="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投标文件拒收</w:t>
      </w:r>
    </w:p>
    <w:p>
      <w:pPr>
        <w:pStyle w:val="11"/>
        <w:numPr>
          <w:ilvl w:val="0"/>
          <w:numId w:val="0"/>
        </w:numPr>
        <w:spacing w:line="240" w:lineRule="auto"/>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rPr>
        <w:t>18.1</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将拒绝接收在投标截止时间后送</w:t>
      </w:r>
      <w:r>
        <w:rPr>
          <w:rFonts w:hint="eastAsia" w:ascii="仿宋" w:hAnsi="仿宋" w:eastAsia="仿宋" w:cs="仿宋"/>
          <w:bCs/>
          <w:color w:val="000000"/>
          <w:sz w:val="28"/>
          <w:szCs w:val="28"/>
          <w:highlight w:val="none"/>
          <w:lang w:val="en-US" w:eastAsia="zh-CN"/>
        </w:rPr>
        <w:t>达</w:t>
      </w:r>
      <w:r>
        <w:rPr>
          <w:rFonts w:hint="eastAsia" w:ascii="仿宋" w:hAnsi="仿宋" w:eastAsia="仿宋" w:cs="仿宋"/>
          <w:bCs/>
          <w:color w:val="000000"/>
          <w:sz w:val="28"/>
          <w:szCs w:val="28"/>
          <w:highlight w:val="none"/>
        </w:rPr>
        <w:t>的投标文件</w:t>
      </w:r>
      <w:r>
        <w:rPr>
          <w:rFonts w:hint="eastAsia" w:ascii="仿宋" w:hAnsi="仿宋" w:eastAsia="仿宋" w:cs="仿宋"/>
          <w:bCs/>
          <w:color w:val="000000"/>
          <w:sz w:val="28"/>
          <w:szCs w:val="28"/>
          <w:highlight w:val="none"/>
          <w:lang w:eastAsia="zh-CN"/>
        </w:rPr>
        <w:t>；</w:t>
      </w:r>
    </w:p>
    <w:p>
      <w:pPr>
        <w:pStyle w:val="11"/>
        <w:numPr>
          <w:ilvl w:val="0"/>
          <w:numId w:val="0"/>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 xml:space="preserve">18.2 </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将拒绝接收</w:t>
      </w:r>
      <w:r>
        <w:rPr>
          <w:rFonts w:hint="eastAsia" w:ascii="仿宋" w:hAnsi="仿宋" w:eastAsia="仿宋" w:cs="仿宋"/>
          <w:bCs/>
          <w:color w:val="000000"/>
          <w:sz w:val="28"/>
          <w:szCs w:val="28"/>
          <w:highlight w:val="none"/>
          <w:lang w:val="en-US" w:eastAsia="zh-CN"/>
        </w:rPr>
        <w:t>未按招标文件要求密封和标记的投标文件</w:t>
      </w:r>
      <w:r>
        <w:rPr>
          <w:rFonts w:hint="eastAsia" w:ascii="仿宋" w:hAnsi="仿宋" w:eastAsia="仿宋" w:cs="仿宋"/>
          <w:bCs/>
          <w:color w:val="000000"/>
          <w:sz w:val="28"/>
          <w:szCs w:val="28"/>
          <w:highlight w:val="none"/>
        </w:rPr>
        <w:t>。</w:t>
      </w: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D   开标和评标</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19．开标</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19.1</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按采购公告中规定的时间和地点公开开标。</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必须由</w:t>
      </w:r>
      <w:r>
        <w:rPr>
          <w:rFonts w:hint="eastAsia" w:ascii="仿宋" w:hAnsi="仿宋" w:eastAsia="仿宋" w:cs="仿宋"/>
          <w:bCs/>
          <w:color w:val="000000"/>
          <w:sz w:val="28"/>
          <w:szCs w:val="28"/>
          <w:highlight w:val="none"/>
          <w:lang w:val="en-US" w:eastAsia="zh-CN"/>
        </w:rPr>
        <w:t>供应商</w:t>
      </w:r>
      <w:r>
        <w:rPr>
          <w:rFonts w:hint="eastAsia" w:ascii="仿宋" w:hAnsi="仿宋" w:eastAsia="仿宋" w:cs="仿宋"/>
          <w:bCs/>
          <w:color w:val="000000"/>
          <w:sz w:val="28"/>
          <w:szCs w:val="28"/>
          <w:highlight w:val="none"/>
        </w:rPr>
        <w:t>代表或</w:t>
      </w:r>
      <w:r>
        <w:rPr>
          <w:rFonts w:hint="eastAsia" w:ascii="仿宋" w:hAnsi="仿宋" w:eastAsia="仿宋" w:cs="仿宋"/>
          <w:bCs/>
          <w:color w:val="000000"/>
          <w:sz w:val="28"/>
          <w:szCs w:val="28"/>
          <w:highlight w:val="none"/>
          <w:lang w:val="en-US" w:eastAsia="zh-CN"/>
        </w:rPr>
        <w:t>供应商</w:t>
      </w:r>
      <w:r>
        <w:rPr>
          <w:rFonts w:hint="eastAsia" w:ascii="仿宋" w:hAnsi="仿宋" w:eastAsia="仿宋" w:cs="仿宋"/>
          <w:bCs/>
          <w:color w:val="000000"/>
          <w:sz w:val="28"/>
          <w:szCs w:val="28"/>
          <w:highlight w:val="none"/>
        </w:rPr>
        <w:t>代表授权人参加开标会。</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19.2 有效证件</w:t>
      </w: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开标时，请各</w:t>
      </w:r>
      <w:r>
        <w:rPr>
          <w:rFonts w:hint="eastAsia" w:ascii="仿宋" w:hAnsi="仿宋" w:eastAsia="仿宋" w:cs="仿宋"/>
          <w:b/>
          <w:color w:val="000000"/>
          <w:sz w:val="28"/>
          <w:szCs w:val="28"/>
          <w:highlight w:val="none"/>
          <w:lang w:eastAsia="zh-CN"/>
        </w:rPr>
        <w:t>供应商</w:t>
      </w:r>
      <w:r>
        <w:rPr>
          <w:rFonts w:hint="eastAsia" w:ascii="仿宋" w:hAnsi="仿宋" w:eastAsia="仿宋" w:cs="仿宋"/>
          <w:b/>
          <w:color w:val="000000"/>
          <w:sz w:val="28"/>
          <w:szCs w:val="28"/>
          <w:highlight w:val="none"/>
        </w:rPr>
        <w:t>随身携带以下有效证件原件现场查验：</w:t>
      </w:r>
    </w:p>
    <w:p>
      <w:pPr>
        <w:pStyle w:val="11"/>
        <w:spacing w:line="240" w:lineRule="auto"/>
        <w:rPr>
          <w:rFonts w:hint="eastAsia" w:ascii="仿宋" w:hAnsi="仿宋" w:eastAsia="仿宋" w:cs="仿宋"/>
          <w:b/>
          <w:color w:val="000000"/>
          <w:sz w:val="28"/>
          <w:szCs w:val="28"/>
          <w:highlight w:val="none"/>
          <w:lang w:eastAsia="zh-CN"/>
        </w:rPr>
      </w:pPr>
      <w:r>
        <w:rPr>
          <w:rFonts w:hint="eastAsia" w:ascii="仿宋" w:hAnsi="仿宋" w:eastAsia="仿宋" w:cs="仿宋"/>
          <w:b/>
          <w:color w:val="000000"/>
          <w:sz w:val="28"/>
          <w:szCs w:val="28"/>
          <w:highlight w:val="none"/>
        </w:rPr>
        <w:t>(1)</w:t>
      </w:r>
      <w:r>
        <w:rPr>
          <w:rFonts w:hint="eastAsia" w:ascii="仿宋" w:hAnsi="仿宋" w:eastAsia="仿宋" w:cs="仿宋"/>
          <w:b/>
          <w:color w:val="000000"/>
          <w:sz w:val="28"/>
          <w:szCs w:val="28"/>
          <w:highlight w:val="none"/>
          <w:lang w:eastAsia="zh-CN"/>
        </w:rPr>
        <w:t>提供三证合一的营业执照，须有相应的经营范围</w:t>
      </w:r>
      <w:r>
        <w:rPr>
          <w:rFonts w:hint="eastAsia" w:ascii="仿宋" w:hAnsi="仿宋" w:eastAsia="仿宋" w:cs="仿宋"/>
          <w:b/>
          <w:color w:val="000000"/>
          <w:sz w:val="28"/>
          <w:szCs w:val="28"/>
          <w:highlight w:val="none"/>
        </w:rPr>
        <w:t>；</w:t>
      </w:r>
    </w:p>
    <w:p>
      <w:pPr>
        <w:pStyle w:val="11"/>
        <w:spacing w:line="240" w:lineRule="auto"/>
        <w:rPr>
          <w:rFonts w:hint="default"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rPr>
        <w:t>(2)供应商代表到场参与投标需提供身份证明书（原件）及身份证原件，提供近三个月由本单位社保缴费凭证及个人明细；委托代理人到场参与投标需提供供应商代表人授权委托书（授权需附供应商代表身份证及委托人身份证复印件正反面）及身份证原件，需提供委托代理人近三个月由本单位社保缴费凭证及个人明细；有依法缴纳税收（提供近3个月的报税相关资料或完税证明）；</w:t>
      </w: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w:t>
      </w:r>
      <w:r>
        <w:rPr>
          <w:rFonts w:hint="eastAsia" w:ascii="仿宋" w:hAnsi="仿宋" w:eastAsia="仿宋" w:cs="仿宋"/>
          <w:b/>
          <w:color w:val="000000"/>
          <w:sz w:val="28"/>
          <w:szCs w:val="28"/>
          <w:highlight w:val="none"/>
          <w:lang w:val="en-US" w:eastAsia="zh-CN"/>
        </w:rPr>
        <w:t>4</w:t>
      </w:r>
      <w:r>
        <w:rPr>
          <w:rFonts w:hint="eastAsia" w:ascii="仿宋" w:hAnsi="仿宋" w:eastAsia="仿宋" w:cs="仿宋"/>
          <w:b/>
          <w:color w:val="000000"/>
          <w:sz w:val="28"/>
          <w:szCs w:val="28"/>
          <w:highlight w:val="none"/>
        </w:rPr>
        <w:t>)</w:t>
      </w:r>
      <w:r>
        <w:rPr>
          <w:rFonts w:hint="eastAsia" w:ascii="仿宋" w:hAnsi="仿宋" w:eastAsia="仿宋" w:cs="仿宋"/>
          <w:b/>
          <w:color w:val="000000"/>
          <w:sz w:val="28"/>
          <w:szCs w:val="28"/>
          <w:highlight w:val="none"/>
          <w:lang w:eastAsia="zh-CN"/>
        </w:rPr>
        <w:t>投标保证金缴纳凭证</w:t>
      </w:r>
      <w:r>
        <w:rPr>
          <w:rFonts w:hint="eastAsia" w:ascii="仿宋" w:hAnsi="仿宋" w:eastAsia="仿宋" w:cs="仿宋"/>
          <w:b/>
          <w:color w:val="000000"/>
          <w:sz w:val="28"/>
          <w:szCs w:val="28"/>
          <w:highlight w:val="none"/>
        </w:rPr>
        <w:t>；</w:t>
      </w:r>
    </w:p>
    <w:p>
      <w:pPr>
        <w:pStyle w:val="11"/>
        <w:spacing w:line="240" w:lineRule="auto"/>
        <w:rPr>
          <w:rFonts w:hint="eastAsia"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rPr>
        <w:t>(</w:t>
      </w:r>
      <w:r>
        <w:rPr>
          <w:rFonts w:hint="eastAsia" w:ascii="仿宋" w:hAnsi="仿宋" w:eastAsia="仿宋" w:cs="仿宋"/>
          <w:b/>
          <w:color w:val="000000"/>
          <w:sz w:val="28"/>
          <w:szCs w:val="28"/>
          <w:highlight w:val="none"/>
          <w:lang w:val="en-US" w:eastAsia="zh-CN"/>
        </w:rPr>
        <w:t>5</w:t>
      </w:r>
      <w:r>
        <w:rPr>
          <w:rFonts w:hint="eastAsia" w:ascii="仿宋" w:hAnsi="仿宋" w:eastAsia="仿宋" w:cs="仿宋"/>
          <w:b/>
          <w:color w:val="000000"/>
          <w:sz w:val="28"/>
          <w:szCs w:val="28"/>
          <w:highlight w:val="none"/>
        </w:rPr>
        <w:t>)</w:t>
      </w:r>
      <w:r>
        <w:rPr>
          <w:rFonts w:hint="eastAsia" w:ascii="仿宋" w:hAnsi="仿宋" w:eastAsia="仿宋" w:cs="仿宋"/>
          <w:b/>
          <w:color w:val="000000"/>
          <w:sz w:val="28"/>
          <w:szCs w:val="28"/>
          <w:highlight w:val="none"/>
          <w:lang w:val="en-US" w:eastAsia="zh-CN"/>
        </w:rPr>
        <w:t>凡拟参加本次招标项目的供应商须提供“参加政府采购活动前3年内在经营活动中没有重大违法记录的书面声明；</w:t>
      </w:r>
    </w:p>
    <w:p>
      <w:pPr>
        <w:pStyle w:val="11"/>
        <w:spacing w:line="240" w:lineRule="auto"/>
        <w:rPr>
          <w:rFonts w:hint="eastAsia" w:ascii="仿宋" w:hAnsi="仿宋" w:eastAsia="仿宋" w:cs="仿宋"/>
          <w:b/>
          <w:color w:val="000000"/>
          <w:sz w:val="28"/>
          <w:szCs w:val="28"/>
          <w:highlight w:val="none"/>
          <w:lang w:val="en-US" w:eastAsia="zh-CN"/>
        </w:rPr>
      </w:pP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以上内容必须为原件，未通过资质查验的投标文件将不予以</w:t>
      </w:r>
      <w:r>
        <w:rPr>
          <w:rFonts w:hint="eastAsia" w:ascii="仿宋" w:hAnsi="仿宋" w:eastAsia="仿宋" w:cs="仿宋"/>
          <w:b/>
          <w:color w:val="000000"/>
          <w:sz w:val="28"/>
          <w:szCs w:val="28"/>
          <w:highlight w:val="none"/>
          <w:lang w:eastAsia="zh-CN"/>
        </w:rPr>
        <w:t>开标、唱标</w:t>
      </w:r>
      <w:r>
        <w:rPr>
          <w:rFonts w:hint="eastAsia" w:ascii="仿宋" w:hAnsi="仿宋" w:eastAsia="仿宋" w:cs="仿宋"/>
          <w:b/>
          <w:color w:val="000000"/>
          <w:sz w:val="28"/>
          <w:szCs w:val="28"/>
          <w:highlight w:val="none"/>
        </w:rPr>
        <w:t>。</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19.3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代表人或被授权人未准时参加开标会议的视为自动</w:t>
      </w:r>
      <w:r>
        <w:rPr>
          <w:rFonts w:hint="eastAsia" w:ascii="仿宋" w:hAnsi="仿宋" w:eastAsia="仿宋" w:cs="仿宋"/>
          <w:bCs/>
          <w:color w:val="000000"/>
          <w:sz w:val="28"/>
          <w:szCs w:val="28"/>
          <w:highlight w:val="none"/>
          <w:lang w:eastAsia="zh-CN"/>
        </w:rPr>
        <w:t>放弃投标</w:t>
      </w:r>
      <w:r>
        <w:rPr>
          <w:rFonts w:hint="eastAsia" w:ascii="仿宋" w:hAnsi="仿宋" w:eastAsia="仿宋" w:cs="仿宋"/>
          <w:bCs/>
          <w:color w:val="000000"/>
          <w:sz w:val="28"/>
          <w:szCs w:val="28"/>
          <w:highlight w:val="none"/>
        </w:rPr>
        <w:t>。</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19.4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当众</w:t>
      </w:r>
      <w:r>
        <w:rPr>
          <w:rFonts w:hint="eastAsia" w:ascii="仿宋" w:hAnsi="仿宋" w:eastAsia="仿宋" w:cs="仿宋"/>
          <w:bCs/>
          <w:color w:val="000000"/>
          <w:sz w:val="28"/>
          <w:szCs w:val="28"/>
          <w:highlight w:val="none"/>
          <w:lang w:eastAsia="zh-CN"/>
        </w:rPr>
        <w:t>互相</w:t>
      </w:r>
      <w:r>
        <w:rPr>
          <w:rFonts w:hint="eastAsia" w:ascii="仿宋" w:hAnsi="仿宋" w:eastAsia="仿宋" w:cs="仿宋"/>
          <w:bCs/>
          <w:color w:val="000000"/>
          <w:sz w:val="28"/>
          <w:szCs w:val="28"/>
          <w:highlight w:val="none"/>
        </w:rPr>
        <w:t>查验投标文件的密封状况，经监委、</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确认无误后，由招标工作人员根据递交标书的正顺序依次当众拆封，宣读</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名称</w:t>
      </w:r>
      <w:r>
        <w:rPr>
          <w:rFonts w:hint="eastAsia" w:ascii="仿宋" w:hAnsi="仿宋" w:eastAsia="仿宋" w:cs="仿宋"/>
          <w:bCs/>
          <w:color w:val="000000"/>
          <w:sz w:val="28"/>
          <w:szCs w:val="28"/>
          <w:highlight w:val="none"/>
          <w:lang w:eastAsia="zh-CN"/>
        </w:rPr>
        <w:t>（先评审再唱标），</w:t>
      </w:r>
      <w:r>
        <w:rPr>
          <w:rFonts w:hint="eastAsia" w:ascii="仿宋" w:hAnsi="仿宋" w:eastAsia="仿宋" w:cs="仿宋"/>
          <w:bCs/>
          <w:color w:val="000000"/>
          <w:sz w:val="28"/>
          <w:szCs w:val="28"/>
          <w:highlight w:val="none"/>
        </w:rPr>
        <w:t>招标文件允许提供的备选投标方案(如有)以及投标文件的其它主要内容。</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19.5未宣读的投标价格、招标文件</w:t>
      </w:r>
      <w:r>
        <w:rPr>
          <w:rFonts w:hint="eastAsia" w:ascii="仿宋" w:hAnsi="仿宋" w:eastAsia="仿宋" w:cs="仿宋"/>
          <w:bCs/>
          <w:color w:val="000000"/>
          <w:sz w:val="28"/>
          <w:szCs w:val="28"/>
          <w:highlight w:val="none"/>
          <w:lang w:val="en-US" w:eastAsia="zh-CN"/>
        </w:rPr>
        <w:t>未</w:t>
      </w:r>
      <w:r>
        <w:rPr>
          <w:rFonts w:hint="eastAsia" w:ascii="仿宋" w:hAnsi="仿宋" w:eastAsia="仿宋" w:cs="仿宋"/>
          <w:bCs/>
          <w:color w:val="000000"/>
          <w:sz w:val="28"/>
          <w:szCs w:val="28"/>
          <w:highlight w:val="none"/>
        </w:rPr>
        <w:t>允许提供的备选投标方案(如有的话)等实质内容，评标时不予承认。</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19.6开标时，投标文件的大写金额和小写金额不一致的，以大写金额为准；对不同文字文本投标文件的解释发生异议的，以中文文本为准。</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19.7开标过程由</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指定专人负责记录，并存档备查。</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19.8开、评标期间，出现符合专业条件的供应商或者对招标文件作出实质响应的供应商不足三家情形的，除采购任务取消情形外，</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将报财政部门后按照以下原则处理：</w:t>
      </w:r>
    </w:p>
    <w:p>
      <w:pPr>
        <w:pStyle w:val="11"/>
        <w:numPr>
          <w:ilvl w:val="0"/>
          <w:numId w:val="6"/>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招标文件没有不合理条款、招标公告时间及程序符合规定的，同意采取竞争性谈判、询价或者单一来源方式采购；</w:t>
      </w:r>
    </w:p>
    <w:p>
      <w:pPr>
        <w:pStyle w:val="11"/>
        <w:numPr>
          <w:ilvl w:val="0"/>
          <w:numId w:val="6"/>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招标文件存在不合理条款的，招标公告时间及程序不符合规定的，应予废标，并由</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依法重新招标。</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19.9</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有下列情形之一的，视为无效投标处理：</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（一）应交未交投标保证金的；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（二）未按照招标文件规定要求密封、签署、盖章的；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（三）不具备招标文件中规定资格要求的；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（四）不符合法律、法规和招标文件中规定的其他实质性要求的。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19.10</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有下列情形之一的，作废标处理：</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 出现10条、11.2、13.3、19.6条第(二)款情形的；；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(二)出现影响采购公正的违法、违规行为的；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的报价均超过了采购预算，采购人不能支付的；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(四)因重大变故，采购任务取消的。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20．评标委员会组成及职责</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20.1评标工作由</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负责组织组成评标委员会。评标委员会由有关技术、经济等方面的专家组成，成员人数应当为五人以上（含5人）单数。其中，技术、经济等方面的专家不得少于成员总数的三分之二。开标前随机抽取确定，并在招标结果确定前保密。</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20.2评标事务由评标委员会负责，并独立履行下列职责：</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（一）审查投标文件是否符合招标文件要求，并作出评价；</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（二）要求</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对投标文件有关事项作出解释或者澄清；</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（三）推荐中标候选供应商名单，或者受</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委托按照事先确定的办法直接确定中标人；</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（四）向</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或者有关部门报告非法干预评标工作的行为。</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21．评标委员会履行的义务</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（一）遵纪守法，客观、公正、廉洁地履行职责；</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（二）按照招标文件规定的评标方法和评标标准进行评标，对评审意见承担个人责任；</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（三）对评标过程和结果，以及供应商的商业秘密保密；</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（四）参与评标报告的起草；</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（五）配合财政部门的投诉处理工作；</w:t>
      </w: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（六）配合招标采购单位答复投标供应商提出的质疑。</w:t>
      </w: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22．评标工作程序</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评标应当遵循下列工作程序：</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（一）投标文件初审。初审分为资格性检查和响应性检查。</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1、资格性检查。依据法律法规和招标文件的规定，对</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提供的资格证明文件、投标保证金等进行审查，以确定</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是否具备投标资格</w:t>
      </w:r>
      <w:r>
        <w:rPr>
          <w:rFonts w:hint="eastAsia" w:ascii="仿宋" w:hAnsi="仿宋" w:eastAsia="仿宋" w:cs="仿宋"/>
          <w:b/>
          <w:bCs w:val="0"/>
          <w:color w:val="000000"/>
          <w:sz w:val="28"/>
          <w:szCs w:val="28"/>
          <w:highlight w:val="none"/>
        </w:rPr>
        <w:t>（不接受二次提交证明文件资料）</w:t>
      </w:r>
      <w:r>
        <w:rPr>
          <w:rFonts w:hint="eastAsia" w:ascii="仿宋" w:hAnsi="仿宋" w:eastAsia="仿宋" w:cs="仿宋"/>
          <w:bCs/>
          <w:color w:val="000000"/>
          <w:sz w:val="28"/>
          <w:szCs w:val="28"/>
          <w:highlight w:val="none"/>
        </w:rPr>
        <w:t>。如果确定</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无资格或无能力履行合同，其投标将被拒绝。</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响应性检查。依据招标文件的规定，从投标文件的有效性、完整性和对招标文件的响应程度进行审查，以确定是否对招标文件的实质性要求作出响应。实质性响应的投标是指投标符合招标文件的所有条款、条件和规定，且没有重大偏离或保留。重大偏离或保留系指将会影响到招标文件中标的清单及技术参数的要求，或限制了采购人权力和</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义务的规定，而纠正这些偏离将影响到其他</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的公平竞争地位。</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将拒绝被确定为非实质性响应的</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（二）澄清有关问题。对投标文件中含义不明确、同类问题表述不一致或者有明显文字和计算错误的内容，评标委员会可以书面形式（应当由评标委员会专家签字）要求</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作出必要的澄清、说明或者纠正。</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的澄清、说明或者补正应当采用书面形式，由其授权的代表签字，并不得超出投标文件的范围或者改变投标文件的实质性内容。</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（三）比较与评价。按规定的评标方法和标准，对资格性检查和符合性检查合格的投标文件进行商务和技术评估，综合比较与评价。</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（四）推荐中标候选供应商名单。中标候选供应商数量根据采购需要确定，并按顺序排列。</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(五)编写评标报告。评标报告是评标委员会根据全体评标成员签字的原始评标记录和评标结果编写的报告，其主要内容包括：</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1、招标公告刊登的媒体名称、开标日期和地点；</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2、购买招标文件的</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名单和评标委员会成员名单；</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3、评标方法和标准；</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4、开标记录和评标情况及说明，包括投标无效</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名单及原因；</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5、评标结果和中标候选供应商排序表；</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6、评标委员会的授标建议。</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在评标中，不得改变已规定的评标标准、方法和中标条件。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23.评标过程的保密性</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23.1在评标过程中和评标结束后，评委会的研究情况和所有</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的商业秘密都属于保密内容；</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23.2有关投标文件的审查、澄清、评估和比较以及有关授予合同的意向一切情况都不得透露给任何</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或与上述评标工作无关的人员；</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23.3</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不得干扰</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的评标活动，否则将撤消其投标资格，</w:t>
      </w:r>
    </w:p>
    <w:p>
      <w:pPr>
        <w:pStyle w:val="11"/>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E   评标方法及标准</w:t>
      </w:r>
    </w:p>
    <w:p>
      <w:pPr>
        <w:pStyle w:val="11"/>
        <w:spacing w:line="240" w:lineRule="auto"/>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24．评标方法（综合评分法）</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24.1综合评分法，是指在最大限度地满足招标文件实质性要求前提下，按照本招标文件中规定的各项因素评审后，以评标总得分最高的</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作为中标候选供应商或者中标人的评标方法。</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24.2评分标准与分值构成</w:t>
      </w: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评分标准按商务、技术两个部分确定的评审因素和评分标准分别进行评定，分值构成采用百分制，内容详见详细评审部分。</w:t>
      </w:r>
    </w:p>
    <w:p>
      <w:pPr>
        <w:pStyle w:val="11"/>
        <w:spacing w:line="240" w:lineRule="auto"/>
        <w:rPr>
          <w:rFonts w:cs="仿宋_GB2312"/>
          <w:b/>
          <w:color w:val="000000"/>
          <w:szCs w:val="21"/>
          <w:highlight w:val="none"/>
        </w:rPr>
      </w:pPr>
      <w:r>
        <w:rPr>
          <w:rFonts w:hint="eastAsia" w:cs="仿宋_GB2312"/>
          <w:b/>
          <w:color w:val="000000"/>
          <w:szCs w:val="21"/>
          <w:highlight w:val="none"/>
        </w:rPr>
        <w:t>2、详细评审（满分</w:t>
      </w:r>
      <w:r>
        <w:rPr>
          <w:rFonts w:hint="eastAsia" w:cs="仿宋_GB2312"/>
          <w:b/>
          <w:color w:val="000000"/>
          <w:szCs w:val="21"/>
          <w:highlight w:val="none"/>
          <w:lang w:val="en-US" w:eastAsia="zh-CN"/>
        </w:rPr>
        <w:t>10</w:t>
      </w:r>
      <w:r>
        <w:rPr>
          <w:rFonts w:hint="eastAsia" w:cs="仿宋_GB2312"/>
          <w:b/>
          <w:color w:val="000000"/>
          <w:szCs w:val="21"/>
          <w:highlight w:val="none"/>
        </w:rPr>
        <w:t>0分</w:t>
      </w:r>
      <w:r>
        <w:rPr>
          <w:rFonts w:hint="eastAsia" w:cs="仿宋_GB2312"/>
          <w:b/>
          <w:color w:val="000000"/>
          <w:szCs w:val="21"/>
          <w:highlight w:val="none"/>
          <w:lang w:eastAsia="zh-CN"/>
        </w:rPr>
        <w:t>：</w:t>
      </w:r>
      <w:r>
        <w:rPr>
          <w:rFonts w:hint="eastAsia" w:cs="仿宋_GB2312"/>
          <w:b/>
          <w:color w:val="000000"/>
          <w:szCs w:val="21"/>
          <w:highlight w:val="none"/>
          <w:lang w:val="en-US" w:eastAsia="zh-CN"/>
        </w:rPr>
        <w:t>报价得分30分；商务、技术部分70分</w:t>
      </w:r>
      <w:r>
        <w:rPr>
          <w:rFonts w:hint="eastAsia" w:cs="仿宋_GB2312"/>
          <w:b/>
          <w:color w:val="000000"/>
          <w:szCs w:val="21"/>
          <w:highlight w:val="none"/>
        </w:rPr>
        <w:t>）</w:t>
      </w:r>
    </w:p>
    <w:tbl>
      <w:tblPr>
        <w:tblStyle w:val="12"/>
        <w:tblW w:w="9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990"/>
        <w:gridCol w:w="1065"/>
        <w:gridCol w:w="690"/>
        <w:gridCol w:w="5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90" w:type="dxa"/>
            <w:noWrap w:val="0"/>
            <w:vAlign w:val="center"/>
          </w:tcPr>
          <w:p>
            <w:pPr>
              <w:pStyle w:val="11"/>
              <w:spacing w:line="240" w:lineRule="auto"/>
              <w:jc w:val="center"/>
              <w:rPr>
                <w:rFonts w:hint="eastAsia" w:ascii="仿宋" w:hAnsi="仿宋" w:eastAsia="仿宋" w:cs="仿宋"/>
                <w:b/>
                <w:color w:val="000000"/>
                <w:highlight w:val="none"/>
              </w:rPr>
            </w:pPr>
            <w:r>
              <w:rPr>
                <w:rFonts w:hint="eastAsia" w:ascii="仿宋" w:hAnsi="仿宋" w:eastAsia="仿宋" w:cs="仿宋"/>
                <w:b/>
                <w:color w:val="000000"/>
                <w:highlight w:val="none"/>
              </w:rPr>
              <w:t>序号</w:t>
            </w:r>
          </w:p>
        </w:tc>
        <w:tc>
          <w:tcPr>
            <w:tcW w:w="2055" w:type="dxa"/>
            <w:gridSpan w:val="2"/>
            <w:noWrap w:val="0"/>
            <w:vAlign w:val="center"/>
          </w:tcPr>
          <w:p>
            <w:pPr>
              <w:pStyle w:val="11"/>
              <w:spacing w:line="240" w:lineRule="auto"/>
              <w:jc w:val="center"/>
              <w:rPr>
                <w:rFonts w:hint="eastAsia" w:ascii="仿宋" w:hAnsi="仿宋" w:eastAsia="仿宋" w:cs="仿宋"/>
                <w:b/>
                <w:color w:val="000000"/>
                <w:highlight w:val="none"/>
              </w:rPr>
            </w:pPr>
            <w:r>
              <w:rPr>
                <w:rFonts w:hint="eastAsia" w:ascii="仿宋" w:hAnsi="仿宋" w:eastAsia="仿宋" w:cs="仿宋_GB2312"/>
                <w:b/>
                <w:color w:val="000000"/>
                <w:highlight w:val="none"/>
              </w:rPr>
              <w:t>评分因素</w:t>
            </w:r>
          </w:p>
        </w:tc>
        <w:tc>
          <w:tcPr>
            <w:tcW w:w="690" w:type="dxa"/>
            <w:noWrap w:val="0"/>
            <w:vAlign w:val="center"/>
          </w:tcPr>
          <w:p>
            <w:pPr>
              <w:pStyle w:val="11"/>
              <w:spacing w:line="240" w:lineRule="auto"/>
              <w:jc w:val="center"/>
              <w:rPr>
                <w:rFonts w:hint="eastAsia" w:ascii="仿宋" w:hAnsi="仿宋" w:eastAsia="仿宋" w:cs="仿宋"/>
                <w:b/>
                <w:color w:val="000000"/>
                <w:highlight w:val="none"/>
              </w:rPr>
            </w:pPr>
            <w:r>
              <w:rPr>
                <w:rFonts w:hint="eastAsia" w:ascii="仿宋" w:hAnsi="仿宋" w:eastAsia="仿宋" w:cs="仿宋_GB2312"/>
                <w:b/>
                <w:color w:val="000000"/>
                <w:highlight w:val="none"/>
              </w:rPr>
              <w:t>分数</w:t>
            </w:r>
          </w:p>
        </w:tc>
        <w:tc>
          <w:tcPr>
            <w:tcW w:w="5998" w:type="dxa"/>
            <w:noWrap w:val="0"/>
            <w:vAlign w:val="center"/>
          </w:tcPr>
          <w:p>
            <w:pPr>
              <w:pStyle w:val="11"/>
              <w:spacing w:line="240" w:lineRule="auto"/>
              <w:jc w:val="center"/>
              <w:rPr>
                <w:rFonts w:hint="eastAsia" w:ascii="仿宋" w:hAnsi="仿宋" w:eastAsia="仿宋" w:cs="仿宋"/>
                <w:b/>
                <w:color w:val="000000"/>
                <w:highlight w:val="none"/>
              </w:rPr>
            </w:pPr>
            <w:r>
              <w:rPr>
                <w:rFonts w:hint="eastAsia" w:ascii="仿宋" w:hAnsi="仿宋" w:eastAsia="仿宋" w:cs="仿宋_GB2312"/>
                <w:b/>
                <w:color w:val="000000"/>
                <w:highlight w:val="none"/>
              </w:rPr>
              <w:t>评分标准（评分四舍五入保留2位小数）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90" w:type="dxa"/>
            <w:noWrap w:val="0"/>
            <w:vAlign w:val="center"/>
          </w:tcPr>
          <w:p>
            <w:pPr>
              <w:pStyle w:val="11"/>
              <w:spacing w:line="240" w:lineRule="auto"/>
              <w:jc w:val="center"/>
              <w:rPr>
                <w:rFonts w:hint="eastAsia" w:ascii="仿宋" w:hAnsi="仿宋" w:eastAsia="仿宋" w:cs="仿宋"/>
                <w:b/>
                <w:color w:val="000000"/>
                <w:highlight w:val="none"/>
                <w:lang w:val="en-US" w:eastAsia="zh-CN"/>
              </w:rPr>
            </w:pPr>
            <w:r>
              <w:rPr>
                <w:rFonts w:hint="eastAsia" w:ascii="仿宋" w:hAnsi="仿宋" w:eastAsia="仿宋" w:cs="仿宋"/>
                <w:b/>
                <w:color w:val="000000"/>
                <w:highlight w:val="none"/>
                <w:lang w:val="en-US" w:eastAsia="zh-CN"/>
              </w:rPr>
              <w:t>一</w:t>
            </w:r>
          </w:p>
        </w:tc>
        <w:tc>
          <w:tcPr>
            <w:tcW w:w="2745" w:type="dxa"/>
            <w:gridSpan w:val="3"/>
            <w:noWrap w:val="0"/>
            <w:vAlign w:val="center"/>
          </w:tcPr>
          <w:p>
            <w:pPr>
              <w:autoSpaceDE w:val="0"/>
              <w:autoSpaceDN w:val="0"/>
              <w:adjustRightInd w:val="0"/>
              <w:spacing w:line="240" w:lineRule="auto"/>
              <w:jc w:val="center"/>
              <w:rPr>
                <w:rFonts w:hint="default" w:ascii="仿宋" w:hAnsi="仿宋" w:eastAsia="仿宋" w:cs="仿宋_GB2312"/>
                <w:bCs/>
                <w:color w:val="000000"/>
                <w:kern w:val="0"/>
                <w:sz w:val="24"/>
                <w:szCs w:val="24"/>
                <w:highlight w:val="none"/>
                <w:lang w:val="en-US" w:eastAsia="zh-CN"/>
              </w:rPr>
            </w:pPr>
            <w:r>
              <w:rPr>
                <w:rFonts w:hint="eastAsia" w:ascii="仿宋" w:hAnsi="仿宋" w:eastAsia="仿宋" w:cs="仿宋_GB2312"/>
                <w:bCs/>
                <w:color w:val="000000"/>
                <w:kern w:val="0"/>
                <w:sz w:val="24"/>
                <w:szCs w:val="24"/>
                <w:highlight w:val="none"/>
                <w:lang w:val="en-US" w:eastAsia="zh-CN"/>
              </w:rPr>
              <w:t>报价得分</w:t>
            </w:r>
          </w:p>
          <w:p>
            <w:pPr>
              <w:autoSpaceDE w:val="0"/>
              <w:autoSpaceDN w:val="0"/>
              <w:adjustRightInd w:val="0"/>
              <w:spacing w:line="240" w:lineRule="auto"/>
              <w:jc w:val="center"/>
              <w:rPr>
                <w:rFonts w:hint="default" w:ascii="仿宋" w:hAnsi="仿宋" w:eastAsia="仿宋" w:cs="仿宋_GB2312"/>
                <w:bCs/>
                <w:color w:val="000000"/>
                <w:kern w:val="0"/>
                <w:sz w:val="24"/>
                <w:szCs w:val="24"/>
                <w:highlight w:val="none"/>
                <w:lang w:val="en-US" w:eastAsia="zh-CN"/>
              </w:rPr>
            </w:pPr>
            <w:r>
              <w:rPr>
                <w:rFonts w:hint="eastAsia" w:ascii="仿宋" w:hAnsi="仿宋" w:eastAsia="仿宋" w:cs="仿宋_GB2312"/>
                <w:bCs/>
                <w:color w:val="000000"/>
                <w:kern w:val="0"/>
                <w:sz w:val="24"/>
                <w:szCs w:val="24"/>
                <w:highlight w:val="none"/>
                <w:lang w:val="en-US" w:eastAsia="zh-CN"/>
              </w:rPr>
              <w:t>30</w:t>
            </w:r>
          </w:p>
        </w:tc>
        <w:tc>
          <w:tcPr>
            <w:tcW w:w="5998" w:type="dxa"/>
            <w:noWrap w:val="0"/>
            <w:vAlign w:val="center"/>
          </w:tcPr>
          <w:p>
            <w:pPr>
              <w:autoSpaceDE w:val="0"/>
              <w:autoSpaceDN w:val="0"/>
              <w:adjustRightInd w:val="0"/>
              <w:spacing w:line="240" w:lineRule="auto"/>
              <w:rPr>
                <w:rFonts w:hint="eastAsia" w:ascii="仿宋" w:hAnsi="仿宋" w:eastAsia="仿宋" w:cs="仿宋_GB2312"/>
                <w:bCs/>
                <w:color w:val="000000"/>
                <w:kern w:val="0"/>
                <w:sz w:val="24"/>
                <w:szCs w:val="24"/>
                <w:highlight w:val="none"/>
              </w:rPr>
            </w:pPr>
            <w:r>
              <w:rPr>
                <w:rFonts w:hint="eastAsia" w:ascii="仿宋" w:hAnsi="仿宋" w:eastAsia="仿宋" w:cs="仿宋_GB2312"/>
                <w:bCs/>
                <w:color w:val="000000"/>
                <w:kern w:val="0"/>
                <w:sz w:val="24"/>
                <w:szCs w:val="24"/>
                <w:highlight w:val="none"/>
              </w:rPr>
              <w:t>以满足采购文件要求且最终报价最低的报价为评标基准价，其价格分为满分</w:t>
            </w:r>
            <w:r>
              <w:rPr>
                <w:rFonts w:hint="eastAsia" w:ascii="仿宋" w:hAnsi="仿宋" w:eastAsia="仿宋" w:cs="仿宋_GB2312"/>
                <w:bCs/>
                <w:color w:val="000000"/>
                <w:kern w:val="0"/>
                <w:sz w:val="24"/>
                <w:szCs w:val="24"/>
                <w:highlight w:val="none"/>
                <w:lang w:val="en-US" w:eastAsia="zh-CN"/>
              </w:rPr>
              <w:t>30</w:t>
            </w:r>
            <w:r>
              <w:rPr>
                <w:rFonts w:hint="eastAsia" w:ascii="仿宋" w:hAnsi="仿宋" w:eastAsia="仿宋" w:cs="仿宋_GB2312"/>
                <w:bCs/>
                <w:color w:val="000000"/>
                <w:kern w:val="0"/>
                <w:sz w:val="24"/>
                <w:szCs w:val="24"/>
                <w:highlight w:val="none"/>
              </w:rPr>
              <w:t>分，其他供应商的价格得分按照下列公式计算：报价得分=（评标基准价/最终报价）×</w:t>
            </w:r>
            <w:r>
              <w:rPr>
                <w:rFonts w:hint="eastAsia" w:ascii="仿宋" w:hAnsi="仿宋" w:eastAsia="仿宋" w:cs="仿宋_GB2312"/>
                <w:bCs/>
                <w:color w:val="000000"/>
                <w:kern w:val="0"/>
                <w:sz w:val="24"/>
                <w:szCs w:val="24"/>
                <w:highlight w:val="none"/>
                <w:lang w:val="en-US" w:eastAsia="zh-CN"/>
              </w:rPr>
              <w:t>30</w:t>
            </w:r>
            <w:r>
              <w:rPr>
                <w:rFonts w:hint="eastAsia" w:ascii="仿宋" w:hAnsi="仿宋" w:eastAsia="仿宋" w:cs="仿宋_GB2312"/>
                <w:bCs/>
                <w:color w:val="000000"/>
                <w:kern w:val="0"/>
                <w:sz w:val="24"/>
                <w:szCs w:val="24"/>
                <w:highlight w:val="none"/>
              </w:rPr>
              <w:t>%×100，报价高于预算价的，按无效报价处理。注：根据《政府采购货物和服务招标投标管理办法》第六十条规定“评标委员会认为</w:t>
            </w:r>
            <w:r>
              <w:rPr>
                <w:rFonts w:hint="eastAsia" w:ascii="仿宋" w:hAnsi="仿宋" w:eastAsia="仿宋" w:cs="仿宋_GB2312"/>
                <w:bCs/>
                <w:color w:val="000000"/>
                <w:kern w:val="0"/>
                <w:sz w:val="24"/>
                <w:szCs w:val="24"/>
                <w:highlight w:val="none"/>
                <w:lang w:eastAsia="zh-CN"/>
              </w:rPr>
              <w:t>供应商</w:t>
            </w:r>
            <w:r>
              <w:rPr>
                <w:rFonts w:hint="eastAsia" w:ascii="仿宋" w:hAnsi="仿宋" w:eastAsia="仿宋" w:cs="仿宋_GB2312"/>
                <w:bCs/>
                <w:color w:val="000000"/>
                <w:kern w:val="0"/>
                <w:sz w:val="24"/>
                <w:szCs w:val="24"/>
                <w:highlight w:val="none"/>
              </w:rPr>
              <w:t>的报价明显低于其他通过符合性审查</w:t>
            </w:r>
            <w:r>
              <w:rPr>
                <w:rFonts w:hint="eastAsia" w:ascii="仿宋" w:hAnsi="仿宋" w:eastAsia="仿宋" w:cs="仿宋_GB2312"/>
                <w:bCs/>
                <w:color w:val="000000"/>
                <w:kern w:val="0"/>
                <w:sz w:val="24"/>
                <w:szCs w:val="24"/>
                <w:highlight w:val="none"/>
                <w:lang w:eastAsia="zh-CN"/>
              </w:rPr>
              <w:t>供应商</w:t>
            </w:r>
            <w:r>
              <w:rPr>
                <w:rFonts w:hint="eastAsia" w:ascii="仿宋" w:hAnsi="仿宋" w:eastAsia="仿宋" w:cs="仿宋_GB2312"/>
                <w:bCs/>
                <w:color w:val="000000"/>
                <w:kern w:val="0"/>
                <w:sz w:val="24"/>
                <w:szCs w:val="24"/>
                <w:highlight w:val="none"/>
              </w:rPr>
              <w:t>的报价，有可能影响产品质量或者不能诚信履约的，应当要求其在评标现场合理的时间内提供书面说明，必要时提交相关证明材料；</w:t>
            </w:r>
            <w:r>
              <w:rPr>
                <w:rFonts w:hint="eastAsia" w:ascii="仿宋" w:hAnsi="仿宋" w:eastAsia="仿宋" w:cs="仿宋_GB2312"/>
                <w:bCs/>
                <w:color w:val="000000"/>
                <w:kern w:val="0"/>
                <w:sz w:val="24"/>
                <w:szCs w:val="24"/>
                <w:highlight w:val="none"/>
                <w:lang w:eastAsia="zh-CN"/>
              </w:rPr>
              <w:t>供应商</w:t>
            </w:r>
            <w:r>
              <w:rPr>
                <w:rFonts w:hint="eastAsia" w:ascii="仿宋" w:hAnsi="仿宋" w:eastAsia="仿宋" w:cs="仿宋_GB2312"/>
                <w:bCs/>
                <w:color w:val="000000"/>
                <w:kern w:val="0"/>
                <w:sz w:val="24"/>
                <w:szCs w:val="24"/>
                <w:highlight w:val="none"/>
              </w:rPr>
              <w:t>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90" w:type="dxa"/>
            <w:vMerge w:val="restart"/>
            <w:noWrap w:val="0"/>
            <w:vAlign w:val="center"/>
          </w:tcPr>
          <w:p>
            <w:pPr>
              <w:pStyle w:val="11"/>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二</w:t>
            </w:r>
          </w:p>
          <w:p>
            <w:pPr>
              <w:pStyle w:val="11"/>
              <w:spacing w:line="240" w:lineRule="auto"/>
              <w:jc w:val="center"/>
              <w:rPr>
                <w:rFonts w:hint="eastAsia" w:ascii="仿宋" w:hAnsi="仿宋" w:eastAsia="仿宋" w:cs="仿宋"/>
                <w:bCs/>
                <w:color w:val="000000"/>
                <w:highlight w:val="none"/>
              </w:rPr>
            </w:pPr>
          </w:p>
        </w:tc>
        <w:tc>
          <w:tcPr>
            <w:tcW w:w="990" w:type="dxa"/>
            <w:vMerge w:val="restart"/>
            <w:noWrap w:val="0"/>
            <w:vAlign w:val="center"/>
          </w:tcPr>
          <w:p>
            <w:pPr>
              <w:pStyle w:val="11"/>
              <w:spacing w:line="240" w:lineRule="auto"/>
              <w:jc w:val="center"/>
              <w:rPr>
                <w:rFonts w:hint="default" w:ascii="仿宋" w:hAnsi="仿宋" w:eastAsia="仿宋" w:cs="仿宋"/>
                <w:bCs/>
                <w:color w:val="000000"/>
                <w:highlight w:val="none"/>
                <w:lang w:val="en-US"/>
              </w:rPr>
            </w:pPr>
            <w:r>
              <w:rPr>
                <w:rFonts w:hint="eastAsia" w:ascii="仿宋" w:hAnsi="仿宋" w:eastAsia="仿宋" w:cs="仿宋"/>
                <w:bCs/>
                <w:color w:val="000000"/>
                <w:highlight w:val="none"/>
                <w:lang w:val="en-US" w:eastAsia="zh-CN"/>
              </w:rPr>
              <w:t>商务、技术、部分70分</w:t>
            </w:r>
          </w:p>
        </w:tc>
        <w:tc>
          <w:tcPr>
            <w:tcW w:w="1065" w:type="dxa"/>
            <w:vMerge w:val="restart"/>
            <w:noWrap w:val="0"/>
            <w:vAlign w:val="center"/>
          </w:tcPr>
          <w:p>
            <w:pPr>
              <w:spacing w:line="240" w:lineRule="auto"/>
              <w:jc w:val="center"/>
              <w:rPr>
                <w:rFonts w:hint="eastAsia" w:ascii="仿宋" w:hAnsi="仿宋" w:eastAsia="仿宋" w:cs="仿宋"/>
                <w:bCs/>
                <w:color w:val="000000"/>
                <w:kern w:val="0"/>
                <w:sz w:val="24"/>
                <w:szCs w:val="24"/>
                <w:highlight w:val="none"/>
                <w:lang w:val="en-US" w:eastAsia="zh-CN"/>
              </w:rPr>
            </w:pPr>
            <w:r>
              <w:rPr>
                <w:rFonts w:hint="eastAsia" w:ascii="仿宋" w:hAnsi="仿宋" w:eastAsia="仿宋" w:cs="仿宋"/>
                <w:bCs/>
                <w:color w:val="000000"/>
                <w:kern w:val="0"/>
                <w:sz w:val="24"/>
                <w:szCs w:val="24"/>
                <w:highlight w:val="none"/>
                <w:lang w:val="en-US" w:eastAsia="zh-CN" w:bidi="ar-SA"/>
              </w:rPr>
              <w:t>投标人的资信及其他</w:t>
            </w:r>
          </w:p>
        </w:tc>
        <w:tc>
          <w:tcPr>
            <w:tcW w:w="690" w:type="dxa"/>
            <w:noWrap w:val="0"/>
            <w:vAlign w:val="center"/>
          </w:tcPr>
          <w:p>
            <w:pPr>
              <w:pStyle w:val="11"/>
              <w:spacing w:line="240" w:lineRule="auto"/>
              <w:jc w:val="center"/>
              <w:rPr>
                <w:rFonts w:hint="eastAsia" w:ascii="仿宋" w:hAnsi="仿宋" w:eastAsia="仿宋" w:cs="仿宋"/>
                <w:bCs/>
                <w:color w:val="000000"/>
                <w:highlight w:val="none"/>
                <w:lang w:eastAsia="zh-CN"/>
              </w:rPr>
            </w:pPr>
            <w:r>
              <w:rPr>
                <w:rFonts w:hint="eastAsia" w:ascii="仿宋" w:hAnsi="仿宋" w:eastAsia="仿宋" w:cs="仿宋_GB2312"/>
                <w:bCs/>
                <w:color w:val="000000"/>
                <w:highlight w:val="none"/>
                <w:lang w:val="en-US" w:eastAsia="zh-CN"/>
              </w:rPr>
              <w:t>3</w:t>
            </w:r>
          </w:p>
        </w:tc>
        <w:tc>
          <w:tcPr>
            <w:tcW w:w="5998" w:type="dxa"/>
            <w:noWrap w:val="0"/>
            <w:vAlign w:val="center"/>
          </w:tcPr>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投标人的</w:t>
            </w:r>
            <w:r>
              <w:rPr>
                <w:rFonts w:hint="eastAsia" w:ascii="仿宋" w:hAnsi="仿宋" w:eastAsia="仿宋" w:cs="仿宋"/>
                <w:bCs/>
                <w:color w:val="000000"/>
                <w:highlight w:val="none"/>
                <w:lang w:val="en-US" w:eastAsia="zh-CN"/>
              </w:rPr>
              <w:t>财务状况</w:t>
            </w:r>
            <w:r>
              <w:rPr>
                <w:rFonts w:hint="eastAsia" w:ascii="仿宋" w:hAnsi="仿宋" w:eastAsia="仿宋" w:cs="仿宋"/>
                <w:bCs/>
                <w:color w:val="000000"/>
                <w:highlight w:val="none"/>
              </w:rPr>
              <w:t>：以投标人近三年的财务报表进行评价，财务状况良好的得</w:t>
            </w:r>
            <w:r>
              <w:rPr>
                <w:rFonts w:hint="eastAsia" w:ascii="仿宋" w:hAnsi="仿宋" w:eastAsia="仿宋" w:cs="仿宋"/>
                <w:bCs/>
                <w:color w:val="000000"/>
                <w:highlight w:val="none"/>
                <w:lang w:val="en-US" w:eastAsia="zh-CN"/>
              </w:rPr>
              <w:t>3</w:t>
            </w:r>
            <w:r>
              <w:rPr>
                <w:rFonts w:hint="eastAsia" w:ascii="仿宋" w:hAnsi="仿宋" w:eastAsia="仿宋" w:cs="仿宋"/>
                <w:bCs/>
                <w:color w:val="000000"/>
                <w:highlight w:val="none"/>
              </w:rPr>
              <w:t>分，一般的得</w:t>
            </w:r>
            <w:r>
              <w:rPr>
                <w:rFonts w:hint="eastAsia" w:ascii="仿宋" w:hAnsi="仿宋" w:eastAsia="仿宋" w:cs="仿宋"/>
                <w:bCs/>
                <w:color w:val="000000"/>
                <w:highlight w:val="none"/>
                <w:lang w:val="en-US" w:eastAsia="zh-CN"/>
              </w:rPr>
              <w:t>2</w:t>
            </w:r>
            <w:r>
              <w:rPr>
                <w:rFonts w:hint="eastAsia" w:ascii="仿宋" w:hAnsi="仿宋" w:eastAsia="仿宋" w:cs="仿宋"/>
                <w:bCs/>
                <w:color w:val="000000"/>
                <w:highlight w:val="none"/>
              </w:rPr>
              <w:t>分，较差的得</w:t>
            </w:r>
            <w:r>
              <w:rPr>
                <w:rFonts w:hint="eastAsia" w:ascii="仿宋" w:hAnsi="仿宋" w:eastAsia="仿宋" w:cs="仿宋"/>
                <w:bCs/>
                <w:color w:val="000000"/>
                <w:highlight w:val="none"/>
                <w:lang w:val="en-US" w:eastAsia="zh-CN"/>
              </w:rPr>
              <w:t>0</w:t>
            </w:r>
            <w:r>
              <w:rPr>
                <w:rFonts w:hint="eastAsia" w:ascii="仿宋" w:hAnsi="仿宋" w:eastAsia="仿宋" w:cs="仿宋"/>
                <w:bCs/>
                <w:color w:val="000000"/>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vMerge w:val="continue"/>
            <w:noWrap w:val="0"/>
            <w:vAlign w:val="center"/>
          </w:tcPr>
          <w:p>
            <w:pPr>
              <w:pStyle w:val="11"/>
              <w:spacing w:line="240" w:lineRule="auto"/>
              <w:jc w:val="center"/>
              <w:rPr>
                <w:rFonts w:hint="eastAsia" w:ascii="仿宋" w:hAnsi="仿宋" w:eastAsia="仿宋" w:cs="仿宋"/>
                <w:bCs/>
                <w:color w:val="000000"/>
                <w:highlight w:val="none"/>
                <w:lang w:eastAsia="zh-CN"/>
              </w:rPr>
            </w:pPr>
          </w:p>
        </w:tc>
        <w:tc>
          <w:tcPr>
            <w:tcW w:w="990" w:type="dxa"/>
            <w:vMerge w:val="continue"/>
            <w:noWrap w:val="0"/>
            <w:vAlign w:val="center"/>
          </w:tcPr>
          <w:p>
            <w:pPr>
              <w:pStyle w:val="11"/>
              <w:spacing w:line="240" w:lineRule="auto"/>
              <w:jc w:val="center"/>
              <w:rPr>
                <w:rFonts w:hint="eastAsia" w:ascii="仿宋" w:hAnsi="仿宋" w:eastAsia="仿宋" w:cs="仿宋"/>
                <w:bCs/>
                <w:color w:val="000000"/>
                <w:highlight w:val="none"/>
              </w:rPr>
            </w:pPr>
          </w:p>
        </w:tc>
        <w:tc>
          <w:tcPr>
            <w:tcW w:w="1065" w:type="dxa"/>
            <w:vMerge w:val="continue"/>
            <w:noWrap w:val="0"/>
            <w:vAlign w:val="center"/>
          </w:tcPr>
          <w:p>
            <w:pPr>
              <w:pStyle w:val="11"/>
              <w:spacing w:line="240" w:lineRule="auto"/>
              <w:jc w:val="center"/>
              <w:rPr>
                <w:rFonts w:hint="eastAsia" w:ascii="仿宋" w:hAnsi="仿宋" w:eastAsia="仿宋" w:cs="仿宋"/>
                <w:bCs/>
                <w:color w:val="000000"/>
                <w:highlight w:val="none"/>
              </w:rPr>
            </w:pPr>
          </w:p>
        </w:tc>
        <w:tc>
          <w:tcPr>
            <w:tcW w:w="690"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6</w:t>
            </w:r>
          </w:p>
        </w:tc>
        <w:tc>
          <w:tcPr>
            <w:tcW w:w="5998" w:type="dxa"/>
            <w:noWrap w:val="0"/>
            <w:vAlign w:val="center"/>
          </w:tcPr>
          <w:p>
            <w:pPr>
              <w:pStyle w:val="11"/>
              <w:spacing w:line="240" w:lineRule="auto"/>
              <w:rPr>
                <w:rFonts w:hint="default" w:ascii="仿宋" w:hAnsi="仿宋" w:eastAsia="仿宋" w:cs="仿宋"/>
                <w:b/>
                <w:color w:val="000000"/>
                <w:highlight w:val="none"/>
                <w:lang w:val="en-US" w:eastAsia="zh-CN"/>
              </w:rPr>
            </w:pPr>
            <w:r>
              <w:rPr>
                <w:rFonts w:hint="default" w:ascii="仿宋" w:hAnsi="仿宋" w:eastAsia="仿宋" w:cs="仿宋"/>
                <w:b w:val="0"/>
                <w:bCs/>
                <w:color w:val="000000"/>
                <w:highlight w:val="none"/>
                <w:lang w:val="en-US" w:eastAsia="zh-CN"/>
              </w:rPr>
              <w:t>投标文件资料证明投标人有良好的资信和公众形象，近三年无触犯国家法律法规或不正当竞争的行为，有良好的履约能力，没有因产品原因造成验收未及时通过或应由企业承担责任的用户重大投诉，用户反映良好的得4-6分；上述各项中有欠缺的、存在产品的反修率高、存在投诉纠纷（诉讼）或其他情况的，评标委员会根据投标文件中的阐述和相关证明资料，在0-3分之间进行评分；三年内有重大违法记录的，取消投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490" w:type="dxa"/>
            <w:vMerge w:val="continue"/>
            <w:noWrap w:val="0"/>
            <w:vAlign w:val="center"/>
          </w:tcPr>
          <w:p>
            <w:pPr>
              <w:pStyle w:val="11"/>
              <w:spacing w:line="240" w:lineRule="auto"/>
              <w:jc w:val="center"/>
              <w:rPr>
                <w:rFonts w:hint="eastAsia" w:ascii="仿宋" w:hAnsi="仿宋" w:eastAsia="仿宋" w:cs="仿宋"/>
                <w:bCs/>
                <w:color w:val="000000"/>
                <w:highlight w:val="none"/>
                <w:lang w:eastAsia="zh-CN"/>
              </w:rPr>
            </w:pPr>
          </w:p>
        </w:tc>
        <w:tc>
          <w:tcPr>
            <w:tcW w:w="990" w:type="dxa"/>
            <w:vMerge w:val="continue"/>
            <w:noWrap w:val="0"/>
            <w:vAlign w:val="center"/>
          </w:tcPr>
          <w:p>
            <w:pPr>
              <w:spacing w:line="240" w:lineRule="auto"/>
              <w:jc w:val="center"/>
              <w:rPr>
                <w:rFonts w:hint="eastAsia" w:ascii="仿宋" w:hAnsi="仿宋" w:eastAsia="仿宋" w:cs="仿宋"/>
                <w:bCs/>
                <w:color w:val="000000"/>
                <w:kern w:val="0"/>
                <w:sz w:val="24"/>
                <w:szCs w:val="24"/>
                <w:highlight w:val="none"/>
              </w:rPr>
            </w:pPr>
          </w:p>
        </w:tc>
        <w:tc>
          <w:tcPr>
            <w:tcW w:w="1065" w:type="dxa"/>
            <w:vMerge w:val="continue"/>
            <w:noWrap w:val="0"/>
            <w:vAlign w:val="center"/>
          </w:tcPr>
          <w:p>
            <w:pPr>
              <w:spacing w:line="240" w:lineRule="auto"/>
              <w:jc w:val="center"/>
              <w:rPr>
                <w:rFonts w:hint="eastAsia" w:ascii="仿宋" w:hAnsi="仿宋" w:eastAsia="仿宋" w:cs="仿宋"/>
                <w:bCs/>
                <w:color w:val="000000"/>
                <w:kern w:val="0"/>
                <w:sz w:val="24"/>
                <w:szCs w:val="24"/>
                <w:highlight w:val="none"/>
                <w:lang w:val="en-US" w:eastAsia="zh-CN"/>
              </w:rPr>
            </w:pPr>
          </w:p>
        </w:tc>
        <w:tc>
          <w:tcPr>
            <w:tcW w:w="690"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3</w:t>
            </w:r>
          </w:p>
        </w:tc>
        <w:tc>
          <w:tcPr>
            <w:tcW w:w="5998" w:type="dxa"/>
            <w:noWrap w:val="0"/>
            <w:vAlign w:val="center"/>
          </w:tcPr>
          <w:p>
            <w:pPr>
              <w:spacing w:line="240" w:lineRule="auto"/>
              <w:rPr>
                <w:rFonts w:hint="default" w:ascii="仿宋" w:hAnsi="仿宋" w:eastAsia="仿宋" w:cs="仿宋"/>
                <w:b/>
                <w:color w:val="000000"/>
                <w:kern w:val="0"/>
                <w:sz w:val="24"/>
                <w:szCs w:val="24"/>
                <w:highlight w:val="none"/>
                <w:lang w:val="en-US" w:eastAsia="zh-CN"/>
              </w:rPr>
            </w:pPr>
            <w:r>
              <w:rPr>
                <w:rFonts w:hint="default" w:ascii="仿宋" w:hAnsi="仿宋" w:eastAsia="仿宋" w:cs="仿宋"/>
                <w:b w:val="0"/>
                <w:bCs/>
                <w:color w:val="000000"/>
                <w:kern w:val="0"/>
                <w:sz w:val="24"/>
                <w:szCs w:val="24"/>
                <w:highlight w:val="none"/>
                <w:lang w:val="en-US" w:eastAsia="zh-CN"/>
              </w:rPr>
              <w:t>投标文件制作：投标文件内容编制完整、格式规范、排列顺序准确，装订整齐、美观，完全符合招标文件要求的得</w:t>
            </w:r>
            <w:r>
              <w:rPr>
                <w:rFonts w:hint="eastAsia" w:ascii="仿宋" w:hAnsi="仿宋" w:eastAsia="仿宋" w:cs="仿宋"/>
                <w:b w:val="0"/>
                <w:bCs/>
                <w:color w:val="000000"/>
                <w:kern w:val="0"/>
                <w:sz w:val="24"/>
                <w:szCs w:val="24"/>
                <w:highlight w:val="none"/>
                <w:lang w:val="en-US" w:eastAsia="zh-CN"/>
              </w:rPr>
              <w:t>3</w:t>
            </w:r>
            <w:r>
              <w:rPr>
                <w:rFonts w:hint="default" w:ascii="仿宋" w:hAnsi="仿宋" w:eastAsia="仿宋" w:cs="仿宋"/>
                <w:b w:val="0"/>
                <w:bCs/>
                <w:color w:val="000000"/>
                <w:kern w:val="0"/>
                <w:sz w:val="24"/>
                <w:szCs w:val="24"/>
                <w:highlight w:val="none"/>
                <w:lang w:val="en-US" w:eastAsia="zh-CN"/>
              </w:rPr>
              <w:t>分</w:t>
            </w:r>
            <w:r>
              <w:rPr>
                <w:rFonts w:hint="eastAsia" w:ascii="仿宋" w:hAnsi="仿宋" w:eastAsia="仿宋" w:cs="仿宋"/>
                <w:b w:val="0"/>
                <w:bCs/>
                <w:color w:val="000000"/>
                <w:kern w:val="0"/>
                <w:sz w:val="24"/>
                <w:szCs w:val="24"/>
                <w:highlight w:val="none"/>
                <w:lang w:val="en-US" w:eastAsia="zh-CN"/>
              </w:rPr>
              <w:t>、良得2分、一般得1分、差不得分</w:t>
            </w:r>
            <w:r>
              <w:rPr>
                <w:rFonts w:hint="default" w:ascii="仿宋" w:hAnsi="仿宋" w:eastAsia="仿宋" w:cs="仿宋"/>
                <w:b w:val="0"/>
                <w:bCs/>
                <w:color w:val="000000"/>
                <w:kern w:val="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490" w:type="dxa"/>
            <w:vMerge w:val="continue"/>
            <w:noWrap w:val="0"/>
            <w:vAlign w:val="center"/>
          </w:tcPr>
          <w:p>
            <w:pPr>
              <w:pStyle w:val="11"/>
              <w:spacing w:line="240" w:lineRule="auto"/>
              <w:jc w:val="center"/>
              <w:rPr>
                <w:rFonts w:hint="eastAsia" w:ascii="仿宋" w:hAnsi="仿宋" w:eastAsia="仿宋" w:cs="仿宋"/>
                <w:bCs/>
                <w:color w:val="000000"/>
                <w:highlight w:val="none"/>
                <w:lang w:eastAsia="zh-CN"/>
              </w:rPr>
            </w:pPr>
          </w:p>
        </w:tc>
        <w:tc>
          <w:tcPr>
            <w:tcW w:w="990" w:type="dxa"/>
            <w:vMerge w:val="continue"/>
            <w:noWrap w:val="0"/>
            <w:vAlign w:val="center"/>
          </w:tcPr>
          <w:p>
            <w:pPr>
              <w:spacing w:line="240" w:lineRule="auto"/>
              <w:jc w:val="center"/>
              <w:rPr>
                <w:rFonts w:hint="eastAsia" w:ascii="仿宋" w:hAnsi="仿宋" w:eastAsia="仿宋" w:cs="仿宋"/>
                <w:bCs/>
                <w:color w:val="000000"/>
                <w:kern w:val="0"/>
                <w:sz w:val="24"/>
                <w:szCs w:val="24"/>
                <w:highlight w:val="none"/>
              </w:rPr>
            </w:pPr>
          </w:p>
        </w:tc>
        <w:tc>
          <w:tcPr>
            <w:tcW w:w="1065" w:type="dxa"/>
            <w:noWrap w:val="0"/>
            <w:vAlign w:val="center"/>
          </w:tcPr>
          <w:p>
            <w:pPr>
              <w:spacing w:line="240" w:lineRule="auto"/>
              <w:jc w:val="center"/>
              <w:rPr>
                <w:rFonts w:hint="eastAsia" w:ascii="仿宋" w:hAnsi="仿宋" w:eastAsia="仿宋" w:cs="仿宋"/>
                <w:bCs/>
                <w:color w:val="000000"/>
                <w:kern w:val="0"/>
                <w:sz w:val="24"/>
                <w:szCs w:val="24"/>
                <w:highlight w:val="none"/>
                <w:lang w:val="en-US" w:eastAsia="zh-CN"/>
              </w:rPr>
            </w:pPr>
            <w:r>
              <w:rPr>
                <w:rFonts w:hint="eastAsia" w:ascii="仿宋" w:hAnsi="仿宋" w:eastAsia="仿宋" w:cs="仿宋"/>
                <w:bCs/>
                <w:color w:val="000000"/>
                <w:kern w:val="0"/>
                <w:sz w:val="24"/>
                <w:szCs w:val="24"/>
                <w:highlight w:val="none"/>
                <w:lang w:val="en-US" w:eastAsia="zh-CN"/>
              </w:rPr>
              <w:t>项目业绩</w:t>
            </w:r>
          </w:p>
        </w:tc>
        <w:tc>
          <w:tcPr>
            <w:tcW w:w="690"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2</w:t>
            </w:r>
          </w:p>
        </w:tc>
        <w:tc>
          <w:tcPr>
            <w:tcW w:w="5998" w:type="dxa"/>
            <w:noWrap w:val="0"/>
            <w:vAlign w:val="center"/>
          </w:tcPr>
          <w:p>
            <w:pPr>
              <w:spacing w:line="240" w:lineRule="auto"/>
              <w:rPr>
                <w:rFonts w:hint="default" w:ascii="仿宋" w:hAnsi="仿宋" w:eastAsia="仿宋" w:cs="仿宋"/>
                <w:b w:val="0"/>
                <w:bCs/>
                <w:color w:val="000000"/>
                <w:kern w:val="0"/>
                <w:sz w:val="24"/>
                <w:szCs w:val="24"/>
                <w:highlight w:val="none"/>
                <w:lang w:val="en-US" w:eastAsia="zh-CN"/>
              </w:rPr>
            </w:pPr>
            <w:r>
              <w:rPr>
                <w:rFonts w:hint="default" w:ascii="仿宋" w:hAnsi="仿宋" w:eastAsia="仿宋" w:cs="仿宋"/>
                <w:b w:val="0"/>
                <w:bCs/>
                <w:color w:val="000000"/>
                <w:kern w:val="0"/>
                <w:sz w:val="24"/>
                <w:szCs w:val="24"/>
                <w:highlight w:val="none"/>
                <w:lang w:val="en-US" w:eastAsia="zh-CN"/>
              </w:rPr>
              <w:t>近两年具有2个业绩的得2分（1个业绩的得1分）。</w:t>
            </w:r>
          </w:p>
          <w:p>
            <w:pPr>
              <w:spacing w:line="240" w:lineRule="auto"/>
              <w:rPr>
                <w:rFonts w:hint="default" w:ascii="仿宋" w:hAnsi="仿宋" w:eastAsia="仿宋" w:cs="仿宋"/>
                <w:b w:val="0"/>
                <w:bCs/>
                <w:color w:val="000000"/>
                <w:kern w:val="0"/>
                <w:sz w:val="24"/>
                <w:szCs w:val="24"/>
                <w:highlight w:val="none"/>
                <w:lang w:val="en-US" w:eastAsia="zh-CN"/>
              </w:rPr>
            </w:pPr>
            <w:r>
              <w:rPr>
                <w:rFonts w:hint="default" w:ascii="仿宋" w:hAnsi="仿宋" w:eastAsia="仿宋" w:cs="仿宋"/>
                <w:b w:val="0"/>
                <w:bCs/>
                <w:color w:val="000000"/>
                <w:kern w:val="0"/>
                <w:sz w:val="24"/>
                <w:szCs w:val="24"/>
                <w:highlight w:val="none"/>
                <w:lang w:val="en-US" w:eastAsia="zh-CN"/>
              </w:rPr>
              <w:t>评分认定标准：供应商须提供相关业绩合同和中标通知书证明材料的复印件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vMerge w:val="continue"/>
            <w:noWrap w:val="0"/>
            <w:vAlign w:val="center"/>
          </w:tcPr>
          <w:p>
            <w:pPr>
              <w:pStyle w:val="11"/>
              <w:spacing w:line="240" w:lineRule="auto"/>
              <w:jc w:val="center"/>
              <w:rPr>
                <w:rFonts w:hint="eastAsia" w:ascii="仿宋" w:hAnsi="仿宋" w:eastAsia="仿宋" w:cs="仿宋"/>
                <w:bCs/>
                <w:color w:val="000000"/>
                <w:highlight w:val="none"/>
              </w:rPr>
            </w:pPr>
          </w:p>
        </w:tc>
        <w:tc>
          <w:tcPr>
            <w:tcW w:w="990" w:type="dxa"/>
            <w:vMerge w:val="continue"/>
            <w:noWrap w:val="0"/>
            <w:vAlign w:val="center"/>
          </w:tcPr>
          <w:p>
            <w:pPr>
              <w:pStyle w:val="11"/>
              <w:spacing w:line="240" w:lineRule="auto"/>
              <w:jc w:val="center"/>
              <w:rPr>
                <w:rFonts w:hint="eastAsia" w:ascii="仿宋" w:hAnsi="仿宋" w:eastAsia="仿宋" w:cs="仿宋"/>
                <w:bCs/>
                <w:color w:val="000000"/>
                <w:highlight w:val="none"/>
              </w:rPr>
            </w:pPr>
          </w:p>
        </w:tc>
        <w:tc>
          <w:tcPr>
            <w:tcW w:w="1065" w:type="dxa"/>
            <w:noWrap w:val="0"/>
            <w:vAlign w:val="center"/>
          </w:tcPr>
          <w:p>
            <w:pPr>
              <w:pStyle w:val="11"/>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性能及技术参数</w:t>
            </w:r>
          </w:p>
        </w:tc>
        <w:tc>
          <w:tcPr>
            <w:tcW w:w="690"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10</w:t>
            </w:r>
          </w:p>
        </w:tc>
        <w:tc>
          <w:tcPr>
            <w:tcW w:w="5998" w:type="dxa"/>
            <w:noWrap w:val="0"/>
            <w:vAlign w:val="center"/>
          </w:tcPr>
          <w:p>
            <w:pPr>
              <w:pStyle w:val="11"/>
              <w:spacing w:line="240" w:lineRule="auto"/>
              <w:rPr>
                <w:rFonts w:hint="default" w:ascii="仿宋" w:hAnsi="仿宋" w:eastAsia="仿宋" w:cs="仿宋"/>
                <w:bCs/>
                <w:color w:val="000000"/>
                <w:kern w:val="0"/>
                <w:sz w:val="24"/>
                <w:szCs w:val="24"/>
                <w:highlight w:val="none"/>
                <w:lang w:val="en-US" w:eastAsia="zh-CN" w:bidi="ar-SA"/>
              </w:rPr>
            </w:pPr>
            <w:r>
              <w:rPr>
                <w:rFonts w:hint="default" w:ascii="仿宋" w:hAnsi="仿宋" w:eastAsia="仿宋" w:cs="仿宋"/>
                <w:bCs/>
                <w:color w:val="000000"/>
                <w:kern w:val="0"/>
                <w:sz w:val="24"/>
                <w:szCs w:val="24"/>
                <w:highlight w:val="none"/>
                <w:lang w:val="en-US" w:eastAsia="zh-CN" w:bidi="ar-SA"/>
              </w:rPr>
              <w:t>产品的性能或功能（</w:t>
            </w:r>
            <w:r>
              <w:rPr>
                <w:rFonts w:hint="eastAsia" w:ascii="仿宋" w:hAnsi="仿宋" w:eastAsia="仿宋" w:cs="仿宋"/>
                <w:bCs/>
                <w:color w:val="000000"/>
                <w:kern w:val="0"/>
                <w:sz w:val="24"/>
                <w:szCs w:val="24"/>
                <w:highlight w:val="none"/>
                <w:lang w:val="en-US" w:eastAsia="zh-CN" w:bidi="ar-SA"/>
              </w:rPr>
              <w:t>10</w:t>
            </w:r>
            <w:r>
              <w:rPr>
                <w:rFonts w:hint="default" w:ascii="仿宋" w:hAnsi="仿宋" w:eastAsia="仿宋" w:cs="仿宋"/>
                <w:bCs/>
                <w:color w:val="000000"/>
                <w:kern w:val="0"/>
                <w:sz w:val="24"/>
                <w:szCs w:val="24"/>
                <w:highlight w:val="none"/>
                <w:lang w:val="en-US" w:eastAsia="zh-CN" w:bidi="ar-SA"/>
              </w:rPr>
              <w:t>分）：</w:t>
            </w:r>
          </w:p>
          <w:p>
            <w:pPr>
              <w:pStyle w:val="11"/>
              <w:spacing w:line="240" w:lineRule="auto"/>
              <w:rPr>
                <w:rFonts w:hint="default" w:ascii="仿宋" w:hAnsi="仿宋" w:eastAsia="仿宋" w:cs="仿宋"/>
                <w:bCs/>
                <w:color w:val="000000"/>
                <w:kern w:val="0"/>
                <w:sz w:val="24"/>
                <w:szCs w:val="24"/>
                <w:highlight w:val="none"/>
                <w:lang w:val="en-US" w:eastAsia="zh-CN" w:bidi="ar-SA"/>
              </w:rPr>
            </w:pPr>
            <w:r>
              <w:rPr>
                <w:rFonts w:hint="default" w:ascii="仿宋" w:hAnsi="仿宋" w:eastAsia="仿宋" w:cs="仿宋"/>
                <w:bCs/>
                <w:color w:val="000000"/>
                <w:kern w:val="0"/>
                <w:sz w:val="24"/>
                <w:szCs w:val="24"/>
                <w:highlight w:val="none"/>
                <w:lang w:val="en-US" w:eastAsia="zh-CN" w:bidi="ar-SA"/>
              </w:rPr>
              <w:t>缺少必要性能或功能的投标无效；全部性能或功能项目齐全且明显高于招标需求的，并能充分体现产品的符合标准、规范、经久耐用，使用寿命长，维护简单的特点，</w:t>
            </w:r>
            <w:r>
              <w:rPr>
                <w:rFonts w:hint="eastAsia" w:ascii="仿宋" w:hAnsi="仿宋" w:eastAsia="仿宋" w:cs="仿宋"/>
                <w:bCs/>
                <w:color w:val="000000"/>
                <w:kern w:val="0"/>
                <w:sz w:val="24"/>
                <w:szCs w:val="24"/>
                <w:highlight w:val="none"/>
                <w:lang w:val="en-US" w:eastAsia="zh-CN" w:bidi="ar-SA"/>
              </w:rPr>
              <w:t>5</w:t>
            </w:r>
            <w:r>
              <w:rPr>
                <w:rFonts w:hint="default" w:ascii="仿宋" w:hAnsi="仿宋" w:eastAsia="仿宋" w:cs="仿宋"/>
                <w:bCs/>
                <w:color w:val="000000"/>
                <w:kern w:val="0"/>
                <w:sz w:val="24"/>
                <w:szCs w:val="24"/>
                <w:highlight w:val="none"/>
                <w:lang w:val="en-US" w:eastAsia="zh-CN" w:bidi="ar-SA"/>
              </w:rPr>
              <w:t>-</w:t>
            </w:r>
            <w:r>
              <w:rPr>
                <w:rFonts w:hint="eastAsia" w:ascii="仿宋" w:hAnsi="仿宋" w:eastAsia="仿宋" w:cs="仿宋"/>
                <w:bCs/>
                <w:color w:val="000000"/>
                <w:kern w:val="0"/>
                <w:sz w:val="24"/>
                <w:szCs w:val="24"/>
                <w:highlight w:val="none"/>
                <w:lang w:val="en-US" w:eastAsia="zh-CN" w:bidi="ar-SA"/>
              </w:rPr>
              <w:t>10</w:t>
            </w:r>
            <w:r>
              <w:rPr>
                <w:rFonts w:hint="default" w:ascii="仿宋" w:hAnsi="仿宋" w:eastAsia="仿宋" w:cs="仿宋"/>
                <w:bCs/>
                <w:color w:val="000000"/>
                <w:kern w:val="0"/>
                <w:sz w:val="24"/>
                <w:szCs w:val="24"/>
                <w:highlight w:val="none"/>
                <w:lang w:val="en-US" w:eastAsia="zh-CN" w:bidi="ar-SA"/>
              </w:rPr>
              <w:t>分；全部的必要性能或功能项目齐全，且非必要功能或性能与招标需求基本一致的，得</w:t>
            </w:r>
            <w:r>
              <w:rPr>
                <w:rFonts w:hint="eastAsia" w:ascii="仿宋" w:hAnsi="仿宋" w:eastAsia="仿宋" w:cs="仿宋"/>
                <w:bCs/>
                <w:color w:val="000000"/>
                <w:kern w:val="0"/>
                <w:sz w:val="24"/>
                <w:szCs w:val="24"/>
                <w:highlight w:val="none"/>
                <w:lang w:val="en-US" w:eastAsia="zh-CN" w:bidi="ar-SA"/>
              </w:rPr>
              <w:t>1</w:t>
            </w:r>
            <w:r>
              <w:rPr>
                <w:rFonts w:hint="default" w:ascii="仿宋" w:hAnsi="仿宋" w:eastAsia="仿宋" w:cs="仿宋"/>
                <w:bCs/>
                <w:color w:val="000000"/>
                <w:kern w:val="0"/>
                <w:sz w:val="24"/>
                <w:szCs w:val="24"/>
                <w:highlight w:val="none"/>
                <w:lang w:val="en-US" w:eastAsia="zh-CN" w:bidi="ar-SA"/>
              </w:rPr>
              <w:t>-</w:t>
            </w:r>
            <w:r>
              <w:rPr>
                <w:rFonts w:hint="eastAsia" w:ascii="仿宋" w:hAnsi="仿宋" w:eastAsia="仿宋" w:cs="仿宋"/>
                <w:bCs/>
                <w:color w:val="000000"/>
                <w:kern w:val="0"/>
                <w:sz w:val="24"/>
                <w:szCs w:val="24"/>
                <w:highlight w:val="none"/>
                <w:lang w:val="en-US" w:eastAsia="zh-CN" w:bidi="ar-SA"/>
              </w:rPr>
              <w:t>4</w:t>
            </w:r>
            <w:r>
              <w:rPr>
                <w:rFonts w:hint="default" w:ascii="仿宋" w:hAnsi="仿宋" w:eastAsia="仿宋" w:cs="仿宋"/>
                <w:bCs/>
                <w:color w:val="000000"/>
                <w:kern w:val="0"/>
                <w:sz w:val="24"/>
                <w:szCs w:val="24"/>
                <w:highlight w:val="none"/>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jc w:val="center"/>
        </w:trPr>
        <w:tc>
          <w:tcPr>
            <w:tcW w:w="490" w:type="dxa"/>
            <w:vMerge w:val="continue"/>
            <w:noWrap w:val="0"/>
            <w:vAlign w:val="center"/>
          </w:tcPr>
          <w:p>
            <w:pPr>
              <w:pStyle w:val="11"/>
              <w:spacing w:line="240" w:lineRule="auto"/>
              <w:jc w:val="center"/>
              <w:rPr>
                <w:rFonts w:hint="eastAsia" w:ascii="仿宋" w:hAnsi="仿宋" w:eastAsia="仿宋" w:cs="仿宋"/>
                <w:bCs/>
                <w:color w:val="000000"/>
                <w:highlight w:val="none"/>
              </w:rPr>
            </w:pPr>
          </w:p>
        </w:tc>
        <w:tc>
          <w:tcPr>
            <w:tcW w:w="990" w:type="dxa"/>
            <w:vMerge w:val="continue"/>
            <w:noWrap w:val="0"/>
            <w:vAlign w:val="center"/>
          </w:tcPr>
          <w:p>
            <w:pPr>
              <w:pStyle w:val="11"/>
              <w:spacing w:line="240" w:lineRule="auto"/>
              <w:jc w:val="center"/>
              <w:rPr>
                <w:rFonts w:hint="eastAsia" w:ascii="仿宋" w:hAnsi="仿宋" w:eastAsia="仿宋" w:cs="仿宋"/>
                <w:bCs/>
                <w:color w:val="000000"/>
                <w:highlight w:val="none"/>
                <w:lang w:val="en-US" w:eastAsia="zh-CN"/>
              </w:rPr>
            </w:pPr>
          </w:p>
        </w:tc>
        <w:tc>
          <w:tcPr>
            <w:tcW w:w="1065"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default" w:ascii="仿宋" w:hAnsi="仿宋" w:eastAsia="仿宋" w:cs="仿宋"/>
                <w:bCs/>
                <w:color w:val="000000"/>
                <w:highlight w:val="none"/>
                <w:lang w:val="en-US" w:eastAsia="zh-CN"/>
              </w:rPr>
              <w:t>质量保证方案及措施</w:t>
            </w:r>
          </w:p>
          <w:p>
            <w:pPr>
              <w:pStyle w:val="11"/>
              <w:spacing w:line="240" w:lineRule="auto"/>
              <w:jc w:val="center"/>
              <w:rPr>
                <w:rFonts w:hint="default" w:ascii="仿宋" w:hAnsi="仿宋" w:eastAsia="仿宋" w:cs="仿宋"/>
                <w:bCs/>
                <w:color w:val="000000"/>
                <w:highlight w:val="none"/>
                <w:lang w:val="en-US" w:eastAsia="zh-CN"/>
              </w:rPr>
            </w:pPr>
          </w:p>
        </w:tc>
        <w:tc>
          <w:tcPr>
            <w:tcW w:w="690"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8</w:t>
            </w:r>
          </w:p>
        </w:tc>
        <w:tc>
          <w:tcPr>
            <w:tcW w:w="5998" w:type="dxa"/>
            <w:noWrap w:val="0"/>
            <w:vAlign w:val="center"/>
          </w:tcPr>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质量保证方案及措施详细，实施计划、组织方案等方面均合理可行，方案总体相对优秀的，得</w:t>
            </w:r>
            <w:r>
              <w:rPr>
                <w:rFonts w:hint="eastAsia" w:ascii="仿宋" w:hAnsi="仿宋" w:eastAsia="仿宋" w:cs="仿宋"/>
                <w:bCs/>
                <w:color w:val="000000"/>
                <w:highlight w:val="none"/>
                <w:lang w:val="en-US" w:eastAsia="zh-CN"/>
              </w:rPr>
              <w:t>6</w:t>
            </w:r>
            <w:r>
              <w:rPr>
                <w:rFonts w:hint="eastAsia" w:ascii="仿宋" w:hAnsi="仿宋" w:eastAsia="仿宋" w:cs="仿宋"/>
                <w:bCs/>
                <w:color w:val="000000"/>
                <w:highlight w:val="none"/>
              </w:rPr>
              <w:t>-</w:t>
            </w:r>
            <w:r>
              <w:rPr>
                <w:rFonts w:hint="eastAsia" w:ascii="仿宋" w:hAnsi="仿宋" w:eastAsia="仿宋" w:cs="仿宋"/>
                <w:bCs/>
                <w:color w:val="000000"/>
                <w:highlight w:val="none"/>
                <w:lang w:val="en-US" w:eastAsia="zh-CN"/>
              </w:rPr>
              <w:t>8</w:t>
            </w:r>
            <w:r>
              <w:rPr>
                <w:rFonts w:hint="eastAsia" w:ascii="仿宋" w:hAnsi="仿宋" w:eastAsia="仿宋" w:cs="仿宋"/>
                <w:bCs/>
                <w:color w:val="000000"/>
                <w:highlight w:val="none"/>
              </w:rPr>
              <w:t>分；</w:t>
            </w:r>
          </w:p>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质量保证方案及措施较详细，有实施计划组织方案等方面的描述，方案总体相对较好的，得</w:t>
            </w:r>
            <w:r>
              <w:rPr>
                <w:rFonts w:hint="eastAsia" w:ascii="仿宋" w:hAnsi="仿宋" w:eastAsia="仿宋" w:cs="仿宋"/>
                <w:bCs/>
                <w:color w:val="000000"/>
                <w:highlight w:val="none"/>
                <w:lang w:val="en-US" w:eastAsia="zh-CN"/>
              </w:rPr>
              <w:t>3</w:t>
            </w:r>
            <w:r>
              <w:rPr>
                <w:rFonts w:hint="eastAsia" w:ascii="仿宋" w:hAnsi="仿宋" w:eastAsia="仿宋" w:cs="仿宋"/>
                <w:bCs/>
                <w:color w:val="000000"/>
                <w:highlight w:val="none"/>
              </w:rPr>
              <w:t>-</w:t>
            </w:r>
            <w:r>
              <w:rPr>
                <w:rFonts w:hint="eastAsia" w:ascii="仿宋" w:hAnsi="仿宋" w:eastAsia="仿宋" w:cs="仿宋"/>
                <w:bCs/>
                <w:color w:val="000000"/>
                <w:highlight w:val="none"/>
                <w:lang w:val="en-US" w:eastAsia="zh-CN"/>
              </w:rPr>
              <w:t>5</w:t>
            </w:r>
            <w:r>
              <w:rPr>
                <w:rFonts w:hint="eastAsia" w:ascii="仿宋" w:hAnsi="仿宋" w:eastAsia="仿宋" w:cs="仿宋"/>
                <w:bCs/>
                <w:color w:val="000000"/>
                <w:highlight w:val="none"/>
              </w:rPr>
              <w:t>分；</w:t>
            </w:r>
          </w:p>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提供了项目质量保证方案及措施，方案总体相对一般的，得</w:t>
            </w:r>
            <w:r>
              <w:rPr>
                <w:rFonts w:hint="eastAsia" w:ascii="仿宋" w:hAnsi="仿宋" w:eastAsia="仿宋" w:cs="仿宋"/>
                <w:bCs/>
                <w:color w:val="000000"/>
                <w:highlight w:val="none"/>
                <w:lang w:val="en-US" w:eastAsia="zh-CN"/>
              </w:rPr>
              <w:t>0</w:t>
            </w:r>
            <w:r>
              <w:rPr>
                <w:rFonts w:hint="eastAsia" w:ascii="仿宋" w:hAnsi="仿宋" w:eastAsia="仿宋" w:cs="仿宋"/>
                <w:bCs/>
                <w:color w:val="000000"/>
                <w:highlight w:val="none"/>
              </w:rPr>
              <w:t>-</w:t>
            </w:r>
            <w:r>
              <w:rPr>
                <w:rFonts w:hint="eastAsia" w:ascii="仿宋" w:hAnsi="仿宋" w:eastAsia="仿宋" w:cs="仿宋"/>
                <w:bCs/>
                <w:color w:val="000000"/>
                <w:highlight w:val="none"/>
                <w:lang w:val="en-US" w:eastAsia="zh-CN"/>
              </w:rPr>
              <w:t>2</w:t>
            </w:r>
            <w:r>
              <w:rPr>
                <w:rFonts w:hint="eastAsia" w:ascii="仿宋" w:hAnsi="仿宋" w:eastAsia="仿宋" w:cs="仿宋"/>
                <w:bCs/>
                <w:color w:val="000000"/>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490" w:type="dxa"/>
            <w:vMerge w:val="continue"/>
            <w:noWrap w:val="0"/>
            <w:vAlign w:val="center"/>
          </w:tcPr>
          <w:p>
            <w:pPr>
              <w:pStyle w:val="11"/>
              <w:spacing w:line="240" w:lineRule="auto"/>
              <w:jc w:val="center"/>
              <w:rPr>
                <w:rFonts w:hint="eastAsia" w:ascii="仿宋" w:hAnsi="仿宋" w:eastAsia="仿宋" w:cs="仿宋"/>
                <w:bCs/>
                <w:color w:val="000000"/>
                <w:highlight w:val="none"/>
              </w:rPr>
            </w:pPr>
          </w:p>
        </w:tc>
        <w:tc>
          <w:tcPr>
            <w:tcW w:w="990" w:type="dxa"/>
            <w:vMerge w:val="continue"/>
            <w:noWrap w:val="0"/>
            <w:vAlign w:val="center"/>
          </w:tcPr>
          <w:p>
            <w:pPr>
              <w:pStyle w:val="11"/>
              <w:spacing w:line="240" w:lineRule="auto"/>
              <w:jc w:val="center"/>
              <w:rPr>
                <w:rFonts w:hint="eastAsia" w:ascii="仿宋" w:hAnsi="仿宋" w:eastAsia="仿宋" w:cs="仿宋"/>
                <w:bCs/>
                <w:color w:val="000000"/>
                <w:highlight w:val="none"/>
                <w:lang w:val="en-US" w:eastAsia="zh-CN"/>
              </w:rPr>
            </w:pPr>
          </w:p>
        </w:tc>
        <w:tc>
          <w:tcPr>
            <w:tcW w:w="1065"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default" w:ascii="仿宋" w:hAnsi="仿宋" w:eastAsia="仿宋" w:cs="仿宋"/>
                <w:bCs/>
                <w:color w:val="000000"/>
                <w:highlight w:val="none"/>
                <w:lang w:val="en-US" w:eastAsia="zh-CN"/>
              </w:rPr>
              <w:t>售后</w:t>
            </w:r>
            <w:r>
              <w:rPr>
                <w:rFonts w:hint="eastAsia" w:ascii="仿宋" w:hAnsi="仿宋" w:eastAsia="仿宋" w:cs="仿宋"/>
                <w:bCs/>
                <w:color w:val="000000"/>
                <w:highlight w:val="none"/>
                <w:lang w:val="en-US" w:eastAsia="zh-CN"/>
              </w:rPr>
              <w:t>响应时效</w:t>
            </w:r>
            <w:r>
              <w:rPr>
                <w:rFonts w:hint="default" w:ascii="仿宋" w:hAnsi="仿宋" w:eastAsia="仿宋" w:cs="仿宋"/>
                <w:bCs/>
                <w:color w:val="000000"/>
                <w:highlight w:val="none"/>
                <w:lang w:val="en-US" w:eastAsia="zh-CN"/>
              </w:rPr>
              <w:t>和专业售后人员</w:t>
            </w:r>
          </w:p>
        </w:tc>
        <w:tc>
          <w:tcPr>
            <w:tcW w:w="690"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8</w:t>
            </w:r>
          </w:p>
        </w:tc>
        <w:tc>
          <w:tcPr>
            <w:tcW w:w="5998" w:type="dxa"/>
            <w:noWrap w:val="0"/>
            <w:vAlign w:val="center"/>
          </w:tcPr>
          <w:p>
            <w:pPr>
              <w:pStyle w:val="11"/>
              <w:spacing w:line="240" w:lineRule="auto"/>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评标委员会根据投标文件中对售后响应时效性与相关证明资料进行综合比较，优得5分、良得3分、一般的得1分；满分5分；</w:t>
            </w:r>
          </w:p>
          <w:p>
            <w:pPr>
              <w:pStyle w:val="11"/>
              <w:spacing w:line="240" w:lineRule="auto"/>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售后服务专业人员每提供一人得1分，满分3分；</w:t>
            </w:r>
          </w:p>
          <w:p>
            <w:pPr>
              <w:pStyle w:val="11"/>
              <w:spacing w:line="240" w:lineRule="auto"/>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（需提供相关证明材料）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490" w:type="dxa"/>
            <w:vMerge w:val="continue"/>
            <w:noWrap w:val="0"/>
            <w:vAlign w:val="center"/>
          </w:tcPr>
          <w:p>
            <w:pPr>
              <w:pStyle w:val="11"/>
              <w:spacing w:line="240" w:lineRule="auto"/>
              <w:jc w:val="center"/>
              <w:rPr>
                <w:rFonts w:hint="eastAsia" w:ascii="仿宋" w:hAnsi="仿宋" w:eastAsia="仿宋" w:cs="仿宋"/>
                <w:bCs/>
                <w:color w:val="000000"/>
                <w:highlight w:val="none"/>
              </w:rPr>
            </w:pPr>
          </w:p>
        </w:tc>
        <w:tc>
          <w:tcPr>
            <w:tcW w:w="990" w:type="dxa"/>
            <w:vMerge w:val="continue"/>
            <w:noWrap w:val="0"/>
            <w:vAlign w:val="center"/>
          </w:tcPr>
          <w:p>
            <w:pPr>
              <w:pStyle w:val="11"/>
              <w:spacing w:line="240" w:lineRule="auto"/>
              <w:jc w:val="center"/>
              <w:rPr>
                <w:rFonts w:hint="eastAsia" w:ascii="仿宋" w:hAnsi="仿宋" w:eastAsia="仿宋" w:cs="仿宋"/>
                <w:bCs/>
                <w:color w:val="000000"/>
                <w:highlight w:val="none"/>
                <w:lang w:val="en-US" w:eastAsia="zh-CN"/>
              </w:rPr>
            </w:pPr>
          </w:p>
        </w:tc>
        <w:tc>
          <w:tcPr>
            <w:tcW w:w="1065"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default" w:ascii="仿宋" w:hAnsi="仿宋" w:eastAsia="仿宋" w:cs="仿宋"/>
                <w:bCs/>
                <w:color w:val="000000"/>
                <w:highlight w:val="none"/>
                <w:lang w:val="en-US" w:eastAsia="zh-CN"/>
              </w:rPr>
              <w:t>售后服务</w:t>
            </w:r>
            <w:r>
              <w:rPr>
                <w:rFonts w:hint="eastAsia" w:ascii="仿宋" w:hAnsi="仿宋" w:eastAsia="仿宋" w:cs="仿宋"/>
                <w:bCs/>
                <w:color w:val="000000"/>
                <w:highlight w:val="none"/>
                <w:lang w:val="en-US" w:eastAsia="zh-CN"/>
              </w:rPr>
              <w:t>和医民用</w:t>
            </w:r>
            <w:r>
              <w:rPr>
                <w:rFonts w:hint="default" w:ascii="仿宋" w:hAnsi="仿宋" w:eastAsia="仿宋" w:cs="仿宋"/>
                <w:bCs/>
                <w:color w:val="000000"/>
                <w:highlight w:val="none"/>
                <w:lang w:val="en-US" w:eastAsia="zh-CN"/>
              </w:rPr>
              <w:t>电梯</w:t>
            </w:r>
            <w:r>
              <w:rPr>
                <w:rFonts w:hint="eastAsia" w:ascii="仿宋" w:hAnsi="仿宋" w:eastAsia="仿宋" w:cs="仿宋"/>
                <w:bCs/>
                <w:color w:val="000000"/>
                <w:highlight w:val="none"/>
                <w:lang w:val="en-US" w:eastAsia="zh-CN"/>
              </w:rPr>
              <w:t>、锅炉、冷藏室设计</w:t>
            </w:r>
            <w:r>
              <w:rPr>
                <w:rFonts w:hint="default" w:ascii="仿宋" w:hAnsi="仿宋" w:eastAsia="仿宋" w:cs="仿宋"/>
                <w:bCs/>
                <w:color w:val="000000"/>
                <w:highlight w:val="none"/>
                <w:lang w:val="en-US" w:eastAsia="zh-CN"/>
              </w:rPr>
              <w:t>安装</w:t>
            </w:r>
            <w:r>
              <w:rPr>
                <w:rFonts w:hint="eastAsia" w:ascii="仿宋" w:hAnsi="仿宋" w:eastAsia="仿宋" w:cs="仿宋"/>
                <w:bCs/>
                <w:color w:val="000000"/>
                <w:highlight w:val="none"/>
                <w:lang w:val="en-US" w:eastAsia="zh-CN"/>
              </w:rPr>
              <w:t>规划</w:t>
            </w:r>
            <w:r>
              <w:rPr>
                <w:rFonts w:hint="default" w:ascii="仿宋" w:hAnsi="仿宋" w:eastAsia="仿宋" w:cs="仿宋"/>
                <w:bCs/>
                <w:color w:val="000000"/>
                <w:highlight w:val="none"/>
                <w:lang w:val="en-US" w:eastAsia="zh-CN"/>
              </w:rPr>
              <w:t>方案</w:t>
            </w:r>
          </w:p>
        </w:tc>
        <w:tc>
          <w:tcPr>
            <w:tcW w:w="690"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25</w:t>
            </w:r>
          </w:p>
        </w:tc>
        <w:tc>
          <w:tcPr>
            <w:tcW w:w="5998" w:type="dxa"/>
            <w:noWrap w:val="0"/>
            <w:vAlign w:val="center"/>
          </w:tcPr>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对投标人提供的</w:t>
            </w:r>
            <w:r>
              <w:rPr>
                <w:rFonts w:hint="default" w:ascii="仿宋" w:hAnsi="仿宋" w:eastAsia="仿宋" w:cs="仿宋"/>
                <w:bCs/>
                <w:color w:val="000000"/>
                <w:highlight w:val="none"/>
                <w:lang w:val="en-US" w:eastAsia="zh-CN"/>
              </w:rPr>
              <w:t>售后服务</w:t>
            </w:r>
            <w:r>
              <w:rPr>
                <w:rFonts w:hint="eastAsia" w:ascii="仿宋" w:hAnsi="仿宋" w:eastAsia="仿宋" w:cs="仿宋"/>
                <w:bCs/>
                <w:color w:val="000000"/>
                <w:highlight w:val="none"/>
                <w:lang w:val="en-US" w:eastAsia="zh-CN"/>
              </w:rPr>
              <w:t>和医民用</w:t>
            </w:r>
            <w:r>
              <w:rPr>
                <w:rFonts w:hint="default" w:ascii="仿宋" w:hAnsi="仿宋" w:eastAsia="仿宋" w:cs="仿宋"/>
                <w:bCs/>
                <w:color w:val="000000"/>
                <w:highlight w:val="none"/>
                <w:lang w:val="en-US" w:eastAsia="zh-CN"/>
              </w:rPr>
              <w:t>电梯</w:t>
            </w:r>
            <w:r>
              <w:rPr>
                <w:rFonts w:hint="eastAsia" w:ascii="仿宋" w:hAnsi="仿宋" w:eastAsia="仿宋" w:cs="仿宋"/>
                <w:bCs/>
                <w:color w:val="000000"/>
                <w:highlight w:val="none"/>
                <w:lang w:val="en-US" w:eastAsia="zh-CN"/>
              </w:rPr>
              <w:t>、锅炉、冷藏室设计</w:t>
            </w:r>
            <w:r>
              <w:rPr>
                <w:rFonts w:hint="default" w:ascii="仿宋" w:hAnsi="仿宋" w:eastAsia="仿宋" w:cs="仿宋"/>
                <w:bCs/>
                <w:color w:val="000000"/>
                <w:highlight w:val="none"/>
                <w:lang w:val="en-US" w:eastAsia="zh-CN"/>
              </w:rPr>
              <w:t>安装</w:t>
            </w:r>
            <w:r>
              <w:rPr>
                <w:rFonts w:hint="eastAsia" w:ascii="仿宋" w:hAnsi="仿宋" w:eastAsia="仿宋" w:cs="仿宋"/>
                <w:bCs/>
                <w:color w:val="000000"/>
                <w:highlight w:val="none"/>
                <w:lang w:val="en-US" w:eastAsia="zh-CN"/>
              </w:rPr>
              <w:t>规划</w:t>
            </w:r>
            <w:r>
              <w:rPr>
                <w:rFonts w:hint="default" w:ascii="仿宋" w:hAnsi="仿宋" w:eastAsia="仿宋" w:cs="仿宋"/>
                <w:bCs/>
                <w:color w:val="000000"/>
                <w:highlight w:val="none"/>
                <w:lang w:val="en-US" w:eastAsia="zh-CN"/>
              </w:rPr>
              <w:t>方案</w:t>
            </w:r>
            <w:r>
              <w:rPr>
                <w:rFonts w:hint="eastAsia" w:ascii="仿宋" w:hAnsi="仿宋" w:eastAsia="仿宋" w:cs="仿宋"/>
                <w:bCs/>
                <w:color w:val="000000"/>
                <w:highlight w:val="none"/>
              </w:rPr>
              <w:t>进行评分：</w:t>
            </w:r>
          </w:p>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1、</w:t>
            </w:r>
            <w:r>
              <w:rPr>
                <w:rFonts w:hint="default" w:ascii="仿宋" w:hAnsi="仿宋" w:eastAsia="仿宋" w:cs="仿宋"/>
                <w:bCs/>
                <w:color w:val="000000"/>
                <w:highlight w:val="none"/>
                <w:lang w:val="en-US" w:eastAsia="zh-CN"/>
              </w:rPr>
              <w:t>售后服务</w:t>
            </w:r>
            <w:r>
              <w:rPr>
                <w:rFonts w:hint="eastAsia" w:ascii="仿宋" w:hAnsi="仿宋" w:eastAsia="仿宋" w:cs="仿宋"/>
                <w:bCs/>
                <w:color w:val="000000"/>
                <w:highlight w:val="none"/>
                <w:lang w:val="en-US" w:eastAsia="zh-CN"/>
              </w:rPr>
              <w:t>和医民用</w:t>
            </w:r>
            <w:r>
              <w:rPr>
                <w:rFonts w:hint="default" w:ascii="仿宋" w:hAnsi="仿宋" w:eastAsia="仿宋" w:cs="仿宋"/>
                <w:bCs/>
                <w:color w:val="000000"/>
                <w:highlight w:val="none"/>
                <w:lang w:val="en-US" w:eastAsia="zh-CN"/>
              </w:rPr>
              <w:t>电梯</w:t>
            </w:r>
            <w:r>
              <w:rPr>
                <w:rFonts w:hint="eastAsia" w:ascii="仿宋" w:hAnsi="仿宋" w:eastAsia="仿宋" w:cs="仿宋"/>
                <w:bCs/>
                <w:color w:val="000000"/>
                <w:highlight w:val="none"/>
                <w:lang w:val="en-US" w:eastAsia="zh-CN"/>
              </w:rPr>
              <w:t>、锅炉、冷藏室设计</w:t>
            </w:r>
            <w:r>
              <w:rPr>
                <w:rFonts w:hint="default" w:ascii="仿宋" w:hAnsi="仿宋" w:eastAsia="仿宋" w:cs="仿宋"/>
                <w:bCs/>
                <w:color w:val="000000"/>
                <w:highlight w:val="none"/>
                <w:lang w:val="en-US" w:eastAsia="zh-CN"/>
              </w:rPr>
              <w:t>安装</w:t>
            </w:r>
            <w:r>
              <w:rPr>
                <w:rFonts w:hint="eastAsia" w:ascii="仿宋" w:hAnsi="仿宋" w:eastAsia="仿宋" w:cs="仿宋"/>
                <w:bCs/>
                <w:color w:val="000000"/>
                <w:highlight w:val="none"/>
                <w:lang w:val="en-US" w:eastAsia="zh-CN"/>
              </w:rPr>
              <w:t>规划</w:t>
            </w:r>
            <w:r>
              <w:rPr>
                <w:rFonts w:hint="default" w:ascii="仿宋" w:hAnsi="仿宋" w:eastAsia="仿宋" w:cs="仿宋"/>
                <w:bCs/>
                <w:color w:val="000000"/>
                <w:highlight w:val="none"/>
                <w:lang w:val="en-US" w:eastAsia="zh-CN"/>
              </w:rPr>
              <w:t>方案</w:t>
            </w:r>
            <w:r>
              <w:rPr>
                <w:rFonts w:hint="eastAsia" w:ascii="仿宋" w:hAnsi="仿宋" w:eastAsia="仿宋" w:cs="仿宋"/>
                <w:bCs/>
                <w:color w:val="000000"/>
                <w:highlight w:val="none"/>
              </w:rPr>
              <w:t>阐述完善，内容具有针对性、合理性和可行性</w:t>
            </w:r>
            <w:r>
              <w:rPr>
                <w:rFonts w:hint="eastAsia" w:ascii="仿宋" w:hAnsi="仿宋" w:eastAsia="仿宋" w:cs="仿宋"/>
                <w:bCs/>
                <w:color w:val="000000"/>
                <w:highlight w:val="none"/>
                <w:lang w:eastAsia="zh-CN"/>
              </w:rPr>
              <w:t>完整性</w:t>
            </w:r>
            <w:r>
              <w:rPr>
                <w:rFonts w:hint="eastAsia" w:ascii="仿宋" w:hAnsi="仿宋" w:eastAsia="仿宋" w:cs="仿宋"/>
                <w:bCs/>
                <w:color w:val="000000"/>
                <w:highlight w:val="none"/>
              </w:rPr>
              <w:t>且完全适用且优于本项目用户需求的，得</w:t>
            </w:r>
            <w:r>
              <w:rPr>
                <w:rFonts w:hint="eastAsia" w:ascii="仿宋" w:hAnsi="仿宋" w:eastAsia="仿宋" w:cs="仿宋"/>
                <w:bCs/>
                <w:color w:val="000000"/>
                <w:highlight w:val="none"/>
                <w:lang w:val="en-US" w:eastAsia="zh-CN"/>
              </w:rPr>
              <w:t>21-25</w:t>
            </w:r>
            <w:r>
              <w:rPr>
                <w:rFonts w:hint="eastAsia" w:ascii="仿宋" w:hAnsi="仿宋" w:eastAsia="仿宋" w:cs="仿宋"/>
                <w:bCs/>
                <w:color w:val="000000"/>
                <w:highlight w:val="none"/>
              </w:rPr>
              <w:t>分；</w:t>
            </w:r>
          </w:p>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2、</w:t>
            </w:r>
            <w:r>
              <w:rPr>
                <w:rFonts w:hint="default" w:ascii="仿宋" w:hAnsi="仿宋" w:eastAsia="仿宋" w:cs="仿宋"/>
                <w:bCs/>
                <w:color w:val="000000"/>
                <w:highlight w:val="none"/>
                <w:lang w:val="en-US" w:eastAsia="zh-CN"/>
              </w:rPr>
              <w:t>售后服务</w:t>
            </w:r>
            <w:r>
              <w:rPr>
                <w:rFonts w:hint="eastAsia" w:ascii="仿宋" w:hAnsi="仿宋" w:eastAsia="仿宋" w:cs="仿宋"/>
                <w:bCs/>
                <w:color w:val="000000"/>
                <w:highlight w:val="none"/>
                <w:lang w:val="en-US" w:eastAsia="zh-CN"/>
              </w:rPr>
              <w:t>和医民用</w:t>
            </w:r>
            <w:r>
              <w:rPr>
                <w:rFonts w:hint="default" w:ascii="仿宋" w:hAnsi="仿宋" w:eastAsia="仿宋" w:cs="仿宋"/>
                <w:bCs/>
                <w:color w:val="000000"/>
                <w:highlight w:val="none"/>
                <w:lang w:val="en-US" w:eastAsia="zh-CN"/>
              </w:rPr>
              <w:t>电梯</w:t>
            </w:r>
            <w:r>
              <w:rPr>
                <w:rFonts w:hint="eastAsia" w:ascii="仿宋" w:hAnsi="仿宋" w:eastAsia="仿宋" w:cs="仿宋"/>
                <w:bCs/>
                <w:color w:val="000000"/>
                <w:highlight w:val="none"/>
                <w:lang w:val="en-US" w:eastAsia="zh-CN"/>
              </w:rPr>
              <w:t>、锅炉、冷藏室设计</w:t>
            </w:r>
            <w:r>
              <w:rPr>
                <w:rFonts w:hint="default" w:ascii="仿宋" w:hAnsi="仿宋" w:eastAsia="仿宋" w:cs="仿宋"/>
                <w:bCs/>
                <w:color w:val="000000"/>
                <w:highlight w:val="none"/>
                <w:lang w:val="en-US" w:eastAsia="zh-CN"/>
              </w:rPr>
              <w:t>安装</w:t>
            </w:r>
            <w:r>
              <w:rPr>
                <w:rFonts w:hint="eastAsia" w:ascii="仿宋" w:hAnsi="仿宋" w:eastAsia="仿宋" w:cs="仿宋"/>
                <w:bCs/>
                <w:color w:val="000000"/>
                <w:highlight w:val="none"/>
                <w:lang w:val="en-US" w:eastAsia="zh-CN"/>
              </w:rPr>
              <w:t>规划</w:t>
            </w:r>
            <w:r>
              <w:rPr>
                <w:rFonts w:hint="default" w:ascii="仿宋" w:hAnsi="仿宋" w:eastAsia="仿宋" w:cs="仿宋"/>
                <w:bCs/>
                <w:color w:val="000000"/>
                <w:highlight w:val="none"/>
                <w:lang w:val="en-US" w:eastAsia="zh-CN"/>
              </w:rPr>
              <w:t>方案</w:t>
            </w:r>
            <w:r>
              <w:rPr>
                <w:rFonts w:hint="eastAsia" w:ascii="仿宋" w:hAnsi="仿宋" w:eastAsia="仿宋" w:cs="仿宋"/>
                <w:bCs/>
                <w:color w:val="000000"/>
                <w:highlight w:val="none"/>
              </w:rPr>
              <w:t>阐述完善，内容基本合理、具有一定可行性且</w:t>
            </w:r>
            <w:r>
              <w:rPr>
                <w:rFonts w:hint="eastAsia" w:ascii="仿宋" w:hAnsi="仿宋" w:eastAsia="仿宋" w:cs="仿宋"/>
                <w:bCs/>
                <w:color w:val="000000"/>
                <w:highlight w:val="none"/>
                <w:lang w:eastAsia="zh-CN"/>
              </w:rPr>
              <w:t>基本</w:t>
            </w:r>
            <w:r>
              <w:rPr>
                <w:rFonts w:hint="eastAsia" w:ascii="仿宋" w:hAnsi="仿宋" w:eastAsia="仿宋" w:cs="仿宋"/>
                <w:bCs/>
                <w:color w:val="000000"/>
                <w:highlight w:val="none"/>
              </w:rPr>
              <w:t>适用本项目用户需求的，得</w:t>
            </w:r>
            <w:r>
              <w:rPr>
                <w:rFonts w:hint="eastAsia" w:ascii="仿宋" w:hAnsi="仿宋" w:eastAsia="仿宋" w:cs="仿宋"/>
                <w:bCs/>
                <w:color w:val="000000"/>
                <w:highlight w:val="none"/>
                <w:lang w:val="en-US" w:eastAsia="zh-CN"/>
              </w:rPr>
              <w:t>16-20</w:t>
            </w:r>
            <w:r>
              <w:rPr>
                <w:rFonts w:hint="eastAsia" w:ascii="仿宋" w:hAnsi="仿宋" w:eastAsia="仿宋" w:cs="仿宋"/>
                <w:bCs/>
                <w:color w:val="000000"/>
                <w:highlight w:val="none"/>
              </w:rPr>
              <w:t>分；</w:t>
            </w:r>
          </w:p>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3、</w:t>
            </w:r>
            <w:r>
              <w:rPr>
                <w:rFonts w:hint="default" w:ascii="仿宋" w:hAnsi="仿宋" w:eastAsia="仿宋" w:cs="仿宋"/>
                <w:bCs/>
                <w:color w:val="000000"/>
                <w:highlight w:val="none"/>
                <w:lang w:val="en-US" w:eastAsia="zh-CN"/>
              </w:rPr>
              <w:t>售后服务</w:t>
            </w:r>
            <w:r>
              <w:rPr>
                <w:rFonts w:hint="eastAsia" w:ascii="仿宋" w:hAnsi="仿宋" w:eastAsia="仿宋" w:cs="仿宋"/>
                <w:bCs/>
                <w:color w:val="000000"/>
                <w:highlight w:val="none"/>
                <w:lang w:val="en-US" w:eastAsia="zh-CN"/>
              </w:rPr>
              <w:t>和医民用</w:t>
            </w:r>
            <w:r>
              <w:rPr>
                <w:rFonts w:hint="default" w:ascii="仿宋" w:hAnsi="仿宋" w:eastAsia="仿宋" w:cs="仿宋"/>
                <w:bCs/>
                <w:color w:val="000000"/>
                <w:highlight w:val="none"/>
                <w:lang w:val="en-US" w:eastAsia="zh-CN"/>
              </w:rPr>
              <w:t>电梯</w:t>
            </w:r>
            <w:r>
              <w:rPr>
                <w:rFonts w:hint="eastAsia" w:ascii="仿宋" w:hAnsi="仿宋" w:eastAsia="仿宋" w:cs="仿宋"/>
                <w:bCs/>
                <w:color w:val="000000"/>
                <w:highlight w:val="none"/>
                <w:lang w:val="en-US" w:eastAsia="zh-CN"/>
              </w:rPr>
              <w:t>、锅炉、冷藏室设计</w:t>
            </w:r>
            <w:r>
              <w:rPr>
                <w:rFonts w:hint="default" w:ascii="仿宋" w:hAnsi="仿宋" w:eastAsia="仿宋" w:cs="仿宋"/>
                <w:bCs/>
                <w:color w:val="000000"/>
                <w:highlight w:val="none"/>
                <w:lang w:val="en-US" w:eastAsia="zh-CN"/>
              </w:rPr>
              <w:t>安装</w:t>
            </w:r>
            <w:r>
              <w:rPr>
                <w:rFonts w:hint="eastAsia" w:ascii="仿宋" w:hAnsi="仿宋" w:eastAsia="仿宋" w:cs="仿宋"/>
                <w:bCs/>
                <w:color w:val="000000"/>
                <w:highlight w:val="none"/>
                <w:lang w:val="en-US" w:eastAsia="zh-CN"/>
              </w:rPr>
              <w:t>规划</w:t>
            </w:r>
            <w:r>
              <w:rPr>
                <w:rFonts w:hint="default" w:ascii="仿宋" w:hAnsi="仿宋" w:eastAsia="仿宋" w:cs="仿宋"/>
                <w:bCs/>
                <w:color w:val="000000"/>
                <w:highlight w:val="none"/>
                <w:lang w:val="en-US" w:eastAsia="zh-CN"/>
              </w:rPr>
              <w:t>方案</w:t>
            </w:r>
            <w:r>
              <w:rPr>
                <w:rFonts w:hint="eastAsia" w:ascii="仿宋" w:hAnsi="仿宋" w:eastAsia="仿宋" w:cs="仿宋"/>
                <w:bCs/>
                <w:color w:val="000000"/>
                <w:highlight w:val="none"/>
              </w:rPr>
              <w:t>阐述不完善或内容针对性、合理性不足且有不适用本项目用户需求的，得</w:t>
            </w:r>
            <w:r>
              <w:rPr>
                <w:rFonts w:hint="eastAsia" w:ascii="仿宋" w:hAnsi="仿宋" w:eastAsia="仿宋" w:cs="仿宋"/>
                <w:bCs/>
                <w:color w:val="000000"/>
                <w:highlight w:val="none"/>
                <w:lang w:val="en-US" w:eastAsia="zh-CN"/>
              </w:rPr>
              <w:t>11-15</w:t>
            </w:r>
            <w:r>
              <w:rPr>
                <w:rFonts w:hint="eastAsia" w:ascii="仿宋" w:hAnsi="仿宋" w:eastAsia="仿宋" w:cs="仿宋"/>
                <w:bCs/>
                <w:color w:val="000000"/>
                <w:highlight w:val="none"/>
              </w:rPr>
              <w:t>分；</w:t>
            </w:r>
          </w:p>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4、不提供相关材料或方案、内容明显缺失的，得0分。（需提供承诺函</w:t>
            </w:r>
            <w:r>
              <w:rPr>
                <w:rFonts w:hint="eastAsia" w:ascii="仿宋" w:hAnsi="仿宋" w:eastAsia="仿宋" w:cs="仿宋"/>
                <w:bCs/>
                <w:color w:val="000000"/>
                <w:highlight w:val="none"/>
                <w:lang w:val="en-US" w:eastAsia="zh-CN"/>
              </w:rPr>
              <w:t>与设计安装规划方案</w:t>
            </w:r>
            <w:r>
              <w:rPr>
                <w:rFonts w:hint="eastAsia" w:ascii="仿宋" w:hAnsi="仿宋" w:eastAsia="仿宋" w:cs="仿宋"/>
                <w:bCs/>
                <w:color w:val="000000"/>
                <w:highlight w:val="none"/>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490" w:type="dxa"/>
            <w:vMerge w:val="continue"/>
            <w:noWrap w:val="0"/>
            <w:vAlign w:val="center"/>
          </w:tcPr>
          <w:p>
            <w:pPr>
              <w:pStyle w:val="11"/>
              <w:spacing w:line="240" w:lineRule="auto"/>
              <w:jc w:val="center"/>
              <w:rPr>
                <w:rFonts w:hint="eastAsia" w:ascii="仿宋" w:hAnsi="仿宋" w:eastAsia="仿宋" w:cs="仿宋"/>
                <w:bCs/>
                <w:color w:val="000000"/>
                <w:highlight w:val="none"/>
              </w:rPr>
            </w:pPr>
          </w:p>
        </w:tc>
        <w:tc>
          <w:tcPr>
            <w:tcW w:w="990" w:type="dxa"/>
            <w:vMerge w:val="continue"/>
            <w:noWrap w:val="0"/>
            <w:vAlign w:val="center"/>
          </w:tcPr>
          <w:p>
            <w:pPr>
              <w:pStyle w:val="11"/>
              <w:spacing w:line="240" w:lineRule="auto"/>
              <w:jc w:val="center"/>
              <w:rPr>
                <w:rFonts w:hint="eastAsia" w:ascii="仿宋" w:hAnsi="仿宋" w:eastAsia="仿宋" w:cs="仿宋"/>
                <w:bCs/>
                <w:color w:val="000000"/>
                <w:highlight w:val="none"/>
                <w:lang w:val="en-US" w:eastAsia="zh-CN"/>
              </w:rPr>
            </w:pPr>
          </w:p>
        </w:tc>
        <w:tc>
          <w:tcPr>
            <w:tcW w:w="1065"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应急服务综合比较评审</w:t>
            </w:r>
          </w:p>
        </w:tc>
        <w:tc>
          <w:tcPr>
            <w:tcW w:w="690"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5</w:t>
            </w:r>
          </w:p>
        </w:tc>
        <w:tc>
          <w:tcPr>
            <w:tcW w:w="5998" w:type="dxa"/>
            <w:noWrap w:val="0"/>
            <w:vAlign w:val="center"/>
          </w:tcPr>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根据供应商提供的应急服务方案的详尽程度、科学性、合理性进行评审，优得</w:t>
            </w:r>
            <w:r>
              <w:rPr>
                <w:rFonts w:hint="eastAsia" w:ascii="仿宋" w:hAnsi="仿宋" w:eastAsia="仿宋" w:cs="仿宋"/>
                <w:bCs/>
                <w:color w:val="000000"/>
                <w:highlight w:val="none"/>
                <w:lang w:val="en-US" w:eastAsia="zh-CN"/>
              </w:rPr>
              <w:t>5</w:t>
            </w:r>
            <w:r>
              <w:rPr>
                <w:rFonts w:hint="eastAsia" w:ascii="仿宋" w:hAnsi="仿宋" w:eastAsia="仿宋" w:cs="仿宋"/>
                <w:bCs/>
                <w:color w:val="000000"/>
                <w:highlight w:val="none"/>
              </w:rPr>
              <w:t>分、良</w:t>
            </w:r>
            <w:r>
              <w:rPr>
                <w:rFonts w:hint="eastAsia" w:ascii="仿宋" w:hAnsi="仿宋" w:eastAsia="仿宋" w:cs="仿宋"/>
                <w:bCs/>
                <w:color w:val="000000"/>
                <w:highlight w:val="none"/>
                <w:lang w:val="en-US" w:eastAsia="zh-CN"/>
              </w:rPr>
              <w:t>3</w:t>
            </w:r>
            <w:r>
              <w:rPr>
                <w:rFonts w:hint="eastAsia" w:ascii="仿宋" w:hAnsi="仿宋" w:eastAsia="仿宋" w:cs="仿宋"/>
                <w:bCs/>
                <w:color w:val="000000"/>
                <w:highlight w:val="none"/>
              </w:rPr>
              <w:t>分，一般1分， 差0分。</w:t>
            </w:r>
          </w:p>
        </w:tc>
      </w:tr>
    </w:tbl>
    <w:p>
      <w:pPr>
        <w:pStyle w:val="11"/>
        <w:spacing w:line="240" w:lineRule="auto"/>
        <w:rPr>
          <w:rFonts w:hint="eastAsia" w:ascii="仿宋" w:hAnsi="仿宋" w:eastAsia="仿宋" w:cs="仿宋"/>
          <w:b/>
          <w:color w:val="000000"/>
          <w:sz w:val="28"/>
          <w:szCs w:val="28"/>
          <w:highlight w:val="none"/>
        </w:rPr>
      </w:pPr>
    </w:p>
    <w:p>
      <w:pPr>
        <w:pStyle w:val="11"/>
        <w:spacing w:line="240" w:lineRule="auto"/>
        <w:rPr>
          <w:rFonts w:hint="eastAsia" w:ascii="仿宋" w:hAnsi="仿宋" w:eastAsia="仿宋" w:cs="仿宋"/>
          <w:b/>
          <w:color w:val="000000"/>
          <w:sz w:val="28"/>
          <w:szCs w:val="28"/>
          <w:highlight w:val="none"/>
        </w:rPr>
      </w:pPr>
    </w:p>
    <w:p>
      <w:pPr>
        <w:pStyle w:val="11"/>
        <w:spacing w:line="240" w:lineRule="auto"/>
        <w:rPr>
          <w:rFonts w:hint="eastAsia" w:ascii="仿宋" w:hAnsi="仿宋" w:eastAsia="仿宋" w:cs="仿宋"/>
          <w:b/>
          <w:color w:val="000000"/>
          <w:sz w:val="28"/>
          <w:szCs w:val="28"/>
          <w:highlight w:val="none"/>
        </w:rPr>
      </w:pPr>
    </w:p>
    <w:p>
      <w:pPr>
        <w:pStyle w:val="11"/>
        <w:spacing w:line="240" w:lineRule="auto"/>
        <w:rPr>
          <w:rFonts w:hint="eastAsia" w:ascii="仿宋" w:hAnsi="仿宋" w:eastAsia="仿宋" w:cs="仿宋"/>
          <w:b/>
          <w:color w:val="000000"/>
          <w:sz w:val="28"/>
          <w:szCs w:val="28"/>
          <w:highlight w:val="none"/>
        </w:rPr>
      </w:pPr>
    </w:p>
    <w:p>
      <w:pPr>
        <w:pStyle w:val="11"/>
        <w:spacing w:line="240" w:lineRule="auto"/>
        <w:rPr>
          <w:rFonts w:hint="eastAsia" w:ascii="仿宋" w:hAnsi="仿宋" w:eastAsia="仿宋" w:cs="仿宋"/>
          <w:b/>
          <w:color w:val="000000"/>
          <w:sz w:val="28"/>
          <w:szCs w:val="28"/>
          <w:highlight w:val="none"/>
        </w:rPr>
      </w:pPr>
    </w:p>
    <w:p>
      <w:pP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br w:type="page"/>
      </w: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3、评标标准</w:t>
      </w:r>
    </w:p>
    <w:tbl>
      <w:tblPr>
        <w:tblStyle w:val="12"/>
        <w:tblW w:w="10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587"/>
        <w:gridCol w:w="9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808" w:type="dxa"/>
            <w:noWrap w:val="0"/>
            <w:vAlign w:val="center"/>
          </w:tcPr>
          <w:p>
            <w:pPr>
              <w:pStyle w:val="11"/>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项目</w:t>
            </w:r>
          </w:p>
        </w:tc>
        <w:tc>
          <w:tcPr>
            <w:tcW w:w="9730" w:type="dxa"/>
            <w:gridSpan w:val="2"/>
            <w:noWrap w:val="0"/>
            <w:vAlign w:val="center"/>
          </w:tcPr>
          <w:p>
            <w:pPr>
              <w:pStyle w:val="11"/>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808" w:type="dxa"/>
            <w:vMerge w:val="restart"/>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初资格性评审</w:t>
            </w:r>
          </w:p>
        </w:tc>
        <w:tc>
          <w:tcPr>
            <w:tcW w:w="587" w:type="dxa"/>
            <w:noWrap w:val="0"/>
            <w:vAlign w:val="center"/>
          </w:tcPr>
          <w:p>
            <w:pPr>
              <w:pStyle w:val="11"/>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1</w:t>
            </w:r>
          </w:p>
        </w:tc>
        <w:tc>
          <w:tcPr>
            <w:tcW w:w="9143" w:type="dxa"/>
            <w:noWrap w:val="0"/>
            <w:vAlign w:val="center"/>
          </w:tcPr>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是否提供合格的营业执照（三证合一）相应的经营范围；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vMerge w:val="restart"/>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2</w:t>
            </w:r>
          </w:p>
        </w:tc>
        <w:tc>
          <w:tcPr>
            <w:tcW w:w="9143" w:type="dxa"/>
            <w:noWrap w:val="0"/>
            <w:vAlign w:val="center"/>
          </w:tcPr>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符合《政府采购法》第二十二条规定的条件</w:t>
            </w:r>
          </w:p>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（一）具有独立承担民事责任的能力；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vMerge w:val="continue"/>
            <w:noWrap w:val="0"/>
            <w:vAlign w:val="center"/>
          </w:tcPr>
          <w:p>
            <w:pPr>
              <w:pStyle w:val="11"/>
              <w:spacing w:line="240" w:lineRule="auto"/>
              <w:jc w:val="center"/>
              <w:rPr>
                <w:rFonts w:hint="eastAsia" w:ascii="仿宋" w:hAnsi="仿宋" w:eastAsia="仿宋" w:cs="仿宋"/>
                <w:bCs/>
                <w:color w:val="000000"/>
                <w:highlight w:val="none"/>
              </w:rPr>
            </w:pPr>
          </w:p>
        </w:tc>
        <w:tc>
          <w:tcPr>
            <w:tcW w:w="9143" w:type="dxa"/>
            <w:noWrap w:val="0"/>
            <w:vAlign w:val="center"/>
          </w:tcPr>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（二）具有良好的商业信誉和健全的</w:t>
            </w:r>
            <w:r>
              <w:rPr>
                <w:rFonts w:hint="eastAsia" w:ascii="仿宋" w:hAnsi="仿宋" w:eastAsia="仿宋" w:cs="仿宋"/>
                <w:bCs/>
                <w:color w:val="000000"/>
                <w:highlight w:val="none"/>
              </w:rPr>
              <w:fldChar w:fldCharType="begin"/>
            </w:r>
            <w:r>
              <w:rPr>
                <w:rFonts w:hint="eastAsia" w:ascii="仿宋" w:hAnsi="仿宋" w:eastAsia="仿宋" w:cs="仿宋"/>
                <w:bCs/>
                <w:color w:val="000000"/>
                <w:highlight w:val="none"/>
              </w:rPr>
              <w:instrText xml:space="preserve"> HYPERLINK "https://www.baidu.com/s?wd=财务会计制度&amp;tn=SE_PcZhidaonwhc_ngpagmjz&amp;rsv_dl=gh_pc_zhidao" </w:instrText>
            </w:r>
            <w:r>
              <w:rPr>
                <w:rFonts w:hint="eastAsia" w:ascii="仿宋" w:hAnsi="仿宋" w:eastAsia="仿宋" w:cs="仿宋"/>
                <w:bCs/>
                <w:color w:val="000000"/>
                <w:highlight w:val="none"/>
              </w:rPr>
              <w:fldChar w:fldCharType="separate"/>
            </w:r>
            <w:r>
              <w:rPr>
                <w:rFonts w:hint="eastAsia" w:ascii="仿宋" w:hAnsi="仿宋" w:eastAsia="仿宋" w:cs="仿宋"/>
                <w:bCs/>
                <w:color w:val="000000"/>
                <w:highlight w:val="none"/>
              </w:rPr>
              <w:t>财务会计制度</w:t>
            </w:r>
            <w:r>
              <w:rPr>
                <w:rFonts w:hint="eastAsia" w:ascii="仿宋" w:hAnsi="仿宋" w:eastAsia="仿宋" w:cs="仿宋"/>
                <w:bCs/>
                <w:color w:val="000000"/>
                <w:highlight w:val="none"/>
              </w:rPr>
              <w:fldChar w:fldCharType="end"/>
            </w:r>
            <w:r>
              <w:rPr>
                <w:rFonts w:hint="eastAsia" w:ascii="仿宋" w:hAnsi="仿宋" w:eastAsia="仿宋" w:cs="仿宋"/>
                <w:bCs/>
                <w:color w:val="00000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vMerge w:val="continue"/>
            <w:noWrap w:val="0"/>
            <w:vAlign w:val="center"/>
          </w:tcPr>
          <w:p>
            <w:pPr>
              <w:pStyle w:val="11"/>
              <w:spacing w:line="240" w:lineRule="auto"/>
              <w:jc w:val="center"/>
              <w:rPr>
                <w:rFonts w:hint="eastAsia" w:ascii="仿宋" w:hAnsi="仿宋" w:eastAsia="仿宋" w:cs="仿宋"/>
                <w:bCs/>
                <w:color w:val="000000"/>
                <w:highlight w:val="none"/>
              </w:rPr>
            </w:pPr>
          </w:p>
        </w:tc>
        <w:tc>
          <w:tcPr>
            <w:tcW w:w="9143" w:type="dxa"/>
            <w:noWrap w:val="0"/>
            <w:vAlign w:val="center"/>
          </w:tcPr>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（三）具有履行合同所必需的设备和专业技术能力；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vMerge w:val="continue"/>
            <w:noWrap w:val="0"/>
            <w:vAlign w:val="center"/>
          </w:tcPr>
          <w:p>
            <w:pPr>
              <w:pStyle w:val="11"/>
              <w:spacing w:line="240" w:lineRule="auto"/>
              <w:jc w:val="center"/>
              <w:rPr>
                <w:rFonts w:hint="eastAsia" w:ascii="仿宋" w:hAnsi="仿宋" w:eastAsia="仿宋" w:cs="仿宋"/>
                <w:bCs/>
                <w:color w:val="000000"/>
                <w:highlight w:val="none"/>
              </w:rPr>
            </w:pPr>
          </w:p>
        </w:tc>
        <w:tc>
          <w:tcPr>
            <w:tcW w:w="9143" w:type="dxa"/>
            <w:noWrap w:val="0"/>
            <w:vAlign w:val="center"/>
          </w:tcPr>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（四）有依法缴纳税收和</w:t>
            </w:r>
            <w:r>
              <w:rPr>
                <w:rFonts w:hint="eastAsia" w:ascii="仿宋" w:hAnsi="仿宋" w:eastAsia="仿宋" w:cs="仿宋"/>
                <w:bCs/>
                <w:color w:val="000000"/>
                <w:highlight w:val="none"/>
              </w:rPr>
              <w:fldChar w:fldCharType="begin"/>
            </w:r>
            <w:r>
              <w:rPr>
                <w:rFonts w:hint="eastAsia" w:ascii="仿宋" w:hAnsi="仿宋" w:eastAsia="仿宋" w:cs="仿宋"/>
                <w:bCs/>
                <w:color w:val="000000"/>
                <w:highlight w:val="none"/>
              </w:rPr>
              <w:instrText xml:space="preserve"> HYPERLINK "https://www.baidu.com/s?wd=社会保障资金&amp;tn=SE_PcZhidaonwhc_ngpagmjz&amp;rsv_dl=gh_pc_zhidao" </w:instrText>
            </w:r>
            <w:r>
              <w:rPr>
                <w:rFonts w:hint="eastAsia" w:ascii="仿宋" w:hAnsi="仿宋" w:eastAsia="仿宋" w:cs="仿宋"/>
                <w:bCs/>
                <w:color w:val="000000"/>
                <w:highlight w:val="none"/>
              </w:rPr>
              <w:fldChar w:fldCharType="separate"/>
            </w:r>
            <w:r>
              <w:rPr>
                <w:rFonts w:hint="eastAsia" w:ascii="仿宋" w:hAnsi="仿宋" w:eastAsia="仿宋" w:cs="仿宋"/>
                <w:bCs/>
                <w:color w:val="000000"/>
                <w:highlight w:val="none"/>
              </w:rPr>
              <w:t>社会保障资金</w:t>
            </w:r>
            <w:r>
              <w:rPr>
                <w:rFonts w:hint="eastAsia" w:ascii="仿宋" w:hAnsi="仿宋" w:eastAsia="仿宋" w:cs="仿宋"/>
                <w:bCs/>
                <w:color w:val="000000"/>
                <w:highlight w:val="none"/>
              </w:rPr>
              <w:fldChar w:fldCharType="end"/>
            </w:r>
            <w:r>
              <w:rPr>
                <w:rFonts w:hint="eastAsia" w:ascii="仿宋" w:hAnsi="仿宋" w:eastAsia="仿宋" w:cs="仿宋"/>
                <w:bCs/>
                <w:color w:val="000000"/>
                <w:highlight w:val="none"/>
              </w:rPr>
              <w:t>的良好记录；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vMerge w:val="continue"/>
            <w:noWrap w:val="0"/>
            <w:vAlign w:val="center"/>
          </w:tcPr>
          <w:p>
            <w:pPr>
              <w:pStyle w:val="11"/>
              <w:spacing w:line="240" w:lineRule="auto"/>
              <w:jc w:val="center"/>
              <w:rPr>
                <w:rFonts w:hint="eastAsia" w:ascii="仿宋" w:hAnsi="仿宋" w:eastAsia="仿宋" w:cs="仿宋"/>
                <w:bCs/>
                <w:color w:val="000000"/>
                <w:highlight w:val="none"/>
              </w:rPr>
            </w:pPr>
          </w:p>
        </w:tc>
        <w:tc>
          <w:tcPr>
            <w:tcW w:w="9143" w:type="dxa"/>
            <w:noWrap w:val="0"/>
            <w:vAlign w:val="center"/>
          </w:tcPr>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（五）参加政府采购活动前三年内，在经营活动中没有重大违法记录；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vMerge w:val="continue"/>
            <w:noWrap w:val="0"/>
            <w:vAlign w:val="center"/>
          </w:tcPr>
          <w:p>
            <w:pPr>
              <w:pStyle w:val="11"/>
              <w:spacing w:line="240" w:lineRule="auto"/>
              <w:jc w:val="center"/>
              <w:rPr>
                <w:rFonts w:hint="eastAsia" w:ascii="仿宋" w:hAnsi="仿宋" w:eastAsia="仿宋" w:cs="仿宋"/>
                <w:bCs/>
                <w:color w:val="000000"/>
                <w:highlight w:val="none"/>
              </w:rPr>
            </w:pPr>
          </w:p>
        </w:tc>
        <w:tc>
          <w:tcPr>
            <w:tcW w:w="9143" w:type="dxa"/>
            <w:noWrap w:val="0"/>
            <w:vAlign w:val="center"/>
          </w:tcPr>
          <w:p>
            <w:pPr>
              <w:pStyle w:val="11"/>
              <w:spacing w:line="240" w:lineRule="auto"/>
              <w:rPr>
                <w:rFonts w:hint="eastAsia" w:ascii="仿宋" w:hAnsi="仿宋" w:eastAsia="仿宋" w:cs="仿宋"/>
                <w:bCs/>
                <w:color w:val="000000"/>
                <w:highlight w:val="none"/>
                <w:lang w:eastAsia="zh-CN"/>
              </w:rPr>
            </w:pPr>
            <w:r>
              <w:rPr>
                <w:rFonts w:hint="eastAsia" w:ascii="仿宋" w:hAnsi="仿宋" w:eastAsia="仿宋" w:cs="仿宋"/>
                <w:bCs/>
                <w:color w:val="000000"/>
                <w:highlight w:val="none"/>
              </w:rPr>
              <w:t>（六）法律、行政法规规定的其他条件</w:t>
            </w:r>
            <w:r>
              <w:rPr>
                <w:rFonts w:hint="eastAsia" w:ascii="仿宋" w:hAnsi="仿宋" w:eastAsia="仿宋" w:cs="仿宋"/>
                <w:bCs/>
                <w:color w:val="00000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3</w:t>
            </w:r>
          </w:p>
        </w:tc>
        <w:tc>
          <w:tcPr>
            <w:tcW w:w="9143" w:type="dxa"/>
            <w:noWrap w:val="0"/>
            <w:vAlign w:val="center"/>
          </w:tcPr>
          <w:p>
            <w:pPr>
              <w:pStyle w:val="11"/>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是否提供</w:t>
            </w:r>
            <w:r>
              <w:rPr>
                <w:rFonts w:hint="eastAsia" w:ascii="仿宋" w:hAnsi="仿宋" w:eastAsia="仿宋" w:cs="宋体"/>
                <w:color w:val="000000"/>
                <w:highlight w:val="none"/>
                <w:lang w:val="en-US" w:eastAsia="zh-CN"/>
              </w:rPr>
              <w:t>供应商</w:t>
            </w:r>
            <w:r>
              <w:rPr>
                <w:rFonts w:hint="eastAsia" w:ascii="仿宋" w:hAnsi="仿宋" w:eastAsia="仿宋" w:cs="宋体"/>
                <w:color w:val="000000"/>
                <w:highlight w:val="none"/>
              </w:rPr>
              <w:t>身份证或</w:t>
            </w:r>
            <w:r>
              <w:rPr>
                <w:rFonts w:hint="eastAsia" w:ascii="仿宋" w:hAnsi="仿宋" w:eastAsia="仿宋" w:cs="宋体"/>
                <w:color w:val="000000"/>
                <w:highlight w:val="none"/>
                <w:lang w:val="en-US" w:eastAsia="zh-CN"/>
              </w:rPr>
              <w:t>供应商</w:t>
            </w:r>
            <w:r>
              <w:rPr>
                <w:rFonts w:hint="eastAsia" w:ascii="仿宋" w:hAnsi="仿宋" w:eastAsia="仿宋" w:cs="宋体"/>
                <w:color w:val="000000"/>
                <w:highlight w:val="none"/>
              </w:rPr>
              <w:t>代表授权书及被授权人身份证</w:t>
            </w:r>
            <w:r>
              <w:rPr>
                <w:rFonts w:hint="eastAsia" w:ascii="仿宋" w:hAnsi="仿宋" w:eastAsia="仿宋" w:cs="宋体"/>
                <w:color w:val="000000"/>
                <w:highlight w:val="none"/>
                <w:lang w:val="en-US" w:eastAsia="zh-CN"/>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4</w:t>
            </w:r>
          </w:p>
        </w:tc>
        <w:tc>
          <w:tcPr>
            <w:tcW w:w="9143" w:type="dxa"/>
            <w:noWrap w:val="0"/>
            <w:vAlign w:val="center"/>
          </w:tcPr>
          <w:p>
            <w:pPr>
              <w:pStyle w:val="11"/>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w:t>
            </w:r>
            <w:r>
              <w:rPr>
                <w:rFonts w:hint="eastAsia" w:ascii="仿宋" w:hAnsi="仿宋" w:eastAsia="仿宋" w:cs="宋体"/>
                <w:color w:val="000000"/>
                <w:highlight w:val="none"/>
                <w:lang w:val="en-US" w:eastAsia="zh-CN"/>
              </w:rPr>
              <w:t>提供社保部门出具的最少近三个月的社保缴纳证明（个人明细表，新成立时间少于三个月的公司，按实际发生提供）须有被委托人的社保缴纳证明；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5</w:t>
            </w:r>
          </w:p>
        </w:tc>
        <w:tc>
          <w:tcPr>
            <w:tcW w:w="9143" w:type="dxa"/>
            <w:noWrap w:val="0"/>
            <w:vAlign w:val="center"/>
          </w:tcPr>
          <w:p>
            <w:pPr>
              <w:pStyle w:val="11"/>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w:t>
            </w:r>
            <w:r>
              <w:rPr>
                <w:rFonts w:hint="eastAsia" w:ascii="仿宋" w:hAnsi="仿宋" w:eastAsia="仿宋" w:cs="宋体"/>
                <w:color w:val="000000"/>
                <w:highlight w:val="none"/>
                <w:lang w:val="en-US" w:eastAsia="zh-CN"/>
              </w:rPr>
              <w:t>提供近3个月的报税相关资料或完税证明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6</w:t>
            </w:r>
          </w:p>
        </w:tc>
        <w:tc>
          <w:tcPr>
            <w:tcW w:w="9143" w:type="dxa"/>
            <w:noWrap w:val="0"/>
            <w:vAlign w:val="center"/>
          </w:tcPr>
          <w:p>
            <w:pPr>
              <w:pStyle w:val="11"/>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是否提供</w:t>
            </w:r>
            <w:r>
              <w:rPr>
                <w:rFonts w:hint="eastAsia" w:ascii="仿宋" w:hAnsi="仿宋" w:eastAsia="仿宋" w:cs="宋体"/>
                <w:color w:val="000000"/>
                <w:highlight w:val="none"/>
                <w:lang w:val="en-US" w:eastAsia="zh-CN"/>
              </w:rPr>
              <w:t>凡拟参加本次招标项目的供应商须提供“参加政府采购活动前3年内在经营活动中没有重大违法记录的书面声明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7</w:t>
            </w:r>
          </w:p>
        </w:tc>
        <w:tc>
          <w:tcPr>
            <w:tcW w:w="9143" w:type="dxa"/>
            <w:noWrap w:val="0"/>
            <w:vAlign w:val="center"/>
          </w:tcPr>
          <w:p>
            <w:pPr>
              <w:pStyle w:val="11"/>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w:t>
            </w:r>
            <w:r>
              <w:rPr>
                <w:rFonts w:hint="eastAsia" w:ascii="仿宋" w:hAnsi="仿宋" w:eastAsia="仿宋" w:cs="宋体"/>
                <w:color w:val="000000"/>
                <w:highlight w:val="none"/>
                <w:lang w:val="en-US" w:eastAsia="zh-CN"/>
              </w:rPr>
              <w:t>提供2020年财务审计报告（2021年新成立公司可不提供审计报告但须提供公司财务制度）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08" w:type="dxa"/>
            <w:vMerge w:val="restart"/>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重响应性评审</w:t>
            </w:r>
          </w:p>
        </w:tc>
        <w:tc>
          <w:tcPr>
            <w:tcW w:w="587" w:type="dxa"/>
            <w:noWrap w:val="0"/>
            <w:vAlign w:val="center"/>
          </w:tcPr>
          <w:p>
            <w:pPr>
              <w:pStyle w:val="11"/>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1</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投标文件供应商代表人签章和供应商公章是否按照招标文件要求签章的；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2</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内容是否全面或字迹是否模糊、辨认不清的；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3</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技术参数、技术性能是否满足招标文件要求的；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4</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投标报价是否高于采购预算额度；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5</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投标文件是否符合招标文件实质性要求的。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6</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供应商是否提交投标保证金且金额足够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7</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资格证明文件是否全面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8</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投标文件有（无）供应商代表签字，或有（无）供应商代表有效委托书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9</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投标有效期是否足够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10</w:t>
            </w:r>
          </w:p>
        </w:tc>
        <w:tc>
          <w:tcPr>
            <w:tcW w:w="9143" w:type="dxa"/>
            <w:noWrap w:val="0"/>
            <w:vAlign w:val="center"/>
          </w:tcPr>
          <w:p>
            <w:pPr>
              <w:widowControl/>
              <w:textAlignment w:val="center"/>
              <w:rPr>
                <w:rFonts w:hint="default" w:ascii="仿宋" w:hAnsi="仿宋" w:eastAsia="仿宋" w:cs="宋体"/>
                <w:color w:val="000000"/>
                <w:kern w:val="0"/>
                <w:sz w:val="24"/>
                <w:szCs w:val="24"/>
                <w:highlight w:val="none"/>
                <w:lang w:val="en-US" w:eastAsia="zh-CN" w:bidi="ar-SA"/>
              </w:rPr>
            </w:pPr>
            <w:r>
              <w:rPr>
                <w:rFonts w:hint="default" w:ascii="仿宋" w:hAnsi="仿宋" w:eastAsia="仿宋" w:cs="宋体"/>
                <w:color w:val="000000"/>
                <w:kern w:val="0"/>
                <w:sz w:val="24"/>
                <w:szCs w:val="24"/>
                <w:highlight w:val="none"/>
                <w:lang w:val="en-US" w:eastAsia="zh-CN" w:bidi="ar-SA"/>
              </w:rPr>
              <w:t>投标文件</w:t>
            </w:r>
            <w:r>
              <w:rPr>
                <w:rFonts w:hint="eastAsia" w:ascii="仿宋" w:hAnsi="仿宋" w:eastAsia="仿宋" w:cs="宋体"/>
                <w:color w:val="000000"/>
                <w:kern w:val="0"/>
                <w:sz w:val="24"/>
                <w:szCs w:val="24"/>
                <w:highlight w:val="none"/>
                <w:lang w:val="en-US" w:eastAsia="zh-CN" w:bidi="ar-SA"/>
              </w:rPr>
              <w:t>是否具有厂家授权证明；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11</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投标文件没有采购人不能接受的其他条件规和招标文件中规定的其它实质性要求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12</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投标文件组成是否完整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13</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是否提供医民用电梯、锅炉及冷藏室设计安装规划方案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14</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投标文件总质保期限是否符合招标文件要求</w:t>
            </w:r>
          </w:p>
        </w:tc>
      </w:tr>
    </w:tbl>
    <w:p>
      <w:pPr>
        <w:pStyle w:val="11"/>
        <w:spacing w:line="240" w:lineRule="auto"/>
        <w:rPr>
          <w:rFonts w:ascii="仿宋" w:hAnsi="仿宋" w:eastAsia="仿宋" w:cs="仿宋"/>
          <w:b/>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25.接受和拒绝任何或所有投标的权力</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25.1因政策调整或不可抭力因素的影响，为维护国家利益，</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在授予合同前的任何时候仍有选择和拒绝所有投标和取消招标过程的权力，</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不得因此而要求</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承担任何责任。</w:t>
      </w: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25.2</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有权根据评标情况决定接受其全部或部分的投标。</w:t>
      </w:r>
    </w:p>
    <w:p>
      <w:pPr>
        <w:pStyle w:val="11"/>
        <w:spacing w:line="240" w:lineRule="auto"/>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F   中标及合同签订</w:t>
      </w: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26．中标通知</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26.1评标结束后，</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将当众宣布评标结果，并在“《新疆政府采购网》上予以公告。公告有效期1个工作日；</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26.2公告期满后，</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将签发《中标通知书》给中标人；</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26.3</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不向落标的</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解释落标原因，不退还投标文件；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26.4</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对评标结果有异议的，按本招标文件第30、31条办理。</w:t>
      </w:r>
    </w:p>
    <w:p>
      <w:pPr>
        <w:pStyle w:val="11"/>
        <w:spacing w:line="240" w:lineRule="auto"/>
        <w:ind w:firstLine="2670" w:firstLineChars="950"/>
        <w:rPr>
          <w:rFonts w:ascii="仿宋" w:hAnsi="仿宋" w:eastAsia="仿宋" w:cs="仿宋"/>
          <w:b/>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27.合同签订</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27.1中标人依据《中标通知书》与采购人签订采购合同，签订时间为《中标通知书》发出之日起7个工作日内；</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27.2采购人不得向中标人提出任何不合理的要求，作为签订合同的条件，不得与中标人私下订立背离合同实质性内容的协议；</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27.3招标文件（含修改文件）、中标人的投标文件（含书面答疑文件）均为签订采购合同的依据；</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27.4</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在授予合同时有权对货物的数量和服务予以适当的增加或减少</w:t>
      </w:r>
      <w:r>
        <w:rPr>
          <w:rFonts w:hint="eastAsia" w:ascii="仿宋" w:hAnsi="仿宋" w:eastAsia="仿宋" w:cs="仿宋"/>
          <w:bCs/>
          <w:color w:val="000000"/>
          <w:sz w:val="28"/>
          <w:szCs w:val="28"/>
          <w:highlight w:val="none"/>
          <w:lang w:val="en-US" w:eastAsia="zh-CN"/>
        </w:rPr>
        <w:t>，</w:t>
      </w:r>
      <w:r>
        <w:rPr>
          <w:rFonts w:hint="eastAsia" w:ascii="仿宋" w:hAnsi="仿宋" w:eastAsia="仿宋" w:cs="仿宋"/>
          <w:bCs/>
          <w:color w:val="000000"/>
          <w:sz w:val="28"/>
          <w:szCs w:val="28"/>
          <w:highlight w:val="none"/>
        </w:rPr>
        <w:t>但不得对单价或其他条款和条件做任何改变；</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27.5政府采购合同履行中，采购人需追加与合同货物或服务的，在不改变合同其他条款前提下，签订补充合同，但所有补充合同的采购金额不得超过原合同采购金额的百分之十；</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27.6中标人应当按照合同约定履行义务，完成中标项目。如须将中标项目的非主体、非关键性工作交由他人完成，应在投标文件中载明，并取得</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同意，接受分包的人应当具备相应的资格条件，并不得再次分包。中标人应该就分包项目向</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负责，接受分包的人就分包项目承担连带责任。</w:t>
      </w: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G   法律责任</w:t>
      </w:r>
    </w:p>
    <w:p>
      <w:pPr>
        <w:pStyle w:val="11"/>
        <w:spacing w:line="240" w:lineRule="auto"/>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28．法律责任</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28.1</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 xml:space="preserve">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（一）提供虚假材料谋取中标的；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（二）采取不正当手段诋毁、排挤其他</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（三）与</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、采购人、其他</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 xml:space="preserve">恶意串通的；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（四）向</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 xml:space="preserve">、采购人行贿或者提供其他不正当利益的；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（五）在招标过程中与</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 xml:space="preserve">、采购人进行协商谈判、不按照招标文件、投标文件订立合同，或者与采购人另行订立背离合同实质性内容的协议的；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（六）拒绝有关部门监督检查或者提供虚假情况的。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 xml:space="preserve">有前款第（一）至（五）项情形之一的，中标无效。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28.2中标人有下列情形之一的，</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不予退还其交纳的投标保证金；情节严重的，由财政部门将其列入不良行为记录名单，在一至三年内禁止参加政府采购活动，并予以通报：</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（一）中标后无正当理由不与采购人签订合同的；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（二）将中标项目转让给他人，或者在投标文件中未说明，且未经</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同意，将中标项目分包给他人的；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（三）拒绝履行合同义务的。</w:t>
      </w:r>
    </w:p>
    <w:p>
      <w:pPr>
        <w:pStyle w:val="11"/>
        <w:spacing w:line="240" w:lineRule="auto"/>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p>
    <w:p>
      <w:pPr>
        <w:pStyle w:val="11"/>
        <w:spacing w:line="240" w:lineRule="auto"/>
        <w:ind w:firstLine="2951" w:firstLineChars="1050"/>
        <w:rPr>
          <w:rFonts w:hint="eastAsia" w:ascii="仿宋" w:hAnsi="仿宋" w:eastAsia="仿宋" w:cs="仿宋"/>
          <w:b/>
          <w:color w:val="000000"/>
          <w:sz w:val="28"/>
          <w:szCs w:val="28"/>
          <w:highlight w:val="none"/>
        </w:rPr>
      </w:pPr>
    </w:p>
    <w:p>
      <w:pPr>
        <w:pStyle w:val="11"/>
        <w:spacing w:line="240" w:lineRule="auto"/>
        <w:ind w:firstLine="2951" w:firstLineChars="10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H   验收</w:t>
      </w:r>
    </w:p>
    <w:p>
      <w:pPr>
        <w:pStyle w:val="11"/>
        <w:spacing w:line="240" w:lineRule="auto"/>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29．货物验收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29.1验收按本招标文件《采购合同》范本一般条款第七条的规定执行。</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29.2验收过程中，采购人将委托专业检测部门对货物本身的性能进行检测验收。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29.3一次性验收合格的项目(另有规定除外)；因为验收不合格而影响《采购合同》的正常履行，由违约方承担违约责任。</w:t>
      </w: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I   质疑与投诉</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30．质疑</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30.1投标供应商对中标公告有异议的，应当在中标公告发布之日起三个工作日内，以书面形式向</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提出质疑，质疑书应列明理由、依据，加盖单位公章；</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30.2</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应当在收到</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书面质疑后七个工作日内，对质疑内容作出答复，但涉及商业秘密内容的除外；</w:t>
      </w: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30.3</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须对质疑内容的真实性承担责任。</w:t>
      </w: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31.</w:t>
      </w:r>
      <w:r>
        <w:rPr>
          <w:rFonts w:hint="eastAsia" w:ascii="仿宋" w:hAnsi="仿宋" w:eastAsia="仿宋" w:cs="仿宋"/>
          <w:bCs/>
          <w:color w:val="000000"/>
          <w:sz w:val="28"/>
          <w:szCs w:val="28"/>
          <w:highlight w:val="none"/>
        </w:rPr>
        <w:t>投诉</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31.1质疑供应商对</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的答复不满意或者</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未在规定时间内答复的，可以在答复期满后十五个工作日内按有关规定，向同级人民政府财政部门投诉。财政部门应当在收到投诉后三十个工作日内，对投诉事项作出处理决定。</w:t>
      </w: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31.2处理投诉事项期间，财政部门可以视具体情况书面通知招标采购单位暂停签订合同等活动，但暂停时间最长不得超过三十日。</w:t>
      </w: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sectPr>
          <w:headerReference r:id="rId7" w:type="default"/>
          <w:footerReference r:id="rId8" w:type="default"/>
          <w:pgSz w:w="11907" w:h="16840"/>
          <w:pgMar w:top="1440" w:right="1800" w:bottom="1440" w:left="1800" w:header="851" w:footer="851" w:gutter="0"/>
          <w:pgNumType w:fmt="numberInDash"/>
          <w:cols w:space="720" w:num="1"/>
          <w:docGrid w:linePitch="462" w:charSpace="0"/>
        </w:sectPr>
      </w:pPr>
    </w:p>
    <w:p>
      <w:pPr>
        <w:numPr>
          <w:ilvl w:val="0"/>
          <w:numId w:val="7"/>
        </w:numPr>
        <w:autoSpaceDE w:val="0"/>
        <w:autoSpaceDN w:val="0"/>
        <w:adjustRightInd w:val="0"/>
        <w:spacing w:line="240" w:lineRule="auto"/>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材料要求、规格及需求表</w:t>
      </w:r>
    </w:p>
    <w:p>
      <w:pPr>
        <w:pStyle w:val="5"/>
        <w:keepNext/>
        <w:keepLines/>
        <w:pageBreakBefore w:val="0"/>
        <w:widowControl w:val="0"/>
        <w:numPr>
          <w:ilvl w:val="0"/>
          <w:numId w:val="0"/>
        </w:numPr>
        <w:kinsoku/>
        <w:wordWrap/>
        <w:overflowPunct/>
        <w:topLinePunct w:val="0"/>
        <w:autoSpaceDE/>
        <w:autoSpaceDN/>
        <w:bidi w:val="0"/>
        <w:adjustRightInd/>
        <w:snapToGrid/>
        <w:spacing w:line="320" w:lineRule="exact"/>
        <w:ind w:leftChars="0"/>
        <w:jc w:val="center"/>
        <w:textAlignment w:val="auto"/>
        <w:rPr>
          <w:rFonts w:hint="eastAsia"/>
          <w:lang w:eastAsia="zh-CN"/>
        </w:rPr>
      </w:pPr>
      <w:r>
        <w:rPr>
          <w:rFonts w:hint="eastAsia"/>
          <w:lang w:eastAsia="zh-CN"/>
        </w:rPr>
        <w:t>策勒县双集中（敬老院，困境儿童保护中心）室内配套设施</w:t>
      </w:r>
    </w:p>
    <w:p>
      <w:pPr>
        <w:pStyle w:val="5"/>
        <w:keepNext/>
        <w:keepLines/>
        <w:pageBreakBefore w:val="0"/>
        <w:widowControl w:val="0"/>
        <w:numPr>
          <w:ilvl w:val="0"/>
          <w:numId w:val="0"/>
        </w:numPr>
        <w:kinsoku/>
        <w:wordWrap/>
        <w:overflowPunct/>
        <w:topLinePunct w:val="0"/>
        <w:autoSpaceDE/>
        <w:autoSpaceDN/>
        <w:bidi w:val="0"/>
        <w:adjustRightInd/>
        <w:snapToGrid/>
        <w:spacing w:line="320" w:lineRule="exact"/>
        <w:ind w:leftChars="0"/>
        <w:jc w:val="center"/>
        <w:textAlignment w:val="auto"/>
        <w:rPr>
          <w:rFonts w:hint="default"/>
          <w:lang w:val="en-US" w:eastAsia="zh-CN"/>
        </w:rPr>
      </w:pPr>
      <w:r>
        <w:rPr>
          <w:rFonts w:hint="eastAsia"/>
          <w:lang w:eastAsia="zh-CN"/>
        </w:rPr>
        <w:t>采购清单</w:t>
      </w:r>
      <w:r>
        <w:rPr>
          <w:rFonts w:hint="eastAsia"/>
          <w:lang w:val="en-US" w:eastAsia="zh-CN"/>
        </w:rPr>
        <w:t>-标项二</w:t>
      </w:r>
    </w:p>
    <w:tbl>
      <w:tblPr>
        <w:tblStyle w:val="12"/>
        <w:tblW w:w="9270" w:type="dxa"/>
        <w:tblInd w:w="0" w:type="dxa"/>
        <w:shd w:val="clear" w:color="auto" w:fill="auto"/>
        <w:tblLayout w:type="fixed"/>
        <w:tblCellMar>
          <w:top w:w="0" w:type="dxa"/>
          <w:left w:w="0" w:type="dxa"/>
          <w:bottom w:w="0" w:type="dxa"/>
          <w:right w:w="0" w:type="dxa"/>
        </w:tblCellMar>
      </w:tblPr>
      <w:tblGrid>
        <w:gridCol w:w="645"/>
        <w:gridCol w:w="1080"/>
        <w:gridCol w:w="5115"/>
        <w:gridCol w:w="675"/>
        <w:gridCol w:w="675"/>
        <w:gridCol w:w="1080"/>
      </w:tblGrid>
      <w:tr>
        <w:tblPrEx>
          <w:shd w:val="clear" w:color="auto" w:fill="auto"/>
          <w:tblCellMar>
            <w:top w:w="0" w:type="dxa"/>
            <w:left w:w="0" w:type="dxa"/>
            <w:bottom w:w="0" w:type="dxa"/>
            <w:right w:w="0" w:type="dxa"/>
          </w:tblCellMar>
        </w:tblPrEx>
        <w:trPr>
          <w:trHeight w:val="7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kern w:val="2"/>
                <w:sz w:val="28"/>
                <w:szCs w:val="32"/>
                <w:lang w:val="en-US" w:eastAsia="zh-CN" w:bidi="ar-SA"/>
              </w:rPr>
            </w:pPr>
            <w:r>
              <w:rPr>
                <w:rFonts w:hint="eastAsia" w:ascii="宋体" w:hAnsi="宋体" w:eastAsia="宋体" w:cs="宋体"/>
                <w:i w:val="0"/>
                <w:color w:val="000000"/>
                <w:kern w:val="0"/>
                <w:sz w:val="24"/>
                <w:szCs w:val="24"/>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kern w:val="2"/>
                <w:sz w:val="28"/>
                <w:szCs w:val="32"/>
                <w:lang w:val="en-US" w:eastAsia="zh-CN" w:bidi="ar-SA"/>
              </w:rPr>
            </w:pPr>
            <w:r>
              <w:rPr>
                <w:rFonts w:hint="eastAsia" w:ascii="宋体" w:hAnsi="宋体" w:eastAsia="宋体" w:cs="宋体"/>
                <w:i w:val="0"/>
                <w:color w:val="000000"/>
                <w:kern w:val="0"/>
                <w:sz w:val="24"/>
                <w:szCs w:val="24"/>
                <w:u w:val="none"/>
                <w:lang w:val="en-US" w:eastAsia="zh-CN" w:bidi="ar"/>
              </w:rPr>
              <w:t>采购名称</w:t>
            </w:r>
          </w:p>
        </w:tc>
        <w:tc>
          <w:tcPr>
            <w:tcW w:w="5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kern w:val="2"/>
                <w:sz w:val="28"/>
                <w:szCs w:val="32"/>
                <w:lang w:val="en-US" w:eastAsia="zh-CN" w:bidi="ar-SA"/>
              </w:rPr>
            </w:pPr>
            <w:r>
              <w:rPr>
                <w:rFonts w:hint="eastAsia" w:ascii="宋体" w:hAnsi="宋体" w:eastAsia="宋体" w:cs="宋体"/>
                <w:i w:val="0"/>
                <w:color w:val="000000"/>
                <w:kern w:val="0"/>
                <w:sz w:val="24"/>
                <w:szCs w:val="24"/>
                <w:u w:val="none"/>
                <w:lang w:val="en-US" w:eastAsia="zh-CN" w:bidi="ar"/>
              </w:rPr>
              <w:t>型号/规格</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kern w:val="2"/>
                <w:sz w:val="28"/>
                <w:szCs w:val="32"/>
                <w:lang w:val="en-US" w:eastAsia="zh-CN" w:bidi="ar-SA"/>
              </w:rPr>
            </w:pPr>
            <w:r>
              <w:rPr>
                <w:rFonts w:hint="eastAsia" w:ascii="宋体" w:hAnsi="宋体" w:eastAsia="宋体" w:cs="宋体"/>
                <w:i w:val="0"/>
                <w:color w:val="000000"/>
                <w:kern w:val="0"/>
                <w:sz w:val="24"/>
                <w:szCs w:val="24"/>
                <w:u w:val="none"/>
                <w:lang w:val="en-US" w:eastAsia="zh-CN" w:bidi="ar"/>
              </w:rPr>
              <w:t>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kern w:val="2"/>
                <w:sz w:val="28"/>
                <w:szCs w:val="32"/>
                <w:lang w:val="en-US" w:eastAsia="zh-CN" w:bidi="ar-SA"/>
              </w:rPr>
            </w:pPr>
            <w:r>
              <w:rPr>
                <w:rFonts w:hint="eastAsia" w:ascii="宋体" w:hAnsi="宋体" w:eastAsia="宋体" w:cs="宋体"/>
                <w:i w:val="0"/>
                <w:color w:val="000000"/>
                <w:kern w:val="0"/>
                <w:sz w:val="24"/>
                <w:szCs w:val="24"/>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kern w:val="2"/>
                <w:sz w:val="28"/>
                <w:szCs w:val="32"/>
                <w:lang w:val="en-US" w:eastAsia="zh-CN" w:bidi="ar-SA"/>
              </w:rPr>
            </w:pPr>
            <w:r>
              <w:rPr>
                <w:rFonts w:hint="eastAsia" w:ascii="宋体" w:hAnsi="宋体" w:eastAsia="宋体" w:cs="宋体"/>
                <w:i w:val="0"/>
                <w:color w:val="000000"/>
                <w:kern w:val="0"/>
                <w:sz w:val="24"/>
                <w:szCs w:val="24"/>
                <w:u w:val="none"/>
                <w:lang w:val="en-US" w:eastAsia="zh-CN" w:bidi="ar"/>
              </w:rPr>
              <w:t>单价</w:t>
            </w:r>
          </w:p>
        </w:tc>
      </w:tr>
      <w:tr>
        <w:tblPrEx>
          <w:shd w:val="clear" w:color="auto" w:fill="auto"/>
          <w:tblCellMar>
            <w:top w:w="0" w:type="dxa"/>
            <w:left w:w="0" w:type="dxa"/>
            <w:bottom w:w="0" w:type="dxa"/>
            <w:right w:w="0" w:type="dxa"/>
          </w:tblCellMar>
        </w:tblPrEx>
        <w:trPr>
          <w:trHeight w:val="28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Times New Roman"/>
                <w:kern w:val="2"/>
                <w:sz w:val="28"/>
                <w:szCs w:val="32"/>
                <w:lang w:val="en-US" w:eastAsia="zh-CN" w:bidi="ar-SA"/>
              </w:rPr>
            </w:pPr>
            <w:r>
              <w:rPr>
                <w:rFonts w:hint="eastAsia" w:ascii="宋体" w:hAnsi="宋体" w:cs="宋体"/>
                <w:i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kern w:val="2"/>
                <w:sz w:val="28"/>
                <w:szCs w:val="32"/>
                <w:lang w:val="en-US" w:eastAsia="zh-CN" w:bidi="ar-SA"/>
              </w:rPr>
            </w:pPr>
            <w:r>
              <w:rPr>
                <w:rFonts w:hint="eastAsia" w:ascii="宋体" w:hAnsi="宋体" w:eastAsia="宋体" w:cs="宋体"/>
                <w:i w:val="0"/>
                <w:color w:val="000000"/>
                <w:kern w:val="0"/>
                <w:sz w:val="24"/>
                <w:szCs w:val="24"/>
                <w:u w:val="none"/>
                <w:lang w:val="en-US" w:eastAsia="zh-CN" w:bidi="ar"/>
              </w:rPr>
              <w:t>电梯（医用、民用）</w:t>
            </w:r>
          </w:p>
        </w:tc>
        <w:tc>
          <w:tcPr>
            <w:tcW w:w="5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kern w:val="2"/>
                <w:sz w:val="28"/>
                <w:szCs w:val="32"/>
                <w:lang w:val="en-US" w:eastAsia="zh-CN" w:bidi="ar-SA"/>
              </w:rPr>
            </w:pPr>
            <w:r>
              <w:rPr>
                <w:rFonts w:hint="eastAsia" w:ascii="宋体" w:hAnsi="宋体" w:eastAsia="宋体" w:cs="宋体"/>
                <w:i w:val="0"/>
                <w:color w:val="000000"/>
                <w:kern w:val="0"/>
                <w:sz w:val="24"/>
                <w:szCs w:val="24"/>
                <w:u w:val="none"/>
                <w:lang w:val="en-US" w:eastAsia="zh-CN" w:bidi="ar"/>
              </w:rPr>
              <w:t>有机房医用电梯，3层，有机房客梯，供方电梯根据“GB7588-2003”标准生产制造，符合国家标准；扶梯根据GB16889-2011标准生产制造，本配置适用于Q≤1600kg，V≤1.75m/s的无机房无齿轮医用电梯，有机房医梯主要部件配置表（无齿轮），本配置适用于Q≤2000kg，V≤2.5m/s的有机房无齿轮医梯，</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kern w:val="2"/>
                <w:sz w:val="28"/>
                <w:szCs w:val="32"/>
                <w:lang w:val="en-US" w:eastAsia="zh-CN" w:bidi="ar-SA"/>
              </w:rPr>
            </w:pPr>
            <w:r>
              <w:rPr>
                <w:rFonts w:hint="eastAsia" w:ascii="宋体" w:hAnsi="宋体" w:eastAsia="宋体" w:cs="宋体"/>
                <w:i w:val="0"/>
                <w:color w:val="000000"/>
                <w:kern w:val="0"/>
                <w:sz w:val="24"/>
                <w:szCs w:val="24"/>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kern w:val="2"/>
                <w:sz w:val="28"/>
                <w:szCs w:val="32"/>
                <w:lang w:val="en-US" w:eastAsia="zh-CN" w:bidi="ar-SA"/>
              </w:rPr>
            </w:pPr>
            <w:r>
              <w:rPr>
                <w:rFonts w:hint="eastAsia" w:ascii="宋体" w:hAnsi="宋体" w:eastAsia="宋体" w:cs="宋体"/>
                <w:i w:val="0"/>
                <w:color w:val="000000"/>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kern w:val="2"/>
                <w:sz w:val="28"/>
                <w:szCs w:val="32"/>
                <w:lang w:val="en-US" w:eastAsia="zh-CN" w:bidi="ar-SA"/>
              </w:rPr>
            </w:pPr>
            <w:r>
              <w:rPr>
                <w:rFonts w:hint="eastAsia" w:ascii="宋体" w:hAnsi="宋体" w:eastAsia="宋体" w:cs="宋体"/>
                <w:i w:val="0"/>
                <w:color w:val="000000"/>
                <w:kern w:val="0"/>
                <w:sz w:val="24"/>
                <w:szCs w:val="24"/>
                <w:u w:val="none"/>
                <w:lang w:val="en-US" w:eastAsia="zh-CN" w:bidi="ar"/>
              </w:rPr>
              <w:t>220000</w:t>
            </w:r>
          </w:p>
        </w:tc>
      </w:tr>
      <w:tr>
        <w:tblPrEx>
          <w:shd w:val="clear" w:color="auto" w:fill="auto"/>
          <w:tblCellMar>
            <w:top w:w="0" w:type="dxa"/>
            <w:left w:w="0" w:type="dxa"/>
            <w:bottom w:w="0" w:type="dxa"/>
            <w:right w:w="0" w:type="dxa"/>
          </w:tblCellMar>
        </w:tblPrEx>
        <w:trPr>
          <w:trHeight w:val="85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Times New Roman"/>
                <w:kern w:val="2"/>
                <w:sz w:val="28"/>
                <w:szCs w:val="32"/>
                <w:lang w:val="en-US" w:eastAsia="zh-CN" w:bidi="ar-SA"/>
              </w:rPr>
            </w:pPr>
            <w:r>
              <w:rPr>
                <w:rFonts w:hint="eastAsia" w:ascii="宋体" w:hAnsi="宋体" w:cs="宋体"/>
                <w:i w:val="0"/>
                <w:color w:val="000000"/>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kern w:val="2"/>
                <w:sz w:val="28"/>
                <w:szCs w:val="32"/>
                <w:lang w:val="en-US" w:eastAsia="zh-CN" w:bidi="ar-SA"/>
              </w:rPr>
            </w:pPr>
            <w:r>
              <w:rPr>
                <w:rFonts w:hint="eastAsia" w:ascii="宋体" w:hAnsi="宋体" w:eastAsia="宋体" w:cs="宋体"/>
                <w:i w:val="0"/>
                <w:color w:val="000000"/>
                <w:kern w:val="0"/>
                <w:sz w:val="24"/>
                <w:szCs w:val="24"/>
                <w:u w:val="none"/>
                <w:lang w:val="en-US" w:eastAsia="zh-CN" w:bidi="ar"/>
              </w:rPr>
              <w:t>锅炉（电采暖）</w:t>
            </w:r>
          </w:p>
        </w:tc>
        <w:tc>
          <w:tcPr>
            <w:tcW w:w="5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kern w:val="2"/>
                <w:sz w:val="28"/>
                <w:szCs w:val="32"/>
                <w:lang w:val="en-US" w:eastAsia="zh-CN" w:bidi="ar-SA"/>
              </w:rPr>
            </w:pPr>
            <w:r>
              <w:rPr>
                <w:rFonts w:hint="eastAsia" w:ascii="宋体" w:hAnsi="宋体" w:eastAsia="宋体" w:cs="宋体"/>
                <w:i w:val="0"/>
                <w:color w:val="000000"/>
                <w:kern w:val="0"/>
                <w:sz w:val="24"/>
                <w:szCs w:val="24"/>
                <w:u w:val="none"/>
                <w:lang w:val="en-US" w:eastAsia="zh-CN" w:bidi="ar"/>
              </w:rPr>
              <w:t>房屋结构：框架单层高度：3.6米   房屋保温：中等，白天供暖 晚间供暖10小时   室内温度需求20-23°  ，采暖散热方式：地暖；加热方式:电阻电锅炉,房间设计温度,20-23℃;电阻电锅炉一备一用系统供暖机组:500KW;1台，供暖一次网循环泵:7.5KW,2台，配电箱：630A开关，1台；配件，1批；软化水设备：1组；变压器配置:630KVA 以上，电缆2*（4*240）铜芯电缆，</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kern w:val="2"/>
                <w:sz w:val="28"/>
                <w:szCs w:val="32"/>
                <w:lang w:val="en-US" w:eastAsia="zh-CN" w:bidi="ar-SA"/>
              </w:rPr>
            </w:pPr>
            <w:r>
              <w:rPr>
                <w:rFonts w:hint="eastAsia" w:ascii="宋体" w:hAnsi="宋体" w:eastAsia="宋体" w:cs="宋体"/>
                <w:i w:val="0"/>
                <w:color w:val="000000"/>
                <w:kern w:val="0"/>
                <w:sz w:val="24"/>
                <w:szCs w:val="24"/>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kern w:val="2"/>
                <w:sz w:val="28"/>
                <w:szCs w:val="32"/>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kern w:val="2"/>
                <w:sz w:val="28"/>
                <w:szCs w:val="32"/>
                <w:lang w:val="en-US" w:eastAsia="zh-CN" w:bidi="ar-SA"/>
              </w:rPr>
            </w:pPr>
            <w:r>
              <w:rPr>
                <w:rFonts w:hint="eastAsia" w:ascii="宋体" w:hAnsi="宋体" w:eastAsia="宋体" w:cs="宋体"/>
                <w:i w:val="0"/>
                <w:color w:val="000000"/>
                <w:kern w:val="0"/>
                <w:sz w:val="24"/>
                <w:szCs w:val="24"/>
                <w:u w:val="none"/>
                <w:lang w:val="en-US" w:eastAsia="zh-CN" w:bidi="ar"/>
              </w:rPr>
              <w:t>162560</w:t>
            </w:r>
          </w:p>
        </w:tc>
      </w:tr>
      <w:tr>
        <w:tblPrEx>
          <w:shd w:val="clear" w:color="auto" w:fill="auto"/>
          <w:tblCellMar>
            <w:top w:w="0" w:type="dxa"/>
            <w:left w:w="0" w:type="dxa"/>
            <w:bottom w:w="0" w:type="dxa"/>
            <w:right w:w="0" w:type="dxa"/>
          </w:tblCellMar>
        </w:tblPrEx>
        <w:trPr>
          <w:trHeight w:val="6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冷藏室</w:t>
            </w:r>
          </w:p>
        </w:tc>
        <w:tc>
          <w:tcPr>
            <w:tcW w:w="5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35平方</w:t>
            </w:r>
            <w:r>
              <w:rPr>
                <w:rFonts w:hint="eastAsia" w:ascii="宋体" w:hAnsi="宋体" w:cs="宋体"/>
                <w:i w:val="0"/>
                <w:color w:val="000000"/>
                <w:kern w:val="0"/>
                <w:sz w:val="24"/>
                <w:szCs w:val="24"/>
                <w:u w:val="none"/>
                <w:lang w:val="en-US" w:eastAsia="zh-CN" w:bidi="ar"/>
              </w:rPr>
              <w:t>，严格按照国家标准《冷库设计标准》设计。带双泵冷餐压缩机，功率不得小于1500KW。</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3000</w:t>
            </w:r>
          </w:p>
        </w:tc>
      </w:tr>
      <w:tr>
        <w:tblPrEx>
          <w:shd w:val="clear" w:color="auto" w:fill="auto"/>
          <w:tblCellMar>
            <w:top w:w="0" w:type="dxa"/>
            <w:left w:w="0" w:type="dxa"/>
            <w:bottom w:w="0" w:type="dxa"/>
            <w:right w:w="0" w:type="dxa"/>
          </w:tblCellMar>
        </w:tblPrEx>
        <w:trPr>
          <w:trHeight w:val="6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w:t>
            </w:r>
          </w:p>
        </w:tc>
        <w:tc>
          <w:tcPr>
            <w:tcW w:w="86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电梯（医用、民用）、锅炉（电采暖）及冷藏室需提供设计安装规划方案；</w:t>
            </w:r>
          </w:p>
        </w:tc>
      </w:tr>
      <w:tr>
        <w:tblPrEx>
          <w:shd w:val="clear" w:color="auto" w:fill="auto"/>
          <w:tblCellMar>
            <w:top w:w="0" w:type="dxa"/>
            <w:left w:w="0" w:type="dxa"/>
            <w:bottom w:w="0" w:type="dxa"/>
            <w:right w:w="0" w:type="dxa"/>
          </w:tblCellMar>
        </w:tblPrEx>
        <w:trPr>
          <w:trHeight w:val="680" w:hRule="atLeast"/>
        </w:trPr>
        <w:tc>
          <w:tcPr>
            <w:tcW w:w="75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合计</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707560元</w:t>
            </w:r>
          </w:p>
        </w:tc>
      </w:tr>
    </w:tbl>
    <w:p>
      <w:pPr>
        <w:pStyle w:val="2"/>
        <w:rPr>
          <w:rFonts w:hint="eastAsia" w:ascii="宋体" w:hAnsi="宋体" w:eastAsia="宋体" w:cs="Times New Roman"/>
          <w:b/>
          <w:bCs/>
          <w:kern w:val="2"/>
          <w:sz w:val="32"/>
          <w:szCs w:val="36"/>
          <w:lang w:val="en-US" w:eastAsia="zh-CN" w:bidi="ar-SA"/>
        </w:rPr>
      </w:pPr>
    </w:p>
    <w:p>
      <w:pPr>
        <w:pStyle w:val="2"/>
        <w:rPr>
          <w:rFonts w:hint="eastAsia" w:ascii="宋体" w:hAnsi="宋体" w:eastAsia="宋体" w:cs="Times New Roman"/>
          <w:b/>
          <w:bCs/>
          <w:kern w:val="2"/>
          <w:sz w:val="32"/>
          <w:szCs w:val="36"/>
          <w:lang w:val="en-US" w:eastAsia="zh-CN" w:bidi="ar-SA"/>
        </w:rPr>
      </w:pPr>
      <w:r>
        <w:rPr>
          <w:rFonts w:hint="eastAsia" w:ascii="宋体" w:hAnsi="宋体" w:eastAsia="宋体" w:cs="Times New Roman"/>
          <w:b/>
          <w:bCs/>
          <w:kern w:val="2"/>
          <w:sz w:val="32"/>
          <w:szCs w:val="36"/>
          <w:lang w:val="en-US" w:eastAsia="zh-CN" w:bidi="ar-SA"/>
        </w:rPr>
        <w:t>特别注意：1、投标供应商分项报价不得高于各分项单价价格，如高于各分项报价视为无效报价,即作否决投标处理。</w:t>
      </w:r>
    </w:p>
    <w:p>
      <w:pPr>
        <w:rPr>
          <w:rFonts w:hint="default"/>
          <w:lang w:val="en-US"/>
        </w:rPr>
      </w:pPr>
      <w:r>
        <w:rPr>
          <w:rFonts w:hint="eastAsia" w:ascii="宋体" w:hAnsi="宋体" w:cs="Times New Roman"/>
          <w:b/>
          <w:bCs/>
          <w:kern w:val="2"/>
          <w:sz w:val="32"/>
          <w:szCs w:val="36"/>
          <w:lang w:val="en-US" w:eastAsia="zh-CN" w:bidi="ar-SA"/>
        </w:rPr>
        <w:t>2、全部货物验收合格之日起 5年，在质保期内使用中如出现质量问题，供应商应在6小时内响应，12小时内派出人员到场维修或更换。</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416" w:lineRule="auto"/>
        <w:ind w:leftChars="0" w:firstLine="562" w:firstLineChars="200"/>
        <w:jc w:val="both"/>
        <w:textAlignment w:val="auto"/>
        <w:rPr>
          <w:rFonts w:hint="eastAsia" w:ascii="仿宋" w:hAnsi="仿宋" w:eastAsia="仿宋" w:cs="仿宋"/>
          <w:b/>
          <w:bCs/>
          <w:color w:val="000000"/>
          <w:kern w:val="0"/>
          <w:sz w:val="28"/>
          <w:szCs w:val="28"/>
          <w:highlight w:val="none"/>
          <w:lang w:val="en-US" w:eastAsia="zh-CN"/>
        </w:rPr>
      </w:pP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416" w:lineRule="auto"/>
        <w:ind w:leftChars="0" w:firstLine="562" w:firstLineChars="200"/>
        <w:jc w:val="both"/>
        <w:textAlignment w:val="auto"/>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lang w:val="en-US" w:eastAsia="zh-CN"/>
        </w:rPr>
        <w:t>1</w:t>
      </w:r>
      <w:r>
        <w:rPr>
          <w:rFonts w:hint="eastAsia" w:ascii="仿宋" w:hAnsi="仿宋" w:eastAsia="仿宋" w:cs="仿宋"/>
          <w:b/>
          <w:bCs/>
          <w:color w:val="000000"/>
          <w:kern w:val="0"/>
          <w:sz w:val="28"/>
          <w:szCs w:val="28"/>
          <w:highlight w:val="none"/>
        </w:rPr>
        <w:t>.服务承诺要求</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val="en-US" w:eastAsia="zh-CN"/>
        </w:rPr>
        <w:t>1</w:t>
      </w:r>
      <w:r>
        <w:rPr>
          <w:rFonts w:hint="eastAsia" w:ascii="仿宋" w:hAnsi="仿宋" w:eastAsia="仿宋" w:cs="仿宋"/>
          <w:bCs/>
          <w:color w:val="000000"/>
          <w:kern w:val="0"/>
          <w:sz w:val="28"/>
          <w:szCs w:val="28"/>
          <w:highlight w:val="none"/>
        </w:rPr>
        <w:t>.1依据产品质量监督检验部门提供的质量标准，供应商提供的产品必须是</w:t>
      </w:r>
      <w:r>
        <w:rPr>
          <w:rFonts w:hint="eastAsia" w:ascii="仿宋" w:hAnsi="仿宋" w:eastAsia="仿宋" w:cs="仿宋"/>
          <w:bCs/>
          <w:color w:val="000000"/>
          <w:kern w:val="0"/>
          <w:sz w:val="28"/>
          <w:szCs w:val="28"/>
          <w:highlight w:val="none"/>
          <w:lang w:eastAsia="zh-CN"/>
        </w:rPr>
        <w:t>最新</w:t>
      </w:r>
      <w:r>
        <w:rPr>
          <w:rFonts w:hint="eastAsia" w:ascii="仿宋" w:hAnsi="仿宋" w:eastAsia="仿宋" w:cs="仿宋"/>
          <w:bCs/>
          <w:color w:val="000000"/>
          <w:kern w:val="0"/>
          <w:sz w:val="28"/>
          <w:szCs w:val="28"/>
          <w:highlight w:val="none"/>
        </w:rPr>
        <w:t>经过质量监督管理部门检验并取得合格证明的产品，每批次产品提供时应交存货物质量合格证明、产品质量检测合格报告或检疫报告复印件。　　　　　　</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val="en-US" w:eastAsia="zh-CN"/>
        </w:rPr>
        <w:t>1</w:t>
      </w:r>
      <w:r>
        <w:rPr>
          <w:rFonts w:hint="eastAsia" w:ascii="仿宋" w:hAnsi="仿宋" w:eastAsia="仿宋" w:cs="仿宋"/>
          <w:bCs/>
          <w:color w:val="000000"/>
          <w:kern w:val="0"/>
          <w:sz w:val="28"/>
          <w:szCs w:val="28"/>
          <w:highlight w:val="none"/>
        </w:rPr>
        <w:t>.2供应商应保证所提供的产品是合格安全的产品，一旦发现伪劣假冒产品、以次充好产品或替代产品，供应商承担全部法律责任。　　　　　　　　</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val="en-US" w:eastAsia="zh-CN"/>
        </w:rPr>
        <w:t>1</w:t>
      </w:r>
      <w:r>
        <w:rPr>
          <w:rFonts w:hint="eastAsia" w:ascii="仿宋" w:hAnsi="仿宋" w:eastAsia="仿宋" w:cs="仿宋"/>
          <w:bCs/>
          <w:color w:val="000000"/>
          <w:kern w:val="0"/>
          <w:sz w:val="28"/>
          <w:szCs w:val="28"/>
          <w:highlight w:val="none"/>
        </w:rPr>
        <w:t>.</w:t>
      </w:r>
      <w:r>
        <w:rPr>
          <w:rFonts w:hint="eastAsia" w:ascii="仿宋" w:hAnsi="仿宋" w:eastAsia="仿宋" w:cs="仿宋"/>
          <w:bCs/>
          <w:color w:val="000000"/>
          <w:kern w:val="0"/>
          <w:sz w:val="28"/>
          <w:szCs w:val="28"/>
          <w:highlight w:val="none"/>
          <w:lang w:val="en-US" w:eastAsia="zh-CN"/>
        </w:rPr>
        <w:t>3</w:t>
      </w:r>
      <w:r>
        <w:rPr>
          <w:rFonts w:hint="eastAsia" w:ascii="仿宋" w:hAnsi="仿宋" w:eastAsia="仿宋" w:cs="仿宋"/>
          <w:bCs/>
          <w:color w:val="000000"/>
          <w:kern w:val="0"/>
          <w:sz w:val="28"/>
          <w:szCs w:val="28"/>
          <w:highlight w:val="none"/>
        </w:rPr>
        <w:t>此次招标产生的代理费用均由</w:t>
      </w:r>
      <w:r>
        <w:rPr>
          <w:rFonts w:hint="eastAsia" w:ascii="仿宋" w:hAnsi="仿宋" w:eastAsia="仿宋" w:cs="仿宋"/>
          <w:bCs/>
          <w:color w:val="000000"/>
          <w:kern w:val="0"/>
          <w:sz w:val="28"/>
          <w:szCs w:val="28"/>
          <w:highlight w:val="none"/>
          <w:lang w:val="en-US" w:eastAsia="zh-CN"/>
        </w:rPr>
        <w:t>中标企业</w:t>
      </w:r>
      <w:r>
        <w:rPr>
          <w:rFonts w:hint="eastAsia" w:ascii="仿宋" w:hAnsi="仿宋" w:eastAsia="仿宋" w:cs="仿宋"/>
          <w:bCs/>
          <w:color w:val="000000"/>
          <w:kern w:val="0"/>
          <w:sz w:val="28"/>
          <w:szCs w:val="28"/>
          <w:highlight w:val="none"/>
          <w:lang w:eastAsia="zh-CN"/>
        </w:rPr>
        <w:t>支付</w:t>
      </w:r>
      <w:r>
        <w:rPr>
          <w:rFonts w:hint="eastAsia" w:ascii="仿宋" w:hAnsi="仿宋" w:eastAsia="仿宋" w:cs="仿宋"/>
          <w:bCs/>
          <w:color w:val="000000"/>
          <w:kern w:val="0"/>
          <w:sz w:val="28"/>
          <w:szCs w:val="28"/>
          <w:highlight w:val="none"/>
        </w:rPr>
        <w:t>。</w:t>
      </w:r>
    </w:p>
    <w:p>
      <w:pPr>
        <w:pStyle w:val="2"/>
        <w:ind w:firstLine="560" w:firstLineChars="200"/>
        <w:rPr>
          <w:rFonts w:hint="eastAsia" w:ascii="仿宋" w:hAnsi="仿宋" w:cs="仿宋"/>
          <w:bCs/>
          <w:color w:val="000000"/>
          <w:kern w:val="0"/>
          <w:sz w:val="28"/>
          <w:szCs w:val="28"/>
          <w:highlight w:val="none"/>
          <w:lang w:val="en-US" w:eastAsia="zh-CN"/>
        </w:rPr>
      </w:pPr>
      <w:r>
        <w:rPr>
          <w:rFonts w:hint="eastAsia" w:ascii="仿宋" w:hAnsi="仿宋" w:cs="仿宋"/>
          <w:bCs/>
          <w:color w:val="000000"/>
          <w:kern w:val="0"/>
          <w:sz w:val="28"/>
          <w:szCs w:val="28"/>
          <w:highlight w:val="none"/>
          <w:lang w:val="en-US" w:eastAsia="zh-CN"/>
        </w:rPr>
        <w:t>1.4保证在接到售后服务请求6小时内予以响应，在12小时内（如遇不可抗力因素除外）派出人员赶赴（到达）现场解决问题。</w:t>
      </w:r>
    </w:p>
    <w:p>
      <w:pPr>
        <w:pStyle w:val="2"/>
        <w:rPr>
          <w:rFonts w:hint="default" w:eastAsia="仿宋"/>
          <w:lang w:val="en-US" w:eastAsia="zh-CN"/>
        </w:rPr>
      </w:pPr>
    </w:p>
    <w:p>
      <w:pPr>
        <w:pStyle w:val="11"/>
        <w:spacing w:line="240" w:lineRule="auto"/>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第四部分  采购合同(范本)</w:t>
      </w:r>
    </w:p>
    <w:p>
      <w:pPr>
        <w:pStyle w:val="11"/>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政府采购合同参考范本</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（货物类）</w:t>
      </w: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第一部分 合同书</w:t>
      </w: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项目名称：                   </w:t>
      </w: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甲方：               </w:t>
      </w: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乙方：                  </w:t>
      </w: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签订地：                    </w:t>
      </w: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
          <w:color w:val="000000"/>
          <w:sz w:val="28"/>
          <w:szCs w:val="28"/>
          <w:highlight w:val="none"/>
        </w:rPr>
        <w:sectPr>
          <w:footerReference r:id="rId9" w:type="default"/>
          <w:pgSz w:w="11907" w:h="16840"/>
          <w:pgMar w:top="1474" w:right="1814" w:bottom="1474" w:left="1814" w:header="851" w:footer="851" w:gutter="0"/>
          <w:pgNumType w:fmt="numberInDash"/>
          <w:cols w:space="720" w:num="1"/>
          <w:docGrid w:linePitch="462" w:charSpace="0"/>
        </w:sectPr>
      </w:pPr>
      <w:r>
        <w:rPr>
          <w:rFonts w:hint="eastAsia" w:ascii="仿宋" w:hAnsi="仿宋" w:eastAsia="仿宋" w:cs="仿宋"/>
          <w:bCs/>
          <w:color w:val="000000"/>
          <w:sz w:val="28"/>
          <w:szCs w:val="28"/>
          <w:highlight w:val="none"/>
        </w:rPr>
        <w:t xml:space="preserve">签订日期：               年       月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
          <w:color w:val="000000"/>
          <w:sz w:val="28"/>
          <w:szCs w:val="28"/>
          <w:highlight w:val="none"/>
          <w:lang w:val="zh-CN"/>
        </w:rPr>
        <w:t xml:space="preserve"> </w:t>
      </w:r>
      <w:r>
        <w:rPr>
          <w:rFonts w:hint="eastAsia" w:ascii="仿宋" w:hAnsi="仿宋" w:eastAsia="仿宋" w:cs="仿宋"/>
          <w:bCs/>
          <w:color w:val="000000"/>
          <w:sz w:val="28"/>
          <w:szCs w:val="28"/>
          <w:highlight w:val="none"/>
          <w:lang w:val="zh-CN"/>
        </w:rPr>
        <w:t>年    月    日</w:t>
      </w:r>
      <w:r>
        <w:rPr>
          <w:rFonts w:hint="eastAsia" w:ascii="仿宋" w:hAnsi="仿宋" w:eastAsia="仿宋" w:cs="仿宋"/>
          <w:bCs/>
          <w:color w:val="000000"/>
          <w:sz w:val="28"/>
          <w:szCs w:val="28"/>
          <w:highlight w:val="none"/>
        </w:rPr>
        <w:t>，（采购人名称）以（政府采购方式）对（同前页项目名称）项目进行了采购。经 （相关评定主体名称）评定，（中标供应商名称）为该项目中标供应商。现于中标通知书发出之日起7个工作日内，按照采购文件确定的事项签订本合同。</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zh-CN"/>
        </w:rPr>
        <w:t>根据《中华人民共和国合同法》、《中华人民共和国政府采购法》等相关法律法规之规定，按照平等、自愿、公平和诚实信用的原则，经</w:t>
      </w:r>
      <w:r>
        <w:rPr>
          <w:rFonts w:hint="eastAsia" w:ascii="仿宋" w:hAnsi="仿宋" w:eastAsia="仿宋" w:cs="仿宋"/>
          <w:bCs/>
          <w:color w:val="000000"/>
          <w:sz w:val="28"/>
          <w:szCs w:val="28"/>
          <w:highlight w:val="none"/>
        </w:rPr>
        <w:t xml:space="preserve">（采购人名称） </w:t>
      </w:r>
      <w:r>
        <w:rPr>
          <w:rFonts w:hint="eastAsia" w:ascii="仿宋" w:hAnsi="仿宋" w:eastAsia="仿宋" w:cs="仿宋"/>
          <w:bCs/>
          <w:color w:val="000000"/>
          <w:sz w:val="28"/>
          <w:szCs w:val="28"/>
          <w:highlight w:val="none"/>
          <w:lang w:val="zh-CN"/>
        </w:rPr>
        <w:t>(以下简称：甲方)和</w:t>
      </w:r>
      <w:r>
        <w:rPr>
          <w:rFonts w:hint="eastAsia" w:ascii="仿宋" w:hAnsi="仿宋" w:eastAsia="仿宋" w:cs="仿宋"/>
          <w:bCs/>
          <w:color w:val="000000"/>
          <w:sz w:val="28"/>
          <w:szCs w:val="28"/>
          <w:highlight w:val="none"/>
        </w:rPr>
        <w:t>（中标供应商名称）</w:t>
      </w:r>
      <w:r>
        <w:rPr>
          <w:rFonts w:hint="eastAsia" w:ascii="仿宋" w:hAnsi="仿宋" w:eastAsia="仿宋" w:cs="仿宋"/>
          <w:bCs/>
          <w:color w:val="000000"/>
          <w:sz w:val="28"/>
          <w:szCs w:val="28"/>
          <w:highlight w:val="none"/>
          <w:lang w:val="zh-CN"/>
        </w:rPr>
        <w:t>(以下简称：乙方)协商一致，约定以下合同</w:t>
      </w:r>
      <w:r>
        <w:rPr>
          <w:rFonts w:hint="eastAsia" w:ascii="仿宋" w:hAnsi="仿宋" w:eastAsia="仿宋" w:cs="仿宋"/>
          <w:bCs/>
          <w:color w:val="000000"/>
          <w:sz w:val="28"/>
          <w:szCs w:val="28"/>
          <w:highlight w:val="none"/>
        </w:rPr>
        <w:t>条款，以兹共同遵守、全面履行。</w:t>
      </w:r>
    </w:p>
    <w:p>
      <w:pPr>
        <w:pStyle w:val="11"/>
        <w:spacing w:line="240" w:lineRule="auto"/>
        <w:ind w:firstLine="2670" w:firstLineChars="950"/>
        <w:rPr>
          <w:rFonts w:hint="eastAsia" w:ascii="仿宋" w:hAnsi="仿宋" w:eastAsia="仿宋" w:cs="仿宋"/>
          <w:b/>
          <w:color w:val="000000"/>
          <w:sz w:val="28"/>
          <w:szCs w:val="28"/>
          <w:highlight w:val="none"/>
        </w:rPr>
      </w:pPr>
      <w:bookmarkStart w:id="38" w:name="_Toc2232"/>
      <w:bookmarkStart w:id="39" w:name="_Toc3029"/>
      <w:bookmarkStart w:id="40" w:name="_Toc24059"/>
    </w:p>
    <w:p>
      <w:pPr>
        <w:pStyle w:val="11"/>
        <w:spacing w:line="240" w:lineRule="auto"/>
        <w:ind w:firstLine="2660" w:firstLineChars="95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 合同组成部分</w:t>
      </w:r>
      <w:bookmarkEnd w:id="38"/>
      <w:bookmarkEnd w:id="39"/>
      <w:bookmarkEnd w:id="40"/>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1.1.1 本合同及其补充合同、变更协议；</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1.1.2 中标通知书；</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1.1.3 投标文件（含澄清或者说明文件）；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1.1.4 招标文件（含澄清或者修改文件）；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1.1.5 其他相关采购文件。</w:t>
      </w:r>
    </w:p>
    <w:p>
      <w:pPr>
        <w:pStyle w:val="11"/>
        <w:spacing w:line="240" w:lineRule="auto"/>
        <w:rPr>
          <w:rFonts w:hint="eastAsia" w:ascii="仿宋" w:hAnsi="仿宋" w:eastAsia="仿宋" w:cs="仿宋"/>
          <w:bCs/>
          <w:color w:val="000000"/>
          <w:sz w:val="28"/>
          <w:szCs w:val="28"/>
          <w:highlight w:val="none"/>
        </w:rPr>
      </w:pPr>
      <w:bookmarkStart w:id="41" w:name="_Toc24300"/>
      <w:bookmarkStart w:id="42" w:name="_Toc27126"/>
      <w:bookmarkStart w:id="43" w:name="_Toc21295"/>
      <w:r>
        <w:rPr>
          <w:rFonts w:hint="eastAsia" w:ascii="仿宋" w:hAnsi="仿宋" w:eastAsia="仿宋" w:cs="仿宋"/>
          <w:bCs/>
          <w:color w:val="000000"/>
          <w:sz w:val="28"/>
          <w:szCs w:val="28"/>
          <w:highlight w:val="none"/>
        </w:rPr>
        <w:t>1.2 货物</w:t>
      </w:r>
      <w:bookmarkEnd w:id="41"/>
      <w:bookmarkEnd w:id="42"/>
      <w:bookmarkEnd w:id="43"/>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1.2.1 货物名称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1.2.2 货物数量                                                </w:t>
      </w: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1.2.3 货量：</w:t>
      </w:r>
      <w:r>
        <w:rPr>
          <w:rFonts w:hint="eastAsia" w:ascii="仿宋" w:hAnsi="仿宋" w:eastAsia="仿宋" w:cs="仿宋"/>
          <w:b/>
          <w:color w:val="000000"/>
          <w:sz w:val="28"/>
          <w:szCs w:val="28"/>
          <w:highlight w:val="none"/>
        </w:rPr>
        <w:t>　　　　　　　　　                      　      。</w:t>
      </w:r>
    </w:p>
    <w:p>
      <w:pPr>
        <w:pStyle w:val="11"/>
        <w:spacing w:line="240" w:lineRule="auto"/>
        <w:rPr>
          <w:rFonts w:hint="eastAsia" w:ascii="仿宋" w:hAnsi="仿宋" w:eastAsia="仿宋" w:cs="仿宋"/>
          <w:bCs/>
          <w:color w:val="000000"/>
          <w:sz w:val="28"/>
          <w:szCs w:val="28"/>
          <w:highlight w:val="none"/>
        </w:rPr>
      </w:pPr>
      <w:bookmarkStart w:id="44" w:name="_Toc21551"/>
      <w:bookmarkStart w:id="45" w:name="_Toc21631"/>
      <w:bookmarkStart w:id="46" w:name="_Toc23292"/>
      <w:r>
        <w:rPr>
          <w:rFonts w:hint="eastAsia" w:ascii="仿宋" w:hAnsi="仿宋" w:eastAsia="仿宋" w:cs="仿宋"/>
          <w:bCs/>
          <w:color w:val="000000"/>
          <w:sz w:val="28"/>
          <w:szCs w:val="28"/>
          <w:highlight w:val="none"/>
        </w:rPr>
        <w:t>1.3 价款</w:t>
      </w:r>
      <w:bookmarkEnd w:id="44"/>
      <w:bookmarkEnd w:id="45"/>
      <w:bookmarkEnd w:id="46"/>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本合同总价为：￥           元（大写：                 元人民币）。</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分项价格及参数：</w:t>
      </w: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1.4.1 付款方式：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1.4.2 发票开具方式：                                            。</w:t>
      </w:r>
    </w:p>
    <w:p>
      <w:pPr>
        <w:pStyle w:val="11"/>
        <w:spacing w:line="240" w:lineRule="auto"/>
        <w:rPr>
          <w:rFonts w:hint="eastAsia" w:ascii="仿宋" w:hAnsi="仿宋" w:eastAsia="仿宋" w:cs="仿宋"/>
          <w:bCs/>
          <w:color w:val="000000"/>
          <w:sz w:val="28"/>
          <w:szCs w:val="28"/>
          <w:highlight w:val="none"/>
        </w:rPr>
      </w:pPr>
      <w:bookmarkStart w:id="47" w:name="_Toc2846"/>
      <w:bookmarkStart w:id="48" w:name="_Toc19304"/>
      <w:bookmarkStart w:id="49" w:name="_Toc32071"/>
      <w:r>
        <w:rPr>
          <w:rFonts w:hint="eastAsia" w:ascii="仿宋" w:hAnsi="仿宋" w:eastAsia="仿宋" w:cs="仿宋"/>
          <w:bCs/>
          <w:color w:val="000000"/>
          <w:sz w:val="28"/>
          <w:szCs w:val="28"/>
          <w:highlight w:val="none"/>
        </w:rPr>
        <w:t>1.5 货物交付期限、地点和方式</w:t>
      </w:r>
      <w:bookmarkEnd w:id="47"/>
      <w:bookmarkEnd w:id="48"/>
      <w:bookmarkEnd w:id="49"/>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1.5.1 交付期限：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1.5.2 交付地点：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1.5.3 交付方式：　　　　　　　　　                      　      。</w:t>
      </w:r>
    </w:p>
    <w:p>
      <w:pPr>
        <w:pStyle w:val="11"/>
        <w:spacing w:line="240" w:lineRule="auto"/>
        <w:rPr>
          <w:rFonts w:hint="eastAsia" w:ascii="仿宋" w:hAnsi="仿宋" w:eastAsia="仿宋" w:cs="仿宋"/>
          <w:bCs/>
          <w:color w:val="000000"/>
          <w:sz w:val="28"/>
          <w:szCs w:val="28"/>
          <w:highlight w:val="none"/>
        </w:rPr>
      </w:pPr>
      <w:bookmarkStart w:id="50" w:name="_Toc21423"/>
      <w:bookmarkStart w:id="51" w:name="_Toc27250"/>
      <w:bookmarkStart w:id="52" w:name="_Toc19554"/>
      <w:r>
        <w:rPr>
          <w:rFonts w:hint="eastAsia" w:ascii="仿宋" w:hAnsi="仿宋" w:eastAsia="仿宋" w:cs="仿宋"/>
          <w:bCs/>
          <w:color w:val="000000"/>
          <w:sz w:val="28"/>
          <w:szCs w:val="28"/>
          <w:highlight w:val="none"/>
        </w:rPr>
        <w:t>1.6 违约责任</w:t>
      </w:r>
      <w:bookmarkEnd w:id="50"/>
      <w:bookmarkEnd w:id="51"/>
      <w:bookmarkEnd w:id="52"/>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1.6.1 除不可抗力外，如果乙方没有按照本合同约定的期限、地点和方式交付货物，那么甲方可要求乙方支付违约金，违约金按每迟延交付货物一日的应交付而未交付货物价格的    %计算，最高限额为本合同总价的     %；迟延交付货物的违约金计算数额达到前述最高限额之日起，甲方有权在要求乙方支付违约金的同时，书面通知乙方解除本合同；</w:t>
      </w:r>
      <w:r>
        <w:rPr>
          <w:rFonts w:hint="eastAsia" w:ascii="仿宋" w:hAnsi="仿宋" w:eastAsia="仿宋" w:cs="仿宋"/>
          <w:b/>
          <w:color w:val="000000"/>
          <w:sz w:val="28"/>
          <w:szCs w:val="28"/>
          <w:highlight w:val="none"/>
        </w:rPr>
        <w:t>1.6.2 除不可抗力外，如果甲方没有按照本合同约定的付款方式付款，</w:t>
      </w:r>
      <w:r>
        <w:rPr>
          <w:rFonts w:hint="eastAsia" w:ascii="仿宋" w:hAnsi="仿宋" w:eastAsia="仿宋" w:cs="仿宋"/>
          <w:bCs/>
          <w:color w:val="000000"/>
          <w:sz w:val="28"/>
          <w:szCs w:val="28"/>
          <w:highlight w:val="none"/>
        </w:rPr>
        <w:t xml:space="preserve">那么乙方可要求甲方支付违约金，违约金按每迟延付款一日的应付而未付款的 </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%计算，最高限额为本合同总价的</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%；迟延付款的违约金计算数额达到前述最高限额之日起，乙方有权在要求甲方支付违约金的同时，书面通知甲方解除本合同；</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pStyle w:val="11"/>
        <w:spacing w:line="240" w:lineRule="auto"/>
        <w:rPr>
          <w:rFonts w:hint="eastAsia" w:ascii="仿宋" w:hAnsi="仿宋" w:eastAsia="仿宋" w:cs="仿宋"/>
          <w:bCs/>
          <w:color w:val="000000"/>
          <w:sz w:val="28"/>
          <w:szCs w:val="28"/>
          <w:highlight w:val="none"/>
        </w:rPr>
      </w:pPr>
      <w:bookmarkStart w:id="53" w:name="_Toc28375"/>
      <w:bookmarkStart w:id="54" w:name="_Toc15583"/>
      <w:bookmarkStart w:id="55" w:name="_Toc16021"/>
      <w:r>
        <w:rPr>
          <w:rFonts w:hint="eastAsia" w:ascii="仿宋" w:hAnsi="仿宋" w:eastAsia="仿宋" w:cs="仿宋"/>
          <w:bCs/>
          <w:color w:val="000000"/>
          <w:sz w:val="28"/>
          <w:szCs w:val="28"/>
          <w:highlight w:val="none"/>
        </w:rPr>
        <w:t>1.7 合同争议的解决</w:t>
      </w:r>
      <w:bookmarkEnd w:id="53"/>
      <w:bookmarkEnd w:id="54"/>
      <w:bookmarkEnd w:id="55"/>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本合同履行过程中发生的任何争议，双方当事人均可通过和解或者调解解决；不愿和解、调解或者和解、调解不成的，可以选择下列第    种方式解决：</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1.7.1 将争议提交</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仲裁委员会依申请仲裁时其现行有效的仲裁规则裁决；</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1.7.2 向（被告住所地、合同履行地、合同签订地、原告住所地、标的物所在地等与争议有实际联系的地点中选出的人民法院名称）    人民法院起诉。</w:t>
      </w:r>
    </w:p>
    <w:p>
      <w:pPr>
        <w:pStyle w:val="11"/>
        <w:spacing w:line="240" w:lineRule="auto"/>
        <w:rPr>
          <w:rFonts w:hint="eastAsia" w:ascii="仿宋" w:hAnsi="仿宋" w:eastAsia="仿宋" w:cs="仿宋"/>
          <w:bCs/>
          <w:color w:val="000000"/>
          <w:sz w:val="28"/>
          <w:szCs w:val="28"/>
          <w:highlight w:val="none"/>
        </w:rPr>
      </w:pPr>
      <w:bookmarkStart w:id="56" w:name="_Toc7245"/>
      <w:bookmarkStart w:id="57" w:name="_Toc11173"/>
      <w:bookmarkStart w:id="58" w:name="_Toc15322"/>
      <w:r>
        <w:rPr>
          <w:rFonts w:hint="eastAsia" w:ascii="仿宋" w:hAnsi="仿宋" w:eastAsia="仿宋" w:cs="仿宋"/>
          <w:bCs/>
          <w:color w:val="000000"/>
          <w:sz w:val="28"/>
          <w:szCs w:val="28"/>
          <w:highlight w:val="none"/>
        </w:rPr>
        <w:t>1.8 合同生效</w:t>
      </w:r>
      <w:bookmarkEnd w:id="56"/>
      <w:bookmarkEnd w:id="57"/>
      <w:bookmarkEnd w:id="58"/>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本合同自双方当事人盖章或者签字时生效。</w:t>
      </w:r>
    </w:p>
    <w:p>
      <w:pPr>
        <w:pStyle w:val="11"/>
        <w:spacing w:line="240" w:lineRule="auto"/>
        <w:ind w:firstLine="2660" w:firstLineChars="950"/>
        <w:rPr>
          <w:rFonts w:hint="eastAsia" w:ascii="仿宋" w:hAnsi="仿宋" w:eastAsia="仿宋" w:cs="仿宋"/>
          <w:bCs/>
          <w:color w:val="000000"/>
          <w:sz w:val="28"/>
          <w:szCs w:val="28"/>
          <w:highlight w:val="none"/>
          <w:lang w:val="zh-CN"/>
        </w:rPr>
      </w:pPr>
    </w:p>
    <w:p>
      <w:pPr>
        <w:pStyle w:val="11"/>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甲方：                                乙方：</w:t>
      </w:r>
    </w:p>
    <w:p>
      <w:pPr>
        <w:pStyle w:val="11"/>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住所：                                住所：</w:t>
      </w:r>
    </w:p>
    <w:p>
      <w:pPr>
        <w:pStyle w:val="11"/>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 xml:space="preserve">法定代表人或                          </w:t>
      </w:r>
      <w:r>
        <w:rPr>
          <w:rFonts w:hint="eastAsia" w:ascii="仿宋" w:hAnsi="仿宋" w:eastAsia="仿宋" w:cs="仿宋"/>
          <w:bCs/>
          <w:color w:val="000000"/>
          <w:sz w:val="28"/>
          <w:szCs w:val="28"/>
          <w:highlight w:val="none"/>
          <w:lang w:val="en-US" w:eastAsia="zh-CN"/>
        </w:rPr>
        <w:t>供应商</w:t>
      </w:r>
      <w:r>
        <w:rPr>
          <w:rFonts w:hint="eastAsia" w:ascii="仿宋" w:hAnsi="仿宋" w:eastAsia="仿宋" w:cs="仿宋"/>
          <w:bCs/>
          <w:color w:val="000000"/>
          <w:sz w:val="28"/>
          <w:szCs w:val="28"/>
          <w:highlight w:val="none"/>
          <w:lang w:val="zh-CN"/>
        </w:rPr>
        <w:t>代表人</w:t>
      </w:r>
    </w:p>
    <w:p>
      <w:pPr>
        <w:pStyle w:val="11"/>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 xml:space="preserve">授权代表（签字）：                    或授权代表（签字）: </w:t>
      </w:r>
    </w:p>
    <w:p>
      <w:pPr>
        <w:pStyle w:val="11"/>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联系人：                               联系人：</w:t>
      </w:r>
    </w:p>
    <w:p>
      <w:pPr>
        <w:pStyle w:val="11"/>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约定送达地址：                         约定送达地址：</w:t>
      </w:r>
    </w:p>
    <w:p>
      <w:pPr>
        <w:pStyle w:val="11"/>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邮政编码：                               邮政编码：</w:t>
      </w:r>
    </w:p>
    <w:p>
      <w:pPr>
        <w:pStyle w:val="11"/>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 xml:space="preserve">电话:                                    电话: </w:t>
      </w:r>
    </w:p>
    <w:p>
      <w:pPr>
        <w:pStyle w:val="11"/>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传真:                                    传真:</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zh-CN"/>
        </w:rPr>
        <w:t>电子邮箱：                               电子邮箱：</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开户银行：                               开户银行：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开户名称：                               开户名称：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开户账号：</w:t>
      </w:r>
      <w:r>
        <w:rPr>
          <w:rFonts w:hint="eastAsia" w:ascii="仿宋" w:hAnsi="仿宋" w:eastAsia="仿宋" w:cs="仿宋"/>
          <w:bCs/>
          <w:color w:val="000000"/>
          <w:sz w:val="28"/>
          <w:szCs w:val="28"/>
          <w:highlight w:val="none"/>
          <w:lang w:val="zh-CN"/>
        </w:rPr>
        <w:t xml:space="preserve">                               </w:t>
      </w:r>
      <w:r>
        <w:rPr>
          <w:rFonts w:hint="eastAsia" w:ascii="仿宋" w:hAnsi="仿宋" w:eastAsia="仿宋" w:cs="仿宋"/>
          <w:bCs/>
          <w:color w:val="000000"/>
          <w:sz w:val="28"/>
          <w:szCs w:val="28"/>
          <w:highlight w:val="none"/>
        </w:rPr>
        <w:t>开户账号：</w:t>
      </w:r>
    </w:p>
    <w:p>
      <w:pPr>
        <w:pStyle w:val="11"/>
        <w:spacing w:line="240" w:lineRule="auto"/>
        <w:ind w:firstLine="2660" w:firstLineChars="950"/>
        <w:rPr>
          <w:rFonts w:hint="eastAsia" w:ascii="仿宋" w:hAnsi="仿宋" w:eastAsia="仿宋" w:cs="仿宋"/>
          <w:bCs/>
          <w:color w:val="000000"/>
          <w:sz w:val="28"/>
          <w:szCs w:val="28"/>
          <w:highlight w:val="none"/>
        </w:rPr>
      </w:pPr>
      <w:bookmarkStart w:id="59" w:name="_Toc331685783"/>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p>
    <w:p>
      <w:pPr>
        <w:pStyle w:val="11"/>
        <w:spacing w:line="240" w:lineRule="auto"/>
        <w:ind w:firstLine="2660" w:firstLineChars="95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第二部分 合同一般条款</w:t>
      </w:r>
      <w:bookmarkEnd w:id="59"/>
    </w:p>
    <w:p>
      <w:pPr>
        <w:pStyle w:val="11"/>
        <w:spacing w:line="240" w:lineRule="auto"/>
        <w:rPr>
          <w:rFonts w:hint="eastAsia" w:ascii="仿宋" w:hAnsi="仿宋" w:eastAsia="仿宋" w:cs="仿宋"/>
          <w:bCs/>
          <w:color w:val="000000"/>
          <w:sz w:val="28"/>
          <w:szCs w:val="28"/>
          <w:highlight w:val="none"/>
        </w:rPr>
      </w:pPr>
      <w:bookmarkStart w:id="60" w:name="_Ref467379094"/>
      <w:bookmarkStart w:id="61" w:name="_Toc16917"/>
      <w:bookmarkStart w:id="62" w:name="_Ref467378463"/>
      <w:bookmarkStart w:id="63" w:name="_Ref467379205"/>
      <w:bookmarkStart w:id="64" w:name="_Ref467378404"/>
      <w:bookmarkStart w:id="65" w:name="_Ref467379214"/>
      <w:bookmarkStart w:id="66" w:name="_Toc19614"/>
      <w:bookmarkStart w:id="67" w:name="_Toc259093669"/>
      <w:bookmarkStart w:id="68" w:name="_Ref467379109"/>
      <w:bookmarkStart w:id="69" w:name="_Ref467379195"/>
      <w:bookmarkStart w:id="70" w:name="_Toc487900349"/>
      <w:bookmarkStart w:id="71" w:name="_Toc28763"/>
      <w:bookmarkStart w:id="72" w:name="_Ref467379101"/>
      <w:bookmarkStart w:id="73" w:name="_Toc279701240"/>
      <w:bookmarkStart w:id="74" w:name="_Ref467378499"/>
      <w:bookmarkStart w:id="75" w:name="_Ref467379225"/>
      <w:r>
        <w:rPr>
          <w:rFonts w:hint="eastAsia" w:ascii="仿宋" w:hAnsi="仿宋" w:eastAsia="仿宋" w:cs="仿宋"/>
          <w:bCs/>
          <w:color w:val="000000"/>
          <w:sz w:val="28"/>
          <w:szCs w:val="28"/>
          <w:highlight w:val="none"/>
        </w:rPr>
        <w:t>2.1 定义</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本合同中的下列词语应按以下内容进行解释：</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2.1.1 “合同”系指采购人和中标供应商签订的载明双方当事人所达成的协议，并包括所有的附件、附录和构成合同的其他文件。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2.1.2 “合同价”系指根据合同约定，中标供应商在完全履行合同义务后，采购人应支付给中标供应商的价格。</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2.1.3 “货物”系指中标供应商根据合同约定应向采购人交付的一切各种形态和种类的物品，包括原材料、燃料、设备、机械、仪表、备件、计算机软件、产品等，并包括工具、手册等其他相关资料。</w:t>
      </w:r>
    </w:p>
    <w:p>
      <w:pPr>
        <w:pStyle w:val="11"/>
        <w:spacing w:line="240" w:lineRule="auto"/>
        <w:rPr>
          <w:rFonts w:hint="eastAsia" w:ascii="仿宋" w:hAnsi="仿宋" w:eastAsia="仿宋" w:cs="仿宋"/>
          <w:bCs/>
          <w:color w:val="000000"/>
          <w:sz w:val="28"/>
          <w:szCs w:val="28"/>
          <w:highlight w:val="none"/>
        </w:rPr>
      </w:pPr>
      <w:bookmarkStart w:id="76" w:name="_Ref467378840"/>
      <w:r>
        <w:rPr>
          <w:rFonts w:hint="eastAsia" w:ascii="仿宋" w:hAnsi="仿宋" w:eastAsia="仿宋" w:cs="仿宋"/>
          <w:bCs/>
          <w:color w:val="000000"/>
          <w:sz w:val="28"/>
          <w:szCs w:val="28"/>
          <w:highlight w:val="none"/>
        </w:rPr>
        <w:t>2.1.4 “甲方”系指与中标供应商签署合同的采购人</w:t>
      </w:r>
      <w:bookmarkEnd w:id="76"/>
      <w:r>
        <w:rPr>
          <w:rFonts w:hint="eastAsia" w:ascii="仿宋" w:hAnsi="仿宋" w:eastAsia="仿宋" w:cs="仿宋"/>
          <w:bCs/>
          <w:color w:val="000000"/>
          <w:sz w:val="28"/>
          <w:szCs w:val="28"/>
          <w:highlight w:val="none"/>
        </w:rPr>
        <w:t>；采购人委托采购代理机构代表其与乙方签订合同的，采购人的授权委托书作为合同附件。</w:t>
      </w:r>
    </w:p>
    <w:p>
      <w:pPr>
        <w:pStyle w:val="11"/>
        <w:spacing w:line="240" w:lineRule="auto"/>
        <w:rPr>
          <w:rFonts w:hint="eastAsia" w:ascii="仿宋" w:hAnsi="仿宋" w:eastAsia="仿宋" w:cs="仿宋"/>
          <w:bCs/>
          <w:color w:val="000000"/>
          <w:sz w:val="28"/>
          <w:szCs w:val="28"/>
          <w:highlight w:val="none"/>
        </w:rPr>
      </w:pPr>
      <w:bookmarkStart w:id="77" w:name="_Ref467379400"/>
      <w:r>
        <w:rPr>
          <w:rFonts w:hint="eastAsia" w:ascii="仿宋" w:hAnsi="仿宋" w:eastAsia="仿宋" w:cs="仿宋"/>
          <w:bCs/>
          <w:color w:val="000000"/>
          <w:sz w:val="28"/>
          <w:szCs w:val="28"/>
          <w:highlight w:val="none"/>
        </w:rPr>
        <w:t>2.1.5 “乙方”系指根据合同约定交付货物的中标供应商</w:t>
      </w:r>
      <w:bookmarkEnd w:id="77"/>
      <w:r>
        <w:rPr>
          <w:rFonts w:hint="eastAsia" w:ascii="仿宋" w:hAnsi="仿宋" w:eastAsia="仿宋" w:cs="仿宋"/>
          <w:bCs/>
          <w:color w:val="000000"/>
          <w:sz w:val="28"/>
          <w:szCs w:val="28"/>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pStyle w:val="11"/>
        <w:spacing w:line="240" w:lineRule="auto"/>
        <w:rPr>
          <w:rFonts w:hint="eastAsia" w:ascii="仿宋" w:hAnsi="仿宋" w:eastAsia="仿宋" w:cs="仿宋"/>
          <w:bCs/>
          <w:color w:val="000000"/>
          <w:sz w:val="28"/>
          <w:szCs w:val="28"/>
          <w:highlight w:val="none"/>
        </w:rPr>
      </w:pPr>
      <w:bookmarkStart w:id="78" w:name="_Ref467379436"/>
      <w:r>
        <w:rPr>
          <w:rFonts w:hint="eastAsia" w:ascii="仿宋" w:hAnsi="仿宋" w:eastAsia="仿宋" w:cs="仿宋"/>
          <w:bCs/>
          <w:color w:val="000000"/>
          <w:sz w:val="28"/>
          <w:szCs w:val="28"/>
          <w:highlight w:val="none"/>
        </w:rPr>
        <w:t>2.1.6 “现场”系指合同约定货物将要运至或者安装的地点。</w:t>
      </w:r>
      <w:bookmarkEnd w:id="78"/>
    </w:p>
    <w:p>
      <w:pPr>
        <w:pStyle w:val="11"/>
        <w:spacing w:line="240" w:lineRule="auto"/>
        <w:rPr>
          <w:rFonts w:hint="eastAsia" w:ascii="仿宋" w:hAnsi="仿宋" w:eastAsia="仿宋" w:cs="仿宋"/>
          <w:bCs/>
          <w:color w:val="000000"/>
          <w:sz w:val="28"/>
          <w:szCs w:val="28"/>
          <w:highlight w:val="none"/>
        </w:rPr>
      </w:pPr>
      <w:bookmarkStart w:id="79" w:name="_Toc259093670"/>
      <w:bookmarkStart w:id="80" w:name="_Toc27635"/>
      <w:bookmarkStart w:id="81" w:name="_Toc487900350"/>
      <w:bookmarkStart w:id="82" w:name="_Toc32504"/>
      <w:bookmarkStart w:id="83" w:name="_Toc13336"/>
      <w:bookmarkStart w:id="84" w:name="_Toc279701241"/>
      <w:r>
        <w:rPr>
          <w:rFonts w:hint="eastAsia" w:ascii="仿宋" w:hAnsi="仿宋" w:eastAsia="仿宋" w:cs="仿宋"/>
          <w:bCs/>
          <w:color w:val="000000"/>
          <w:sz w:val="28"/>
          <w:szCs w:val="28"/>
          <w:highlight w:val="none"/>
        </w:rPr>
        <w:t>2.2 技术规范</w:t>
      </w:r>
      <w:bookmarkEnd w:id="79"/>
      <w:bookmarkEnd w:id="80"/>
      <w:bookmarkEnd w:id="81"/>
      <w:bookmarkEnd w:id="82"/>
      <w:bookmarkEnd w:id="83"/>
      <w:bookmarkEnd w:id="84"/>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pStyle w:val="11"/>
        <w:spacing w:line="240" w:lineRule="auto"/>
        <w:rPr>
          <w:rFonts w:hint="eastAsia" w:ascii="仿宋" w:hAnsi="仿宋" w:eastAsia="仿宋" w:cs="仿宋"/>
          <w:bCs/>
          <w:color w:val="000000"/>
          <w:sz w:val="28"/>
          <w:szCs w:val="28"/>
          <w:highlight w:val="none"/>
        </w:rPr>
      </w:pPr>
      <w:bookmarkStart w:id="85" w:name="_Toc9829"/>
      <w:bookmarkStart w:id="86" w:name="_Toc279701242"/>
      <w:bookmarkStart w:id="87" w:name="_Toc259093671"/>
      <w:bookmarkStart w:id="88" w:name="_Toc27853"/>
      <w:bookmarkStart w:id="89" w:name="_Toc31634"/>
      <w:bookmarkStart w:id="90" w:name="_Toc487900351"/>
      <w:r>
        <w:rPr>
          <w:rFonts w:hint="eastAsia" w:ascii="仿宋" w:hAnsi="仿宋" w:eastAsia="仿宋" w:cs="仿宋"/>
          <w:bCs/>
          <w:color w:val="000000"/>
          <w:sz w:val="28"/>
          <w:szCs w:val="28"/>
          <w:highlight w:val="none"/>
        </w:rPr>
        <w:t>2.3 知识产权</w:t>
      </w:r>
      <w:bookmarkEnd w:id="85"/>
      <w:bookmarkEnd w:id="86"/>
      <w:bookmarkEnd w:id="87"/>
      <w:bookmarkEnd w:id="88"/>
      <w:bookmarkEnd w:id="89"/>
      <w:bookmarkEnd w:id="90"/>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2.3.2具有知识产权的计算机软件等货物的知识产权归属，详见合同专用条款。</w:t>
      </w:r>
    </w:p>
    <w:p>
      <w:pPr>
        <w:pStyle w:val="11"/>
        <w:spacing w:line="240" w:lineRule="auto"/>
        <w:rPr>
          <w:rFonts w:hint="eastAsia" w:ascii="仿宋" w:hAnsi="仿宋" w:eastAsia="仿宋" w:cs="仿宋"/>
          <w:bCs/>
          <w:color w:val="000000"/>
          <w:sz w:val="28"/>
          <w:szCs w:val="28"/>
          <w:highlight w:val="none"/>
        </w:rPr>
      </w:pPr>
      <w:bookmarkStart w:id="91" w:name="_Toc4194"/>
      <w:bookmarkStart w:id="92" w:name="_Toc11932"/>
      <w:bookmarkStart w:id="93" w:name="_Toc29149"/>
      <w:r>
        <w:rPr>
          <w:rFonts w:hint="eastAsia" w:ascii="仿宋" w:hAnsi="仿宋" w:eastAsia="仿宋" w:cs="仿宋"/>
          <w:bCs/>
          <w:color w:val="000000"/>
          <w:sz w:val="28"/>
          <w:szCs w:val="28"/>
          <w:highlight w:val="none"/>
        </w:rPr>
        <w:t>2.4 包装和装运</w:t>
      </w:r>
      <w:bookmarkEnd w:id="91"/>
      <w:bookmarkEnd w:id="92"/>
      <w:bookmarkEnd w:id="93"/>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2.4.1除合同专用条款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2.4.2 装运货物的要求和通知，详见合同专用条款。</w:t>
      </w:r>
    </w:p>
    <w:p>
      <w:pPr>
        <w:pStyle w:val="11"/>
        <w:spacing w:line="240" w:lineRule="auto"/>
        <w:rPr>
          <w:rFonts w:hint="eastAsia" w:ascii="仿宋" w:hAnsi="仿宋" w:eastAsia="仿宋" w:cs="仿宋"/>
          <w:bCs/>
          <w:color w:val="000000"/>
          <w:sz w:val="28"/>
          <w:szCs w:val="28"/>
          <w:highlight w:val="none"/>
        </w:rPr>
      </w:pPr>
      <w:bookmarkStart w:id="94" w:name="_Toc279701245"/>
      <w:bookmarkStart w:id="95" w:name="_Toc259093674"/>
      <w:bookmarkStart w:id="96" w:name="_Ref467379542"/>
      <w:bookmarkStart w:id="97" w:name="_Ref467378541"/>
      <w:bookmarkStart w:id="98" w:name="_Ref467378591"/>
      <w:bookmarkStart w:id="99" w:name="_Ref467379527"/>
      <w:bookmarkStart w:id="100" w:name="_Toc487900354"/>
      <w:bookmarkStart w:id="101" w:name="_Ref467379536"/>
      <w:bookmarkStart w:id="102" w:name="_Toc26182"/>
      <w:bookmarkStart w:id="103" w:name="_Toc30272"/>
      <w:bookmarkStart w:id="104" w:name="_Toc19074"/>
      <w:r>
        <w:rPr>
          <w:rFonts w:hint="eastAsia" w:ascii="仿宋" w:hAnsi="仿宋" w:eastAsia="仿宋" w:cs="仿宋"/>
          <w:bCs/>
          <w:color w:val="000000"/>
          <w:sz w:val="28"/>
          <w:szCs w:val="28"/>
          <w:highlight w:val="none"/>
        </w:rPr>
        <w:t>2.</w:t>
      </w:r>
      <w:bookmarkEnd w:id="94"/>
      <w:bookmarkEnd w:id="95"/>
      <w:bookmarkEnd w:id="96"/>
      <w:bookmarkEnd w:id="97"/>
      <w:bookmarkEnd w:id="98"/>
      <w:bookmarkEnd w:id="99"/>
      <w:bookmarkEnd w:id="100"/>
      <w:bookmarkEnd w:id="101"/>
      <w:r>
        <w:rPr>
          <w:rFonts w:hint="eastAsia" w:ascii="仿宋" w:hAnsi="仿宋" w:eastAsia="仿宋" w:cs="仿宋"/>
          <w:bCs/>
          <w:color w:val="000000"/>
          <w:sz w:val="28"/>
          <w:szCs w:val="28"/>
          <w:highlight w:val="none"/>
        </w:rPr>
        <w:t>5 履约检查和问题反馈</w:t>
      </w:r>
      <w:bookmarkEnd w:id="102"/>
      <w:bookmarkEnd w:id="103"/>
      <w:bookmarkEnd w:id="104"/>
    </w:p>
    <w:p>
      <w:pPr>
        <w:pStyle w:val="11"/>
        <w:spacing w:line="240" w:lineRule="auto"/>
        <w:rPr>
          <w:rFonts w:hint="eastAsia" w:ascii="仿宋" w:hAnsi="仿宋" w:eastAsia="仿宋" w:cs="仿宋"/>
          <w:b/>
          <w:color w:val="000000"/>
          <w:sz w:val="28"/>
          <w:szCs w:val="28"/>
          <w:highlight w:val="none"/>
        </w:rPr>
      </w:pPr>
      <w:bookmarkStart w:id="105" w:name="_Ref467379657"/>
      <w:r>
        <w:rPr>
          <w:rFonts w:hint="eastAsia" w:ascii="仿宋" w:hAnsi="仿宋" w:eastAsia="仿宋" w:cs="仿宋"/>
          <w:bCs/>
          <w:color w:val="000000"/>
          <w:sz w:val="28"/>
          <w:szCs w:val="28"/>
          <w:highlight w:val="none"/>
        </w:rPr>
        <w:t>2.5.1</w:t>
      </w:r>
      <w:bookmarkEnd w:id="105"/>
      <w:bookmarkStart w:id="106" w:name="_Toc186431854"/>
      <w:bookmarkStart w:id="107" w:name="_Ref467379793"/>
      <w:bookmarkStart w:id="108" w:name="_Toc487900357"/>
      <w:bookmarkStart w:id="109" w:name="_Ref467379807"/>
      <w:bookmarkStart w:id="110" w:name="_Toc279701247"/>
      <w:bookmarkStart w:id="111" w:name="_Toc259093676"/>
      <w:r>
        <w:rPr>
          <w:rFonts w:hint="eastAsia" w:ascii="仿宋" w:hAnsi="仿宋" w:eastAsia="仿宋" w:cs="仿宋"/>
          <w:bCs/>
          <w:color w:val="000000"/>
          <w:sz w:val="28"/>
          <w:szCs w:val="28"/>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2.5.2 合同履行期间，甲方有权将履行过程中出现的问题反馈给乙方，双方当事人应以书面形式约定需要完善和改进的内容</w:t>
      </w:r>
      <w:bookmarkEnd w:id="106"/>
      <w:bookmarkStart w:id="112" w:name="_Toc186431855"/>
      <w:r>
        <w:rPr>
          <w:rFonts w:hint="eastAsia" w:ascii="仿宋" w:hAnsi="仿宋" w:eastAsia="仿宋" w:cs="仿宋"/>
          <w:bCs/>
          <w:color w:val="000000"/>
          <w:sz w:val="28"/>
          <w:szCs w:val="28"/>
          <w:highlight w:val="none"/>
        </w:rPr>
        <w:t>。</w:t>
      </w:r>
    </w:p>
    <w:bookmarkEnd w:id="112"/>
    <w:p>
      <w:pPr>
        <w:pStyle w:val="11"/>
        <w:spacing w:line="240" w:lineRule="auto"/>
        <w:rPr>
          <w:rFonts w:hint="eastAsia" w:ascii="仿宋" w:hAnsi="仿宋" w:eastAsia="仿宋" w:cs="仿宋"/>
          <w:bCs/>
          <w:color w:val="000000"/>
          <w:sz w:val="28"/>
          <w:szCs w:val="28"/>
          <w:highlight w:val="none"/>
        </w:rPr>
      </w:pPr>
      <w:bookmarkStart w:id="113" w:name="_Toc7836"/>
      <w:bookmarkStart w:id="114" w:name="_Toc19219"/>
      <w:bookmarkStart w:id="115" w:name="_Toc28451"/>
      <w:r>
        <w:rPr>
          <w:rFonts w:hint="eastAsia" w:ascii="仿宋" w:hAnsi="仿宋" w:eastAsia="仿宋" w:cs="仿宋"/>
          <w:bCs/>
          <w:color w:val="000000"/>
          <w:sz w:val="28"/>
          <w:szCs w:val="28"/>
          <w:highlight w:val="none"/>
        </w:rPr>
        <w:t>2.6 结算方式和付款条件</w:t>
      </w:r>
      <w:bookmarkEnd w:id="107"/>
      <w:bookmarkEnd w:id="108"/>
      <w:bookmarkEnd w:id="109"/>
      <w:bookmarkEnd w:id="110"/>
      <w:bookmarkEnd w:id="111"/>
      <w:bookmarkEnd w:id="113"/>
      <w:bookmarkEnd w:id="114"/>
      <w:bookmarkEnd w:id="115"/>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详见合同专用条款。</w:t>
      </w:r>
    </w:p>
    <w:p>
      <w:pPr>
        <w:pStyle w:val="11"/>
        <w:spacing w:line="240" w:lineRule="auto"/>
        <w:rPr>
          <w:rFonts w:hint="eastAsia" w:ascii="仿宋" w:hAnsi="仿宋" w:eastAsia="仿宋" w:cs="仿宋"/>
          <w:bCs/>
          <w:color w:val="000000"/>
          <w:sz w:val="28"/>
          <w:szCs w:val="28"/>
          <w:highlight w:val="none"/>
        </w:rPr>
      </w:pPr>
      <w:bookmarkStart w:id="116" w:name="_Ref467379863"/>
      <w:bookmarkStart w:id="117" w:name="_Toc487900358"/>
      <w:bookmarkStart w:id="118" w:name="_Toc259093677"/>
      <w:bookmarkStart w:id="119" w:name="_Ref467379923"/>
      <w:bookmarkStart w:id="120" w:name="_Toc279701248"/>
      <w:bookmarkStart w:id="121" w:name="_Ref467379852"/>
      <w:bookmarkStart w:id="122" w:name="_Toc16110"/>
      <w:bookmarkStart w:id="123" w:name="_Toc3225"/>
      <w:bookmarkStart w:id="124" w:name="_Toc774"/>
      <w:r>
        <w:rPr>
          <w:rFonts w:hint="eastAsia" w:ascii="仿宋" w:hAnsi="仿宋" w:eastAsia="仿宋" w:cs="仿宋"/>
          <w:bCs/>
          <w:color w:val="000000"/>
          <w:sz w:val="28"/>
          <w:szCs w:val="28"/>
          <w:highlight w:val="none"/>
        </w:rPr>
        <w:t>2.7 技术资料</w:t>
      </w:r>
      <w:bookmarkEnd w:id="116"/>
      <w:bookmarkEnd w:id="117"/>
      <w:bookmarkEnd w:id="118"/>
      <w:bookmarkEnd w:id="119"/>
      <w:bookmarkEnd w:id="120"/>
      <w:bookmarkEnd w:id="121"/>
      <w:r>
        <w:rPr>
          <w:rFonts w:hint="eastAsia" w:ascii="仿宋" w:hAnsi="仿宋" w:eastAsia="仿宋" w:cs="仿宋"/>
          <w:bCs/>
          <w:color w:val="000000"/>
          <w:sz w:val="28"/>
          <w:szCs w:val="28"/>
          <w:highlight w:val="none"/>
        </w:rPr>
        <w:t>和保密义务</w:t>
      </w:r>
      <w:bookmarkEnd w:id="122"/>
      <w:bookmarkEnd w:id="123"/>
      <w:bookmarkEnd w:id="124"/>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2.7.1 乙方有权依据合同约定和项目需要，向甲方了解有关情况，调阅有关资料等，甲方应予积极配合；</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2.7.2 乙方有义务妥善保管和保护由甲方提供的前款信息和资料等；</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pStyle w:val="11"/>
        <w:spacing w:line="240" w:lineRule="auto"/>
        <w:rPr>
          <w:rFonts w:hint="eastAsia" w:ascii="仿宋" w:hAnsi="仿宋" w:eastAsia="仿宋" w:cs="仿宋"/>
          <w:bCs/>
          <w:color w:val="000000"/>
          <w:sz w:val="28"/>
          <w:szCs w:val="28"/>
          <w:highlight w:val="none"/>
        </w:rPr>
      </w:pPr>
      <w:bookmarkStart w:id="125" w:name="_Toc7860"/>
      <w:r>
        <w:rPr>
          <w:rFonts w:hint="eastAsia" w:ascii="仿宋" w:hAnsi="仿宋" w:eastAsia="仿宋" w:cs="仿宋"/>
          <w:bCs/>
          <w:color w:val="000000"/>
          <w:sz w:val="28"/>
          <w:szCs w:val="28"/>
          <w:highlight w:val="none"/>
        </w:rPr>
        <w:t>2.8 质量保证</w:t>
      </w:r>
      <w:bookmarkEnd w:id="125"/>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2.8.1 乙方应建立和完善履行合同的内部质量保证体系，并提供相关内部规章制度给甲方，以便甲方进行监督检查；</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2.8.2 乙方应保证履行合同的人员数量和素质、软件和硬件设备的配置、场地、环境和设施等满足全面履行合同的要求，并应接受甲方的监督检查。</w:t>
      </w:r>
    </w:p>
    <w:p>
      <w:pPr>
        <w:pStyle w:val="11"/>
        <w:spacing w:line="240" w:lineRule="auto"/>
        <w:rPr>
          <w:rFonts w:hint="eastAsia" w:ascii="仿宋" w:hAnsi="仿宋" w:eastAsia="仿宋" w:cs="仿宋"/>
          <w:bCs/>
          <w:color w:val="000000"/>
          <w:sz w:val="28"/>
          <w:szCs w:val="28"/>
          <w:highlight w:val="none"/>
        </w:rPr>
      </w:pPr>
      <w:bookmarkStart w:id="126" w:name="_Toc17244"/>
      <w:bookmarkStart w:id="127" w:name="_Toc259093681"/>
      <w:bookmarkStart w:id="128" w:name="_Toc279701252"/>
      <w:bookmarkStart w:id="129" w:name="_Toc487900362"/>
      <w:r>
        <w:rPr>
          <w:rFonts w:hint="eastAsia" w:ascii="仿宋" w:hAnsi="仿宋" w:eastAsia="仿宋" w:cs="仿宋"/>
          <w:bCs/>
          <w:color w:val="000000"/>
          <w:sz w:val="28"/>
          <w:szCs w:val="28"/>
          <w:highlight w:val="none"/>
        </w:rPr>
        <w:t>2.9 货物的风险负担</w:t>
      </w:r>
      <w:bookmarkEnd w:id="126"/>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货物或者在途货物或者交付给第一承运人后的货物毁损、灭失的风险负担详见合同专用条款。</w:t>
      </w:r>
    </w:p>
    <w:p>
      <w:pPr>
        <w:pStyle w:val="11"/>
        <w:spacing w:line="240" w:lineRule="auto"/>
        <w:rPr>
          <w:rFonts w:hint="eastAsia" w:ascii="仿宋" w:hAnsi="仿宋" w:eastAsia="仿宋" w:cs="仿宋"/>
          <w:bCs/>
          <w:color w:val="000000"/>
          <w:sz w:val="28"/>
          <w:szCs w:val="28"/>
          <w:highlight w:val="none"/>
        </w:rPr>
      </w:pPr>
      <w:bookmarkStart w:id="130" w:name="_Toc14055"/>
      <w:r>
        <w:rPr>
          <w:rFonts w:hint="eastAsia" w:ascii="仿宋" w:hAnsi="仿宋" w:eastAsia="仿宋" w:cs="仿宋"/>
          <w:bCs/>
          <w:color w:val="000000"/>
          <w:sz w:val="28"/>
          <w:szCs w:val="28"/>
          <w:highlight w:val="none"/>
        </w:rPr>
        <w:t>2.10 延迟交货</w:t>
      </w:r>
      <w:bookmarkEnd w:id="127"/>
      <w:bookmarkEnd w:id="128"/>
      <w:bookmarkEnd w:id="129"/>
      <w:bookmarkEnd w:id="130"/>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pStyle w:val="11"/>
        <w:spacing w:line="240" w:lineRule="auto"/>
        <w:rPr>
          <w:rFonts w:hint="eastAsia" w:ascii="仿宋" w:hAnsi="仿宋" w:eastAsia="仿宋" w:cs="仿宋"/>
          <w:b w:val="0"/>
          <w:bCs/>
          <w:color w:val="000000"/>
          <w:sz w:val="28"/>
          <w:szCs w:val="28"/>
          <w:highlight w:val="none"/>
        </w:rPr>
      </w:pPr>
      <w:bookmarkStart w:id="131" w:name="_Toc7502"/>
      <w:bookmarkStart w:id="132" w:name="_Ref467378121"/>
      <w:bookmarkStart w:id="133" w:name="_Toc487900364"/>
      <w:bookmarkStart w:id="134" w:name="_Toc279701254"/>
      <w:bookmarkStart w:id="135" w:name="_Toc259093683"/>
      <w:r>
        <w:rPr>
          <w:rFonts w:hint="eastAsia" w:ascii="仿宋" w:hAnsi="仿宋" w:eastAsia="仿宋" w:cs="仿宋"/>
          <w:b w:val="0"/>
          <w:bCs/>
          <w:color w:val="000000"/>
          <w:sz w:val="28"/>
          <w:szCs w:val="28"/>
          <w:highlight w:val="none"/>
        </w:rPr>
        <w:t>2.11 合同变更</w:t>
      </w:r>
      <w:bookmarkEnd w:id="131"/>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2.11.2 合同继续履行将损害国家利益和社会公共利益的，双方当事人应当以书面形式变更合同。有过错的一方应当承担赔偿责任，双方当事人都有过错的，各自承担相应的责任。</w:t>
      </w:r>
      <w:bookmarkStart w:id="136" w:name="_Toc279701259"/>
      <w:bookmarkStart w:id="137" w:name="_Toc487900369"/>
      <w:bookmarkStart w:id="138" w:name="_Toc259093688"/>
    </w:p>
    <w:p>
      <w:pPr>
        <w:pStyle w:val="11"/>
        <w:spacing w:line="240" w:lineRule="auto"/>
        <w:rPr>
          <w:rFonts w:hint="eastAsia" w:ascii="仿宋" w:hAnsi="仿宋" w:eastAsia="仿宋" w:cs="仿宋"/>
          <w:bCs/>
          <w:color w:val="000000"/>
          <w:sz w:val="28"/>
          <w:szCs w:val="28"/>
          <w:highlight w:val="none"/>
        </w:rPr>
      </w:pPr>
      <w:bookmarkStart w:id="139" w:name="_Toc15237"/>
      <w:bookmarkStart w:id="140" w:name="_Toc22955"/>
      <w:bookmarkStart w:id="141" w:name="_Toc10366"/>
      <w:r>
        <w:rPr>
          <w:rFonts w:hint="eastAsia" w:ascii="仿宋" w:hAnsi="仿宋" w:eastAsia="仿宋" w:cs="仿宋"/>
          <w:bCs/>
          <w:color w:val="000000"/>
          <w:sz w:val="28"/>
          <w:szCs w:val="28"/>
          <w:highlight w:val="none"/>
        </w:rPr>
        <w:t>2.12 合同转让</w:t>
      </w:r>
      <w:bookmarkEnd w:id="136"/>
      <w:bookmarkEnd w:id="137"/>
      <w:bookmarkEnd w:id="138"/>
      <w:r>
        <w:rPr>
          <w:rFonts w:hint="eastAsia" w:ascii="仿宋" w:hAnsi="仿宋" w:eastAsia="仿宋" w:cs="仿宋"/>
          <w:bCs/>
          <w:color w:val="000000"/>
          <w:sz w:val="28"/>
          <w:szCs w:val="28"/>
          <w:highlight w:val="none"/>
        </w:rPr>
        <w:t>和分包</w:t>
      </w:r>
      <w:bookmarkEnd w:id="139"/>
      <w:bookmarkEnd w:id="140"/>
      <w:bookmarkEnd w:id="141"/>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pStyle w:val="11"/>
        <w:spacing w:line="240" w:lineRule="auto"/>
        <w:rPr>
          <w:rFonts w:hint="eastAsia" w:ascii="仿宋" w:hAnsi="仿宋" w:eastAsia="仿宋" w:cs="仿宋"/>
          <w:bCs/>
          <w:color w:val="000000"/>
          <w:sz w:val="28"/>
          <w:szCs w:val="28"/>
          <w:highlight w:val="none"/>
        </w:rPr>
      </w:pPr>
      <w:bookmarkStart w:id="142" w:name="_Toc16508"/>
      <w:bookmarkStart w:id="143" w:name="_Toc14066"/>
      <w:bookmarkStart w:id="144" w:name="_Toc13566"/>
      <w:r>
        <w:rPr>
          <w:rFonts w:hint="eastAsia" w:ascii="仿宋" w:hAnsi="仿宋" w:eastAsia="仿宋" w:cs="仿宋"/>
          <w:bCs/>
          <w:color w:val="000000"/>
          <w:sz w:val="28"/>
          <w:szCs w:val="28"/>
          <w:highlight w:val="none"/>
        </w:rPr>
        <w:t>2.13 不可抗力</w:t>
      </w:r>
      <w:bookmarkEnd w:id="142"/>
      <w:bookmarkEnd w:id="143"/>
      <w:bookmarkEnd w:id="144"/>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2.13.1如果任何一方遭遇法律规定的不可抗力，致使合同履行受阻时，履行合同的期限应予延长，延长的期限应相当于不可抗力所影响的时间；</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2.13.2 因不可抗力致使不能实现合同目的的，当事人可以解除合同；</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2.13.3 因不可抗力致使合同有变更必要的，双方当事人应在合同专用条款约定时间内以书面形式变更合同；</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2.13.4受不可抗力影响的一方在不可抗力发生后，应在合同专用条款约定时间内以书面形式通知对方当事人，并在合同专用条款约定时间内，将有关部门出具的证明文件送达对方当事人。</w:t>
      </w:r>
    </w:p>
    <w:p>
      <w:pPr>
        <w:pStyle w:val="11"/>
        <w:spacing w:line="240" w:lineRule="auto"/>
        <w:rPr>
          <w:rFonts w:hint="eastAsia" w:ascii="仿宋" w:hAnsi="仿宋" w:eastAsia="仿宋" w:cs="仿宋"/>
          <w:bCs/>
          <w:color w:val="000000"/>
          <w:sz w:val="28"/>
          <w:szCs w:val="28"/>
          <w:highlight w:val="none"/>
        </w:rPr>
      </w:pPr>
      <w:bookmarkStart w:id="145" w:name="_Toc279701255"/>
      <w:bookmarkStart w:id="146" w:name="_Toc689"/>
      <w:bookmarkStart w:id="147" w:name="_Toc30676"/>
      <w:bookmarkStart w:id="148" w:name="_Toc6969"/>
      <w:bookmarkStart w:id="149" w:name="_Toc487900365"/>
      <w:bookmarkStart w:id="150" w:name="_Toc259093684"/>
      <w:r>
        <w:rPr>
          <w:rFonts w:hint="eastAsia" w:ascii="仿宋" w:hAnsi="仿宋" w:eastAsia="仿宋" w:cs="仿宋"/>
          <w:bCs/>
          <w:color w:val="000000"/>
          <w:sz w:val="28"/>
          <w:szCs w:val="28"/>
          <w:highlight w:val="none"/>
        </w:rPr>
        <w:t>2.14 税费</w:t>
      </w:r>
      <w:bookmarkEnd w:id="145"/>
      <w:bookmarkEnd w:id="146"/>
      <w:bookmarkEnd w:id="147"/>
      <w:bookmarkEnd w:id="148"/>
      <w:bookmarkEnd w:id="149"/>
      <w:bookmarkEnd w:id="150"/>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与合同有关的一切税费，均按照中华人民共和国法律的相关规定。</w:t>
      </w:r>
    </w:p>
    <w:p>
      <w:pPr>
        <w:pStyle w:val="11"/>
        <w:spacing w:line="240" w:lineRule="auto"/>
        <w:rPr>
          <w:rFonts w:hint="eastAsia" w:ascii="仿宋" w:hAnsi="仿宋" w:eastAsia="仿宋" w:cs="仿宋"/>
          <w:bCs/>
          <w:color w:val="000000"/>
          <w:sz w:val="28"/>
          <w:szCs w:val="28"/>
          <w:highlight w:val="none"/>
        </w:rPr>
      </w:pPr>
      <w:bookmarkStart w:id="151" w:name="_Toc279701258"/>
      <w:bookmarkStart w:id="152" w:name="_Toc7102"/>
      <w:bookmarkStart w:id="153" w:name="_Toc259093687"/>
      <w:bookmarkStart w:id="154" w:name="_Toc16959"/>
      <w:bookmarkStart w:id="155" w:name="_Toc487900368"/>
      <w:bookmarkStart w:id="156" w:name="_Toc8298"/>
      <w:r>
        <w:rPr>
          <w:rFonts w:hint="eastAsia" w:ascii="仿宋" w:hAnsi="仿宋" w:eastAsia="仿宋" w:cs="仿宋"/>
          <w:bCs/>
          <w:color w:val="000000"/>
          <w:sz w:val="28"/>
          <w:szCs w:val="28"/>
          <w:highlight w:val="none"/>
        </w:rPr>
        <w:t>2.15 乙方破产</w:t>
      </w:r>
      <w:bookmarkEnd w:id="151"/>
      <w:bookmarkEnd w:id="152"/>
      <w:bookmarkEnd w:id="153"/>
      <w:bookmarkEnd w:id="154"/>
      <w:bookmarkEnd w:id="155"/>
      <w:bookmarkEnd w:id="156"/>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pStyle w:val="11"/>
        <w:spacing w:line="240" w:lineRule="auto"/>
        <w:rPr>
          <w:rFonts w:hint="eastAsia" w:ascii="仿宋" w:hAnsi="仿宋" w:eastAsia="仿宋" w:cs="仿宋"/>
          <w:bCs/>
          <w:color w:val="000000"/>
          <w:sz w:val="28"/>
          <w:szCs w:val="28"/>
          <w:highlight w:val="none"/>
        </w:rPr>
      </w:pPr>
      <w:bookmarkStart w:id="157" w:name="_Toc15387"/>
      <w:bookmarkStart w:id="158" w:name="_Toc6134"/>
      <w:bookmarkStart w:id="159" w:name="_Toc29333"/>
      <w:r>
        <w:rPr>
          <w:rFonts w:hint="eastAsia" w:ascii="仿宋" w:hAnsi="仿宋" w:eastAsia="仿宋" w:cs="仿宋"/>
          <w:bCs/>
          <w:color w:val="000000"/>
          <w:sz w:val="28"/>
          <w:szCs w:val="28"/>
          <w:highlight w:val="none"/>
        </w:rPr>
        <w:t>2.16 合同中止、终止</w:t>
      </w:r>
      <w:bookmarkEnd w:id="157"/>
      <w:bookmarkEnd w:id="158"/>
      <w:bookmarkEnd w:id="159"/>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2.16.1 双方当事人不得擅自中止或者终止合同；</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2.16.2合同继续履行将损害国家利益和社会公共利益的，双方当事人应当中止或者终止合同。有过错的一方应当承担赔偿责任，双方当事人都有过错的，各自承担相应的责任。</w:t>
      </w:r>
    </w:p>
    <w:p>
      <w:pPr>
        <w:pStyle w:val="11"/>
        <w:spacing w:line="240" w:lineRule="auto"/>
        <w:rPr>
          <w:rFonts w:hint="eastAsia" w:ascii="仿宋" w:hAnsi="仿宋" w:eastAsia="仿宋" w:cs="仿宋"/>
          <w:bCs/>
          <w:color w:val="000000"/>
          <w:sz w:val="28"/>
          <w:szCs w:val="28"/>
          <w:highlight w:val="none"/>
        </w:rPr>
      </w:pPr>
      <w:bookmarkStart w:id="160" w:name="_Toc14563"/>
      <w:bookmarkStart w:id="161" w:name="_Toc6596"/>
      <w:bookmarkStart w:id="162" w:name="_Toc1125"/>
      <w:r>
        <w:rPr>
          <w:rFonts w:hint="eastAsia" w:ascii="仿宋" w:hAnsi="仿宋" w:eastAsia="仿宋" w:cs="仿宋"/>
          <w:bCs/>
          <w:color w:val="000000"/>
          <w:sz w:val="28"/>
          <w:szCs w:val="28"/>
          <w:highlight w:val="none"/>
        </w:rPr>
        <w:t>2.17 检验和验收</w:t>
      </w:r>
      <w:bookmarkEnd w:id="160"/>
      <w:bookmarkEnd w:id="161"/>
      <w:bookmarkEnd w:id="162"/>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2.17.1货物交付前，乙方应对货物的质量、数量等方面进行详细、全面的检验，并向甲方出具证明货物符合合同约定的文件；货物交付时，乙方在合同专用条款约定时间内组织验收，并可依法邀请相关方参加，验收应出具验收书。</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2.17.3 检验和验收标准、程序等具体内容以及前述验收书的效力详见合同专用条款。</w:t>
      </w:r>
    </w:p>
    <w:bookmarkEnd w:id="132"/>
    <w:bookmarkEnd w:id="133"/>
    <w:bookmarkEnd w:id="134"/>
    <w:bookmarkEnd w:id="135"/>
    <w:p>
      <w:pPr>
        <w:pStyle w:val="11"/>
        <w:spacing w:line="240" w:lineRule="auto"/>
        <w:rPr>
          <w:rFonts w:hint="eastAsia" w:ascii="仿宋" w:hAnsi="仿宋" w:eastAsia="仿宋" w:cs="仿宋"/>
          <w:bCs/>
          <w:color w:val="000000"/>
          <w:sz w:val="28"/>
          <w:szCs w:val="28"/>
          <w:highlight w:val="none"/>
        </w:rPr>
      </w:pPr>
      <w:bookmarkStart w:id="163" w:name="_Toc487900371"/>
      <w:bookmarkStart w:id="164" w:name="_Toc279701261"/>
      <w:bookmarkStart w:id="165" w:name="_Toc259093690"/>
      <w:bookmarkStart w:id="166" w:name="_Toc19604"/>
      <w:bookmarkStart w:id="167" w:name="_Toc25182"/>
      <w:bookmarkStart w:id="168" w:name="_Toc11284"/>
      <w:r>
        <w:rPr>
          <w:rFonts w:hint="eastAsia" w:ascii="仿宋" w:hAnsi="仿宋" w:eastAsia="仿宋" w:cs="仿宋"/>
          <w:bCs/>
          <w:color w:val="000000"/>
          <w:sz w:val="28"/>
          <w:szCs w:val="28"/>
          <w:highlight w:val="none"/>
        </w:rPr>
        <w:t>2.18 通知</w:t>
      </w:r>
      <w:bookmarkEnd w:id="163"/>
      <w:bookmarkEnd w:id="164"/>
      <w:bookmarkEnd w:id="165"/>
      <w:r>
        <w:rPr>
          <w:rFonts w:hint="eastAsia" w:ascii="仿宋" w:hAnsi="仿宋" w:eastAsia="仿宋" w:cs="仿宋"/>
          <w:bCs/>
          <w:color w:val="000000"/>
          <w:sz w:val="28"/>
          <w:szCs w:val="28"/>
          <w:highlight w:val="none"/>
        </w:rPr>
        <w:t>和送达</w:t>
      </w:r>
      <w:bookmarkEnd w:id="166"/>
      <w:bookmarkEnd w:id="167"/>
      <w:bookmarkEnd w:id="168"/>
    </w:p>
    <w:p>
      <w:pPr>
        <w:pStyle w:val="11"/>
        <w:spacing w:line="240" w:lineRule="auto"/>
        <w:rPr>
          <w:rFonts w:hint="eastAsia" w:ascii="仿宋" w:hAnsi="仿宋" w:eastAsia="仿宋" w:cs="仿宋"/>
          <w:bCs/>
          <w:color w:val="000000"/>
          <w:sz w:val="28"/>
          <w:szCs w:val="28"/>
          <w:highlight w:val="none"/>
        </w:rPr>
      </w:pPr>
      <w:bookmarkStart w:id="169" w:name="_Toc6698"/>
      <w:bookmarkStart w:id="170" w:name="_Toc3135"/>
      <w:bookmarkStart w:id="171" w:name="_Toc259093691"/>
      <w:bookmarkStart w:id="172" w:name="_Toc279701262"/>
      <w:bookmarkStart w:id="173" w:name="_Toc487900372"/>
      <w:r>
        <w:rPr>
          <w:rFonts w:hint="eastAsia" w:ascii="仿宋" w:hAnsi="仿宋" w:eastAsia="仿宋" w:cs="仿宋"/>
          <w:bCs/>
          <w:color w:val="000000"/>
          <w:sz w:val="28"/>
          <w:szCs w:val="28"/>
          <w:highlight w:val="none"/>
        </w:rPr>
        <w:t>2.18.1 任何一方因履行合同而以合同第一部分尾部所列明的</w:t>
      </w:r>
      <w:r>
        <w:rPr>
          <w:rFonts w:hint="eastAsia" w:ascii="仿宋" w:hAnsi="仿宋" w:eastAsia="仿宋" w:cs="仿宋"/>
          <w:b/>
          <w:color w:val="000000"/>
          <w:sz w:val="28"/>
          <w:szCs w:val="28"/>
          <w:highlight w:val="none"/>
        </w:rPr>
        <w:t xml:space="preserve">          </w:t>
      </w:r>
      <w:r>
        <w:rPr>
          <w:rFonts w:hint="eastAsia" w:ascii="仿宋" w:hAnsi="仿宋" w:eastAsia="仿宋" w:cs="仿宋"/>
          <w:bCs/>
          <w:color w:val="000000"/>
          <w:sz w:val="28"/>
          <w:szCs w:val="28"/>
          <w:highlight w:val="none"/>
        </w:rPr>
        <w:t>发出的所有通知、文件、材料，均视为已向对方当事人送达；任何一方变更上述送达方式或者地址的，应于</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个工作日内书面通知对方当事人，在对方当事人收到有关变更通知之前，变更前的约定送达方式或者地址仍视为有效。</w:t>
      </w:r>
      <w:bookmarkEnd w:id="169"/>
      <w:bookmarkEnd w:id="170"/>
    </w:p>
    <w:p>
      <w:pPr>
        <w:pStyle w:val="11"/>
        <w:spacing w:line="240" w:lineRule="auto"/>
        <w:rPr>
          <w:rFonts w:hint="eastAsia" w:ascii="仿宋" w:hAnsi="仿宋" w:eastAsia="仿宋" w:cs="仿宋"/>
          <w:bCs/>
          <w:color w:val="000000"/>
          <w:sz w:val="28"/>
          <w:szCs w:val="28"/>
          <w:highlight w:val="none"/>
        </w:rPr>
      </w:pPr>
      <w:bookmarkStart w:id="174" w:name="_Toc23294"/>
      <w:bookmarkStart w:id="175" w:name="_Toc23128"/>
      <w:r>
        <w:rPr>
          <w:rFonts w:hint="eastAsia" w:ascii="仿宋" w:hAnsi="仿宋" w:eastAsia="仿宋" w:cs="仿宋"/>
          <w:bCs/>
          <w:color w:val="000000"/>
          <w:sz w:val="28"/>
          <w:szCs w:val="28"/>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74"/>
      <w:bookmarkEnd w:id="175"/>
    </w:p>
    <w:p>
      <w:pPr>
        <w:pStyle w:val="11"/>
        <w:spacing w:line="240" w:lineRule="auto"/>
        <w:rPr>
          <w:rFonts w:hint="eastAsia" w:ascii="仿宋" w:hAnsi="仿宋" w:eastAsia="仿宋" w:cs="仿宋"/>
          <w:bCs/>
          <w:color w:val="000000"/>
          <w:sz w:val="28"/>
          <w:szCs w:val="28"/>
          <w:highlight w:val="none"/>
        </w:rPr>
      </w:pPr>
      <w:bookmarkStart w:id="176" w:name="_Toc4355"/>
      <w:bookmarkStart w:id="177" w:name="_Toc30599"/>
      <w:bookmarkStart w:id="178" w:name="_Toc18540"/>
      <w:r>
        <w:rPr>
          <w:rFonts w:hint="eastAsia" w:ascii="仿宋" w:hAnsi="仿宋" w:eastAsia="仿宋" w:cs="仿宋"/>
          <w:bCs/>
          <w:color w:val="000000"/>
          <w:sz w:val="28"/>
          <w:szCs w:val="28"/>
          <w:highlight w:val="none"/>
        </w:rPr>
        <w:t>2.19 计量单位</w:t>
      </w:r>
      <w:bookmarkEnd w:id="171"/>
      <w:bookmarkEnd w:id="172"/>
      <w:bookmarkEnd w:id="173"/>
      <w:bookmarkEnd w:id="176"/>
      <w:bookmarkEnd w:id="177"/>
      <w:bookmarkEnd w:id="178"/>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除技术规范中另有规定外,合同的计量单位均使用国家法定计量单位。</w:t>
      </w:r>
    </w:p>
    <w:p>
      <w:pPr>
        <w:pStyle w:val="11"/>
        <w:spacing w:line="240" w:lineRule="auto"/>
        <w:rPr>
          <w:rFonts w:hint="eastAsia" w:ascii="仿宋" w:hAnsi="仿宋" w:eastAsia="仿宋" w:cs="仿宋"/>
          <w:bCs/>
          <w:color w:val="000000"/>
          <w:sz w:val="28"/>
          <w:szCs w:val="28"/>
          <w:highlight w:val="none"/>
        </w:rPr>
      </w:pPr>
      <w:bookmarkStart w:id="179" w:name="_Toc487900373"/>
      <w:bookmarkStart w:id="180" w:name="_Toc279701263"/>
      <w:bookmarkStart w:id="181" w:name="_Toc10330"/>
      <w:bookmarkStart w:id="182" w:name="_Toc12773"/>
      <w:bookmarkStart w:id="183" w:name="_Toc259093692"/>
      <w:bookmarkStart w:id="184" w:name="_Toc18567"/>
      <w:r>
        <w:rPr>
          <w:rFonts w:hint="eastAsia" w:ascii="仿宋" w:hAnsi="仿宋" w:eastAsia="仿宋" w:cs="仿宋"/>
          <w:bCs/>
          <w:color w:val="000000"/>
          <w:sz w:val="28"/>
          <w:szCs w:val="28"/>
          <w:highlight w:val="none"/>
        </w:rPr>
        <w:t>2.20 合同使用的文字和适用的法律</w:t>
      </w:r>
      <w:bookmarkEnd w:id="179"/>
      <w:bookmarkEnd w:id="180"/>
      <w:bookmarkEnd w:id="181"/>
      <w:bookmarkEnd w:id="182"/>
      <w:bookmarkEnd w:id="183"/>
      <w:bookmarkEnd w:id="184"/>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2.20.1 合同使用汉语书就、变更和解释；</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2.20.2 合同适用中华人民共和国法律。</w:t>
      </w:r>
    </w:p>
    <w:p>
      <w:pPr>
        <w:pStyle w:val="11"/>
        <w:spacing w:line="240" w:lineRule="auto"/>
        <w:rPr>
          <w:rFonts w:hint="eastAsia" w:ascii="仿宋" w:hAnsi="仿宋" w:eastAsia="仿宋" w:cs="仿宋"/>
          <w:bCs/>
          <w:color w:val="000000"/>
          <w:sz w:val="28"/>
          <w:szCs w:val="28"/>
          <w:highlight w:val="none"/>
        </w:rPr>
      </w:pPr>
      <w:bookmarkStart w:id="185" w:name="_Toc3148"/>
      <w:bookmarkStart w:id="186" w:name="_Toc16673"/>
      <w:bookmarkStart w:id="187" w:name="_Toc279701264"/>
      <w:bookmarkStart w:id="188" w:name="_Toc259093693"/>
      <w:bookmarkStart w:id="189" w:name="_Toc12004"/>
      <w:bookmarkStart w:id="190" w:name="_Toc487900374"/>
      <w:r>
        <w:rPr>
          <w:rFonts w:hint="eastAsia" w:ascii="仿宋" w:hAnsi="仿宋" w:eastAsia="仿宋" w:cs="仿宋"/>
          <w:bCs/>
          <w:color w:val="000000"/>
          <w:sz w:val="28"/>
          <w:szCs w:val="28"/>
          <w:highlight w:val="none"/>
        </w:rPr>
        <w:t>2.21 履约保证金</w:t>
      </w:r>
      <w:bookmarkEnd w:id="185"/>
      <w:bookmarkEnd w:id="186"/>
      <w:bookmarkEnd w:id="187"/>
      <w:bookmarkEnd w:id="188"/>
      <w:bookmarkEnd w:id="189"/>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2.21.1 合同签订前按相关规定缴纳履约保证金（具体缴纳金额由甲乙双方签订合同时商议决定）</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2.21.2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90"/>
    <w:p>
      <w:pPr>
        <w:pStyle w:val="11"/>
        <w:spacing w:line="240" w:lineRule="auto"/>
        <w:rPr>
          <w:rFonts w:hint="eastAsia" w:ascii="仿宋" w:hAnsi="仿宋" w:eastAsia="仿宋" w:cs="仿宋"/>
          <w:bCs/>
          <w:color w:val="000000"/>
          <w:sz w:val="28"/>
          <w:szCs w:val="28"/>
          <w:highlight w:val="none"/>
        </w:rPr>
      </w:pPr>
      <w:bookmarkStart w:id="191" w:name="_Toc19890"/>
      <w:bookmarkStart w:id="192" w:name="_Toc14001"/>
      <w:bookmarkStart w:id="193" w:name="_Toc6885"/>
      <w:r>
        <w:rPr>
          <w:rFonts w:hint="eastAsia" w:ascii="仿宋" w:hAnsi="仿宋" w:eastAsia="仿宋" w:cs="仿宋"/>
          <w:bCs/>
          <w:color w:val="000000"/>
          <w:sz w:val="28"/>
          <w:szCs w:val="28"/>
          <w:highlight w:val="none"/>
        </w:rPr>
        <w:t>2.22 合同份数</w:t>
      </w:r>
      <w:bookmarkEnd w:id="191"/>
      <w:bookmarkEnd w:id="192"/>
      <w:bookmarkEnd w:id="193"/>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合同份数按合同专用条款规定，每份均具有同等法律效力。</w:t>
      </w:r>
    </w:p>
    <w:p>
      <w:pPr>
        <w:pStyle w:val="11"/>
        <w:spacing w:line="240" w:lineRule="auto"/>
        <w:ind w:firstLine="2670" w:firstLineChars="950"/>
        <w:rPr>
          <w:rFonts w:hint="eastAsia" w:ascii="仿宋" w:hAnsi="仿宋" w:eastAsia="仿宋" w:cs="仿宋"/>
          <w:bCs/>
          <w:color w:val="000000"/>
          <w:sz w:val="28"/>
          <w:szCs w:val="28"/>
          <w:highlight w:val="none"/>
        </w:rPr>
      </w:pPr>
      <w:r>
        <w:rPr>
          <w:rFonts w:hint="eastAsia" w:ascii="仿宋" w:hAnsi="仿宋" w:eastAsia="仿宋" w:cs="仿宋"/>
          <w:b/>
          <w:color w:val="000000"/>
          <w:sz w:val="28"/>
          <w:szCs w:val="28"/>
          <w:highlight w:val="none"/>
        </w:rPr>
        <w:br w:type="page"/>
      </w:r>
      <w:bookmarkStart w:id="194" w:name="_Toc331685784"/>
      <w:r>
        <w:rPr>
          <w:rFonts w:hint="eastAsia" w:ascii="仿宋" w:hAnsi="仿宋" w:eastAsia="仿宋" w:cs="仿宋"/>
          <w:bCs/>
          <w:color w:val="000000"/>
          <w:sz w:val="28"/>
          <w:szCs w:val="28"/>
          <w:highlight w:val="none"/>
        </w:rPr>
        <w:t>第三部分  合同专用条款</w:t>
      </w:r>
      <w:bookmarkEnd w:id="194"/>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2"/>
        <w:tblW w:w="84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noWrap w:val="0"/>
            <w:vAlign w:val="center"/>
          </w:tcPr>
          <w:p>
            <w:pPr>
              <w:pStyle w:val="11"/>
              <w:spacing w:line="240" w:lineRule="auto"/>
              <w:ind w:firstLine="2660" w:firstLineChars="95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条款号</w:t>
            </w:r>
          </w:p>
        </w:tc>
        <w:tc>
          <w:tcPr>
            <w:tcW w:w="7633" w:type="dxa"/>
            <w:noWrap w:val="0"/>
            <w:vAlign w:val="center"/>
          </w:tcPr>
          <w:p>
            <w:pPr>
              <w:pStyle w:val="11"/>
              <w:spacing w:line="240" w:lineRule="auto"/>
              <w:ind w:firstLine="2660" w:firstLineChars="95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bl>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第五部分  投标文件内容及格式</w:t>
      </w:r>
    </w:p>
    <w:p>
      <w:pPr>
        <w:pStyle w:val="11"/>
        <w:spacing w:line="240" w:lineRule="auto"/>
        <w:ind w:firstLine="2670" w:firstLineChars="950"/>
        <w:rPr>
          <w:rFonts w:hint="eastAsia" w:ascii="仿宋" w:hAnsi="仿宋" w:eastAsia="仿宋" w:cs="仿宋"/>
          <w:b/>
          <w:color w:val="000000"/>
          <w:sz w:val="28"/>
          <w:szCs w:val="28"/>
          <w:highlight w:val="none"/>
        </w:rPr>
      </w:pPr>
    </w:p>
    <w:p>
      <w:pPr>
        <w:pStyle w:val="18"/>
        <w:spacing w:line="240" w:lineRule="auto"/>
        <w:jc w:val="both"/>
        <w:rPr>
          <w:rFonts w:ascii="Tahoma" w:hAnsi="Tahoma" w:cs="Tahoma"/>
          <w:color w:val="000000"/>
          <w:sz w:val="28"/>
          <w:szCs w:val="28"/>
          <w:highlight w:val="none"/>
        </w:rPr>
      </w:pPr>
      <w:r>
        <w:rPr>
          <w:rFonts w:ascii="Tahoma" w:hAnsi="Tahoma" w:cs="Tahoma"/>
          <w:color w:val="000000"/>
          <w:sz w:val="28"/>
          <w:szCs w:val="28"/>
          <w:highlight w:val="none"/>
        </w:rPr>
        <w:t xml:space="preserve">                     </w:t>
      </w:r>
    </w:p>
    <w:p>
      <w:pPr>
        <w:pStyle w:val="18"/>
        <w:spacing w:line="240" w:lineRule="auto"/>
        <w:jc w:val="center"/>
        <w:rPr>
          <w:rFonts w:hint="eastAsia" w:ascii="Tahoma" w:hAnsi="Tahoma" w:cs="Tahoma"/>
          <w:color w:val="000000"/>
          <w:sz w:val="28"/>
          <w:szCs w:val="28"/>
          <w:highlight w:val="none"/>
          <w:bdr w:val="single" w:color="auto" w:sz="4" w:space="0"/>
        </w:rPr>
      </w:pPr>
      <w:r>
        <w:rPr>
          <w:rFonts w:hint="eastAsia" w:ascii="Tahoma" w:hAnsi="Tahoma" w:cs="Tahoma"/>
          <w:color w:val="000000"/>
          <w:sz w:val="28"/>
          <w:szCs w:val="28"/>
          <w:highlight w:val="none"/>
        </w:rPr>
        <w:t xml:space="preserve">                                        </w:t>
      </w:r>
      <w:r>
        <w:rPr>
          <w:rFonts w:ascii="Tahoma" w:hAnsi="Tahoma" w:cs="Tahoma"/>
          <w:color w:val="000000"/>
          <w:sz w:val="28"/>
          <w:szCs w:val="28"/>
          <w:highlight w:val="none"/>
        </w:rPr>
        <w:t xml:space="preserve">  </w:t>
      </w:r>
      <w:r>
        <w:rPr>
          <w:rFonts w:ascii="Tahoma" w:hAnsi="Tahoma" w:cs="Tahoma"/>
          <w:color w:val="000000"/>
          <w:sz w:val="28"/>
          <w:szCs w:val="28"/>
          <w:highlight w:val="none"/>
          <w:bdr w:val="single" w:color="auto" w:sz="4" w:space="0"/>
        </w:rPr>
        <w:t xml:space="preserve"> 正本</w:t>
      </w:r>
      <w:r>
        <w:rPr>
          <w:rFonts w:hint="eastAsia" w:ascii="Tahoma" w:hAnsi="Tahoma" w:cs="Tahoma"/>
          <w:color w:val="000000"/>
          <w:sz w:val="28"/>
          <w:szCs w:val="28"/>
          <w:highlight w:val="none"/>
          <w:bdr w:val="single" w:color="auto" w:sz="4" w:space="0"/>
        </w:rPr>
        <w:t xml:space="preserve"> </w:t>
      </w:r>
    </w:p>
    <w:p>
      <w:pPr>
        <w:pStyle w:val="18"/>
        <w:spacing w:line="240" w:lineRule="auto"/>
        <w:jc w:val="center"/>
        <w:rPr>
          <w:rFonts w:ascii="Tahoma" w:hAnsi="Tahoma" w:cs="Tahoma"/>
          <w:color w:val="000000"/>
          <w:sz w:val="28"/>
          <w:szCs w:val="28"/>
          <w:highlight w:val="none"/>
        </w:rPr>
      </w:pPr>
    </w:p>
    <w:p>
      <w:pPr>
        <w:spacing w:line="240" w:lineRule="auto"/>
        <w:ind w:right="980"/>
        <w:jc w:val="center"/>
        <w:rPr>
          <w:rFonts w:ascii="Tahoma" w:hAnsi="Tahoma" w:cs="Tahoma"/>
          <w:color w:val="000000"/>
          <w:sz w:val="28"/>
          <w:szCs w:val="28"/>
          <w:highlight w:val="none"/>
        </w:rPr>
      </w:pPr>
      <w:r>
        <w:rPr>
          <w:rFonts w:ascii="Tahoma" w:hAnsi="Tahoma" w:cs="Tahoma"/>
          <w:color w:val="000000"/>
          <w:sz w:val="28"/>
          <w:szCs w:val="28"/>
          <w:highlight w:val="none"/>
          <w:u w:val="single"/>
        </w:rPr>
        <w:t xml:space="preserve">                                       </w:t>
      </w:r>
      <w:r>
        <w:rPr>
          <w:rFonts w:ascii="Tahoma" w:hAnsi="Tahoma" w:cs="Tahoma"/>
          <w:color w:val="000000"/>
          <w:sz w:val="28"/>
          <w:szCs w:val="28"/>
          <w:highlight w:val="none"/>
        </w:rPr>
        <w:t xml:space="preserve"> （项目名称）</w:t>
      </w:r>
    </w:p>
    <w:p>
      <w:pPr>
        <w:spacing w:line="240" w:lineRule="auto"/>
        <w:rPr>
          <w:rFonts w:ascii="Tahoma" w:hAnsi="Tahoma" w:cs="Tahoma"/>
          <w:color w:val="000000"/>
          <w:sz w:val="28"/>
          <w:szCs w:val="28"/>
          <w:highlight w:val="none"/>
        </w:rPr>
      </w:pPr>
      <w:r>
        <w:rPr>
          <w:rFonts w:ascii="Tahoma" w:hAnsi="Tahoma" w:cs="Tahoma"/>
          <w:color w:val="000000"/>
          <w:sz w:val="20"/>
          <w:highlight w:val="none"/>
        </w:rPr>
        <w:t xml:space="preserve">             </w:t>
      </w:r>
    </w:p>
    <w:p>
      <w:pPr>
        <w:spacing w:line="240" w:lineRule="auto"/>
        <w:ind w:firstLine="280" w:firstLineChars="100"/>
        <w:rPr>
          <w:rFonts w:ascii="Tahoma" w:hAnsi="Tahoma" w:cs="Tahoma"/>
          <w:color w:val="000000"/>
          <w:sz w:val="28"/>
          <w:szCs w:val="28"/>
          <w:highlight w:val="none"/>
          <w:u w:val="single"/>
        </w:rPr>
      </w:pPr>
      <w:r>
        <w:rPr>
          <w:rFonts w:ascii="Tahoma" w:hAnsi="Tahoma" w:cs="Tahoma"/>
          <w:color w:val="000000"/>
          <w:sz w:val="28"/>
          <w:szCs w:val="28"/>
          <w:highlight w:val="none"/>
        </w:rPr>
        <w:t xml:space="preserve">     招标文件编号： </w:t>
      </w:r>
      <w:r>
        <w:rPr>
          <w:rFonts w:ascii="Tahoma" w:hAnsi="Tahoma" w:cs="Tahoma"/>
          <w:color w:val="000000"/>
          <w:sz w:val="28"/>
          <w:szCs w:val="28"/>
          <w:highlight w:val="none"/>
          <w:u w:val="single"/>
        </w:rPr>
        <w:t xml:space="preserve">                      </w:t>
      </w:r>
    </w:p>
    <w:p>
      <w:pPr>
        <w:spacing w:line="240" w:lineRule="auto"/>
        <w:rPr>
          <w:rFonts w:ascii="Tahoma" w:hAnsi="Tahoma" w:cs="Tahoma"/>
          <w:color w:val="000000"/>
          <w:sz w:val="20"/>
          <w:highlight w:val="none"/>
        </w:rPr>
      </w:pPr>
    </w:p>
    <w:p>
      <w:pPr>
        <w:spacing w:line="240" w:lineRule="auto"/>
        <w:rPr>
          <w:rFonts w:ascii="Tahoma" w:hAnsi="Tahoma" w:cs="Tahoma"/>
          <w:color w:val="000000"/>
          <w:sz w:val="20"/>
          <w:highlight w:val="none"/>
        </w:rPr>
      </w:pPr>
    </w:p>
    <w:p>
      <w:pPr>
        <w:spacing w:line="240" w:lineRule="auto"/>
        <w:rPr>
          <w:rFonts w:ascii="Tahoma" w:hAnsi="Tahoma" w:cs="Tahoma"/>
          <w:color w:val="000000"/>
          <w:sz w:val="20"/>
          <w:highlight w:val="none"/>
        </w:rPr>
      </w:pPr>
    </w:p>
    <w:p>
      <w:pPr>
        <w:spacing w:line="240" w:lineRule="auto"/>
        <w:rPr>
          <w:rFonts w:ascii="Tahoma" w:hAnsi="Tahoma" w:cs="Tahoma"/>
          <w:color w:val="000000"/>
          <w:sz w:val="20"/>
          <w:highlight w:val="none"/>
        </w:rPr>
      </w:pPr>
    </w:p>
    <w:p>
      <w:pPr>
        <w:spacing w:line="240" w:lineRule="auto"/>
        <w:rPr>
          <w:rFonts w:ascii="Tahoma" w:hAnsi="Tahoma" w:cs="Tahoma"/>
          <w:color w:val="000000"/>
          <w:sz w:val="20"/>
          <w:highlight w:val="none"/>
        </w:rPr>
      </w:pPr>
    </w:p>
    <w:p>
      <w:pPr>
        <w:spacing w:line="240" w:lineRule="auto"/>
        <w:rPr>
          <w:rFonts w:ascii="Tahoma" w:hAnsi="Tahoma" w:cs="Tahoma"/>
          <w:color w:val="000000"/>
          <w:sz w:val="20"/>
          <w:highlight w:val="none"/>
        </w:rPr>
      </w:pPr>
    </w:p>
    <w:p>
      <w:pPr>
        <w:spacing w:line="240" w:lineRule="auto"/>
        <w:jc w:val="center"/>
        <w:rPr>
          <w:rFonts w:hint="eastAsia" w:ascii="黑体" w:hAnsi="黑体" w:eastAsia="黑体" w:cs="黑体"/>
          <w:b/>
          <w:bCs/>
          <w:color w:val="000000"/>
          <w:sz w:val="44"/>
          <w:szCs w:val="44"/>
          <w:highlight w:val="none"/>
        </w:rPr>
      </w:pPr>
    </w:p>
    <w:p>
      <w:pPr>
        <w:spacing w:line="240" w:lineRule="auto"/>
        <w:jc w:val="center"/>
        <w:rPr>
          <w:rFonts w:hint="eastAsia" w:ascii="黑体" w:hAnsi="黑体" w:eastAsia="黑体" w:cs="黑体"/>
          <w:b/>
          <w:bCs/>
          <w:color w:val="000000"/>
          <w:sz w:val="44"/>
          <w:szCs w:val="44"/>
          <w:highlight w:val="none"/>
        </w:rPr>
      </w:pPr>
      <w:r>
        <w:rPr>
          <w:rFonts w:hint="eastAsia" w:ascii="黑体" w:hAnsi="黑体" w:eastAsia="黑体" w:cs="黑体"/>
          <w:b/>
          <w:bCs/>
          <w:color w:val="000000"/>
          <w:sz w:val="44"/>
          <w:szCs w:val="44"/>
          <w:highlight w:val="none"/>
        </w:rPr>
        <w:t>投  标  文  件</w:t>
      </w:r>
    </w:p>
    <w:p>
      <w:pPr>
        <w:spacing w:line="240" w:lineRule="auto"/>
        <w:rPr>
          <w:rFonts w:hint="eastAsia" w:ascii="黑体" w:hAnsi="黑体" w:eastAsia="黑体" w:cs="黑体"/>
          <w:b/>
          <w:bCs/>
          <w:color w:val="000000"/>
          <w:sz w:val="44"/>
          <w:szCs w:val="44"/>
          <w:highlight w:val="none"/>
        </w:rPr>
      </w:pPr>
    </w:p>
    <w:p>
      <w:pPr>
        <w:spacing w:line="240" w:lineRule="auto"/>
        <w:rPr>
          <w:rFonts w:ascii="Tahoma" w:hAnsi="Tahoma" w:cs="Tahoma"/>
          <w:color w:val="000000"/>
          <w:highlight w:val="none"/>
        </w:rPr>
      </w:pPr>
    </w:p>
    <w:p>
      <w:pPr>
        <w:spacing w:line="240" w:lineRule="auto"/>
        <w:rPr>
          <w:rFonts w:ascii="Tahoma" w:hAnsi="Tahoma" w:cs="Tahoma"/>
          <w:bCs/>
          <w:color w:val="000000"/>
          <w:sz w:val="30"/>
          <w:szCs w:val="30"/>
          <w:highlight w:val="none"/>
        </w:rPr>
      </w:pPr>
    </w:p>
    <w:p>
      <w:pPr>
        <w:spacing w:line="240" w:lineRule="auto"/>
        <w:rPr>
          <w:rFonts w:ascii="Tahoma" w:hAnsi="Tahoma" w:cs="Tahoma"/>
          <w:bCs/>
          <w:color w:val="000000"/>
          <w:sz w:val="30"/>
          <w:szCs w:val="30"/>
          <w:highlight w:val="none"/>
        </w:rPr>
      </w:pPr>
    </w:p>
    <w:p>
      <w:pPr>
        <w:spacing w:line="240" w:lineRule="auto"/>
        <w:rPr>
          <w:rFonts w:ascii="Tahoma" w:hAnsi="Tahoma" w:cs="Tahoma"/>
          <w:bCs/>
          <w:color w:val="000000"/>
          <w:sz w:val="30"/>
          <w:szCs w:val="30"/>
          <w:highlight w:val="none"/>
        </w:rPr>
      </w:pPr>
    </w:p>
    <w:p>
      <w:pPr>
        <w:spacing w:line="240" w:lineRule="auto"/>
        <w:rPr>
          <w:rFonts w:ascii="Tahoma" w:hAnsi="Tahoma" w:cs="Tahoma"/>
          <w:bCs/>
          <w:color w:val="000000"/>
          <w:sz w:val="30"/>
          <w:szCs w:val="30"/>
          <w:highlight w:val="none"/>
        </w:rPr>
      </w:pPr>
    </w:p>
    <w:p>
      <w:pPr>
        <w:spacing w:line="240" w:lineRule="auto"/>
        <w:rPr>
          <w:rFonts w:ascii="Tahoma" w:hAnsi="Tahoma" w:cs="Tahoma"/>
          <w:bCs/>
          <w:color w:val="000000"/>
          <w:sz w:val="30"/>
          <w:szCs w:val="30"/>
          <w:highlight w:val="none"/>
        </w:rPr>
      </w:pPr>
    </w:p>
    <w:p>
      <w:pPr>
        <w:spacing w:line="240" w:lineRule="auto"/>
        <w:rPr>
          <w:rFonts w:ascii="Tahoma" w:hAnsi="Tahoma" w:cs="Tahoma"/>
          <w:bCs/>
          <w:color w:val="000000"/>
          <w:sz w:val="30"/>
          <w:szCs w:val="30"/>
          <w:highlight w:val="none"/>
        </w:rPr>
      </w:pPr>
    </w:p>
    <w:p>
      <w:pPr>
        <w:spacing w:line="240" w:lineRule="auto"/>
        <w:rPr>
          <w:rFonts w:ascii="Tahoma" w:hAnsi="Tahoma" w:cs="Tahoma"/>
          <w:bCs/>
          <w:color w:val="000000"/>
          <w:sz w:val="30"/>
          <w:szCs w:val="30"/>
          <w:highlight w:val="none"/>
        </w:rPr>
      </w:pPr>
    </w:p>
    <w:p>
      <w:pPr>
        <w:spacing w:line="240" w:lineRule="auto"/>
        <w:rPr>
          <w:rFonts w:ascii="Tahoma" w:hAnsi="Tahoma" w:cs="Tahoma"/>
          <w:bCs/>
          <w:color w:val="000000"/>
          <w:sz w:val="30"/>
          <w:szCs w:val="30"/>
          <w:highlight w:val="none"/>
        </w:rPr>
      </w:pPr>
    </w:p>
    <w:p>
      <w:pPr>
        <w:spacing w:line="240" w:lineRule="auto"/>
        <w:ind w:firstLine="280" w:firstLineChars="100"/>
        <w:jc w:val="center"/>
        <w:rPr>
          <w:rFonts w:ascii="Tahoma" w:hAnsi="Tahoma" w:cs="Tahoma"/>
          <w:color w:val="000000"/>
          <w:sz w:val="28"/>
          <w:szCs w:val="28"/>
          <w:highlight w:val="none"/>
        </w:rPr>
      </w:pPr>
      <w:r>
        <w:rPr>
          <w:rFonts w:hint="eastAsia" w:ascii="Tahoma" w:hAnsi="Tahoma" w:cs="Tahoma"/>
          <w:color w:val="000000"/>
          <w:sz w:val="28"/>
          <w:szCs w:val="28"/>
          <w:highlight w:val="none"/>
          <w:lang w:eastAsia="zh-CN"/>
        </w:rPr>
        <w:t>供应商</w:t>
      </w:r>
      <w:r>
        <w:rPr>
          <w:rFonts w:ascii="Tahoma" w:hAnsi="Tahoma" w:cs="Tahoma"/>
          <w:color w:val="000000"/>
          <w:sz w:val="28"/>
          <w:szCs w:val="28"/>
          <w:highlight w:val="none"/>
        </w:rPr>
        <w:t>：</w:t>
      </w:r>
      <w:r>
        <w:rPr>
          <w:rFonts w:hint="eastAsia" w:ascii="Tahoma" w:hAnsi="Tahoma" w:cs="Tahoma"/>
          <w:color w:val="000000"/>
          <w:sz w:val="28"/>
          <w:szCs w:val="28"/>
          <w:highlight w:val="none"/>
        </w:rPr>
        <w:t>_____________________________</w:t>
      </w:r>
      <w:r>
        <w:rPr>
          <w:rFonts w:ascii="Tahoma" w:hAnsi="Tahoma" w:cs="Tahoma"/>
          <w:color w:val="000000"/>
          <w:sz w:val="28"/>
          <w:szCs w:val="28"/>
          <w:highlight w:val="none"/>
        </w:rPr>
        <w:t>（盖单位章）</w:t>
      </w:r>
    </w:p>
    <w:p>
      <w:pPr>
        <w:pStyle w:val="6"/>
        <w:spacing w:line="240" w:lineRule="auto"/>
        <w:jc w:val="center"/>
        <w:rPr>
          <w:color w:val="000000"/>
          <w:highlight w:val="none"/>
        </w:rPr>
      </w:pPr>
    </w:p>
    <w:p>
      <w:pPr>
        <w:spacing w:line="240" w:lineRule="auto"/>
        <w:ind w:firstLine="280" w:firstLineChars="100"/>
        <w:jc w:val="center"/>
        <w:rPr>
          <w:rFonts w:hint="eastAsia" w:ascii="Tahoma" w:hAnsi="Tahoma" w:cs="Tahoma"/>
          <w:color w:val="000000"/>
          <w:sz w:val="28"/>
          <w:szCs w:val="28"/>
          <w:highlight w:val="none"/>
        </w:rPr>
      </w:pPr>
      <w:r>
        <w:rPr>
          <w:rFonts w:hint="eastAsia" w:ascii="Tahoma" w:hAnsi="Tahoma" w:cs="Tahoma"/>
          <w:color w:val="000000"/>
          <w:sz w:val="28"/>
          <w:szCs w:val="28"/>
          <w:highlight w:val="none"/>
        </w:rPr>
        <w:t>地  址：_______________________________________</w:t>
      </w:r>
    </w:p>
    <w:p>
      <w:pPr>
        <w:pStyle w:val="6"/>
        <w:spacing w:line="240" w:lineRule="auto"/>
        <w:jc w:val="center"/>
        <w:rPr>
          <w:rFonts w:hint="eastAsia"/>
          <w:color w:val="000000"/>
          <w:highlight w:val="none"/>
        </w:rPr>
      </w:pPr>
    </w:p>
    <w:p>
      <w:pPr>
        <w:spacing w:line="240" w:lineRule="auto"/>
        <w:ind w:firstLine="280" w:firstLineChars="100"/>
        <w:jc w:val="center"/>
        <w:rPr>
          <w:rFonts w:ascii="Tahoma" w:hAnsi="Tahoma" w:cs="Tahoma"/>
          <w:color w:val="000000"/>
          <w:sz w:val="28"/>
          <w:szCs w:val="28"/>
          <w:highlight w:val="none"/>
        </w:rPr>
      </w:pPr>
      <w:r>
        <w:rPr>
          <w:rFonts w:hint="eastAsia" w:ascii="Tahoma" w:hAnsi="Tahoma" w:cs="Tahoma"/>
          <w:color w:val="000000"/>
          <w:sz w:val="28"/>
          <w:szCs w:val="28"/>
          <w:highlight w:val="none"/>
        </w:rPr>
        <w:t>供应商</w:t>
      </w:r>
      <w:r>
        <w:rPr>
          <w:rFonts w:ascii="Tahoma" w:hAnsi="Tahoma" w:cs="Tahoma"/>
          <w:color w:val="000000"/>
          <w:sz w:val="28"/>
          <w:szCs w:val="28"/>
          <w:highlight w:val="none"/>
        </w:rPr>
        <w:t>代表人：</w:t>
      </w:r>
      <w:r>
        <w:rPr>
          <w:rFonts w:hint="eastAsia" w:ascii="Tahoma" w:hAnsi="Tahoma" w:cs="Tahoma"/>
          <w:color w:val="000000"/>
          <w:sz w:val="28"/>
          <w:szCs w:val="28"/>
          <w:highlight w:val="none"/>
        </w:rPr>
        <w:t>_______________________</w:t>
      </w:r>
      <w:r>
        <w:rPr>
          <w:rFonts w:ascii="Tahoma" w:hAnsi="Tahoma" w:cs="Tahoma"/>
          <w:color w:val="000000"/>
          <w:sz w:val="28"/>
          <w:szCs w:val="28"/>
          <w:highlight w:val="none"/>
        </w:rPr>
        <w:t>（签字或盖章）</w:t>
      </w:r>
    </w:p>
    <w:p>
      <w:pPr>
        <w:pStyle w:val="6"/>
        <w:spacing w:line="240" w:lineRule="auto"/>
        <w:jc w:val="center"/>
        <w:rPr>
          <w:color w:val="000000"/>
          <w:highlight w:val="none"/>
        </w:rPr>
      </w:pPr>
    </w:p>
    <w:p>
      <w:pPr>
        <w:spacing w:line="240" w:lineRule="auto"/>
        <w:ind w:firstLine="280" w:firstLineChars="100"/>
        <w:jc w:val="center"/>
        <w:rPr>
          <w:rFonts w:hint="eastAsia" w:ascii="Tahoma" w:hAnsi="Tahoma" w:cs="Tahoma"/>
          <w:color w:val="000000"/>
          <w:sz w:val="28"/>
          <w:szCs w:val="28"/>
          <w:highlight w:val="none"/>
        </w:rPr>
      </w:pPr>
      <w:r>
        <w:rPr>
          <w:rFonts w:hint="eastAsia" w:ascii="Tahoma" w:hAnsi="Tahoma" w:cs="Tahoma"/>
          <w:color w:val="000000"/>
          <w:sz w:val="28"/>
          <w:szCs w:val="28"/>
          <w:highlight w:val="none"/>
        </w:rPr>
        <w:t>联系人：_______________________________________</w:t>
      </w:r>
    </w:p>
    <w:p>
      <w:pPr>
        <w:pStyle w:val="6"/>
        <w:spacing w:line="240" w:lineRule="auto"/>
        <w:jc w:val="center"/>
        <w:rPr>
          <w:rFonts w:hint="eastAsia"/>
          <w:color w:val="000000"/>
          <w:highlight w:val="none"/>
        </w:rPr>
      </w:pPr>
    </w:p>
    <w:p>
      <w:pPr>
        <w:spacing w:line="240" w:lineRule="auto"/>
        <w:ind w:firstLine="280" w:firstLineChars="100"/>
        <w:jc w:val="center"/>
        <w:rPr>
          <w:rFonts w:hint="eastAsia" w:ascii="Tahoma" w:hAnsi="Tahoma" w:cs="Tahoma"/>
          <w:color w:val="000000"/>
          <w:sz w:val="28"/>
          <w:szCs w:val="28"/>
          <w:highlight w:val="none"/>
        </w:rPr>
      </w:pPr>
      <w:r>
        <w:rPr>
          <w:rFonts w:hint="eastAsia" w:ascii="Tahoma" w:hAnsi="Tahoma" w:cs="Tahoma"/>
          <w:color w:val="000000"/>
          <w:sz w:val="28"/>
          <w:szCs w:val="28"/>
          <w:highlight w:val="none"/>
        </w:rPr>
        <w:t>联系电话：_____________________________________</w:t>
      </w:r>
    </w:p>
    <w:p>
      <w:pPr>
        <w:spacing w:line="240" w:lineRule="auto"/>
        <w:jc w:val="center"/>
        <w:rPr>
          <w:rFonts w:ascii="Tahoma" w:hAnsi="Tahoma" w:cs="Tahoma"/>
          <w:color w:val="000000"/>
          <w:highlight w:val="none"/>
        </w:rPr>
      </w:pPr>
      <w:r>
        <w:rPr>
          <w:rFonts w:ascii="Tahoma" w:hAnsi="Tahoma" w:cs="Tahoma"/>
          <w:color w:val="000000"/>
          <w:highlight w:val="none"/>
        </w:rPr>
        <w:t xml:space="preserve">      </w:t>
      </w: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sz w:val="28"/>
          <w:szCs w:val="28"/>
          <w:highlight w:val="none"/>
        </w:rPr>
      </w:pPr>
      <w:r>
        <w:rPr>
          <w:rFonts w:ascii="Tahoma" w:hAnsi="Tahoma" w:cs="Tahoma"/>
          <w:color w:val="000000"/>
          <w:sz w:val="28"/>
          <w:szCs w:val="28"/>
          <w:highlight w:val="none"/>
        </w:rPr>
        <w:t xml:space="preserve"> 年        月        日</w:t>
      </w: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rPr>
          <w:rFonts w:ascii="Tahoma" w:hAnsi="Tahoma" w:cs="Tahoma"/>
          <w:color w:val="000000"/>
          <w:highlight w:val="none"/>
        </w:rPr>
      </w:pPr>
    </w:p>
    <w:p>
      <w:pPr>
        <w:spacing w:line="240" w:lineRule="auto"/>
        <w:ind w:firstLine="645"/>
        <w:jc w:val="center"/>
        <w:rPr>
          <w:rFonts w:hint="eastAsia" w:ascii="Tahoma" w:hAnsi="Tahoma" w:cs="Tahoma"/>
          <w:color w:val="000000"/>
          <w:sz w:val="52"/>
          <w:szCs w:val="52"/>
          <w:highlight w:val="none"/>
        </w:rPr>
      </w:pPr>
      <w:bookmarkStart w:id="195" w:name="OLE_LINK6"/>
    </w:p>
    <w:p>
      <w:pPr>
        <w:spacing w:line="240" w:lineRule="auto"/>
        <w:ind w:firstLine="645"/>
        <w:jc w:val="center"/>
        <w:rPr>
          <w:rFonts w:hint="eastAsia" w:ascii="Tahoma" w:hAnsi="Tahoma" w:cs="Tahoma"/>
          <w:color w:val="000000"/>
          <w:sz w:val="52"/>
          <w:szCs w:val="52"/>
          <w:highlight w:val="none"/>
        </w:rPr>
      </w:pPr>
    </w:p>
    <w:p>
      <w:pPr>
        <w:spacing w:line="240" w:lineRule="auto"/>
        <w:ind w:firstLine="645"/>
        <w:jc w:val="center"/>
        <w:rPr>
          <w:rFonts w:hint="eastAsia" w:ascii="Tahoma" w:hAnsi="Tahoma" w:cs="Tahoma"/>
          <w:color w:val="000000"/>
          <w:sz w:val="52"/>
          <w:szCs w:val="52"/>
          <w:highlight w:val="none"/>
        </w:rPr>
      </w:pPr>
    </w:p>
    <w:p>
      <w:pPr>
        <w:spacing w:line="240" w:lineRule="auto"/>
        <w:ind w:firstLine="645"/>
        <w:jc w:val="center"/>
        <w:rPr>
          <w:rFonts w:hint="eastAsia" w:ascii="Tahoma" w:hAnsi="Tahoma" w:cs="Tahoma"/>
          <w:color w:val="000000"/>
          <w:sz w:val="52"/>
          <w:szCs w:val="52"/>
          <w:highlight w:val="none"/>
        </w:rPr>
      </w:pPr>
    </w:p>
    <w:p>
      <w:pPr>
        <w:spacing w:line="240" w:lineRule="auto"/>
        <w:ind w:firstLine="645"/>
        <w:jc w:val="center"/>
        <w:rPr>
          <w:rFonts w:hint="eastAsia" w:ascii="Tahoma" w:hAnsi="Tahoma" w:cs="Tahoma"/>
          <w:color w:val="000000"/>
          <w:sz w:val="52"/>
          <w:szCs w:val="52"/>
          <w:highlight w:val="none"/>
        </w:rPr>
      </w:pPr>
    </w:p>
    <w:p>
      <w:pPr>
        <w:spacing w:line="240" w:lineRule="auto"/>
        <w:rPr>
          <w:rFonts w:hint="eastAsia" w:ascii="Tahoma" w:hAnsi="Tahoma" w:cs="Tahoma"/>
          <w:color w:val="000000"/>
          <w:sz w:val="52"/>
          <w:szCs w:val="52"/>
          <w:highlight w:val="none"/>
        </w:rPr>
      </w:pPr>
    </w:p>
    <w:p>
      <w:pPr>
        <w:spacing w:line="240" w:lineRule="auto"/>
        <w:ind w:firstLine="645"/>
        <w:jc w:val="center"/>
        <w:rPr>
          <w:rFonts w:hint="eastAsia" w:ascii="Tahoma" w:hAnsi="Tahoma" w:cs="Tahoma"/>
          <w:color w:val="000000"/>
          <w:sz w:val="52"/>
          <w:szCs w:val="52"/>
          <w:highlight w:val="none"/>
        </w:rPr>
      </w:pPr>
    </w:p>
    <w:p>
      <w:pPr>
        <w:spacing w:line="240" w:lineRule="auto"/>
        <w:ind w:firstLine="645"/>
        <w:jc w:val="center"/>
        <w:rPr>
          <w:rFonts w:hint="eastAsia" w:ascii="Tahoma" w:hAnsi="Tahoma" w:cs="Tahoma"/>
          <w:color w:val="000000"/>
          <w:sz w:val="52"/>
          <w:szCs w:val="52"/>
          <w:highlight w:val="none"/>
        </w:rPr>
      </w:pPr>
    </w:p>
    <w:p>
      <w:pPr>
        <w:spacing w:line="240" w:lineRule="auto"/>
        <w:ind w:firstLine="645"/>
        <w:jc w:val="center"/>
        <w:rPr>
          <w:rFonts w:hint="eastAsia" w:ascii="Tahoma" w:hAnsi="Tahoma" w:cs="Tahoma"/>
          <w:b/>
          <w:color w:val="000000"/>
          <w:sz w:val="52"/>
          <w:szCs w:val="52"/>
          <w:highlight w:val="none"/>
        </w:rPr>
      </w:pPr>
      <w:r>
        <w:rPr>
          <w:rFonts w:hint="eastAsia" w:ascii="Tahoma" w:hAnsi="Tahoma" w:cs="Tahoma"/>
          <w:b/>
          <w:color w:val="000000"/>
          <w:sz w:val="52"/>
          <w:szCs w:val="52"/>
          <w:highlight w:val="none"/>
        </w:rPr>
        <w:t>第一部分</w:t>
      </w:r>
    </w:p>
    <w:p>
      <w:pPr>
        <w:spacing w:line="240" w:lineRule="auto"/>
        <w:ind w:firstLine="645"/>
        <w:jc w:val="center"/>
        <w:rPr>
          <w:rFonts w:hint="eastAsia" w:ascii="宋体" w:hAnsi="宋体" w:cs="宋体"/>
          <w:b/>
          <w:color w:val="000000"/>
          <w:sz w:val="52"/>
          <w:szCs w:val="52"/>
          <w:highlight w:val="none"/>
        </w:rPr>
      </w:pPr>
      <w:r>
        <w:rPr>
          <w:rFonts w:hint="eastAsia" w:ascii="Tahoma" w:hAnsi="Tahoma" w:cs="Tahoma"/>
          <w:b/>
          <w:color w:val="000000"/>
          <w:sz w:val="52"/>
          <w:szCs w:val="52"/>
          <w:highlight w:val="none"/>
        </w:rPr>
        <w:t>经济标报价部分</w:t>
      </w: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jc w:val="center"/>
        <w:rPr>
          <w:rFonts w:hint="eastAsia" w:ascii="宋体" w:hAnsi="宋体" w:cs="宋体"/>
          <w:color w:val="000000"/>
          <w:sz w:val="36"/>
          <w:szCs w:val="36"/>
          <w:highlight w:val="none"/>
        </w:rPr>
      </w:pPr>
    </w:p>
    <w:p>
      <w:pPr>
        <w:spacing w:line="240" w:lineRule="auto"/>
        <w:jc w:val="center"/>
        <w:rPr>
          <w:rFonts w:hint="eastAsia" w:ascii="宋体" w:hAnsi="宋体" w:cs="宋体"/>
          <w:color w:val="000000"/>
          <w:sz w:val="36"/>
          <w:szCs w:val="36"/>
          <w:highlight w:val="none"/>
        </w:rPr>
      </w:pPr>
    </w:p>
    <w:p>
      <w:pPr>
        <w:spacing w:line="240" w:lineRule="auto"/>
        <w:rPr>
          <w:rFonts w:hint="eastAsia" w:ascii="宋体" w:hAnsi="宋体" w:cs="宋体"/>
          <w:b/>
          <w:color w:val="000000"/>
          <w:sz w:val="32"/>
          <w:szCs w:val="32"/>
          <w:highlight w:val="none"/>
        </w:rPr>
      </w:pPr>
    </w:p>
    <w:p>
      <w:pPr>
        <w:spacing w:line="240" w:lineRule="auto"/>
        <w:ind w:firstLine="4016" w:firstLineChars="1250"/>
        <w:rPr>
          <w:rFonts w:hint="eastAsia" w:ascii="宋体" w:hAnsi="宋体" w:cs="宋体"/>
          <w:b/>
          <w:color w:val="000000"/>
          <w:sz w:val="32"/>
          <w:szCs w:val="32"/>
          <w:highlight w:val="none"/>
        </w:rPr>
      </w:pPr>
    </w:p>
    <w:p>
      <w:pPr>
        <w:spacing w:line="240" w:lineRule="auto"/>
        <w:ind w:firstLine="4016" w:firstLineChars="1250"/>
        <w:rPr>
          <w:rFonts w:hint="eastAsia" w:ascii="宋体" w:hAnsi="宋体" w:cs="宋体"/>
          <w:b/>
          <w:color w:val="000000"/>
          <w:sz w:val="32"/>
          <w:szCs w:val="32"/>
          <w:highlight w:val="none"/>
        </w:rPr>
      </w:pPr>
    </w:p>
    <w:p>
      <w:pPr>
        <w:spacing w:line="240" w:lineRule="auto"/>
        <w:ind w:firstLine="4016" w:firstLineChars="1250"/>
        <w:rPr>
          <w:rFonts w:hint="eastAsia" w:ascii="宋体" w:hAnsi="宋体" w:cs="宋体"/>
          <w:b/>
          <w:color w:val="000000"/>
          <w:sz w:val="32"/>
          <w:szCs w:val="32"/>
          <w:highlight w:val="none"/>
        </w:rPr>
      </w:pPr>
    </w:p>
    <w:p>
      <w:pPr>
        <w:pStyle w:val="6"/>
        <w:spacing w:line="240" w:lineRule="auto"/>
        <w:ind w:firstLine="0"/>
        <w:rPr>
          <w:rFonts w:hint="eastAsia" w:ascii="宋体" w:hAnsi="宋体" w:cs="宋体"/>
          <w:b/>
          <w:color w:val="000000"/>
          <w:sz w:val="32"/>
          <w:szCs w:val="32"/>
          <w:highlight w:val="none"/>
        </w:rPr>
      </w:pPr>
    </w:p>
    <w:p>
      <w:pPr>
        <w:spacing w:line="240" w:lineRule="auto"/>
        <w:ind w:firstLine="4016" w:firstLineChars="125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1、投 标 书</w:t>
      </w:r>
    </w:p>
    <w:p>
      <w:pPr>
        <w:spacing w:line="240" w:lineRule="auto"/>
        <w:rPr>
          <w:rFonts w:ascii="Tahoma" w:hAnsi="Tahoma" w:eastAsia="仿宋_GB2312" w:cs="Tahoma"/>
          <w:color w:val="000000"/>
          <w:highlight w:val="none"/>
        </w:rPr>
      </w:pPr>
      <w:r>
        <w:rPr>
          <w:rFonts w:ascii="Tahoma" w:hAnsi="Tahoma" w:eastAsia="仿宋_GB2312" w:cs="Tahoma"/>
          <w:color w:val="000000"/>
          <w:highlight w:val="none"/>
        </w:rPr>
        <w:t>　　</w:t>
      </w:r>
    </w:p>
    <w:p>
      <w:pPr>
        <w:pStyle w:val="19"/>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pPr>
        <w:pStyle w:val="19"/>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我方认真研究了贵方关于</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项目的招标文件，愿意遵守招标文件中的所有要求，承担招标文件规定的中标单位的全部责任和义务。为此，我方承诺：</w:t>
      </w:r>
      <w:r>
        <w:rPr>
          <w:rFonts w:hint="eastAsia" w:ascii="仿宋" w:hAnsi="仿宋" w:eastAsia="仿宋" w:cs="仿宋"/>
          <w:color w:val="000000"/>
          <w:sz w:val="28"/>
          <w:szCs w:val="28"/>
          <w:highlight w:val="none"/>
          <w:u w:val="single"/>
        </w:rPr>
        <w:t xml:space="preserve">          </w:t>
      </w:r>
    </w:p>
    <w:p>
      <w:pPr>
        <w:pStyle w:val="19"/>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1、按照招标文件中的一切要求，提供招标货物的供应、运输和相关服务。我方投标</w:t>
      </w:r>
      <w:r>
        <w:rPr>
          <w:rFonts w:hint="eastAsia" w:ascii="仿宋" w:hAnsi="仿宋" w:eastAsia="仿宋" w:cs="仿宋"/>
          <w:color w:val="000000"/>
          <w:sz w:val="28"/>
          <w:szCs w:val="28"/>
          <w:highlight w:val="none"/>
          <w:lang w:val="en-US" w:eastAsia="zh-CN"/>
        </w:rPr>
        <w:t>报价（总价）</w:t>
      </w:r>
      <w:r>
        <w:rPr>
          <w:rFonts w:hint="eastAsia" w:ascii="仿宋" w:hAnsi="仿宋" w:eastAsia="仿宋" w:cs="仿宋"/>
          <w:color w:val="000000"/>
          <w:sz w:val="28"/>
          <w:szCs w:val="28"/>
          <w:highlight w:val="none"/>
        </w:rPr>
        <w:t>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；明细见投标报价表。</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9"/>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2、如果我方中标，我方保证按招标文件要求履约相关责任和义务。</w:t>
      </w:r>
    </w:p>
    <w:p>
      <w:pPr>
        <w:pStyle w:val="19"/>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3、我方同意在招标文件规定的投标日期起</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rPr>
        <w:t>日内，我方投标文件始终对我方具有约束力。</w:t>
      </w:r>
    </w:p>
    <w:p>
      <w:pPr>
        <w:pStyle w:val="19"/>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4、我方己向贵方提交了投标保证金</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none"/>
        </w:rPr>
        <w:t>（元）</w:t>
      </w:r>
      <w:r>
        <w:rPr>
          <w:rFonts w:hint="eastAsia" w:ascii="仿宋" w:hAnsi="仿宋" w:eastAsia="仿宋" w:cs="仿宋"/>
          <w:color w:val="000000"/>
          <w:sz w:val="28"/>
          <w:szCs w:val="28"/>
          <w:highlight w:val="none"/>
        </w:rPr>
        <w:t>人民币，若我方违反招标文件的有关规定，同意贵方取消我方投标资格并没收投标保证金。</w:t>
      </w:r>
    </w:p>
    <w:p>
      <w:pPr>
        <w:pStyle w:val="19"/>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5、如果在规定的招标时间后，我方在招标有效期内撤回报价，投标保证金将被贵方没收。</w:t>
      </w:r>
    </w:p>
    <w:p>
      <w:pPr>
        <w:pStyle w:val="19"/>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6、一旦我方中标，我方保证按照招标文件要求和合同要求工期内完成货物供货。</w:t>
      </w:r>
    </w:p>
    <w:p>
      <w:pPr>
        <w:pStyle w:val="19"/>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7、我方自行承担此次投标活动的所有费用。</w:t>
      </w:r>
    </w:p>
    <w:p>
      <w:pPr>
        <w:pStyle w:val="19"/>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投标单位：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（公章）   </w:t>
      </w:r>
    </w:p>
    <w:p>
      <w:pPr>
        <w:pStyle w:val="19"/>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rPr>
        <w:t>代表人或授权代表人：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（签字或盖章）               </w:t>
      </w:r>
    </w:p>
    <w:p>
      <w:pPr>
        <w:pStyle w:val="19"/>
        <w:spacing w:line="240" w:lineRule="auto"/>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地址：</w:t>
      </w:r>
      <w:r>
        <w:rPr>
          <w:rFonts w:hint="eastAsia" w:ascii="仿宋" w:hAnsi="仿宋" w:eastAsia="仿宋" w:cs="仿宋"/>
          <w:color w:val="000000"/>
          <w:sz w:val="28"/>
          <w:szCs w:val="28"/>
          <w:highlight w:val="none"/>
          <w:u w:val="single"/>
        </w:rPr>
        <w:t xml:space="preserve">                  </w:t>
      </w:r>
    </w:p>
    <w:p>
      <w:pPr>
        <w:pStyle w:val="19"/>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邮编：</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9"/>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电话：</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9"/>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日期：</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rPr>
          <w:rFonts w:hint="eastAsia" w:ascii="仿宋" w:hAnsi="仿宋" w:eastAsia="仿宋" w:cs="仿宋"/>
          <w:color w:val="000000"/>
          <w:sz w:val="28"/>
          <w:szCs w:val="28"/>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ind w:right="105" w:rightChars="50"/>
        <w:jc w:val="center"/>
        <w:rPr>
          <w:rFonts w:hint="eastAsia" w:ascii="Tahoma" w:hAnsi="Tahoma" w:eastAsia="仿宋_GB2312" w:cs="Tahoma"/>
          <w:color w:val="000000"/>
          <w:sz w:val="32"/>
          <w:szCs w:val="32"/>
          <w:highlight w:val="none"/>
        </w:rPr>
      </w:pPr>
    </w:p>
    <w:p>
      <w:pPr>
        <w:spacing w:line="240" w:lineRule="auto"/>
        <w:ind w:right="105" w:rightChars="50"/>
        <w:rPr>
          <w:rFonts w:hint="eastAsia" w:ascii="Tahoma" w:hAnsi="Tahoma" w:eastAsia="仿宋_GB2312" w:cs="Tahoma"/>
          <w:color w:val="000000"/>
          <w:sz w:val="32"/>
          <w:szCs w:val="32"/>
          <w:highlight w:val="none"/>
        </w:rPr>
      </w:pPr>
    </w:p>
    <w:p>
      <w:pPr>
        <w:spacing w:line="240" w:lineRule="auto"/>
        <w:ind w:right="105" w:rightChars="50"/>
        <w:rPr>
          <w:rFonts w:hint="eastAsia" w:ascii="仿宋" w:hAnsi="仿宋" w:eastAsia="仿宋" w:cs="仿宋"/>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2、开标一览表</w:t>
      </w:r>
    </w:p>
    <w:p>
      <w:pPr>
        <w:spacing w:line="240" w:lineRule="auto"/>
        <w:ind w:right="105" w:rightChars="50"/>
        <w:rPr>
          <w:rFonts w:hint="eastAsia" w:ascii="仿宋" w:hAnsi="仿宋" w:eastAsia="仿宋" w:cs="仿宋"/>
          <w:color w:val="000000"/>
          <w:sz w:val="28"/>
          <w:szCs w:val="28"/>
          <w:highlight w:val="none"/>
        </w:rPr>
      </w:pPr>
    </w:p>
    <w:p>
      <w:pPr>
        <w:spacing w:line="240" w:lineRule="auto"/>
        <w:ind w:right="105" w:rightChars="5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项目名称：</w:t>
      </w:r>
    </w:p>
    <w:p>
      <w:pPr>
        <w:spacing w:line="240" w:lineRule="auto"/>
        <w:ind w:right="105" w:rightChars="5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项目编号;　　</w:t>
      </w:r>
    </w:p>
    <w:tbl>
      <w:tblPr>
        <w:tblStyle w:val="12"/>
        <w:tblpPr w:leftFromText="180" w:rightFromText="180" w:vertAnchor="text" w:horzAnchor="margin" w:tblpY="236"/>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472"/>
        <w:gridCol w:w="1970"/>
        <w:gridCol w:w="1401"/>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093"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p>
            <w:pPr>
              <w:adjustRightInd w:val="0"/>
              <w:snapToGrid w:val="0"/>
              <w:spacing w:line="240" w:lineRule="auto"/>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项目名称</w:t>
            </w:r>
          </w:p>
        </w:tc>
        <w:tc>
          <w:tcPr>
            <w:tcW w:w="2472" w:type="dxa"/>
            <w:noWrap w:val="0"/>
            <w:vAlign w:val="top"/>
          </w:tcPr>
          <w:p>
            <w:pPr>
              <w:adjustRightInd w:val="0"/>
              <w:snapToGrid w:val="0"/>
              <w:spacing w:line="240" w:lineRule="auto"/>
              <w:rPr>
                <w:rFonts w:ascii="仿宋" w:hAnsi="仿宋" w:eastAsia="仿宋" w:cs="仿宋"/>
                <w:color w:val="000000"/>
                <w:w w:val="95"/>
                <w:sz w:val="28"/>
                <w:szCs w:val="28"/>
                <w:highlight w:val="none"/>
              </w:rPr>
            </w:pPr>
          </w:p>
          <w:p>
            <w:pPr>
              <w:adjustRightInd w:val="0"/>
              <w:snapToGrid w:val="0"/>
              <w:spacing w:line="240" w:lineRule="auto"/>
              <w:ind w:firstLine="532" w:firstLineChars="200"/>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质量要求</w:t>
            </w:r>
          </w:p>
        </w:tc>
        <w:tc>
          <w:tcPr>
            <w:tcW w:w="1970"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p>
            <w:pPr>
              <w:adjustRightInd w:val="0"/>
              <w:snapToGrid w:val="0"/>
              <w:spacing w:line="240" w:lineRule="auto"/>
              <w:rPr>
                <w:rFonts w:hint="eastAsia" w:ascii="仿宋" w:hAnsi="仿宋" w:eastAsia="仿宋" w:cs="仿宋"/>
                <w:color w:val="000000"/>
                <w:w w:val="95"/>
                <w:sz w:val="28"/>
                <w:szCs w:val="28"/>
                <w:highlight w:val="none"/>
                <w:lang w:eastAsia="zh-CN"/>
              </w:rPr>
            </w:pPr>
            <w:r>
              <w:rPr>
                <w:rFonts w:hint="eastAsia" w:ascii="仿宋" w:hAnsi="仿宋" w:eastAsia="仿宋" w:cs="仿宋"/>
                <w:color w:val="000000"/>
                <w:w w:val="95"/>
                <w:sz w:val="28"/>
                <w:szCs w:val="28"/>
                <w:highlight w:val="none"/>
              </w:rPr>
              <w:t>报价</w:t>
            </w:r>
            <w:r>
              <w:rPr>
                <w:rFonts w:hint="eastAsia" w:ascii="仿宋" w:hAnsi="仿宋" w:eastAsia="仿宋" w:cs="仿宋"/>
                <w:color w:val="000000"/>
                <w:w w:val="95"/>
                <w:sz w:val="28"/>
                <w:szCs w:val="28"/>
                <w:highlight w:val="none"/>
                <w:lang w:eastAsia="zh-CN"/>
              </w:rPr>
              <w:t>（总</w:t>
            </w:r>
            <w:r>
              <w:rPr>
                <w:rFonts w:hint="eastAsia" w:ascii="仿宋" w:hAnsi="仿宋" w:eastAsia="仿宋" w:cs="仿宋"/>
                <w:color w:val="000000"/>
                <w:w w:val="95"/>
                <w:sz w:val="28"/>
                <w:szCs w:val="28"/>
                <w:highlight w:val="none"/>
                <w:lang w:val="en-US" w:eastAsia="zh-CN"/>
              </w:rPr>
              <w:t>价</w:t>
            </w:r>
            <w:r>
              <w:rPr>
                <w:rFonts w:hint="eastAsia" w:ascii="仿宋" w:hAnsi="仿宋" w:eastAsia="仿宋" w:cs="仿宋"/>
                <w:color w:val="000000"/>
                <w:w w:val="95"/>
                <w:sz w:val="28"/>
                <w:szCs w:val="28"/>
                <w:highlight w:val="none"/>
                <w:lang w:eastAsia="zh-CN"/>
              </w:rPr>
              <w:t>）</w:t>
            </w:r>
          </w:p>
        </w:tc>
        <w:tc>
          <w:tcPr>
            <w:tcW w:w="1401"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p>
            <w:pPr>
              <w:adjustRightInd w:val="0"/>
              <w:snapToGrid w:val="0"/>
              <w:spacing w:line="240" w:lineRule="auto"/>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服务期限</w:t>
            </w:r>
          </w:p>
        </w:tc>
        <w:tc>
          <w:tcPr>
            <w:tcW w:w="1578"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p>
            <w:pPr>
              <w:adjustRightInd w:val="0"/>
              <w:snapToGrid w:val="0"/>
              <w:spacing w:line="240" w:lineRule="auto"/>
              <w:ind w:firstLine="266" w:firstLineChars="100"/>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93"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2472" w:type="dxa"/>
            <w:noWrap w:val="0"/>
            <w:vAlign w:val="top"/>
          </w:tcPr>
          <w:p>
            <w:pPr>
              <w:adjustRightInd w:val="0"/>
              <w:snapToGrid w:val="0"/>
              <w:spacing w:line="240" w:lineRule="auto"/>
              <w:rPr>
                <w:rFonts w:ascii="仿宋" w:hAnsi="仿宋" w:eastAsia="仿宋" w:cs="仿宋"/>
                <w:color w:val="000000"/>
                <w:w w:val="95"/>
                <w:sz w:val="28"/>
                <w:szCs w:val="28"/>
                <w:highlight w:val="none"/>
              </w:rPr>
            </w:pPr>
          </w:p>
        </w:tc>
        <w:tc>
          <w:tcPr>
            <w:tcW w:w="1970" w:type="dxa"/>
            <w:noWrap w:val="0"/>
            <w:vAlign w:val="top"/>
          </w:tcPr>
          <w:p>
            <w:pPr>
              <w:adjustRightInd w:val="0"/>
              <w:snapToGrid w:val="0"/>
              <w:spacing w:line="240" w:lineRule="auto"/>
              <w:rPr>
                <w:rFonts w:ascii="仿宋" w:hAnsi="仿宋" w:eastAsia="仿宋" w:cs="仿宋"/>
                <w:color w:val="000000"/>
                <w:w w:val="95"/>
                <w:sz w:val="28"/>
                <w:szCs w:val="28"/>
                <w:highlight w:val="none"/>
              </w:rPr>
            </w:pPr>
          </w:p>
        </w:tc>
        <w:tc>
          <w:tcPr>
            <w:tcW w:w="1401"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578"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093"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2472"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970"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401"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578"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093"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2472"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970"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401"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578"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093"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2472"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970"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401"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578"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093" w:type="dxa"/>
            <w:noWrap w:val="0"/>
            <w:vAlign w:val="center"/>
          </w:tcPr>
          <w:p>
            <w:pPr>
              <w:adjustRightInd w:val="0"/>
              <w:snapToGrid w:val="0"/>
              <w:spacing w:line="240" w:lineRule="auto"/>
              <w:jc w:val="center"/>
              <w:rPr>
                <w:rFonts w:hint="default" w:ascii="仿宋" w:hAnsi="仿宋" w:eastAsia="仿宋" w:cs="仿宋"/>
                <w:color w:val="000000"/>
                <w:w w:val="95"/>
                <w:sz w:val="28"/>
                <w:szCs w:val="28"/>
                <w:highlight w:val="none"/>
                <w:lang w:val="en-US" w:eastAsia="zh-CN"/>
              </w:rPr>
            </w:pPr>
            <w:r>
              <w:rPr>
                <w:rFonts w:hint="eastAsia" w:ascii="仿宋" w:hAnsi="仿宋" w:eastAsia="仿宋" w:cs="仿宋"/>
                <w:color w:val="000000"/>
                <w:w w:val="95"/>
                <w:sz w:val="28"/>
                <w:szCs w:val="28"/>
                <w:highlight w:val="none"/>
                <w:lang w:val="en-US" w:eastAsia="zh-CN"/>
              </w:rPr>
              <w:t>合计</w:t>
            </w:r>
          </w:p>
        </w:tc>
        <w:tc>
          <w:tcPr>
            <w:tcW w:w="7421" w:type="dxa"/>
            <w:gridSpan w:val="4"/>
            <w:noWrap w:val="0"/>
            <w:vAlign w:val="center"/>
          </w:tcPr>
          <w:p>
            <w:pPr>
              <w:adjustRightInd w:val="0"/>
              <w:snapToGrid w:val="0"/>
              <w:spacing w:line="240" w:lineRule="auto"/>
              <w:jc w:val="center"/>
              <w:rPr>
                <w:rFonts w:hint="eastAsia" w:ascii="仿宋" w:hAnsi="仿宋" w:eastAsia="仿宋" w:cs="仿宋"/>
                <w:color w:val="000000"/>
                <w:w w:val="95"/>
                <w:sz w:val="28"/>
                <w:szCs w:val="28"/>
                <w:highlight w:val="none"/>
              </w:rPr>
            </w:pPr>
          </w:p>
        </w:tc>
      </w:tr>
    </w:tbl>
    <w:p>
      <w:pPr>
        <w:adjustRightInd w:val="0"/>
        <w:snapToGrid w:val="0"/>
        <w:spacing w:line="240" w:lineRule="auto"/>
        <w:ind w:firstLine="420" w:firstLineChars="200"/>
        <w:rPr>
          <w:rFonts w:hint="eastAsia" w:ascii="宋体" w:hAnsi="宋体"/>
          <w:color w:val="000000"/>
          <w:szCs w:val="21"/>
          <w:highlight w:val="none"/>
        </w:rPr>
      </w:pPr>
    </w:p>
    <w:p>
      <w:pPr>
        <w:adjustRightInd w:val="0"/>
        <w:snapToGrid w:val="0"/>
        <w:spacing w:line="240" w:lineRule="auto"/>
        <w:ind w:firstLine="456" w:firstLineChars="200"/>
        <w:rPr>
          <w:rFonts w:hint="eastAsia" w:ascii="宋体" w:hAnsi="宋体" w:cs="宋体"/>
          <w:color w:val="000000"/>
          <w:w w:val="95"/>
          <w:sz w:val="24"/>
          <w:szCs w:val="24"/>
          <w:highlight w:val="none"/>
        </w:rPr>
      </w:pPr>
    </w:p>
    <w:p>
      <w:pPr>
        <w:pStyle w:val="19"/>
        <w:spacing w:line="240" w:lineRule="auto"/>
        <w:ind w:firstLine="798" w:firstLineChars="300"/>
        <w:rPr>
          <w:rFonts w:hint="eastAsia" w:ascii="仿宋" w:hAnsi="仿宋" w:eastAsia="仿宋" w:cs="仿宋"/>
          <w:color w:val="000000"/>
          <w:w w:val="95"/>
          <w:kern w:val="2"/>
          <w:sz w:val="28"/>
          <w:szCs w:val="28"/>
          <w:highlight w:val="none"/>
        </w:rPr>
      </w:pPr>
    </w:p>
    <w:p>
      <w:pPr>
        <w:pStyle w:val="19"/>
        <w:spacing w:line="240" w:lineRule="auto"/>
        <w:ind w:firstLine="798" w:firstLineChars="300"/>
        <w:rPr>
          <w:rFonts w:hint="eastAsia" w:ascii="仿宋" w:hAnsi="仿宋" w:eastAsia="仿宋" w:cs="仿宋"/>
          <w:color w:val="000000"/>
          <w:w w:val="95"/>
          <w:kern w:val="2"/>
          <w:sz w:val="28"/>
          <w:szCs w:val="28"/>
          <w:highlight w:val="none"/>
        </w:rPr>
      </w:pPr>
    </w:p>
    <w:p>
      <w:pPr>
        <w:pStyle w:val="19"/>
        <w:spacing w:line="240" w:lineRule="auto"/>
        <w:ind w:firstLine="798" w:firstLineChars="300"/>
        <w:rPr>
          <w:rFonts w:hint="eastAsia" w:ascii="仿宋" w:hAnsi="仿宋" w:eastAsia="仿宋" w:cs="仿宋"/>
          <w:color w:val="000000"/>
          <w:w w:val="95"/>
          <w:kern w:val="2"/>
          <w:sz w:val="28"/>
          <w:szCs w:val="28"/>
          <w:highlight w:val="none"/>
        </w:rPr>
      </w:pPr>
    </w:p>
    <w:p>
      <w:pPr>
        <w:pStyle w:val="19"/>
        <w:spacing w:line="240" w:lineRule="auto"/>
        <w:ind w:firstLine="798" w:firstLineChars="300"/>
        <w:rPr>
          <w:rFonts w:hint="eastAsia" w:ascii="仿宋" w:hAnsi="仿宋" w:eastAsia="仿宋" w:cs="仿宋"/>
          <w:color w:val="000000"/>
          <w:w w:val="95"/>
          <w:kern w:val="2"/>
          <w:sz w:val="28"/>
          <w:szCs w:val="28"/>
          <w:highlight w:val="none"/>
        </w:rPr>
      </w:pPr>
      <w:r>
        <w:rPr>
          <w:rFonts w:hint="eastAsia" w:ascii="仿宋" w:hAnsi="仿宋" w:eastAsia="仿宋" w:cs="仿宋"/>
          <w:color w:val="000000"/>
          <w:w w:val="95"/>
          <w:kern w:val="2"/>
          <w:sz w:val="28"/>
          <w:szCs w:val="28"/>
          <w:highlight w:val="none"/>
        </w:rPr>
        <w:t xml:space="preserve">投标单位：（公章）   </w:t>
      </w:r>
    </w:p>
    <w:p>
      <w:pPr>
        <w:adjustRightInd w:val="0"/>
        <w:snapToGrid w:val="0"/>
        <w:spacing w:line="240" w:lineRule="auto"/>
        <w:ind w:firstLine="840" w:firstLineChars="300"/>
        <w:rPr>
          <w:rFonts w:hint="eastAsia" w:ascii="仿宋" w:hAnsi="仿宋" w:eastAsia="仿宋" w:cs="仿宋"/>
          <w:color w:val="000000"/>
          <w:w w:val="95"/>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w w:val="95"/>
          <w:sz w:val="28"/>
          <w:szCs w:val="28"/>
          <w:highlight w:val="none"/>
        </w:rPr>
        <w:t>代表人或授权代表人：（签字或盖章）</w:t>
      </w:r>
    </w:p>
    <w:p>
      <w:pPr>
        <w:adjustRightInd w:val="0"/>
        <w:snapToGrid w:val="0"/>
        <w:spacing w:line="240" w:lineRule="auto"/>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 xml:space="preserve">                                                   </w:t>
      </w:r>
    </w:p>
    <w:p>
      <w:pPr>
        <w:adjustRightInd w:val="0"/>
        <w:snapToGrid w:val="0"/>
        <w:spacing w:line="240" w:lineRule="auto"/>
        <w:ind w:firstLine="5054" w:firstLineChars="1900"/>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 xml:space="preserve"> 日期：  年   月    日</w:t>
      </w:r>
    </w:p>
    <w:p>
      <w:pPr>
        <w:adjustRightInd w:val="0"/>
        <w:snapToGrid w:val="0"/>
        <w:spacing w:line="240" w:lineRule="auto"/>
        <w:ind w:firstLine="456" w:firstLineChars="200"/>
        <w:rPr>
          <w:rFonts w:hint="eastAsia" w:ascii="宋体" w:hAnsi="宋体" w:cs="宋体"/>
          <w:color w:val="000000"/>
          <w:w w:val="95"/>
          <w:sz w:val="24"/>
          <w:szCs w:val="24"/>
          <w:highlight w:val="none"/>
        </w:rPr>
      </w:pPr>
    </w:p>
    <w:p>
      <w:pPr>
        <w:adjustRightInd w:val="0"/>
        <w:snapToGrid w:val="0"/>
        <w:spacing w:line="240" w:lineRule="auto"/>
        <w:ind w:firstLine="456" w:firstLineChars="200"/>
        <w:rPr>
          <w:rFonts w:hint="eastAsia" w:ascii="宋体" w:hAnsi="宋体" w:cs="宋体"/>
          <w:color w:val="000000"/>
          <w:w w:val="95"/>
          <w:sz w:val="24"/>
          <w:szCs w:val="24"/>
          <w:highlight w:val="none"/>
        </w:rPr>
      </w:pPr>
    </w:p>
    <w:p>
      <w:pPr>
        <w:spacing w:line="240" w:lineRule="auto"/>
        <w:ind w:right="105" w:rightChars="50"/>
        <w:rPr>
          <w:rFonts w:hint="eastAsia" w:ascii="宋体" w:hAnsi="宋体" w:cs="宋体"/>
          <w:color w:val="000000"/>
          <w:w w:val="95"/>
          <w:sz w:val="24"/>
          <w:szCs w:val="24"/>
          <w:highlight w:val="none"/>
        </w:rPr>
      </w:pPr>
    </w:p>
    <w:p>
      <w:pPr>
        <w:spacing w:line="240" w:lineRule="auto"/>
        <w:ind w:right="105" w:rightChars="50" w:firstLine="320" w:firstLineChars="100"/>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ind w:firstLine="0"/>
        <w:rPr>
          <w:rFonts w:hint="eastAsia" w:ascii="Tahoma" w:hAnsi="Tahoma" w:eastAsia="仿宋_GB2312" w:cs="Tahoma"/>
          <w:color w:val="000000"/>
          <w:sz w:val="32"/>
          <w:szCs w:val="32"/>
          <w:highlight w:val="none"/>
        </w:rPr>
      </w:pPr>
    </w:p>
    <w:p>
      <w:pPr>
        <w:spacing w:line="240" w:lineRule="auto"/>
        <w:ind w:right="105" w:rightChars="50" w:firstLine="3534" w:firstLineChars="1100"/>
        <w:rPr>
          <w:rFonts w:hint="eastAsia" w:ascii="仿宋" w:hAnsi="仿宋" w:eastAsia="仿宋" w:cs="仿宋"/>
          <w:b/>
          <w:bCs/>
          <w:color w:val="000000"/>
          <w:sz w:val="32"/>
          <w:szCs w:val="32"/>
          <w:highlight w:val="none"/>
        </w:rPr>
      </w:pPr>
    </w:p>
    <w:p>
      <w:pPr>
        <w:spacing w:line="240" w:lineRule="auto"/>
        <w:ind w:right="105" w:rightChars="50" w:firstLine="3534" w:firstLineChars="1100"/>
        <w:rPr>
          <w:rFonts w:hint="eastAsia" w:ascii="仿宋" w:hAnsi="仿宋" w:eastAsia="仿宋" w:cs="仿宋"/>
          <w:b/>
          <w:bCs/>
          <w:color w:val="000000"/>
          <w:sz w:val="32"/>
          <w:szCs w:val="32"/>
          <w:highlight w:val="none"/>
        </w:rPr>
      </w:pPr>
    </w:p>
    <w:p>
      <w:pPr>
        <w:spacing w:line="240" w:lineRule="auto"/>
        <w:ind w:right="105" w:rightChars="50" w:firstLine="3534" w:firstLineChars="1100"/>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3、报价明细表</w:t>
      </w:r>
    </w:p>
    <w:p>
      <w:pPr>
        <w:adjustRightInd w:val="0"/>
        <w:snapToGrid w:val="0"/>
        <w:spacing w:line="240" w:lineRule="auto"/>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项目名称：</w:t>
      </w:r>
    </w:p>
    <w:p>
      <w:pPr>
        <w:adjustRightInd w:val="0"/>
        <w:snapToGrid w:val="0"/>
        <w:spacing w:line="240" w:lineRule="auto"/>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 xml:space="preserve">项目编号：                </w:t>
      </w:r>
      <w:r>
        <w:rPr>
          <w:rFonts w:hint="eastAsia" w:ascii="仿宋" w:hAnsi="仿宋" w:eastAsia="仿宋" w:cs="仿宋"/>
          <w:color w:val="000000"/>
          <w:w w:val="95"/>
          <w:sz w:val="28"/>
          <w:szCs w:val="28"/>
          <w:highlight w:val="none"/>
          <w:lang w:val="en-US" w:eastAsia="zh-CN"/>
        </w:rPr>
        <w:t xml:space="preserve">     </w:t>
      </w:r>
      <w:r>
        <w:rPr>
          <w:rFonts w:hint="eastAsia" w:ascii="仿宋" w:hAnsi="仿宋" w:eastAsia="仿宋" w:cs="仿宋"/>
          <w:color w:val="000000"/>
          <w:w w:val="95"/>
          <w:sz w:val="28"/>
          <w:szCs w:val="28"/>
          <w:highlight w:val="none"/>
        </w:rPr>
        <w:t xml:space="preserve">   </w:t>
      </w:r>
    </w:p>
    <w:p>
      <w:pPr>
        <w:adjustRightInd w:val="0"/>
        <w:snapToGrid w:val="0"/>
        <w:spacing w:line="240" w:lineRule="auto"/>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 xml:space="preserve">                        </w:t>
      </w:r>
    </w:p>
    <w:tbl>
      <w:tblPr>
        <w:tblStyle w:val="12"/>
        <w:tblW w:w="926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1605"/>
        <w:gridCol w:w="2047"/>
        <w:gridCol w:w="1129"/>
        <w:gridCol w:w="2113"/>
        <w:gridCol w:w="1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8"/>
                <w:szCs w:val="28"/>
                <w:highlight w:val="none"/>
              </w:rPr>
            </w:pPr>
          </w:p>
          <w:p>
            <w:pPr>
              <w:adjustRightInd w:val="0"/>
              <w:snapToGrid w:val="0"/>
              <w:spacing w:line="240" w:lineRule="auto"/>
              <w:jc w:val="center"/>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序号</w:t>
            </w:r>
          </w:p>
        </w:tc>
        <w:tc>
          <w:tcPr>
            <w:tcW w:w="1605" w:type="dxa"/>
            <w:noWrap w:val="0"/>
            <w:vAlign w:val="top"/>
          </w:tcPr>
          <w:p>
            <w:pPr>
              <w:adjustRightInd w:val="0"/>
              <w:snapToGrid w:val="0"/>
              <w:spacing w:line="240" w:lineRule="auto"/>
              <w:jc w:val="center"/>
              <w:rPr>
                <w:rFonts w:hint="eastAsia" w:ascii="仿宋" w:hAnsi="仿宋" w:eastAsia="仿宋" w:cs="仿宋"/>
                <w:color w:val="000000"/>
                <w:w w:val="95"/>
                <w:sz w:val="28"/>
                <w:szCs w:val="28"/>
                <w:highlight w:val="none"/>
              </w:rPr>
            </w:pPr>
          </w:p>
          <w:p>
            <w:pPr>
              <w:adjustRightInd w:val="0"/>
              <w:snapToGrid w:val="0"/>
              <w:spacing w:line="240" w:lineRule="auto"/>
              <w:ind w:firstLine="266" w:firstLineChars="100"/>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名称</w:t>
            </w:r>
          </w:p>
        </w:tc>
        <w:tc>
          <w:tcPr>
            <w:tcW w:w="2047" w:type="dxa"/>
            <w:noWrap w:val="0"/>
            <w:vAlign w:val="top"/>
          </w:tcPr>
          <w:p>
            <w:pPr>
              <w:adjustRightInd w:val="0"/>
              <w:snapToGrid w:val="0"/>
              <w:spacing w:line="240" w:lineRule="auto"/>
              <w:jc w:val="center"/>
              <w:rPr>
                <w:rFonts w:hint="eastAsia"/>
                <w:color w:val="000000"/>
                <w:highlight w:val="none"/>
              </w:rPr>
            </w:pPr>
          </w:p>
          <w:p>
            <w:pPr>
              <w:adjustRightInd w:val="0"/>
              <w:snapToGrid w:val="0"/>
              <w:spacing w:line="240" w:lineRule="auto"/>
              <w:jc w:val="center"/>
              <w:rPr>
                <w:rFonts w:hint="default"/>
                <w:color w:val="000000"/>
                <w:highlight w:val="none"/>
                <w:lang w:val="en-US" w:eastAsia="zh-CN"/>
              </w:rPr>
            </w:pPr>
            <w:r>
              <w:rPr>
                <w:rFonts w:hint="eastAsia"/>
                <w:color w:val="000000"/>
                <w:highlight w:val="none"/>
              </w:rPr>
              <w:t>规格</w:t>
            </w:r>
            <w:r>
              <w:rPr>
                <w:rFonts w:hint="eastAsia"/>
                <w:color w:val="000000"/>
                <w:highlight w:val="none"/>
                <w:lang w:eastAsia="zh-CN"/>
              </w:rPr>
              <w:t>，</w:t>
            </w:r>
            <w:r>
              <w:rPr>
                <w:rFonts w:hint="eastAsia"/>
                <w:color w:val="000000"/>
                <w:highlight w:val="none"/>
                <w:lang w:val="en-US" w:eastAsia="zh-CN"/>
              </w:rPr>
              <w:t>参数，品牌，产地</w:t>
            </w:r>
          </w:p>
        </w:tc>
        <w:tc>
          <w:tcPr>
            <w:tcW w:w="1129" w:type="dxa"/>
            <w:noWrap w:val="0"/>
            <w:vAlign w:val="top"/>
          </w:tcPr>
          <w:p>
            <w:pPr>
              <w:adjustRightInd w:val="0"/>
              <w:snapToGrid w:val="0"/>
              <w:spacing w:line="240" w:lineRule="auto"/>
              <w:jc w:val="center"/>
              <w:rPr>
                <w:rFonts w:hint="eastAsia" w:ascii="仿宋" w:hAnsi="仿宋" w:eastAsia="仿宋" w:cs="仿宋"/>
                <w:color w:val="000000"/>
                <w:w w:val="95"/>
                <w:sz w:val="28"/>
                <w:szCs w:val="28"/>
                <w:highlight w:val="none"/>
              </w:rPr>
            </w:pPr>
          </w:p>
          <w:p>
            <w:pPr>
              <w:adjustRightInd w:val="0"/>
              <w:snapToGrid w:val="0"/>
              <w:spacing w:line="240" w:lineRule="auto"/>
              <w:jc w:val="center"/>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单位</w:t>
            </w:r>
          </w:p>
        </w:tc>
        <w:tc>
          <w:tcPr>
            <w:tcW w:w="2113" w:type="dxa"/>
            <w:noWrap w:val="0"/>
            <w:vAlign w:val="top"/>
          </w:tcPr>
          <w:p>
            <w:pPr>
              <w:adjustRightInd w:val="0"/>
              <w:snapToGrid w:val="0"/>
              <w:spacing w:line="240" w:lineRule="auto"/>
              <w:jc w:val="center"/>
              <w:rPr>
                <w:rFonts w:hint="eastAsia" w:ascii="仿宋" w:hAnsi="仿宋" w:eastAsia="仿宋" w:cs="仿宋"/>
                <w:color w:val="000000"/>
                <w:w w:val="95"/>
                <w:sz w:val="28"/>
                <w:szCs w:val="28"/>
                <w:highlight w:val="none"/>
              </w:rPr>
            </w:pPr>
          </w:p>
          <w:p>
            <w:pPr>
              <w:adjustRightInd w:val="0"/>
              <w:snapToGrid w:val="0"/>
              <w:spacing w:line="240" w:lineRule="auto"/>
              <w:jc w:val="center"/>
              <w:rPr>
                <w:rFonts w:hint="default" w:ascii="仿宋" w:hAnsi="仿宋" w:eastAsia="仿宋" w:cs="仿宋"/>
                <w:color w:val="000000"/>
                <w:w w:val="95"/>
                <w:sz w:val="28"/>
                <w:szCs w:val="28"/>
                <w:highlight w:val="none"/>
                <w:lang w:val="en-US" w:eastAsia="zh-CN"/>
              </w:rPr>
            </w:pPr>
            <w:r>
              <w:rPr>
                <w:rFonts w:hint="eastAsia" w:ascii="仿宋" w:hAnsi="仿宋" w:eastAsia="仿宋" w:cs="仿宋"/>
                <w:color w:val="000000"/>
                <w:w w:val="95"/>
                <w:sz w:val="28"/>
                <w:szCs w:val="28"/>
                <w:highlight w:val="none"/>
                <w:lang w:val="en-US" w:eastAsia="zh-CN"/>
              </w:rPr>
              <w:t>报价（单价）</w:t>
            </w:r>
          </w:p>
        </w:tc>
        <w:tc>
          <w:tcPr>
            <w:tcW w:w="1804" w:type="dxa"/>
            <w:noWrap w:val="0"/>
            <w:vAlign w:val="top"/>
          </w:tcPr>
          <w:p>
            <w:pPr>
              <w:adjustRightInd w:val="0"/>
              <w:snapToGrid w:val="0"/>
              <w:spacing w:line="240" w:lineRule="auto"/>
              <w:jc w:val="center"/>
              <w:rPr>
                <w:rFonts w:hint="eastAsia" w:ascii="仿宋" w:hAnsi="仿宋" w:eastAsia="仿宋" w:cs="仿宋"/>
                <w:color w:val="000000"/>
                <w:w w:val="95"/>
                <w:sz w:val="28"/>
                <w:szCs w:val="28"/>
                <w:highlight w:val="none"/>
              </w:rPr>
            </w:pPr>
          </w:p>
          <w:p>
            <w:pPr>
              <w:adjustRightInd w:val="0"/>
              <w:snapToGrid w:val="0"/>
              <w:spacing w:line="240" w:lineRule="auto"/>
              <w:jc w:val="center"/>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r>
              <w:rPr>
                <w:rFonts w:hint="eastAsia" w:ascii="仿宋" w:hAnsi="仿宋" w:eastAsia="仿宋" w:cs="仿宋"/>
                <w:color w:val="000000"/>
                <w:w w:val="95"/>
                <w:sz w:val="24"/>
                <w:szCs w:val="24"/>
                <w:highlight w:val="none"/>
              </w:rPr>
              <w:t>1</w:t>
            </w: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r>
              <w:rPr>
                <w:rFonts w:hint="eastAsia" w:ascii="仿宋" w:hAnsi="仿宋" w:eastAsia="仿宋" w:cs="仿宋"/>
                <w:color w:val="000000"/>
                <w:w w:val="95"/>
                <w:sz w:val="24"/>
                <w:szCs w:val="24"/>
                <w:highlight w:val="none"/>
              </w:rPr>
              <w:t>2</w:t>
            </w: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gridSpan w:val="2"/>
            <w:noWrap w:val="0"/>
            <w:vAlign w:val="center"/>
          </w:tcPr>
          <w:p>
            <w:pPr>
              <w:adjustRightInd w:val="0"/>
              <w:snapToGrid w:val="0"/>
              <w:spacing w:line="240" w:lineRule="auto"/>
              <w:jc w:val="center"/>
              <w:rPr>
                <w:rFonts w:hint="eastAsia" w:ascii="仿宋" w:hAnsi="仿宋" w:eastAsia="仿宋" w:cs="仿宋"/>
                <w:color w:val="000000"/>
                <w:w w:val="95"/>
                <w:sz w:val="24"/>
                <w:szCs w:val="24"/>
                <w:highlight w:val="none"/>
              </w:rPr>
            </w:pPr>
            <w:r>
              <w:rPr>
                <w:rFonts w:hint="eastAsia" w:ascii="仿宋" w:hAnsi="仿宋" w:eastAsia="仿宋" w:cs="仿宋"/>
                <w:color w:val="000000"/>
                <w:w w:val="95"/>
                <w:sz w:val="24"/>
                <w:szCs w:val="24"/>
                <w:highlight w:val="none"/>
                <w:lang w:val="en-US" w:eastAsia="zh-CN"/>
              </w:rPr>
              <w:t>合计</w:t>
            </w:r>
          </w:p>
        </w:tc>
        <w:tc>
          <w:tcPr>
            <w:tcW w:w="7093" w:type="dxa"/>
            <w:gridSpan w:val="4"/>
            <w:noWrap w:val="0"/>
            <w:vAlign w:val="center"/>
          </w:tcPr>
          <w:p>
            <w:pPr>
              <w:adjustRightInd w:val="0"/>
              <w:snapToGrid w:val="0"/>
              <w:spacing w:line="240" w:lineRule="auto"/>
              <w:jc w:val="center"/>
              <w:rPr>
                <w:rFonts w:hint="eastAsia" w:ascii="仿宋" w:hAnsi="仿宋" w:eastAsia="仿宋" w:cs="仿宋"/>
                <w:color w:val="000000"/>
                <w:w w:val="95"/>
                <w:sz w:val="24"/>
                <w:szCs w:val="24"/>
                <w:highlight w:val="none"/>
              </w:rPr>
            </w:pPr>
          </w:p>
        </w:tc>
      </w:tr>
    </w:tbl>
    <w:p>
      <w:pPr>
        <w:pStyle w:val="19"/>
        <w:spacing w:line="240" w:lineRule="auto"/>
        <w:ind w:firstLine="3360" w:firstLineChars="1200"/>
        <w:rPr>
          <w:rFonts w:hint="eastAsia" w:ascii="仿宋" w:hAnsi="仿宋" w:eastAsia="仿宋" w:cs="仿宋"/>
          <w:color w:val="000000"/>
          <w:sz w:val="28"/>
          <w:szCs w:val="28"/>
          <w:highlight w:val="none"/>
        </w:rPr>
      </w:pPr>
    </w:p>
    <w:p>
      <w:pPr>
        <w:pStyle w:val="19"/>
        <w:spacing w:line="240" w:lineRule="auto"/>
        <w:ind w:firstLine="3360" w:firstLineChars="1200"/>
        <w:rPr>
          <w:rFonts w:hint="eastAsia" w:ascii="仿宋" w:hAnsi="仿宋" w:eastAsia="仿宋" w:cs="仿宋"/>
          <w:color w:val="000000"/>
          <w:sz w:val="28"/>
          <w:szCs w:val="28"/>
          <w:highlight w:val="none"/>
        </w:rPr>
      </w:pPr>
    </w:p>
    <w:p>
      <w:pPr>
        <w:pStyle w:val="19"/>
        <w:spacing w:line="240" w:lineRule="auto"/>
        <w:ind w:firstLine="3360" w:firstLineChars="1200"/>
        <w:rPr>
          <w:rFonts w:hint="eastAsia" w:ascii="仿宋" w:hAnsi="仿宋" w:eastAsia="仿宋" w:cs="仿宋"/>
          <w:color w:val="000000"/>
          <w:sz w:val="28"/>
          <w:szCs w:val="28"/>
          <w:highlight w:val="none"/>
        </w:rPr>
      </w:pPr>
    </w:p>
    <w:p>
      <w:pPr>
        <w:pStyle w:val="19"/>
        <w:spacing w:line="240" w:lineRule="auto"/>
        <w:ind w:firstLine="3360" w:firstLineChars="1200"/>
        <w:rPr>
          <w:rFonts w:hint="eastAsia" w:ascii="仿宋" w:hAnsi="仿宋" w:eastAsia="仿宋" w:cs="仿宋"/>
          <w:color w:val="000000"/>
          <w:sz w:val="28"/>
          <w:szCs w:val="28"/>
          <w:highlight w:val="none"/>
        </w:rPr>
      </w:pPr>
    </w:p>
    <w:p>
      <w:pPr>
        <w:pStyle w:val="19"/>
        <w:spacing w:line="240" w:lineRule="auto"/>
        <w:ind w:firstLine="3360" w:firstLineChars="1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投标单位：（公章）   </w:t>
      </w:r>
    </w:p>
    <w:p>
      <w:pPr>
        <w:adjustRightInd w:val="0"/>
        <w:snapToGrid w:val="0"/>
        <w:spacing w:line="240" w:lineRule="auto"/>
        <w:ind w:firstLine="3360" w:firstLineChars="1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rPr>
        <w:t xml:space="preserve">代表人或授权代表人：（签字或盖章）    </w:t>
      </w:r>
    </w:p>
    <w:p>
      <w:pPr>
        <w:adjustRightInd w:val="0"/>
        <w:snapToGrid w:val="0"/>
        <w:spacing w:line="240" w:lineRule="auto"/>
        <w:ind w:firstLine="3360" w:firstLineChars="1200"/>
        <w:rPr>
          <w:rFonts w:hint="eastAsia" w:ascii="仿宋" w:hAnsi="仿宋" w:eastAsia="仿宋" w:cs="仿宋"/>
          <w:color w:val="000000"/>
          <w:sz w:val="32"/>
          <w:szCs w:val="32"/>
          <w:highlight w:val="none"/>
        </w:rPr>
      </w:pPr>
      <w:r>
        <w:rPr>
          <w:rFonts w:hint="eastAsia" w:ascii="仿宋" w:hAnsi="仿宋" w:eastAsia="仿宋" w:cs="仿宋"/>
          <w:color w:val="000000"/>
          <w:sz w:val="28"/>
          <w:szCs w:val="28"/>
          <w:highlight w:val="none"/>
        </w:rPr>
        <w:t>日期：  年   月    日</w:t>
      </w:r>
      <w:r>
        <w:rPr>
          <w:rFonts w:hint="eastAsia" w:ascii="宋体" w:hAnsi="宋体" w:cs="宋体"/>
          <w:color w:val="000000"/>
          <w:w w:val="95"/>
          <w:sz w:val="24"/>
          <w:szCs w:val="24"/>
          <w:highlight w:val="none"/>
        </w:rPr>
        <w:t xml:space="preserve">     </w:t>
      </w:r>
      <w:r>
        <w:rPr>
          <w:rFonts w:hint="eastAsia" w:ascii="仿宋" w:hAnsi="仿宋" w:eastAsia="仿宋" w:cs="仿宋"/>
          <w:color w:val="000000"/>
          <w:sz w:val="32"/>
          <w:szCs w:val="32"/>
          <w:highlight w:val="none"/>
        </w:rPr>
        <w:t xml:space="preserve"> </w:t>
      </w:r>
    </w:p>
    <w:p>
      <w:pPr>
        <w:adjustRightInd w:val="0"/>
        <w:snapToGrid w:val="0"/>
        <w:spacing w:line="240" w:lineRule="auto"/>
        <w:rPr>
          <w:rFonts w:hint="eastAsia" w:ascii="仿宋" w:hAnsi="仿宋" w:eastAsia="仿宋" w:cs="仿宋"/>
          <w:color w:val="000000"/>
          <w:sz w:val="32"/>
          <w:szCs w:val="32"/>
          <w:highlight w:val="none"/>
        </w:rPr>
      </w:pPr>
    </w:p>
    <w:p>
      <w:pPr>
        <w:adjustRightInd w:val="0"/>
        <w:snapToGrid w:val="0"/>
        <w:spacing w:line="240" w:lineRule="auto"/>
        <w:rPr>
          <w:rFonts w:hint="eastAsia" w:ascii="仿宋" w:hAnsi="仿宋" w:eastAsia="仿宋" w:cs="仿宋"/>
          <w:color w:val="000000"/>
          <w:sz w:val="32"/>
          <w:szCs w:val="32"/>
          <w:highlight w:val="none"/>
        </w:rPr>
      </w:pPr>
    </w:p>
    <w:p>
      <w:pPr>
        <w:adjustRightInd w:val="0"/>
        <w:snapToGrid w:val="0"/>
        <w:spacing w:line="240" w:lineRule="auto"/>
        <w:rPr>
          <w:rFonts w:hint="eastAsia" w:ascii="仿宋" w:hAnsi="仿宋" w:eastAsia="仿宋" w:cs="仿宋"/>
          <w:color w:val="000000"/>
          <w:sz w:val="32"/>
          <w:szCs w:val="32"/>
          <w:highlight w:val="none"/>
        </w:rPr>
      </w:pPr>
    </w:p>
    <w:p>
      <w:pPr>
        <w:adjustRightInd w:val="0"/>
        <w:snapToGrid w:val="0"/>
        <w:spacing w:line="240" w:lineRule="auto"/>
        <w:rPr>
          <w:rFonts w:hint="eastAsia" w:ascii="仿宋" w:hAnsi="仿宋" w:eastAsia="仿宋" w:cs="仿宋"/>
          <w:color w:val="000000"/>
          <w:sz w:val="32"/>
          <w:szCs w:val="32"/>
          <w:highlight w:val="none"/>
        </w:rPr>
      </w:pPr>
    </w:p>
    <w:p>
      <w:pPr>
        <w:adjustRightInd w:val="0"/>
        <w:snapToGrid w:val="0"/>
        <w:spacing w:line="240" w:lineRule="auto"/>
        <w:rPr>
          <w:rFonts w:hint="eastAsia" w:ascii="仿宋" w:hAnsi="仿宋" w:eastAsia="仿宋" w:cs="仿宋"/>
          <w:color w:val="000000"/>
          <w:sz w:val="32"/>
          <w:szCs w:val="32"/>
          <w:highlight w:val="none"/>
        </w:rPr>
      </w:pPr>
    </w:p>
    <w:p>
      <w:pPr>
        <w:pStyle w:val="6"/>
        <w:spacing w:line="240" w:lineRule="auto"/>
        <w:ind w:firstLine="0"/>
        <w:rPr>
          <w:rFonts w:hint="eastAsia"/>
          <w:color w:val="000000"/>
          <w:highlight w:val="none"/>
        </w:rPr>
      </w:pPr>
    </w:p>
    <w:p>
      <w:pPr>
        <w:pStyle w:val="6"/>
        <w:spacing w:line="240" w:lineRule="auto"/>
        <w:ind w:firstLine="0"/>
        <w:rPr>
          <w:rFonts w:hint="eastAsia"/>
          <w:color w:val="000000"/>
          <w:highlight w:val="none"/>
        </w:rPr>
      </w:pPr>
    </w:p>
    <w:p>
      <w:pPr>
        <w:pStyle w:val="6"/>
        <w:spacing w:line="240" w:lineRule="auto"/>
        <w:ind w:firstLine="0"/>
        <w:rPr>
          <w:rFonts w:hint="eastAsia"/>
          <w:color w:val="000000"/>
          <w:highlight w:val="none"/>
        </w:rPr>
      </w:pPr>
    </w:p>
    <w:p>
      <w:pPr>
        <w:pStyle w:val="6"/>
        <w:spacing w:line="240" w:lineRule="auto"/>
        <w:ind w:firstLine="0"/>
        <w:rPr>
          <w:rFonts w:hint="eastAsia"/>
          <w:color w:val="000000"/>
          <w:highlight w:val="none"/>
        </w:rPr>
      </w:pPr>
    </w:p>
    <w:p>
      <w:pPr>
        <w:spacing w:line="240" w:lineRule="auto"/>
        <w:ind w:firstLine="3393" w:firstLineChars="650"/>
        <w:rPr>
          <w:rFonts w:hint="eastAsia" w:ascii="Tahoma" w:hAnsi="Tahoma" w:cs="Tahoma"/>
          <w:b/>
          <w:color w:val="000000"/>
          <w:sz w:val="52"/>
          <w:szCs w:val="52"/>
          <w:highlight w:val="none"/>
        </w:rPr>
      </w:pPr>
      <w:r>
        <w:rPr>
          <w:rFonts w:hint="eastAsia" w:ascii="Tahoma" w:hAnsi="Tahoma" w:cs="Tahoma"/>
          <w:b/>
          <w:color w:val="000000"/>
          <w:sz w:val="52"/>
          <w:szCs w:val="52"/>
          <w:highlight w:val="none"/>
        </w:rPr>
        <w:t xml:space="preserve"> </w:t>
      </w: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r>
        <w:rPr>
          <w:rFonts w:hint="eastAsia" w:ascii="Tahoma" w:hAnsi="Tahoma" w:cs="Tahoma"/>
          <w:b/>
          <w:color w:val="000000"/>
          <w:sz w:val="52"/>
          <w:szCs w:val="52"/>
          <w:highlight w:val="none"/>
        </w:rPr>
        <w:t>第二部分</w:t>
      </w:r>
    </w:p>
    <w:p>
      <w:pPr>
        <w:spacing w:line="240" w:lineRule="auto"/>
        <w:ind w:firstLine="3393" w:firstLineChars="650"/>
        <w:rPr>
          <w:rFonts w:hint="eastAsia" w:ascii="Tahoma" w:hAnsi="Tahoma" w:cs="Tahoma"/>
          <w:b/>
          <w:color w:val="000000"/>
          <w:sz w:val="52"/>
          <w:szCs w:val="52"/>
          <w:highlight w:val="none"/>
        </w:rPr>
        <w:sectPr>
          <w:headerReference r:id="rId10" w:type="default"/>
          <w:footerReference r:id="rId11" w:type="default"/>
          <w:pgSz w:w="11906" w:h="16838"/>
          <w:pgMar w:top="851" w:right="1304" w:bottom="1134" w:left="1304" w:header="851" w:footer="680" w:gutter="0"/>
          <w:pgNumType w:fmt="numberInDash"/>
          <w:cols w:space="720" w:num="1"/>
          <w:docGrid w:linePitch="312" w:charSpace="0"/>
        </w:sectPr>
      </w:pPr>
      <w:r>
        <w:rPr>
          <w:rFonts w:hint="eastAsia" w:ascii="Tahoma" w:hAnsi="Tahoma" w:cs="Tahoma"/>
          <w:b/>
          <w:color w:val="000000"/>
          <w:sz w:val="52"/>
          <w:szCs w:val="52"/>
          <w:highlight w:val="none"/>
        </w:rPr>
        <w:t xml:space="preserve"> 商务部分</w:t>
      </w:r>
    </w:p>
    <w:p>
      <w:pPr>
        <w:spacing w:line="240" w:lineRule="auto"/>
        <w:ind w:left="2560" w:right="105" w:rightChars="50" w:firstLine="1285" w:firstLineChars="400"/>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1、投标方的资格声明</w:t>
      </w:r>
    </w:p>
    <w:p>
      <w:pPr>
        <w:spacing w:line="240" w:lineRule="auto"/>
        <w:ind w:left="3280" w:right="105" w:rightChars="50"/>
        <w:rPr>
          <w:rFonts w:hint="eastAsia" w:ascii="仿宋" w:hAnsi="仿宋" w:eastAsia="仿宋" w:cs="仿宋"/>
          <w:color w:val="000000"/>
          <w:sz w:val="32"/>
          <w:szCs w:val="32"/>
          <w:highlight w:val="none"/>
        </w:rPr>
      </w:pPr>
    </w:p>
    <w:p>
      <w:pPr>
        <w:pStyle w:val="19"/>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pPr>
        <w:pStyle w:val="19"/>
        <w:spacing w:line="240" w:lineRule="auto"/>
        <w:ind w:firstLine="560" w:firstLineChars="200"/>
        <w:rPr>
          <w:rFonts w:hint="eastAsia" w:ascii="仿宋" w:hAnsi="仿宋" w:eastAsia="仿宋" w:cs="仿宋"/>
          <w:color w:val="000000"/>
          <w:sz w:val="28"/>
          <w:szCs w:val="28"/>
          <w:highlight w:val="none"/>
        </w:rPr>
      </w:pPr>
    </w:p>
    <w:p>
      <w:pPr>
        <w:pStyle w:val="19"/>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关于贵方</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日发出的</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项目招标文件，本</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愿意参加投标，并证明资格文件中和所要求的说明是真实和准确无误的。</w:t>
      </w:r>
    </w:p>
    <w:p>
      <w:pPr>
        <w:pStyle w:val="19"/>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对可能要求的进一步的资格资料表示理解和同意，并同意按贵方的要求提供任何有关资料。</w:t>
      </w:r>
    </w:p>
    <w:p>
      <w:pPr>
        <w:pStyle w:val="19"/>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（公章）</w:t>
      </w:r>
      <w:r>
        <w:rPr>
          <w:rFonts w:hint="eastAsia" w:ascii="仿宋" w:hAnsi="仿宋" w:eastAsia="仿宋" w:cs="仿宋"/>
          <w:color w:val="000000"/>
          <w:sz w:val="28"/>
          <w:szCs w:val="28"/>
          <w:highlight w:val="none"/>
          <w:u w:val="single"/>
        </w:rPr>
        <w:t xml:space="preserve">                       </w:t>
      </w:r>
    </w:p>
    <w:p>
      <w:pPr>
        <w:pStyle w:val="19"/>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rPr>
        <w:t>代表人（或授权代表）签字或盖章：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9"/>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地址：</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9"/>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传真：</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9"/>
        <w:spacing w:line="240" w:lineRule="auto"/>
        <w:ind w:firstLine="560" w:firstLineChars="20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电话：</w:t>
      </w:r>
      <w:r>
        <w:rPr>
          <w:rFonts w:hint="eastAsia" w:ascii="仿宋" w:hAnsi="仿宋" w:eastAsia="仿宋" w:cs="仿宋"/>
          <w:color w:val="000000"/>
          <w:sz w:val="28"/>
          <w:szCs w:val="28"/>
          <w:highlight w:val="none"/>
          <w:u w:val="single"/>
        </w:rPr>
        <w:t xml:space="preserve">                       </w:t>
      </w:r>
    </w:p>
    <w:p>
      <w:pPr>
        <w:spacing w:line="240" w:lineRule="auto"/>
        <w:ind w:firstLine="645"/>
        <w:rPr>
          <w:rFonts w:hint="eastAsia" w:ascii="仿宋" w:hAnsi="仿宋" w:eastAsia="仿宋" w:cs="仿宋"/>
          <w:color w:val="000000"/>
          <w:sz w:val="28"/>
          <w:szCs w:val="28"/>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sectPr>
          <w:pgSz w:w="11906" w:h="16838"/>
          <w:pgMar w:top="1559" w:right="964" w:bottom="1134" w:left="964" w:header="851" w:footer="680" w:gutter="0"/>
          <w:pgNumType w:fmt="numberInDash"/>
          <w:cols w:space="720" w:num="1"/>
          <w:docGrid w:linePitch="312" w:charSpace="0"/>
        </w:sectPr>
      </w:pPr>
    </w:p>
    <w:p>
      <w:pPr>
        <w:spacing w:line="240" w:lineRule="auto"/>
        <w:ind w:left="2560" w:right="105" w:rightChars="50"/>
        <w:rPr>
          <w:rFonts w:hint="eastAsia" w:ascii="仿宋" w:hAnsi="仿宋" w:eastAsia="仿宋" w:cs="仿宋"/>
          <w:b/>
          <w:bCs/>
          <w:color w:val="000000"/>
          <w:sz w:val="32"/>
          <w:szCs w:val="32"/>
          <w:highlight w:val="none"/>
        </w:rPr>
      </w:pPr>
      <w:r>
        <w:rPr>
          <w:rFonts w:hint="eastAsia" w:ascii="Tahoma" w:hAnsi="Tahoma" w:eastAsia="仿宋_GB2312" w:cs="Tahoma"/>
          <w:color w:val="000000"/>
          <w:sz w:val="32"/>
          <w:szCs w:val="32"/>
          <w:highlight w:val="none"/>
        </w:rPr>
        <w:t xml:space="preserve">    </w:t>
      </w:r>
      <w:r>
        <w:rPr>
          <w:rFonts w:hint="eastAsia" w:ascii="Tahoma" w:hAnsi="Tahoma" w:eastAsia="仿宋_GB2312" w:cs="Tahoma"/>
          <w:b/>
          <w:bCs/>
          <w:color w:val="000000"/>
          <w:sz w:val="32"/>
          <w:szCs w:val="32"/>
          <w:highlight w:val="none"/>
        </w:rPr>
        <w:t xml:space="preserve">  </w:t>
      </w:r>
      <w:r>
        <w:rPr>
          <w:rFonts w:hint="eastAsia" w:ascii="仿宋" w:hAnsi="仿宋" w:eastAsia="仿宋" w:cs="仿宋"/>
          <w:b/>
          <w:bCs/>
          <w:color w:val="000000"/>
          <w:sz w:val="32"/>
          <w:szCs w:val="32"/>
          <w:highlight w:val="none"/>
        </w:rPr>
        <w:t>2、出具营业执照函</w:t>
      </w:r>
    </w:p>
    <w:p>
      <w:pPr>
        <w:spacing w:line="240" w:lineRule="auto"/>
        <w:ind w:left="2560"/>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pStyle w:val="19"/>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致：                    ：</w:t>
      </w:r>
    </w:p>
    <w:p>
      <w:pPr>
        <w:pStyle w:val="19"/>
        <w:spacing w:line="240" w:lineRule="auto"/>
        <w:ind w:firstLine="560" w:firstLineChars="200"/>
        <w:rPr>
          <w:rFonts w:hint="eastAsia" w:ascii="仿宋" w:hAnsi="仿宋" w:eastAsia="仿宋" w:cs="仿宋"/>
          <w:color w:val="000000"/>
          <w:sz w:val="28"/>
          <w:szCs w:val="28"/>
          <w:highlight w:val="none"/>
        </w:rPr>
      </w:pPr>
    </w:p>
    <w:p>
      <w:pPr>
        <w:pStyle w:val="19"/>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现附上由             （签发机关名称）签发的我方营业执照复印件，该执照已经年检，真实有效。</w:t>
      </w:r>
    </w:p>
    <w:p>
      <w:pPr>
        <w:pStyle w:val="19"/>
        <w:spacing w:line="240" w:lineRule="auto"/>
        <w:ind w:firstLine="560" w:firstLineChars="200"/>
        <w:rPr>
          <w:rFonts w:hint="eastAsia" w:ascii="仿宋" w:hAnsi="仿宋" w:eastAsia="仿宋" w:cs="仿宋"/>
          <w:color w:val="000000"/>
          <w:sz w:val="28"/>
          <w:szCs w:val="28"/>
          <w:highlight w:val="none"/>
        </w:rPr>
      </w:pPr>
    </w:p>
    <w:p>
      <w:pPr>
        <w:pStyle w:val="19"/>
        <w:spacing w:line="240" w:lineRule="auto"/>
        <w:ind w:firstLine="560" w:firstLineChars="200"/>
        <w:rPr>
          <w:rFonts w:hint="eastAsia" w:ascii="仿宋" w:hAnsi="仿宋" w:eastAsia="仿宋" w:cs="仿宋"/>
          <w:color w:val="000000"/>
          <w:sz w:val="28"/>
          <w:szCs w:val="28"/>
          <w:highlight w:val="none"/>
        </w:rPr>
      </w:pPr>
    </w:p>
    <w:p>
      <w:pPr>
        <w:pStyle w:val="19"/>
        <w:spacing w:line="240" w:lineRule="auto"/>
        <w:ind w:firstLine="560" w:firstLineChars="200"/>
        <w:rPr>
          <w:rFonts w:hint="eastAsia" w:ascii="仿宋" w:hAnsi="仿宋" w:eastAsia="仿宋" w:cs="仿宋"/>
          <w:color w:val="000000"/>
          <w:sz w:val="28"/>
          <w:szCs w:val="28"/>
          <w:highlight w:val="none"/>
        </w:rPr>
      </w:pPr>
    </w:p>
    <w:p>
      <w:pPr>
        <w:pStyle w:val="19"/>
        <w:spacing w:line="240" w:lineRule="auto"/>
        <w:ind w:firstLine="560" w:firstLineChars="200"/>
        <w:rPr>
          <w:rFonts w:hint="eastAsia" w:ascii="仿宋" w:hAnsi="仿宋" w:eastAsia="仿宋" w:cs="仿宋"/>
          <w:color w:val="000000"/>
          <w:sz w:val="28"/>
          <w:szCs w:val="28"/>
          <w:highlight w:val="none"/>
        </w:rPr>
      </w:pPr>
    </w:p>
    <w:p>
      <w:pPr>
        <w:pStyle w:val="19"/>
        <w:spacing w:line="240" w:lineRule="auto"/>
        <w:ind w:firstLine="560" w:firstLineChars="200"/>
        <w:rPr>
          <w:rFonts w:hint="eastAsia" w:ascii="仿宋" w:hAnsi="仿宋" w:eastAsia="仿宋" w:cs="仿宋"/>
          <w:color w:val="000000"/>
          <w:sz w:val="28"/>
          <w:szCs w:val="28"/>
          <w:highlight w:val="none"/>
        </w:rPr>
      </w:pPr>
    </w:p>
    <w:p>
      <w:pPr>
        <w:pStyle w:val="19"/>
        <w:spacing w:line="240" w:lineRule="auto"/>
        <w:ind w:firstLine="560" w:firstLineChars="200"/>
        <w:rPr>
          <w:rFonts w:hint="eastAsia" w:ascii="仿宋" w:hAnsi="仿宋" w:eastAsia="仿宋" w:cs="仿宋"/>
          <w:color w:val="000000"/>
          <w:sz w:val="28"/>
          <w:szCs w:val="28"/>
          <w:highlight w:val="none"/>
        </w:rPr>
      </w:pPr>
    </w:p>
    <w:p>
      <w:pPr>
        <w:pStyle w:val="19"/>
        <w:spacing w:line="240" w:lineRule="auto"/>
        <w:ind w:firstLine="560" w:firstLineChars="200"/>
        <w:rPr>
          <w:rFonts w:hint="eastAsia" w:ascii="仿宋" w:hAnsi="仿宋" w:eastAsia="仿宋" w:cs="仿宋"/>
          <w:color w:val="000000"/>
          <w:sz w:val="28"/>
          <w:szCs w:val="28"/>
          <w:highlight w:val="none"/>
        </w:rPr>
      </w:pPr>
    </w:p>
    <w:p>
      <w:pPr>
        <w:pStyle w:val="19"/>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 xml:space="preserve">名称：                       （公章）                       </w:t>
      </w:r>
    </w:p>
    <w:p>
      <w:pPr>
        <w:pStyle w:val="19"/>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rPr>
        <w:t xml:space="preserve">代表人（或授权代表）签字或盖章：                                              </w:t>
      </w:r>
    </w:p>
    <w:p>
      <w:pPr>
        <w:pStyle w:val="19"/>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p>
      <w:pPr>
        <w:pStyle w:val="19"/>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日期：  年   月    日</w:t>
      </w: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color w:val="000000"/>
          <w:sz w:val="32"/>
          <w:szCs w:val="32"/>
          <w:highlight w:val="none"/>
        </w:rPr>
      </w:pPr>
      <w:r>
        <w:rPr>
          <w:rFonts w:hint="eastAsia" w:ascii="仿宋" w:hAnsi="仿宋" w:eastAsia="仿宋" w:cs="仿宋"/>
          <w:b/>
          <w:bCs/>
          <w:color w:val="000000"/>
          <w:sz w:val="32"/>
          <w:szCs w:val="32"/>
          <w:highlight w:val="none"/>
        </w:rPr>
        <w:t>3、投标单位简介</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项目名称：</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项目编号：                                                </w:t>
      </w:r>
    </w:p>
    <w:tbl>
      <w:tblPr>
        <w:tblStyle w:val="12"/>
        <w:tblW w:w="9159" w:type="dxa"/>
        <w:tblInd w:w="91"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174"/>
        <w:gridCol w:w="969"/>
        <w:gridCol w:w="1217"/>
        <w:gridCol w:w="1242"/>
        <w:gridCol w:w="9"/>
        <w:gridCol w:w="1312"/>
        <w:gridCol w:w="1165"/>
        <w:gridCol w:w="107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9" w:hRule="atLeast"/>
        </w:trPr>
        <w:tc>
          <w:tcPr>
            <w:tcW w:w="2174" w:type="dxa"/>
            <w:tcBorders>
              <w:top w:val="single" w:color="auto" w:sz="6" w:space="0"/>
              <w:left w:val="single" w:color="auto" w:sz="6"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eastAsia="zh-CN"/>
              </w:rPr>
              <w:t>供应商</w:t>
            </w:r>
            <w:r>
              <w:rPr>
                <w:rFonts w:hint="eastAsia" w:ascii="仿宋" w:hAnsi="仿宋" w:eastAsia="仿宋" w:cs="仿宋"/>
                <w:bCs/>
                <w:color w:val="000000"/>
                <w:kern w:val="0"/>
                <w:sz w:val="28"/>
                <w:szCs w:val="28"/>
                <w:highlight w:val="none"/>
              </w:rPr>
              <w:t>名称</w:t>
            </w:r>
          </w:p>
        </w:tc>
        <w:tc>
          <w:tcPr>
            <w:tcW w:w="6985" w:type="dxa"/>
            <w:gridSpan w:val="7"/>
            <w:tcBorders>
              <w:top w:val="single" w:color="auto" w:sz="6" w:space="0"/>
              <w:left w:val="single" w:color="auto" w:sz="6"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8"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注册地址</w:t>
            </w:r>
          </w:p>
        </w:tc>
        <w:tc>
          <w:tcPr>
            <w:tcW w:w="3437" w:type="dxa"/>
            <w:gridSpan w:val="4"/>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12"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邮政编码</w:t>
            </w:r>
          </w:p>
        </w:tc>
        <w:tc>
          <w:tcPr>
            <w:tcW w:w="2236" w:type="dxa"/>
            <w:gridSpan w:val="2"/>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8" w:hRule="atLeast"/>
        </w:trPr>
        <w:tc>
          <w:tcPr>
            <w:tcW w:w="2174" w:type="dxa"/>
            <w:vMerge w:val="restart"/>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联系方式</w:t>
            </w:r>
          </w:p>
        </w:tc>
        <w:tc>
          <w:tcPr>
            <w:tcW w:w="969"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联系人</w:t>
            </w:r>
          </w:p>
        </w:tc>
        <w:tc>
          <w:tcPr>
            <w:tcW w:w="245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1"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2236" w:type="dxa"/>
            <w:gridSpan w:val="2"/>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16" w:hRule="atLeast"/>
        </w:trPr>
        <w:tc>
          <w:tcPr>
            <w:tcW w:w="2174" w:type="dxa"/>
            <w:vMerge w:val="continue"/>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969"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传真</w:t>
            </w:r>
          </w:p>
        </w:tc>
        <w:tc>
          <w:tcPr>
            <w:tcW w:w="245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1"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网址</w:t>
            </w:r>
          </w:p>
        </w:tc>
        <w:tc>
          <w:tcPr>
            <w:tcW w:w="2236" w:type="dxa"/>
            <w:gridSpan w:val="2"/>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16"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企业性质</w:t>
            </w:r>
          </w:p>
        </w:tc>
        <w:tc>
          <w:tcPr>
            <w:tcW w:w="6985" w:type="dxa"/>
            <w:gridSpan w:val="7"/>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18"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bCs/>
                <w:color w:val="000000"/>
                <w:kern w:val="0"/>
                <w:sz w:val="28"/>
                <w:szCs w:val="28"/>
                <w:highlight w:val="none"/>
              </w:rPr>
              <w:t>代表人</w:t>
            </w:r>
          </w:p>
        </w:tc>
        <w:tc>
          <w:tcPr>
            <w:tcW w:w="969"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姓名</w:t>
            </w:r>
          </w:p>
        </w:tc>
        <w:tc>
          <w:tcPr>
            <w:tcW w:w="121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42"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技术职称</w:t>
            </w:r>
          </w:p>
        </w:tc>
        <w:tc>
          <w:tcPr>
            <w:tcW w:w="1321"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165"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071" w:type="dxa"/>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18"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项目负责人</w:t>
            </w:r>
          </w:p>
        </w:tc>
        <w:tc>
          <w:tcPr>
            <w:tcW w:w="969"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姓名</w:t>
            </w:r>
          </w:p>
        </w:tc>
        <w:tc>
          <w:tcPr>
            <w:tcW w:w="121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42"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技术职称</w:t>
            </w:r>
          </w:p>
        </w:tc>
        <w:tc>
          <w:tcPr>
            <w:tcW w:w="1321"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165"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071" w:type="dxa"/>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16"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成立时间</w:t>
            </w:r>
          </w:p>
        </w:tc>
        <w:tc>
          <w:tcPr>
            <w:tcW w:w="6985" w:type="dxa"/>
            <w:gridSpan w:val="7"/>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9"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员工总人数：</w:t>
            </w:r>
          </w:p>
        </w:tc>
        <w:tc>
          <w:tcPr>
            <w:tcW w:w="6985" w:type="dxa"/>
            <w:gridSpan w:val="7"/>
            <w:tcBorders>
              <w:bottom w:val="single" w:color="auto" w:sz="4"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9"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营业执照号</w:t>
            </w:r>
          </w:p>
        </w:tc>
        <w:tc>
          <w:tcPr>
            <w:tcW w:w="6985" w:type="dxa"/>
            <w:gridSpan w:val="7"/>
            <w:tcBorders>
              <w:top w:val="single" w:color="auto" w:sz="4" w:space="0"/>
              <w:bottom w:val="single" w:color="auto" w:sz="4"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16"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注册资金</w:t>
            </w:r>
          </w:p>
        </w:tc>
        <w:tc>
          <w:tcPr>
            <w:tcW w:w="6985" w:type="dxa"/>
            <w:gridSpan w:val="7"/>
            <w:tcBorders>
              <w:top w:val="single" w:color="auto" w:sz="4" w:space="0"/>
              <w:bottom w:val="single" w:color="auto" w:sz="4"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16"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开户银行</w:t>
            </w:r>
          </w:p>
        </w:tc>
        <w:tc>
          <w:tcPr>
            <w:tcW w:w="6985" w:type="dxa"/>
            <w:gridSpan w:val="7"/>
            <w:tcBorders>
              <w:top w:val="single" w:color="auto" w:sz="4" w:space="0"/>
              <w:bottom w:val="single" w:color="auto" w:sz="4"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16"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账号</w:t>
            </w:r>
          </w:p>
        </w:tc>
        <w:tc>
          <w:tcPr>
            <w:tcW w:w="6985" w:type="dxa"/>
            <w:gridSpan w:val="7"/>
            <w:tcBorders>
              <w:top w:val="single" w:color="auto" w:sz="4"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43"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经营范围</w:t>
            </w:r>
          </w:p>
        </w:tc>
        <w:tc>
          <w:tcPr>
            <w:tcW w:w="6985" w:type="dxa"/>
            <w:gridSpan w:val="7"/>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bl>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eastAsia="zh-CN"/>
        </w:rPr>
        <w:t>供应商</w:t>
      </w:r>
      <w:r>
        <w:rPr>
          <w:rFonts w:hint="eastAsia" w:ascii="仿宋" w:hAnsi="仿宋" w:eastAsia="仿宋" w:cs="仿宋"/>
          <w:bCs/>
          <w:color w:val="000000"/>
          <w:kern w:val="0"/>
          <w:sz w:val="28"/>
          <w:szCs w:val="28"/>
          <w:highlight w:val="none"/>
        </w:rPr>
        <w:t>名称：               （盖章）</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bCs/>
          <w:color w:val="000000"/>
          <w:kern w:val="0"/>
          <w:sz w:val="28"/>
          <w:szCs w:val="28"/>
          <w:highlight w:val="none"/>
        </w:rPr>
        <w:t>代表人或授权代表：     （签字）</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日     期:                          </w:t>
      </w: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spacing w:line="240" w:lineRule="auto"/>
        <w:ind w:right="105" w:rightChars="50" w:firstLine="2570" w:firstLineChars="800"/>
        <w:rPr>
          <w:rFonts w:hint="eastAsia" w:ascii="仿宋" w:hAnsi="仿宋" w:eastAsia="仿宋" w:cs="仿宋"/>
          <w:b/>
          <w:bCs/>
          <w:color w:val="000000"/>
          <w:sz w:val="32"/>
          <w:szCs w:val="32"/>
          <w:highlight w:val="none"/>
        </w:rPr>
      </w:pPr>
    </w:p>
    <w:p>
      <w:pPr>
        <w:spacing w:line="240" w:lineRule="auto"/>
        <w:ind w:right="105" w:rightChars="50" w:firstLine="2570" w:firstLineChars="800"/>
        <w:rPr>
          <w:rFonts w:hint="eastAsia" w:ascii="仿宋" w:hAnsi="仿宋" w:eastAsia="仿宋" w:cs="仿宋"/>
          <w:b/>
          <w:bCs/>
          <w:color w:val="000000"/>
          <w:sz w:val="32"/>
          <w:szCs w:val="32"/>
          <w:highlight w:val="none"/>
        </w:rPr>
      </w:pPr>
    </w:p>
    <w:p>
      <w:pPr>
        <w:spacing w:line="240" w:lineRule="auto"/>
        <w:ind w:right="105" w:rightChars="50" w:firstLine="2570" w:firstLineChars="800"/>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4、本项目人员配置一览表</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项目名称：</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项目编号：                                                 </w:t>
      </w:r>
    </w:p>
    <w:tbl>
      <w:tblPr>
        <w:tblStyle w:val="12"/>
        <w:tblW w:w="897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71"/>
        <w:gridCol w:w="1287"/>
        <w:gridCol w:w="660"/>
        <w:gridCol w:w="665"/>
        <w:gridCol w:w="1513"/>
        <w:gridCol w:w="184"/>
        <w:gridCol w:w="1103"/>
        <w:gridCol w:w="694"/>
        <w:gridCol w:w="494"/>
        <w:gridCol w:w="128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977" w:type="dxa"/>
            <w:gridSpan w:val="11"/>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项目负责人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姓名</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性别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年龄</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职务</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族别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8977" w:type="dxa"/>
            <w:gridSpan w:val="11"/>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已完成的部分同类项目情况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1</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8977" w:type="dxa"/>
            <w:gridSpan w:val="11"/>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其他人员情况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1姓名</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性别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年龄</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职务</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族别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2姓名</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性别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年龄</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职务</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族别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3姓名</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性别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年龄</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职务</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族别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8977" w:type="dxa"/>
            <w:gridSpan w:val="11"/>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已完成的部分同类项目情况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单位</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项目名称</w:t>
            </w: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主要工作内容</w:t>
            </w: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项目金额</w:t>
            </w: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完工日期</w:t>
            </w: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成果质量</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等级评定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1</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2</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r>
    </w:tbl>
    <w:p>
      <w:pPr>
        <w:autoSpaceDE w:val="0"/>
        <w:autoSpaceDN w:val="0"/>
        <w:adjustRightInd w:val="0"/>
        <w:spacing w:line="240" w:lineRule="auto"/>
        <w:rPr>
          <w:rFonts w:hint="eastAsia" w:ascii="仿宋" w:hAnsi="仿宋" w:eastAsia="仿宋" w:cs="仿宋"/>
          <w:bCs/>
          <w:color w:val="000000"/>
          <w:kern w:val="0"/>
          <w:sz w:val="28"/>
          <w:szCs w:val="28"/>
          <w:highlight w:val="none"/>
          <w:lang w:eastAsia="zh-CN"/>
        </w:rPr>
      </w:pPr>
      <w:r>
        <w:rPr>
          <w:rFonts w:hint="eastAsia" w:ascii="仿宋" w:hAnsi="仿宋" w:eastAsia="仿宋" w:cs="仿宋"/>
          <w:bCs/>
          <w:color w:val="000000"/>
          <w:kern w:val="0"/>
          <w:sz w:val="28"/>
          <w:szCs w:val="28"/>
          <w:highlight w:val="none"/>
        </w:rPr>
        <w:t>注：以上人员</w:t>
      </w:r>
      <w:r>
        <w:rPr>
          <w:rFonts w:hint="eastAsia" w:ascii="仿宋" w:hAnsi="仿宋" w:eastAsia="仿宋" w:cs="仿宋"/>
          <w:bCs/>
          <w:color w:val="000000"/>
          <w:kern w:val="0"/>
          <w:sz w:val="28"/>
          <w:szCs w:val="28"/>
          <w:highlight w:val="none"/>
          <w:lang w:eastAsia="zh-CN"/>
        </w:rPr>
        <w:t>信息必须真实有效，提供相关证明材料</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eastAsia="zh-CN"/>
        </w:rPr>
        <w:t>供应商</w:t>
      </w:r>
      <w:r>
        <w:rPr>
          <w:rFonts w:hint="eastAsia" w:ascii="仿宋" w:hAnsi="仿宋" w:eastAsia="仿宋" w:cs="仿宋"/>
          <w:bCs/>
          <w:color w:val="000000"/>
          <w:kern w:val="0"/>
          <w:sz w:val="28"/>
          <w:szCs w:val="28"/>
          <w:highlight w:val="none"/>
        </w:rPr>
        <w:t>名称：               （盖章）</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bCs/>
          <w:color w:val="000000"/>
          <w:kern w:val="0"/>
          <w:sz w:val="28"/>
          <w:szCs w:val="28"/>
          <w:highlight w:val="none"/>
        </w:rPr>
        <w:t>代表人或授权代表：     （签字）</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日     期:                          </w:t>
      </w:r>
    </w:p>
    <w:p>
      <w:pPr>
        <w:adjustRightInd w:val="0"/>
        <w:snapToGrid w:val="0"/>
        <w:spacing w:line="240" w:lineRule="auto"/>
        <w:rPr>
          <w:rFonts w:hint="eastAsia" w:ascii="仿宋" w:hAnsi="仿宋" w:eastAsia="仿宋" w:cs="仿宋"/>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pStyle w:val="4"/>
        <w:spacing w:line="240" w:lineRule="auto"/>
        <w:jc w:val="center"/>
        <w:rPr>
          <w:rFonts w:hint="eastAsia" w:ascii="仿宋" w:hAnsi="仿宋" w:eastAsia="仿宋" w:cs="仿宋"/>
          <w:color w:val="000000"/>
          <w:highlight w:val="none"/>
        </w:rPr>
      </w:pPr>
      <w:r>
        <w:rPr>
          <w:rFonts w:hint="eastAsia" w:ascii="仿宋" w:hAnsi="仿宋" w:eastAsia="仿宋" w:cs="仿宋"/>
          <w:color w:val="000000"/>
          <w:highlight w:val="none"/>
        </w:rPr>
        <w:t>5、</w:t>
      </w: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highlight w:val="none"/>
        </w:rPr>
        <w:t>代表人证明书</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eastAsia="zh-CN"/>
        </w:rPr>
        <w:t>供应商</w:t>
      </w:r>
      <w:r>
        <w:rPr>
          <w:rFonts w:hint="eastAsia" w:ascii="仿宋" w:hAnsi="仿宋" w:eastAsia="仿宋" w:cs="仿宋"/>
          <w:bCs/>
          <w:color w:val="000000"/>
          <w:kern w:val="0"/>
          <w:sz w:val="28"/>
          <w:szCs w:val="28"/>
          <w:highlight w:val="none"/>
        </w:rPr>
        <w:t xml:space="preserve">名称：                                        </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地址： </w:t>
      </w:r>
      <w:r>
        <w:rPr>
          <w:rFonts w:hint="eastAsia" w:ascii="仿宋" w:hAnsi="仿宋" w:eastAsia="仿宋" w:cs="仿宋"/>
          <w:bCs/>
          <w:color w:val="000000"/>
          <w:kern w:val="0"/>
          <w:sz w:val="28"/>
          <w:szCs w:val="28"/>
          <w:highlight w:val="none"/>
          <w:u w:val="single"/>
        </w:rPr>
        <w:t xml:space="preserve">                     </w:t>
      </w:r>
      <w:r>
        <w:rPr>
          <w:rFonts w:hint="eastAsia" w:ascii="仿宋" w:hAnsi="仿宋" w:eastAsia="仿宋" w:cs="仿宋"/>
          <w:bCs/>
          <w:color w:val="000000"/>
          <w:kern w:val="0"/>
          <w:sz w:val="28"/>
          <w:szCs w:val="28"/>
          <w:highlight w:val="none"/>
        </w:rPr>
        <w:t xml:space="preserve">                     </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姓名： </w:t>
      </w:r>
      <w:r>
        <w:rPr>
          <w:rFonts w:hint="eastAsia" w:ascii="仿宋" w:hAnsi="仿宋" w:eastAsia="仿宋" w:cs="仿宋"/>
          <w:bCs/>
          <w:color w:val="000000"/>
          <w:kern w:val="0"/>
          <w:sz w:val="28"/>
          <w:szCs w:val="28"/>
          <w:highlight w:val="none"/>
          <w:u w:val="single"/>
        </w:rPr>
        <w:t xml:space="preserve">             </w:t>
      </w:r>
      <w:r>
        <w:rPr>
          <w:rFonts w:hint="eastAsia" w:ascii="仿宋" w:hAnsi="仿宋" w:eastAsia="仿宋" w:cs="仿宋"/>
          <w:bCs/>
          <w:color w:val="000000"/>
          <w:kern w:val="0"/>
          <w:sz w:val="28"/>
          <w:szCs w:val="28"/>
          <w:highlight w:val="none"/>
        </w:rPr>
        <w:t>性别：</w:t>
      </w:r>
      <w:r>
        <w:rPr>
          <w:rFonts w:hint="eastAsia" w:ascii="仿宋" w:hAnsi="仿宋" w:eastAsia="仿宋" w:cs="仿宋"/>
          <w:bCs/>
          <w:color w:val="000000"/>
          <w:kern w:val="0"/>
          <w:sz w:val="28"/>
          <w:szCs w:val="28"/>
          <w:highlight w:val="none"/>
          <w:u w:val="single"/>
        </w:rPr>
        <w:t xml:space="preserve">         </w:t>
      </w:r>
      <w:r>
        <w:rPr>
          <w:rFonts w:hint="eastAsia" w:ascii="仿宋" w:hAnsi="仿宋" w:eastAsia="仿宋" w:cs="仿宋"/>
          <w:bCs/>
          <w:color w:val="000000"/>
          <w:kern w:val="0"/>
          <w:sz w:val="28"/>
          <w:szCs w:val="28"/>
          <w:highlight w:val="none"/>
        </w:rPr>
        <w:t xml:space="preserve"> 年龄： </w:t>
      </w:r>
      <w:r>
        <w:rPr>
          <w:rFonts w:hint="eastAsia" w:ascii="仿宋" w:hAnsi="仿宋" w:eastAsia="仿宋" w:cs="仿宋"/>
          <w:bCs/>
          <w:color w:val="000000"/>
          <w:kern w:val="0"/>
          <w:sz w:val="28"/>
          <w:szCs w:val="28"/>
          <w:highlight w:val="none"/>
          <w:u w:val="single"/>
        </w:rPr>
        <w:t xml:space="preserve">      </w:t>
      </w:r>
      <w:r>
        <w:rPr>
          <w:rFonts w:hint="eastAsia" w:ascii="仿宋" w:hAnsi="仿宋" w:eastAsia="仿宋" w:cs="仿宋"/>
          <w:bCs/>
          <w:color w:val="000000"/>
          <w:kern w:val="0"/>
          <w:sz w:val="28"/>
          <w:szCs w:val="28"/>
          <w:highlight w:val="none"/>
        </w:rPr>
        <w:t xml:space="preserve"> 职务：        </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系  </w:t>
      </w:r>
      <w:r>
        <w:rPr>
          <w:rFonts w:hint="eastAsia" w:ascii="仿宋" w:hAnsi="仿宋" w:eastAsia="仿宋" w:cs="仿宋"/>
          <w:bCs/>
          <w:color w:val="000000"/>
          <w:kern w:val="0"/>
          <w:sz w:val="28"/>
          <w:szCs w:val="28"/>
          <w:highlight w:val="none"/>
          <w:u w:val="single"/>
        </w:rPr>
        <w:t xml:space="preserve">                        </w:t>
      </w:r>
      <w:r>
        <w:rPr>
          <w:rFonts w:hint="eastAsia" w:ascii="仿宋" w:hAnsi="仿宋" w:eastAsia="仿宋" w:cs="仿宋"/>
          <w:bCs/>
          <w:color w:val="000000"/>
          <w:kern w:val="0"/>
          <w:sz w:val="28"/>
          <w:szCs w:val="28"/>
          <w:highlight w:val="none"/>
        </w:rPr>
        <w:t xml:space="preserve"> </w:t>
      </w: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bCs/>
          <w:color w:val="000000"/>
          <w:kern w:val="0"/>
          <w:sz w:val="28"/>
          <w:szCs w:val="28"/>
          <w:highlight w:val="none"/>
        </w:rPr>
        <w:t>代表人。</w:t>
      </w:r>
    </w:p>
    <w:p>
      <w:pPr>
        <w:autoSpaceDE w:val="0"/>
        <w:autoSpaceDN w:val="0"/>
        <w:adjustRightInd w:val="0"/>
        <w:spacing w:line="240" w:lineRule="auto"/>
        <w:rPr>
          <w:rFonts w:hint="eastAsia" w:ascii="仿宋" w:hAnsi="仿宋" w:eastAsia="仿宋" w:cs="仿宋"/>
          <w:bCs/>
          <w:color w:val="000000"/>
          <w:kern w:val="0"/>
          <w:sz w:val="28"/>
          <w:szCs w:val="28"/>
          <w:highlight w:val="none"/>
        </w:rPr>
      </w:pPr>
    </w:p>
    <w:tbl>
      <w:tblPr>
        <w:tblStyle w:val="12"/>
        <w:tblpPr w:leftFromText="180" w:rightFromText="180" w:vertAnchor="text" w:horzAnchor="page" w:tblpX="1537" w:tblpY="202"/>
        <w:tblOverlap w:val="never"/>
        <w:tblW w:w="418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18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9" w:hRule="atLeast"/>
        </w:trPr>
        <w:tc>
          <w:tcPr>
            <w:tcW w:w="4180"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bCs/>
                <w:color w:val="000000"/>
                <w:kern w:val="0"/>
                <w:sz w:val="28"/>
                <w:szCs w:val="28"/>
                <w:highlight w:val="none"/>
              </w:rPr>
              <w:t>代表人</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身份证复印件正面</w:t>
            </w:r>
          </w:p>
        </w:tc>
      </w:tr>
    </w:tbl>
    <w:p>
      <w:pPr>
        <w:spacing w:line="240" w:lineRule="auto"/>
        <w:rPr>
          <w:vanish/>
          <w:color w:val="000000"/>
          <w:highlight w:val="none"/>
        </w:rPr>
      </w:pPr>
    </w:p>
    <w:tbl>
      <w:tblPr>
        <w:tblStyle w:val="12"/>
        <w:tblpPr w:leftFromText="180" w:rightFromText="180" w:vertAnchor="text" w:horzAnchor="page" w:tblpX="6283" w:tblpY="310"/>
        <w:tblOverlap w:val="never"/>
        <w:tblW w:w="404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71" w:hRule="atLeast"/>
        </w:trPr>
        <w:tc>
          <w:tcPr>
            <w:tcW w:w="4040"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bCs/>
                <w:color w:val="000000"/>
                <w:kern w:val="0"/>
                <w:sz w:val="28"/>
                <w:szCs w:val="28"/>
                <w:highlight w:val="none"/>
              </w:rPr>
              <w:t>代表人</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身份证复印件反面</w:t>
            </w:r>
          </w:p>
        </w:tc>
      </w:tr>
    </w:tbl>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ind w:firstLine="4200" w:firstLineChars="15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eastAsia="zh-CN"/>
        </w:rPr>
        <w:t>供应商</w:t>
      </w:r>
      <w:r>
        <w:rPr>
          <w:rFonts w:hint="eastAsia" w:ascii="仿宋" w:hAnsi="仿宋" w:eastAsia="仿宋" w:cs="仿宋"/>
          <w:bCs/>
          <w:color w:val="000000"/>
          <w:kern w:val="0"/>
          <w:sz w:val="28"/>
          <w:szCs w:val="28"/>
          <w:highlight w:val="none"/>
        </w:rPr>
        <w:t>名称：     （公章）</w:t>
      </w: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                                      日期：  年   月   日</w:t>
      </w: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6、供应商代表授权委托书</w:t>
      </w:r>
    </w:p>
    <w:p>
      <w:pPr>
        <w:spacing w:line="240" w:lineRule="auto"/>
        <w:outlineLvl w:val="0"/>
        <w:rPr>
          <w:rFonts w:hint="eastAsia" w:ascii="仿宋" w:hAnsi="仿宋" w:eastAsia="仿宋" w:cs="仿宋"/>
          <w:color w:val="000000"/>
          <w:sz w:val="28"/>
          <w:szCs w:val="28"/>
          <w:highlight w:val="none"/>
        </w:rPr>
      </w:pPr>
    </w:p>
    <w:p>
      <w:pPr>
        <w:spacing w:line="240" w:lineRule="auto"/>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本人</w:t>
      </w:r>
      <w:r>
        <w:rPr>
          <w:rFonts w:hint="eastAsia" w:ascii="仿宋" w:hAnsi="仿宋" w:eastAsia="仿宋" w:cs="仿宋"/>
          <w:color w:val="000000"/>
          <w:sz w:val="28"/>
          <w:szCs w:val="28"/>
          <w:highlight w:val="none"/>
          <w:u w:val="single"/>
        </w:rPr>
        <w:t xml:space="preserve">      姓名       </w:t>
      </w:r>
      <w:r>
        <w:rPr>
          <w:rFonts w:hint="eastAsia" w:ascii="仿宋" w:hAnsi="仿宋" w:eastAsia="仿宋" w:cs="仿宋"/>
          <w:color w:val="000000"/>
          <w:sz w:val="28"/>
          <w:szCs w:val="28"/>
          <w:highlight w:val="none"/>
        </w:rPr>
        <w:t>系</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eastAsia="zh-CN"/>
        </w:rPr>
        <w:t>供应商</w:t>
      </w:r>
      <w:r>
        <w:rPr>
          <w:rFonts w:hint="eastAsia" w:ascii="仿宋" w:hAnsi="仿宋" w:eastAsia="仿宋" w:cs="仿宋"/>
          <w:color w:val="000000"/>
          <w:sz w:val="28"/>
          <w:szCs w:val="28"/>
          <w:highlight w:val="none"/>
          <w:u w:val="single"/>
        </w:rPr>
        <w:t xml:space="preserve">全称）      </w:t>
      </w:r>
      <w:r>
        <w:rPr>
          <w:rFonts w:hint="eastAsia" w:ascii="仿宋" w:hAnsi="仿宋" w:eastAsia="仿宋" w:cs="仿宋"/>
          <w:color w:val="000000"/>
          <w:sz w:val="28"/>
          <w:szCs w:val="28"/>
          <w:highlight w:val="none"/>
        </w:rPr>
        <w:t>的</w:t>
      </w: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rPr>
        <w:t>代表人授权我公司</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eastAsia="zh-CN"/>
        </w:rPr>
        <w:t>供应商</w:t>
      </w:r>
      <w:r>
        <w:rPr>
          <w:rFonts w:hint="eastAsia" w:ascii="仿宋" w:hAnsi="仿宋" w:eastAsia="仿宋" w:cs="仿宋"/>
          <w:color w:val="000000"/>
          <w:sz w:val="28"/>
          <w:szCs w:val="28"/>
          <w:highlight w:val="none"/>
          <w:u w:val="single"/>
        </w:rPr>
        <w:t xml:space="preserve">代表姓名）  </w:t>
      </w:r>
      <w:r>
        <w:rPr>
          <w:rFonts w:hint="eastAsia" w:ascii="仿宋" w:hAnsi="仿宋" w:eastAsia="仿宋" w:cs="仿宋"/>
          <w:color w:val="000000"/>
          <w:sz w:val="28"/>
          <w:szCs w:val="28"/>
          <w:highlight w:val="none"/>
        </w:rPr>
        <w:t>为</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代表，代表本公司参加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项目（项目编号：</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）招标投标活动，全权代表本公司处理招标投标过程的一切事宜，包括但不限于：投标、成交、签约等。</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代表在投标过程中所签署的一切文件和处理与之有关的一切事务，本公司均予以认可并对此承担责任。</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代表无转委托权。特此授权。</w:t>
      </w: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本授权书自出具之日起生效，有效期</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日历天。</w: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代表：</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性别：</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身份证号：</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通讯地址：</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邮政编码:</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电话：</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3410585</wp:posOffset>
                </wp:positionH>
                <wp:positionV relativeFrom="paragraph">
                  <wp:posOffset>62865</wp:posOffset>
                </wp:positionV>
                <wp:extent cx="3067050" cy="1144905"/>
                <wp:effectExtent l="4445" t="4445" r="14605" b="12700"/>
                <wp:wrapNone/>
                <wp:docPr id="6" name="矩形 6"/>
                <wp:cNvGraphicFramePr/>
                <a:graphic xmlns:a="http://schemas.openxmlformats.org/drawingml/2006/main">
                  <a:graphicData uri="http://schemas.microsoft.com/office/word/2010/wordprocessingShape">
                    <wps:wsp>
                      <wps:cNvSpPr/>
                      <wps:spPr>
                        <a:xfrm>
                          <a:off x="0" y="0"/>
                          <a:ext cx="3067050" cy="11449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授权代表身份证复印件正面</w:t>
                            </w:r>
                          </w:p>
                        </w:txbxContent>
                      </wps:txbx>
                      <wps:bodyPr upright="1"/>
                    </wps:wsp>
                  </a:graphicData>
                </a:graphic>
              </wp:anchor>
            </w:drawing>
          </mc:Choice>
          <mc:Fallback>
            <w:pict>
              <v:rect id="_x0000_s1026" o:spid="_x0000_s1026" o:spt="1" style="position:absolute;left:0pt;margin-left:268.55pt;margin-top:4.95pt;height:90.15pt;width:241.5pt;z-index:251659264;mso-width-relative:page;mso-height-relative:page;" fillcolor="#FFFFFF" filled="t" stroked="t" coordsize="21600,21600" o:gfxdata="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zl969gAAAAKAQAADwAAAAAAAAABACAAAAAiAAAAZHJzL2Rv&#10;d25yZXYueG1sUEsBAhQAFAAAAAgAh07iQEcs56gBAgAAKgQAAA4AAAAAAAAAAQAgAAAAJwEAAGRy&#10;cy9lMm9Eb2MueG1sUEsFBgAAAAAGAAYAWQEAAJoFAAAAAA==&#10;">
                <v:fill on="t" focussize="0,0"/>
                <v:stroke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授权代表身份证复印件正面</w:t>
                      </w:r>
                    </w:p>
                  </w:txbxContent>
                </v:textbox>
              </v:rect>
            </w:pict>
          </mc:Fallback>
        </mc:AlternateContent>
      </w:r>
      <w:r>
        <w:rPr>
          <w:rFonts w:hint="eastAsia" w:ascii="仿宋" w:hAnsi="仿宋" w:eastAsia="仿宋" w:cs="仿宋"/>
          <w:color w:val="000000"/>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62865</wp:posOffset>
                </wp:positionV>
                <wp:extent cx="3067050" cy="1165860"/>
                <wp:effectExtent l="4445" t="4445" r="14605" b="10795"/>
                <wp:wrapNone/>
                <wp:docPr id="7" name="矩形 7"/>
                <wp:cNvGraphicFramePr/>
                <a:graphic xmlns:a="http://schemas.openxmlformats.org/drawingml/2006/main">
                  <a:graphicData uri="http://schemas.microsoft.com/office/word/2010/wordprocessingShape">
                    <wps:wsp>
                      <wps:cNvSpPr/>
                      <wps:spPr>
                        <a:xfrm>
                          <a:off x="0" y="0"/>
                          <a:ext cx="3067050" cy="11658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供应商</w:t>
                            </w:r>
                            <w:r>
                              <w:rPr>
                                <w:rFonts w:hint="eastAsia"/>
                                <w:lang w:val="en-US" w:eastAsia="zh-CN"/>
                              </w:rPr>
                              <w:t>代表</w:t>
                            </w:r>
                            <w:r>
                              <w:rPr>
                                <w:rFonts w:hint="eastAsia"/>
                              </w:rPr>
                              <w:t>身份证复印件正面</w:t>
                            </w:r>
                          </w:p>
                        </w:txbxContent>
                      </wps:txbx>
                      <wps:bodyPr upright="1"/>
                    </wps:wsp>
                  </a:graphicData>
                </a:graphic>
              </wp:anchor>
            </w:drawing>
          </mc:Choice>
          <mc:Fallback>
            <w:pict>
              <v:rect id="_x0000_s1026" o:spid="_x0000_s1026" o:spt="1" style="position:absolute;left:0pt;margin-left:-2.25pt;margin-top:4.95pt;height:91.8pt;width:241.5pt;z-index:251660288;mso-width-relative:page;mso-height-relative:page;" fillcolor="#FFFFFF" filled="t" stroked="t" coordsize="21600,21600" o:gfxdata="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vPjmbWAAAACAEAAA8AAAAAAAAAAQAgAAAAIgAAAGRycy9k&#10;b3ducmV2LnhtbFBLAQIUABQAAAAIAIdO4kCHO68EBAIAACoEAAAOAAAAAAAAAAEAIAAAACUBAABk&#10;cnMvZTJvRG9jLnhtbFBLBQYAAAAABgAGAFkBAACbBQAAAAA=&#10;">
                <v:fill on="t" focussize="0,0"/>
                <v:stroke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供应商</w:t>
                      </w:r>
                      <w:r>
                        <w:rPr>
                          <w:rFonts w:hint="eastAsia"/>
                          <w:lang w:val="en-US" w:eastAsia="zh-CN"/>
                        </w:rPr>
                        <w:t>代表</w:t>
                      </w:r>
                      <w:r>
                        <w:rPr>
                          <w:rFonts w:hint="eastAsia"/>
                        </w:rPr>
                        <w:t>身份证复印件正面</w:t>
                      </w:r>
                    </w:p>
                  </w:txbxContent>
                </v:textbox>
              </v:rect>
            </w:pict>
          </mc:Fallback>
        </mc:AlternateConten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3413125</wp:posOffset>
                </wp:positionH>
                <wp:positionV relativeFrom="paragraph">
                  <wp:posOffset>219710</wp:posOffset>
                </wp:positionV>
                <wp:extent cx="3067050" cy="1144905"/>
                <wp:effectExtent l="4445" t="4445" r="14605" b="12700"/>
                <wp:wrapNone/>
                <wp:docPr id="8" name="矩形 8"/>
                <wp:cNvGraphicFramePr/>
                <a:graphic xmlns:a="http://schemas.openxmlformats.org/drawingml/2006/main">
                  <a:graphicData uri="http://schemas.microsoft.com/office/word/2010/wordprocessingShape">
                    <wps:wsp>
                      <wps:cNvSpPr/>
                      <wps:spPr>
                        <a:xfrm>
                          <a:off x="0" y="0"/>
                          <a:ext cx="3067050" cy="11449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授权代表身份证复印件反面</w:t>
                            </w:r>
                          </w:p>
                        </w:txbxContent>
                      </wps:txbx>
                      <wps:bodyPr upright="1"/>
                    </wps:wsp>
                  </a:graphicData>
                </a:graphic>
              </wp:anchor>
            </w:drawing>
          </mc:Choice>
          <mc:Fallback>
            <w:pict>
              <v:rect id="_x0000_s1026" o:spid="_x0000_s1026" o:spt="1" style="position:absolute;left:0pt;margin-left:268.75pt;margin-top:17.3pt;height:90.15pt;width:241.5pt;z-index:251662336;mso-width-relative:page;mso-height-relative:page;" fillcolor="#FFFFFF" filled="t" stroked="t" coordsize="21600,21600" o:gfxdata="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MEb1t2QAAAAsBAAAPAAAAAAAAAAEAIAAAACIAAABkcnMv&#10;ZG93bnJldi54bWxQSwECFAAUAAAACACHTuJA3sq7agICAAAqBAAADgAAAAAAAAABACAAAAAoAQAA&#10;ZHJzL2Uyb0RvYy54bWxQSwUGAAAAAAYABgBZAQAAnAUAAAAA&#10;">
                <v:fill on="t" focussize="0,0"/>
                <v:stroke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授权代表身份证复印件反面</w:t>
                      </w:r>
                    </w:p>
                  </w:txbxContent>
                </v:textbox>
              </v:rect>
            </w:pict>
          </mc:Fallback>
        </mc:AlternateContent>
      </w: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8255</wp:posOffset>
                </wp:positionH>
                <wp:positionV relativeFrom="paragraph">
                  <wp:posOffset>28575</wp:posOffset>
                </wp:positionV>
                <wp:extent cx="3060700" cy="1038225"/>
                <wp:effectExtent l="4445" t="5080" r="20955" b="4445"/>
                <wp:wrapNone/>
                <wp:docPr id="9" name="矩形 9"/>
                <wp:cNvGraphicFramePr/>
                <a:graphic xmlns:a="http://schemas.openxmlformats.org/drawingml/2006/main">
                  <a:graphicData uri="http://schemas.microsoft.com/office/word/2010/wordprocessingShape">
                    <wps:wsp>
                      <wps:cNvSpPr/>
                      <wps:spPr>
                        <a:xfrm flipV="1">
                          <a:off x="0" y="0"/>
                          <a:ext cx="3060700" cy="1038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供应商</w:t>
                            </w:r>
                            <w:r>
                              <w:rPr>
                                <w:rFonts w:hint="eastAsia"/>
                                <w:lang w:val="en-US" w:eastAsia="zh-CN"/>
                              </w:rPr>
                              <w:t>代表</w:t>
                            </w:r>
                            <w:r>
                              <w:rPr>
                                <w:rFonts w:hint="eastAsia"/>
                              </w:rPr>
                              <w:t>身份证复印件反面</w:t>
                            </w:r>
                          </w:p>
                        </w:txbxContent>
                      </wps:txbx>
                      <wps:bodyPr upright="1"/>
                    </wps:wsp>
                  </a:graphicData>
                </a:graphic>
              </wp:anchor>
            </w:drawing>
          </mc:Choice>
          <mc:Fallback>
            <w:pict>
              <v:rect id="_x0000_s1026" o:spid="_x0000_s1026" o:spt="1" style="position:absolute;left:0pt;flip:y;margin-left:0.65pt;margin-top:2.25pt;height:81.75pt;width:241pt;z-index:251661312;mso-width-relative:page;mso-height-relative:page;" fillcolor="#FFFFFF" filled="t" stroked="t" coordsize="21600,21600" o:gfxdata="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8AmBM0wAAAAcBAAAPAAAAAAAAAAEAIAAAACIAAABkcnMv&#10;ZG93bnJldi54bWxQSwECFAAUAAAACACHTuJA80FruggCAAA0BAAADgAAAAAAAAABACAAAAAiAQAA&#10;ZHJzL2Uyb0RvYy54bWxQSwUGAAAAAAYABgBZAQAAnAUAAAAA&#10;">
                <v:fill on="t" focussize="0,0"/>
                <v:stroke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供应商</w:t>
                      </w:r>
                      <w:r>
                        <w:rPr>
                          <w:rFonts w:hint="eastAsia"/>
                          <w:lang w:val="en-US" w:eastAsia="zh-CN"/>
                        </w:rPr>
                        <w:t>代表</w:t>
                      </w:r>
                      <w:r>
                        <w:rPr>
                          <w:rFonts w:hint="eastAsia"/>
                        </w:rPr>
                        <w:t>身份证复印件反面</w:t>
                      </w:r>
                    </w:p>
                  </w:txbxContent>
                </v:textbox>
              </v:rect>
            </w:pict>
          </mc:Fallback>
        </mc:AlternateConten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p>
      <w:pPr>
        <w:spacing w:line="240" w:lineRule="auto"/>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（加盖公章）：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代表人（签字）：</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授权代表（签字）：</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4480" w:firstLineChars="16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日   期：  年  月   日</w:t>
      </w:r>
    </w:p>
    <w:p>
      <w:pPr>
        <w:spacing w:line="240" w:lineRule="auto"/>
        <w:rPr>
          <w:rFonts w:ascii="宋体" w:hAnsi="宋体" w:cs="Tahoma"/>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lang w:eastAsia="zh-CN"/>
        </w:rPr>
      </w:pPr>
      <w:r>
        <w:rPr>
          <w:rFonts w:hint="eastAsia" w:ascii="仿宋" w:hAnsi="仿宋" w:eastAsia="仿宋" w:cs="仿宋"/>
          <w:b/>
          <w:bCs/>
          <w:color w:val="000000"/>
          <w:sz w:val="32"/>
          <w:szCs w:val="32"/>
          <w:highlight w:val="none"/>
        </w:rPr>
        <w:t>7、</w:t>
      </w:r>
      <w:bookmarkStart w:id="196" w:name="_Toc457495563"/>
      <w:r>
        <w:rPr>
          <w:rFonts w:hint="eastAsia" w:ascii="仿宋" w:hAnsi="仿宋" w:eastAsia="仿宋" w:cs="仿宋"/>
          <w:b/>
          <w:bCs/>
          <w:color w:val="000000"/>
          <w:sz w:val="32"/>
          <w:szCs w:val="32"/>
          <w:highlight w:val="none"/>
          <w:lang w:eastAsia="zh-CN"/>
        </w:rPr>
        <w:t>被委托人须是投标单位正式员工，须提供社保部门出具的最少近三个月的社保缴纳证明（个人明细表，新成立时间少于三个月的公司，按实际发生提供）及</w:t>
      </w:r>
      <w:r>
        <w:rPr>
          <w:rFonts w:hint="eastAsia" w:ascii="仿宋" w:hAnsi="仿宋" w:eastAsia="仿宋" w:cs="仿宋"/>
          <w:b/>
          <w:bCs/>
          <w:color w:val="000000"/>
          <w:sz w:val="32"/>
          <w:szCs w:val="32"/>
          <w:highlight w:val="none"/>
          <w:lang w:val="en-US" w:eastAsia="zh-CN"/>
        </w:rPr>
        <w:t>依法缴纳税收（提供近3个月的报税相关资料或完税证明）</w:t>
      </w: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FF0000"/>
          <w:sz w:val="32"/>
          <w:szCs w:val="32"/>
          <w:highlight w:val="none"/>
        </w:rPr>
      </w:pPr>
    </w:p>
    <w:p>
      <w:pPr>
        <w:spacing w:line="240" w:lineRule="auto"/>
        <w:rPr>
          <w:rFonts w:hint="eastAsia" w:ascii="仿宋" w:hAnsi="仿宋" w:eastAsia="仿宋" w:cs="仿宋"/>
          <w:b/>
          <w:bCs/>
          <w:color w:val="000000"/>
          <w:sz w:val="32"/>
          <w:szCs w:val="32"/>
          <w:highlight w:val="none"/>
        </w:rPr>
      </w:pPr>
    </w:p>
    <w:p>
      <w:pPr>
        <w:pStyle w:val="5"/>
        <w:numPr>
          <w:ilvl w:val="0"/>
          <w:numId w:val="0"/>
        </w:numPr>
        <w:ind w:leftChars="0"/>
        <w:jc w:val="both"/>
        <w:rPr>
          <w:rFonts w:hint="eastAsia"/>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default" w:ascii="仿宋" w:hAnsi="仿宋" w:eastAsia="仿宋" w:cs="仿宋"/>
          <w:b/>
          <w:bCs/>
          <w:color w:val="0000FF"/>
          <w:sz w:val="32"/>
          <w:szCs w:val="32"/>
          <w:highlight w:val="none"/>
          <w:lang w:val="en-US" w:eastAsia="zh-CN"/>
        </w:rPr>
      </w:pPr>
      <w:r>
        <w:rPr>
          <w:rFonts w:hint="eastAsia" w:ascii="仿宋" w:hAnsi="仿宋" w:eastAsia="仿宋" w:cs="仿宋"/>
          <w:b/>
          <w:bCs/>
          <w:color w:val="000000"/>
          <w:sz w:val="32"/>
          <w:szCs w:val="32"/>
          <w:highlight w:val="none"/>
          <w:lang w:val="en-US" w:eastAsia="zh-CN"/>
        </w:rPr>
        <w:t>8</w:t>
      </w:r>
      <w:r>
        <w:rPr>
          <w:rFonts w:hint="eastAsia" w:ascii="仿宋" w:hAnsi="仿宋" w:eastAsia="仿宋" w:cs="仿宋"/>
          <w:b/>
          <w:bCs/>
          <w:color w:val="000000"/>
          <w:sz w:val="32"/>
          <w:szCs w:val="32"/>
          <w:highlight w:val="none"/>
        </w:rPr>
        <w:t>、</w:t>
      </w:r>
      <w:bookmarkEnd w:id="196"/>
      <w:r>
        <w:rPr>
          <w:rFonts w:hint="eastAsia" w:ascii="仿宋" w:hAnsi="仿宋" w:eastAsia="仿宋" w:cs="仿宋"/>
          <w:b/>
          <w:bCs/>
          <w:color w:val="000000"/>
          <w:sz w:val="32"/>
          <w:szCs w:val="32"/>
          <w:highlight w:val="none"/>
          <w:lang w:eastAsia="zh-CN"/>
        </w:rPr>
        <w:t>投标保证金缴纳凭证</w:t>
      </w:r>
    </w:p>
    <w:p>
      <w:pPr>
        <w:spacing w:line="240" w:lineRule="auto"/>
        <w:jc w:val="center"/>
        <w:rPr>
          <w:rFonts w:hint="eastAsia" w:ascii="仿宋" w:hAnsi="仿宋" w:eastAsia="仿宋" w:cs="仿宋"/>
          <w:b/>
          <w:color w:val="000000"/>
          <w:sz w:val="28"/>
          <w:szCs w:val="28"/>
          <w:highlight w:val="none"/>
        </w:rPr>
      </w:pPr>
    </w:p>
    <w:p>
      <w:pPr>
        <w:spacing w:line="240" w:lineRule="auto"/>
        <w:jc w:val="center"/>
        <w:rPr>
          <w:rFonts w:hint="eastAsia" w:ascii="仿宋" w:hAnsi="仿宋" w:eastAsia="仿宋" w:cs="仿宋"/>
          <w:b/>
          <w:color w:val="000000"/>
          <w:sz w:val="28"/>
          <w:szCs w:val="28"/>
          <w:highlight w:val="none"/>
        </w:rPr>
      </w:pPr>
    </w:p>
    <w:p>
      <w:pPr>
        <w:tabs>
          <w:tab w:val="left" w:pos="617"/>
        </w:tabs>
        <w:spacing w:line="240" w:lineRule="auto"/>
        <w:rPr>
          <w:rFonts w:hint="eastAsia" w:ascii="仿宋" w:hAnsi="仿宋" w:eastAsia="仿宋" w:cs="仿宋"/>
          <w:bCs/>
          <w:color w:val="000000"/>
          <w:sz w:val="28"/>
          <w:szCs w:val="28"/>
          <w:highlight w:val="none"/>
        </w:rPr>
      </w:pPr>
    </w:p>
    <w:p>
      <w:pPr>
        <w:pStyle w:val="6"/>
        <w:spacing w:line="240" w:lineRule="auto"/>
        <w:rPr>
          <w:rFonts w:hint="eastAsia" w:ascii="仿宋" w:hAnsi="仿宋" w:eastAsia="仿宋" w:cs="仿宋"/>
          <w:b/>
          <w:bCs/>
          <w:color w:val="000000"/>
          <w:sz w:val="28"/>
          <w:szCs w:val="28"/>
          <w:highlight w:val="none"/>
        </w:rPr>
      </w:pPr>
    </w:p>
    <w:tbl>
      <w:tblPr>
        <w:tblStyle w:val="12"/>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8" w:hRule="atLeast"/>
          <w:jc w:val="center"/>
        </w:trPr>
        <w:tc>
          <w:tcPr>
            <w:tcW w:w="9780" w:type="dxa"/>
            <w:noWrap w:val="0"/>
            <w:vAlign w:val="top"/>
          </w:tcPr>
          <w:p>
            <w:pPr>
              <w:pStyle w:val="6"/>
              <w:spacing w:line="240" w:lineRule="auto"/>
              <w:rPr>
                <w:rFonts w:hint="eastAsia" w:ascii="仿宋" w:hAnsi="仿宋" w:eastAsia="仿宋" w:cs="仿宋"/>
                <w:b/>
                <w:bCs/>
                <w:color w:val="000000"/>
                <w:sz w:val="28"/>
                <w:szCs w:val="28"/>
                <w:highlight w:val="none"/>
              </w:rPr>
            </w:pPr>
          </w:p>
          <w:p>
            <w:pPr>
              <w:pStyle w:val="6"/>
              <w:spacing w:line="240" w:lineRule="auto"/>
              <w:rPr>
                <w:rFonts w:hint="eastAsia" w:ascii="仿宋" w:hAnsi="仿宋" w:eastAsia="仿宋" w:cs="仿宋"/>
                <w:b/>
                <w:bCs/>
                <w:color w:val="000000"/>
                <w:sz w:val="28"/>
                <w:szCs w:val="28"/>
                <w:highlight w:val="none"/>
              </w:rPr>
            </w:pPr>
          </w:p>
          <w:p>
            <w:pPr>
              <w:pStyle w:val="6"/>
              <w:spacing w:line="240" w:lineRule="auto"/>
              <w:jc w:val="center"/>
              <w:rPr>
                <w:rFonts w:hint="eastAsia" w:ascii="仿宋" w:hAnsi="仿宋" w:eastAsia="仿宋" w:cs="仿宋"/>
                <w:b/>
                <w:bCs/>
                <w:color w:val="000000"/>
                <w:sz w:val="28"/>
                <w:szCs w:val="28"/>
                <w:highlight w:val="none"/>
              </w:rPr>
            </w:pPr>
          </w:p>
          <w:p>
            <w:pPr>
              <w:pStyle w:val="6"/>
              <w:spacing w:line="240" w:lineRule="auto"/>
              <w:rPr>
                <w:rFonts w:hint="eastAsia" w:ascii="仿宋" w:hAnsi="仿宋" w:eastAsia="仿宋" w:cs="仿宋"/>
                <w:b/>
                <w:bCs/>
                <w:color w:val="0000FF"/>
                <w:sz w:val="28"/>
                <w:szCs w:val="28"/>
                <w:highlight w:val="none"/>
              </w:rPr>
            </w:pPr>
          </w:p>
          <w:p>
            <w:pPr>
              <w:pStyle w:val="6"/>
              <w:spacing w:line="240" w:lineRule="auto"/>
              <w:rPr>
                <w:rFonts w:ascii="仿宋" w:hAnsi="仿宋" w:eastAsia="仿宋" w:cs="仿宋"/>
                <w:b/>
                <w:bCs/>
                <w:color w:val="000000"/>
                <w:sz w:val="28"/>
                <w:szCs w:val="28"/>
                <w:highlight w:val="none"/>
              </w:rPr>
            </w:pPr>
            <w:r>
              <w:rPr>
                <w:rFonts w:hint="eastAsia" w:ascii="仿宋" w:hAnsi="仿宋" w:eastAsia="仿宋" w:cs="仿宋"/>
                <w:b/>
                <w:bCs/>
                <w:color w:val="0000FF"/>
                <w:sz w:val="28"/>
                <w:szCs w:val="28"/>
                <w:highlight w:val="none"/>
              </w:rPr>
              <w:t xml:space="preserve">                       </w:t>
            </w:r>
            <w:r>
              <w:rPr>
                <w:rFonts w:hint="eastAsia" w:ascii="仿宋" w:hAnsi="仿宋" w:eastAsia="仿宋" w:cs="仿宋"/>
                <w:color w:val="0000FF"/>
                <w:sz w:val="28"/>
                <w:szCs w:val="28"/>
                <w:highlight w:val="none"/>
              </w:rPr>
              <w:t xml:space="preserve"> </w:t>
            </w:r>
            <w:r>
              <w:rPr>
                <w:rFonts w:hint="eastAsia" w:ascii="仿宋" w:hAnsi="仿宋" w:eastAsia="仿宋" w:cs="仿宋"/>
                <w:color w:val="auto"/>
                <w:sz w:val="28"/>
                <w:szCs w:val="28"/>
                <w:highlight w:val="none"/>
                <w:lang w:eastAsia="zh-CN"/>
              </w:rPr>
              <w:t>投标保证金缴纳凭证</w:t>
            </w:r>
          </w:p>
        </w:tc>
      </w:tr>
    </w:tbl>
    <w:p>
      <w:pPr>
        <w:pStyle w:val="6"/>
        <w:spacing w:line="240" w:lineRule="auto"/>
        <w:rPr>
          <w:rFonts w:hint="eastAsia" w:ascii="仿宋" w:hAnsi="仿宋" w:eastAsia="仿宋" w:cs="仿宋"/>
          <w:b/>
          <w:bCs/>
          <w:color w:val="000000"/>
          <w:sz w:val="28"/>
          <w:szCs w:val="28"/>
          <w:highlight w:val="none"/>
        </w:rPr>
      </w:pPr>
    </w:p>
    <w:p>
      <w:pPr>
        <w:spacing w:line="240" w:lineRule="auto"/>
        <w:jc w:val="center"/>
        <w:rPr>
          <w:rFonts w:ascii="Tahoma" w:hAnsi="Tahoma" w:eastAsia="仿宋_GB2312" w:cs="Tahoma"/>
          <w:b/>
          <w:color w:val="000000"/>
          <w:sz w:val="44"/>
          <w:szCs w:val="44"/>
          <w:highlight w:val="none"/>
        </w:rPr>
      </w:pPr>
    </w:p>
    <w:p>
      <w:pPr>
        <w:spacing w:line="240" w:lineRule="auto"/>
        <w:jc w:val="center"/>
        <w:rPr>
          <w:rFonts w:ascii="Tahoma" w:hAnsi="Tahoma" w:eastAsia="仿宋_GB2312" w:cs="Tahoma"/>
          <w:b/>
          <w:color w:val="000000"/>
          <w:sz w:val="44"/>
          <w:szCs w:val="44"/>
          <w:highlight w:val="none"/>
        </w:rPr>
      </w:pPr>
    </w:p>
    <w:p>
      <w:pPr>
        <w:spacing w:line="240" w:lineRule="auto"/>
        <w:jc w:val="center"/>
        <w:rPr>
          <w:rFonts w:ascii="Tahoma" w:hAnsi="Tahoma" w:eastAsia="仿宋_GB2312" w:cs="Tahoma"/>
          <w:b/>
          <w:color w:val="000000"/>
          <w:sz w:val="44"/>
          <w:szCs w:val="44"/>
          <w:highlight w:val="none"/>
        </w:rPr>
      </w:pPr>
    </w:p>
    <w:p>
      <w:pPr>
        <w:spacing w:line="240" w:lineRule="auto"/>
        <w:jc w:val="center"/>
        <w:rPr>
          <w:rFonts w:ascii="Tahoma" w:hAnsi="Tahoma" w:eastAsia="仿宋_GB2312" w:cs="Tahoma"/>
          <w:b/>
          <w:color w:val="000000"/>
          <w:sz w:val="44"/>
          <w:szCs w:val="44"/>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pStyle w:val="4"/>
        <w:spacing w:before="0" w:after="0" w:line="240" w:lineRule="auto"/>
        <w:rPr>
          <w:rFonts w:hint="eastAsia" w:ascii="宋体" w:hAnsi="宋体"/>
          <w:color w:val="000000"/>
          <w:highlight w:val="none"/>
        </w:rPr>
      </w:pPr>
      <w:r>
        <w:rPr>
          <w:rFonts w:hint="eastAsia" w:ascii="仿宋" w:hAnsi="仿宋" w:eastAsia="仿宋" w:cs="仿宋"/>
          <w:b/>
          <w:bCs/>
          <w:color w:val="000000"/>
          <w:sz w:val="32"/>
          <w:szCs w:val="32"/>
          <w:highlight w:val="none"/>
          <w:lang w:val="en-US" w:eastAsia="zh-CN"/>
        </w:rPr>
        <w:t>9</w:t>
      </w:r>
      <w:r>
        <w:rPr>
          <w:rFonts w:hint="eastAsia" w:ascii="仿宋" w:hAnsi="仿宋" w:eastAsia="仿宋" w:cs="仿宋"/>
          <w:b/>
          <w:bCs/>
          <w:color w:val="000000"/>
          <w:sz w:val="32"/>
          <w:szCs w:val="32"/>
          <w:highlight w:val="none"/>
        </w:rPr>
        <w:t>、</w:t>
      </w:r>
      <w:r>
        <w:rPr>
          <w:rFonts w:hint="eastAsia" w:ascii="仿宋" w:hAnsi="仿宋" w:eastAsia="仿宋" w:cs="仿宋"/>
          <w:b/>
          <w:bCs/>
          <w:color w:val="000000"/>
          <w:sz w:val="32"/>
          <w:szCs w:val="32"/>
          <w:highlight w:val="none"/>
          <w:lang w:val="en-US" w:eastAsia="zh-CN"/>
        </w:rPr>
        <w:t>提供合格证及售后响应时效和专业售后人员（附相关证明）</w:t>
      </w:r>
    </w:p>
    <w:p>
      <w:pPr>
        <w:pStyle w:val="6"/>
        <w:spacing w:line="240" w:lineRule="auto"/>
        <w:ind w:firstLine="0"/>
        <w:rPr>
          <w:rFonts w:hint="eastAsia"/>
          <w:color w:val="000000"/>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auto"/>
          <w:sz w:val="32"/>
          <w:szCs w:val="32"/>
          <w:highlight w:val="none"/>
        </w:rPr>
      </w:pPr>
    </w:p>
    <w:p>
      <w:pPr>
        <w:spacing w:line="240" w:lineRule="auto"/>
        <w:rPr>
          <w:rFonts w:hint="eastAsia" w:ascii="仿宋" w:hAnsi="仿宋" w:eastAsia="仿宋" w:cs="仿宋"/>
          <w:b/>
          <w:bCs/>
          <w:color w:val="auto"/>
          <w:sz w:val="32"/>
          <w:szCs w:val="32"/>
          <w:highlight w:val="none"/>
        </w:rPr>
      </w:pPr>
    </w:p>
    <w:p>
      <w:pPr>
        <w:spacing w:line="240" w:lineRule="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1</w:t>
      </w:r>
      <w:r>
        <w:rPr>
          <w:rFonts w:hint="eastAsia" w:ascii="仿宋" w:hAnsi="仿宋" w:eastAsia="仿宋" w:cs="仿宋"/>
          <w:b/>
          <w:bCs/>
          <w:color w:val="auto"/>
          <w:sz w:val="32"/>
          <w:szCs w:val="32"/>
          <w:highlight w:val="none"/>
          <w:lang w:val="en-US" w:eastAsia="zh-CN"/>
        </w:rPr>
        <w:t>0</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提供2020年财务审计报告（2021年新成立公司可不提供审计报告但须提供公司财务制度）</w:t>
      </w:r>
      <w:r>
        <w:rPr>
          <w:rFonts w:hint="eastAsia" w:ascii="仿宋" w:hAnsi="仿宋" w:eastAsia="仿宋" w:cs="仿宋"/>
          <w:b/>
          <w:bCs/>
          <w:color w:val="auto"/>
          <w:sz w:val="32"/>
          <w:szCs w:val="32"/>
          <w:highlight w:val="none"/>
        </w:rPr>
        <w:t>；</w:t>
      </w: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pStyle w:val="5"/>
        <w:numPr>
          <w:ilvl w:val="0"/>
          <w:numId w:val="0"/>
        </w:numPr>
        <w:ind w:leftChars="0"/>
        <w:jc w:val="both"/>
        <w:rPr>
          <w:rFonts w:hint="eastAsia"/>
        </w:rPr>
      </w:pPr>
    </w:p>
    <w:p>
      <w:pPr>
        <w:rPr>
          <w:rFonts w:hint="eastAsia" w:ascii="Tahoma" w:hAnsi="Tahoma" w:eastAsia="仿宋_GB2312" w:cs="Tahoma"/>
          <w:color w:val="000000"/>
          <w:sz w:val="32"/>
          <w:szCs w:val="32"/>
          <w:highlight w:val="none"/>
        </w:rPr>
      </w:pPr>
    </w:p>
    <w:p>
      <w:pPr>
        <w:pStyle w:val="5"/>
        <w:numPr>
          <w:ilvl w:val="0"/>
          <w:numId w:val="0"/>
        </w:numPr>
        <w:ind w:leftChars="0"/>
        <w:jc w:val="both"/>
        <w:rPr>
          <w:rFonts w:hint="eastAsia"/>
        </w:rPr>
      </w:pPr>
    </w:p>
    <w:p>
      <w:pPr>
        <w:rPr>
          <w:rFonts w:hint="eastAsia" w:ascii="Tahoma" w:hAnsi="Tahoma" w:eastAsia="仿宋_GB2312" w:cs="Tahoma"/>
          <w:color w:val="000000"/>
          <w:sz w:val="32"/>
          <w:szCs w:val="32"/>
          <w:highlight w:val="none"/>
        </w:rPr>
      </w:pPr>
    </w:p>
    <w:p>
      <w:pPr>
        <w:pStyle w:val="5"/>
        <w:numPr>
          <w:ilvl w:val="0"/>
          <w:numId w:val="0"/>
        </w:numPr>
        <w:ind w:leftChars="0"/>
        <w:jc w:val="both"/>
        <w:rPr>
          <w:rFonts w:hint="eastAsia"/>
        </w:rPr>
      </w:pPr>
    </w:p>
    <w:p>
      <w:pPr>
        <w:rPr>
          <w:rFonts w:hint="eastAsia" w:ascii="Tahoma" w:hAnsi="Tahoma" w:eastAsia="仿宋_GB2312" w:cs="Tahoma"/>
          <w:color w:val="000000"/>
          <w:sz w:val="32"/>
          <w:szCs w:val="32"/>
          <w:highlight w:val="none"/>
        </w:rPr>
      </w:pPr>
    </w:p>
    <w:p>
      <w:pPr>
        <w:pStyle w:val="5"/>
        <w:numPr>
          <w:ilvl w:val="0"/>
          <w:numId w:val="0"/>
        </w:numPr>
        <w:ind w:leftChars="0"/>
        <w:jc w:val="both"/>
        <w:rPr>
          <w:rFonts w:hint="eastAsia"/>
        </w:rPr>
      </w:pPr>
    </w:p>
    <w:p>
      <w:pPr>
        <w:rPr>
          <w:rFonts w:hint="eastAsia" w:ascii="Tahoma" w:hAnsi="Tahoma" w:eastAsia="仿宋_GB2312" w:cs="Tahoma"/>
          <w:color w:val="000000"/>
          <w:sz w:val="32"/>
          <w:szCs w:val="32"/>
          <w:highlight w:val="none"/>
        </w:rPr>
      </w:pPr>
    </w:p>
    <w:p>
      <w:pPr>
        <w:pStyle w:val="5"/>
        <w:numPr>
          <w:ilvl w:val="0"/>
          <w:numId w:val="0"/>
        </w:numPr>
        <w:ind w:leftChars="0"/>
        <w:jc w:val="both"/>
        <w:rPr>
          <w:rFonts w:hint="eastAsia"/>
        </w:rPr>
      </w:pPr>
    </w:p>
    <w:p>
      <w:pPr>
        <w:rPr>
          <w:rFonts w:hint="eastAsia"/>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val="en-US" w:eastAsia="zh-CN"/>
        </w:rPr>
        <w:t>1</w:t>
      </w:r>
      <w:r>
        <w:rPr>
          <w:rFonts w:hint="eastAsia" w:ascii="仿宋" w:hAnsi="仿宋" w:eastAsia="仿宋" w:cs="仿宋"/>
          <w:b/>
          <w:bCs/>
          <w:color w:val="000000"/>
          <w:sz w:val="32"/>
          <w:szCs w:val="32"/>
          <w:highlight w:val="none"/>
        </w:rPr>
        <w:t>、近</w:t>
      </w:r>
      <w:r>
        <w:rPr>
          <w:rFonts w:hint="eastAsia" w:ascii="仿宋" w:hAnsi="仿宋" w:eastAsia="仿宋" w:cs="仿宋"/>
          <w:b/>
          <w:bCs/>
          <w:color w:val="000000"/>
          <w:sz w:val="32"/>
          <w:szCs w:val="32"/>
          <w:highlight w:val="none"/>
          <w:lang w:eastAsia="zh-CN"/>
        </w:rPr>
        <w:t>二</w:t>
      </w:r>
      <w:r>
        <w:rPr>
          <w:rFonts w:hint="eastAsia" w:ascii="仿宋" w:hAnsi="仿宋" w:eastAsia="仿宋" w:cs="仿宋"/>
          <w:b/>
          <w:bCs/>
          <w:color w:val="000000"/>
          <w:sz w:val="32"/>
          <w:szCs w:val="32"/>
          <w:highlight w:val="none"/>
        </w:rPr>
        <w:t>年的业绩表及相关证明</w:t>
      </w: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项目名称：</w:t>
      </w:r>
    </w:p>
    <w:tbl>
      <w:tblPr>
        <w:tblStyle w:val="12"/>
        <w:tblW w:w="10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984"/>
        <w:gridCol w:w="1843"/>
        <w:gridCol w:w="1701"/>
        <w:gridCol w:w="2008"/>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1984"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项目名称</w:t>
            </w:r>
          </w:p>
        </w:tc>
        <w:tc>
          <w:tcPr>
            <w:tcW w:w="1843"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项目内容</w:t>
            </w:r>
          </w:p>
        </w:tc>
        <w:tc>
          <w:tcPr>
            <w:tcW w:w="1701"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合同金额</w:t>
            </w:r>
          </w:p>
        </w:tc>
        <w:tc>
          <w:tcPr>
            <w:tcW w:w="2008"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项目单位联系人及电话</w:t>
            </w:r>
          </w:p>
        </w:tc>
        <w:tc>
          <w:tcPr>
            <w:tcW w:w="1699"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bl>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附：提供相关证明（中标通知书、合同或协议书）</w:t>
      </w:r>
    </w:p>
    <w:p>
      <w:pPr>
        <w:pStyle w:val="19"/>
        <w:spacing w:line="240" w:lineRule="auto"/>
        <w:ind w:firstLine="2800" w:firstLineChars="1000"/>
        <w:rPr>
          <w:rFonts w:hint="eastAsia" w:ascii="仿宋" w:hAnsi="仿宋" w:eastAsia="仿宋" w:cs="仿宋"/>
          <w:color w:val="000000"/>
          <w:sz w:val="28"/>
          <w:szCs w:val="28"/>
          <w:highlight w:val="none"/>
        </w:rPr>
      </w:pPr>
    </w:p>
    <w:p>
      <w:pPr>
        <w:pStyle w:val="19"/>
        <w:spacing w:line="240" w:lineRule="auto"/>
        <w:ind w:firstLine="3640" w:firstLineChars="1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（公章）</w:t>
      </w:r>
    </w:p>
    <w:p>
      <w:pPr>
        <w:pStyle w:val="19"/>
        <w:spacing w:line="240" w:lineRule="auto"/>
        <w:ind w:firstLine="3640" w:firstLineChars="1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供应商代表人（或授权代表）签字或盖章：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9"/>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日期：  年   月    日</w:t>
      </w:r>
    </w:p>
    <w:p>
      <w:pPr>
        <w:spacing w:line="240" w:lineRule="auto"/>
        <w:rPr>
          <w:rFonts w:hint="eastAsia" w:ascii="仿宋" w:hAnsi="仿宋" w:eastAsia="仿宋" w:cs="仿宋"/>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pStyle w:val="5"/>
        <w:numPr>
          <w:ilvl w:val="0"/>
          <w:numId w:val="0"/>
        </w:numPr>
        <w:spacing w:line="240" w:lineRule="auto"/>
        <w:jc w:val="both"/>
        <w:rPr>
          <w:rFonts w:hint="eastAsia"/>
          <w:color w:val="000000"/>
          <w:highlight w:val="none"/>
        </w:rPr>
        <w:sectPr>
          <w:pgSz w:w="11906" w:h="16838"/>
          <w:pgMar w:top="1559" w:right="964" w:bottom="1134" w:left="964" w:header="851" w:footer="680" w:gutter="0"/>
          <w:pgNumType w:fmt="numberInDash"/>
          <w:cols w:space="720" w:num="1"/>
          <w:docGrid w:linePitch="312" w:charSpace="0"/>
        </w:sectPr>
      </w:pPr>
    </w:p>
    <w:p>
      <w:pPr>
        <w:pStyle w:val="4"/>
        <w:bidi w:val="0"/>
        <w:rPr>
          <w:rFonts w:hint="eastAsia"/>
        </w:rPr>
        <w:sectPr>
          <w:pgSz w:w="11906" w:h="16838"/>
          <w:pgMar w:top="1559" w:right="964" w:bottom="1134" w:left="964" w:header="851" w:footer="680" w:gutter="0"/>
          <w:pgNumType w:fmt="numberInDash"/>
          <w:cols w:space="720" w:num="1"/>
          <w:docGrid w:linePitch="312" w:charSpace="0"/>
        </w:sectPr>
      </w:pPr>
      <w:bookmarkStart w:id="197" w:name="_Toc23495"/>
      <w:r>
        <w:rPr>
          <w:rFonts w:hint="eastAsia" w:ascii="仿宋" w:hAnsi="仿宋" w:eastAsia="仿宋" w:cs="仿宋"/>
          <w:b/>
          <w:bCs/>
          <w:color w:val="000000"/>
          <w:kern w:val="2"/>
          <w:sz w:val="32"/>
          <w:szCs w:val="32"/>
          <w:highlight w:val="none"/>
          <w:lang w:val="en-US" w:eastAsia="zh-CN" w:bidi="ar-SA"/>
        </w:rPr>
        <w:t>12、参加政府采购活动前3年内在经营活动中没有重大违法记录的书面声明（格式自拟）</w:t>
      </w:r>
      <w:bookmarkEnd w:id="197"/>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val="en-US" w:eastAsia="zh-CN"/>
        </w:rPr>
        <w:t>3</w:t>
      </w:r>
      <w:r>
        <w:rPr>
          <w:rFonts w:hint="eastAsia" w:ascii="仿宋" w:hAnsi="仿宋" w:eastAsia="仿宋" w:cs="仿宋"/>
          <w:b/>
          <w:bCs/>
          <w:color w:val="000000"/>
          <w:sz w:val="32"/>
          <w:szCs w:val="32"/>
          <w:highlight w:val="none"/>
        </w:rPr>
        <w:t>、售后服务承诺书</w:t>
      </w: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lang w:val="zh-CN"/>
        </w:rPr>
        <w:t>：</w:t>
      </w:r>
    </w:p>
    <w:p>
      <w:pPr>
        <w:spacing w:line="240" w:lineRule="auto"/>
        <w:ind w:firstLine="560" w:firstLineChars="200"/>
        <w:rPr>
          <w:rFonts w:hint="eastAsia" w:ascii="仿宋" w:hAnsi="仿宋" w:eastAsia="仿宋" w:cs="仿宋"/>
          <w:color w:val="000000"/>
          <w:kern w:val="0"/>
          <w:sz w:val="28"/>
          <w:szCs w:val="28"/>
          <w:highlight w:val="none"/>
          <w:lang w:val="zh-CN"/>
        </w:rPr>
      </w:pPr>
    </w:p>
    <w:p>
      <w:pPr>
        <w:spacing w:line="240" w:lineRule="auto"/>
        <w:ind w:firstLine="560" w:firstLineChars="200"/>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我公司自愿参加（采购单位、货物名称）项目的报价提交报价文件。我公司郑重承诺，如果我公司的报价被确定为中标，我公司对于中标的货物，除完全响应公开采购文件对伴随服务和售后服务的所有要求外，还将按照以下条款提供优质和完善的售后服务：</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一、拟提供售后服务的项目；</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二、售后服务响应及到达现场的时间（</w:t>
      </w: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kern w:val="0"/>
          <w:sz w:val="28"/>
          <w:szCs w:val="28"/>
          <w:highlight w:val="none"/>
          <w:lang w:val="zh-CN"/>
        </w:rPr>
        <w:t>小时内）；</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三、技术培训的具体安排；</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四、技术人员及保证措施及收费标准；</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en-US" w:eastAsia="zh-CN"/>
        </w:rPr>
        <w:t>五</w:t>
      </w:r>
      <w:r>
        <w:rPr>
          <w:rFonts w:hint="eastAsia" w:ascii="仿宋" w:hAnsi="仿宋" w:eastAsia="仿宋" w:cs="仿宋"/>
          <w:color w:val="000000"/>
          <w:kern w:val="0"/>
          <w:sz w:val="28"/>
          <w:szCs w:val="28"/>
          <w:highlight w:val="none"/>
          <w:lang w:val="zh-CN"/>
        </w:rPr>
        <w:t>、其他售后服务措施。</w:t>
      </w:r>
    </w:p>
    <w:p>
      <w:pPr>
        <w:spacing w:line="240" w:lineRule="auto"/>
        <w:jc w:val="center"/>
        <w:rPr>
          <w:rFonts w:hint="eastAsia" w:ascii="仿宋" w:hAnsi="仿宋" w:eastAsia="仿宋" w:cs="仿宋"/>
          <w:color w:val="000000"/>
          <w:kern w:val="0"/>
          <w:sz w:val="28"/>
          <w:szCs w:val="28"/>
          <w:highlight w:val="none"/>
          <w:lang w:val="zh-CN"/>
        </w:rPr>
      </w:pPr>
    </w:p>
    <w:p>
      <w:pPr>
        <w:spacing w:line="240" w:lineRule="auto"/>
        <w:jc w:val="center"/>
        <w:rPr>
          <w:rFonts w:hint="eastAsia" w:ascii="仿宋" w:hAnsi="仿宋" w:eastAsia="仿宋" w:cs="仿宋"/>
          <w:color w:val="000000"/>
          <w:kern w:val="0"/>
          <w:sz w:val="28"/>
          <w:szCs w:val="28"/>
          <w:highlight w:val="none"/>
          <w:lang w:val="zh-CN"/>
        </w:rPr>
      </w:pPr>
    </w:p>
    <w:p>
      <w:pPr>
        <w:spacing w:line="240" w:lineRule="auto"/>
        <w:jc w:val="center"/>
        <w:rPr>
          <w:rFonts w:hint="eastAsia" w:ascii="仿宋" w:hAnsi="仿宋" w:eastAsia="仿宋" w:cs="仿宋"/>
          <w:color w:val="000000"/>
          <w:kern w:val="0"/>
          <w:sz w:val="28"/>
          <w:szCs w:val="28"/>
          <w:highlight w:val="none"/>
          <w:u w:val="single"/>
        </w:rPr>
      </w:pP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kern w:val="0"/>
          <w:sz w:val="28"/>
          <w:szCs w:val="28"/>
          <w:highlight w:val="none"/>
          <w:lang w:val="zh-CN"/>
        </w:rPr>
        <w:t>报价单位全称（公章）：</w:t>
      </w:r>
      <w:r>
        <w:rPr>
          <w:rFonts w:hint="eastAsia" w:ascii="仿宋" w:hAnsi="仿宋" w:eastAsia="仿宋" w:cs="仿宋"/>
          <w:color w:val="000000"/>
          <w:kern w:val="0"/>
          <w:sz w:val="28"/>
          <w:szCs w:val="28"/>
          <w:highlight w:val="none"/>
          <w:u w:val="single"/>
        </w:rPr>
        <w:t xml:space="preserve">               </w:t>
      </w:r>
    </w:p>
    <w:p>
      <w:pPr>
        <w:spacing w:line="240" w:lineRule="auto"/>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供应商</w:t>
      </w:r>
      <w:r>
        <w:rPr>
          <w:rFonts w:hint="eastAsia" w:ascii="仿宋" w:hAnsi="仿宋" w:eastAsia="仿宋" w:cs="仿宋"/>
          <w:color w:val="000000"/>
          <w:kern w:val="0"/>
          <w:sz w:val="28"/>
          <w:szCs w:val="28"/>
          <w:highlight w:val="none"/>
          <w:lang w:val="zh-CN"/>
        </w:rPr>
        <w:t>代表人或授权委托人签字：</w:t>
      </w:r>
      <w:r>
        <w:rPr>
          <w:rFonts w:hint="eastAsia" w:ascii="仿宋" w:hAnsi="仿宋" w:eastAsia="仿宋" w:cs="仿宋"/>
          <w:color w:val="000000"/>
          <w:kern w:val="0"/>
          <w:sz w:val="28"/>
          <w:szCs w:val="28"/>
          <w:highlight w:val="none"/>
          <w:u w:val="single"/>
        </w:rPr>
        <w:t xml:space="preserve">          </w:t>
      </w:r>
    </w:p>
    <w:p>
      <w:pPr>
        <w:spacing w:line="240" w:lineRule="auto"/>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lang w:val="zh-CN"/>
        </w:rPr>
        <w:t>年</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lang w:val="zh-CN"/>
        </w:rPr>
        <w:t>月</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lang w:val="zh-CN"/>
        </w:rPr>
        <w:t>日</w:t>
      </w: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pStyle w:val="5"/>
        <w:numPr>
          <w:ilvl w:val="0"/>
          <w:numId w:val="0"/>
        </w:numPr>
        <w:ind w:leftChars="0"/>
        <w:jc w:val="both"/>
        <w:rPr>
          <w:rFonts w:hint="eastAsia"/>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br w:type="page"/>
      </w:r>
    </w:p>
    <w:p>
      <w:pPr>
        <w:pStyle w:val="18"/>
        <w:tabs>
          <w:tab w:val="left" w:pos="540"/>
          <w:tab w:val="left" w:pos="1080"/>
        </w:tabs>
        <w:jc w:val="center"/>
        <w:rPr>
          <w:rFonts w:hint="eastAsia" w:ascii="仿宋" w:hAnsi="仿宋" w:eastAsia="仿宋" w:cs="仿宋"/>
          <w:b/>
          <w:bCs/>
          <w:color w:val="000000"/>
          <w:kern w:val="2"/>
          <w:sz w:val="32"/>
          <w:szCs w:val="32"/>
          <w:highlight w:val="none"/>
          <w:lang w:val="en-US" w:eastAsia="zh-CN" w:bidi="ar-SA"/>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val="en-US" w:eastAsia="zh-CN"/>
        </w:rPr>
        <w:t>4</w:t>
      </w:r>
      <w:r>
        <w:rPr>
          <w:rFonts w:hint="eastAsia" w:ascii="仿宋" w:hAnsi="仿宋" w:eastAsia="仿宋" w:cs="仿宋"/>
          <w:b/>
          <w:bCs/>
          <w:color w:val="000000"/>
          <w:sz w:val="32"/>
          <w:szCs w:val="32"/>
          <w:highlight w:val="none"/>
        </w:rPr>
        <w:t>、</w:t>
      </w:r>
      <w:r>
        <w:rPr>
          <w:rFonts w:hint="eastAsia" w:ascii="仿宋" w:hAnsi="仿宋" w:eastAsia="仿宋" w:cs="仿宋"/>
          <w:b/>
          <w:bCs/>
          <w:color w:val="000000"/>
          <w:kern w:val="2"/>
          <w:sz w:val="32"/>
          <w:szCs w:val="32"/>
          <w:highlight w:val="none"/>
          <w:lang w:val="en-US" w:eastAsia="zh-CN" w:bidi="ar-SA"/>
        </w:rPr>
        <w:t>质量保证书</w:t>
      </w:r>
    </w:p>
    <w:p>
      <w:pPr>
        <w:ind w:firstLine="602" w:firstLineChars="150"/>
        <w:rPr>
          <w:rFonts w:hint="eastAsia" w:ascii="仿宋" w:hAnsi="仿宋" w:eastAsia="仿宋" w:cs="仿宋"/>
          <w:b/>
          <w:bCs/>
          <w:color w:val="000000"/>
          <w:sz w:val="40"/>
          <w:szCs w:val="40"/>
          <w:lang w:eastAsia="zh-CN"/>
        </w:rPr>
      </w:pPr>
    </w:p>
    <w:p>
      <w:pPr>
        <w:spacing w:line="240" w:lineRule="auto"/>
        <w:ind w:firstLine="560" w:firstLineChars="200"/>
        <w:rPr>
          <w:rFonts w:hint="eastAsia" w:ascii="仿宋" w:hAnsi="仿宋" w:eastAsia="仿宋" w:cs="仿宋"/>
          <w:color w:val="000000"/>
          <w:kern w:val="0"/>
          <w:sz w:val="28"/>
          <w:szCs w:val="28"/>
          <w:highlight w:val="none"/>
          <w:lang w:eastAsia="zh-CN"/>
        </w:rPr>
      </w:pPr>
      <w:bookmarkStart w:id="198" w:name="_Toc4815"/>
      <w:r>
        <w:rPr>
          <w:rFonts w:hint="eastAsia" w:ascii="仿宋" w:hAnsi="仿宋" w:eastAsia="仿宋" w:cs="仿宋"/>
          <w:color w:val="000000"/>
          <w:kern w:val="0"/>
          <w:sz w:val="28"/>
          <w:szCs w:val="28"/>
          <w:highlight w:val="none"/>
          <w:lang w:eastAsia="zh-CN"/>
        </w:rPr>
        <w:t>（本项内容投标企业须结合本公司产品，做出质量方面的保证书，格式自拟）</w:t>
      </w:r>
      <w:bookmarkEnd w:id="198"/>
    </w:p>
    <w:p>
      <w:pPr>
        <w:spacing w:line="240" w:lineRule="auto"/>
        <w:ind w:firstLine="560" w:firstLineChars="200"/>
        <w:rPr>
          <w:rFonts w:hint="eastAsia" w:ascii="仿宋" w:hAnsi="仿宋" w:eastAsia="仿宋" w:cs="仿宋"/>
          <w:color w:val="000000"/>
          <w:kern w:val="0"/>
          <w:sz w:val="28"/>
          <w:szCs w:val="28"/>
          <w:highlight w:val="none"/>
          <w:lang w:eastAsia="zh-CN"/>
        </w:rPr>
      </w:pPr>
      <w:r>
        <w:rPr>
          <w:rFonts w:hint="eastAsia" w:ascii="仿宋" w:hAnsi="仿宋" w:eastAsia="仿宋" w:cs="仿宋"/>
          <w:color w:val="000000"/>
          <w:kern w:val="0"/>
          <w:sz w:val="28"/>
          <w:szCs w:val="28"/>
          <w:highlight w:val="none"/>
          <w:lang w:eastAsia="zh-CN"/>
        </w:rPr>
        <w:t>注：设备须符合国家“三包”政策。</w:t>
      </w:r>
    </w:p>
    <w:p>
      <w:pPr>
        <w:spacing w:line="240" w:lineRule="auto"/>
        <w:ind w:firstLine="560" w:firstLineChars="200"/>
        <w:rPr>
          <w:rFonts w:hint="eastAsia" w:ascii="仿宋" w:hAnsi="仿宋" w:eastAsia="仿宋" w:cs="仿宋"/>
          <w:color w:val="000000"/>
          <w:kern w:val="0"/>
          <w:sz w:val="28"/>
          <w:szCs w:val="28"/>
          <w:highlight w:val="none"/>
        </w:rPr>
      </w:pPr>
    </w:p>
    <w:p>
      <w:pPr>
        <w:spacing w:line="240" w:lineRule="auto"/>
        <w:ind w:firstLine="560" w:firstLineChars="200"/>
        <w:rPr>
          <w:rFonts w:hint="eastAsia" w:ascii="仿宋" w:hAnsi="仿宋" w:eastAsia="仿宋" w:cs="仿宋"/>
          <w:color w:val="000000"/>
          <w:kern w:val="0"/>
          <w:sz w:val="28"/>
          <w:szCs w:val="28"/>
          <w:highlight w:val="none"/>
        </w:rPr>
      </w:pPr>
    </w:p>
    <w:p>
      <w:pPr>
        <w:spacing w:line="240" w:lineRule="auto"/>
        <w:ind w:firstLine="560" w:firstLineChars="20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投标单位：                        （公章）   </w:t>
      </w:r>
    </w:p>
    <w:p>
      <w:pPr>
        <w:spacing w:line="240" w:lineRule="auto"/>
        <w:ind w:firstLine="560" w:firstLineChars="20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sz w:val="28"/>
          <w:szCs w:val="28"/>
          <w:highlight w:val="none"/>
        </w:rPr>
        <w:t>供应商</w:t>
      </w:r>
      <w:r>
        <w:rPr>
          <w:rFonts w:hint="eastAsia" w:ascii="仿宋" w:hAnsi="仿宋" w:eastAsia="仿宋" w:cs="仿宋"/>
          <w:color w:val="000000"/>
          <w:kern w:val="0"/>
          <w:sz w:val="28"/>
          <w:szCs w:val="28"/>
          <w:highlight w:val="none"/>
        </w:rPr>
        <w:t>代表人（签字</w:t>
      </w:r>
      <w:r>
        <w:rPr>
          <w:rFonts w:hint="eastAsia" w:ascii="仿宋" w:hAnsi="仿宋" w:eastAsia="仿宋" w:cs="仿宋"/>
          <w:color w:val="000000"/>
          <w:kern w:val="0"/>
          <w:sz w:val="28"/>
          <w:szCs w:val="28"/>
          <w:highlight w:val="none"/>
          <w:lang w:eastAsia="zh-CN"/>
        </w:rPr>
        <w:t>并</w:t>
      </w:r>
      <w:r>
        <w:rPr>
          <w:rFonts w:hint="eastAsia" w:ascii="仿宋" w:hAnsi="仿宋" w:eastAsia="仿宋" w:cs="仿宋"/>
          <w:color w:val="000000"/>
          <w:kern w:val="0"/>
          <w:sz w:val="28"/>
          <w:szCs w:val="28"/>
          <w:highlight w:val="none"/>
        </w:rPr>
        <w:t>盖章）：             　</w:t>
      </w:r>
    </w:p>
    <w:p>
      <w:pPr>
        <w:spacing w:line="240" w:lineRule="auto"/>
        <w:ind w:firstLine="560" w:firstLineChars="20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日期：   年   月   日</w:t>
      </w:r>
    </w:p>
    <w:p>
      <w:pPr>
        <w:spacing w:line="240" w:lineRule="auto"/>
        <w:ind w:firstLine="6400" w:firstLineChars="2000"/>
        <w:rPr>
          <w:rFonts w:hint="eastAsia" w:ascii="仿宋" w:hAnsi="仿宋" w:eastAsia="仿宋" w:cs="仿宋"/>
          <w:b/>
          <w:bCs/>
          <w:color w:val="000000"/>
          <w:sz w:val="32"/>
          <w:szCs w:val="32"/>
          <w:highlight w:val="none"/>
        </w:rPr>
      </w:pPr>
      <w:r>
        <w:rPr>
          <w:rFonts w:hint="eastAsia" w:ascii="仿宋" w:hAnsi="仿宋" w:eastAsia="仿宋" w:cs="仿宋"/>
          <w:color w:val="000000"/>
          <w:sz w:val="32"/>
          <w:szCs w:val="32"/>
          <w:highlight w:val="none"/>
        </w:rPr>
        <w:t xml:space="preserve">            </w:t>
      </w:r>
      <w:r>
        <w:rPr>
          <w:rFonts w:hint="eastAsia" w:ascii="仿宋" w:hAnsi="仿宋" w:eastAsia="仿宋" w:cs="仿宋"/>
          <w:b/>
          <w:bCs/>
          <w:color w:val="000000"/>
          <w:sz w:val="32"/>
          <w:szCs w:val="32"/>
          <w:highlight w:val="none"/>
        </w:rPr>
        <w:t xml:space="preserve">             </w:t>
      </w: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rPr>
          <w:rFonts w:hint="eastAsia" w:ascii="Tahoma" w:hAnsi="Tahoma" w:eastAsia="仿宋_GB2312" w:cs="Tahoma"/>
          <w:color w:val="000000"/>
          <w:sz w:val="32"/>
          <w:szCs w:val="32"/>
          <w:highlight w:val="none"/>
        </w:rPr>
      </w:pPr>
    </w:p>
    <w:p>
      <w:pPr>
        <w:pStyle w:val="17"/>
        <w:rPr>
          <w:rFonts w:hint="eastAsia" w:ascii="Tahoma" w:hAnsi="Tahoma" w:eastAsia="仿宋_GB2312" w:cs="Tahoma"/>
          <w:color w:val="000000"/>
          <w:sz w:val="32"/>
          <w:szCs w:val="32"/>
          <w:highlight w:val="none"/>
        </w:rPr>
      </w:pPr>
    </w:p>
    <w:p>
      <w:pPr>
        <w:pStyle w:val="17"/>
        <w:rPr>
          <w:rFonts w:hint="eastAsia" w:ascii="Tahoma" w:hAnsi="Tahoma" w:eastAsia="仿宋_GB2312" w:cs="Tahoma"/>
          <w:color w:val="000000"/>
          <w:sz w:val="32"/>
          <w:szCs w:val="32"/>
          <w:highlight w:val="none"/>
        </w:rPr>
      </w:pPr>
    </w:p>
    <w:p>
      <w:pPr>
        <w:pStyle w:val="17"/>
        <w:rPr>
          <w:rFonts w:hint="eastAsia" w:ascii="Tahoma" w:hAnsi="Tahoma" w:eastAsia="仿宋_GB2312" w:cs="Tahoma"/>
          <w:color w:val="000000"/>
          <w:sz w:val="32"/>
          <w:szCs w:val="32"/>
          <w:highlight w:val="none"/>
        </w:rPr>
      </w:pPr>
    </w:p>
    <w:p>
      <w:pPr>
        <w:pStyle w:val="17"/>
        <w:rPr>
          <w:rFonts w:hint="eastAsia" w:ascii="Tahoma" w:hAnsi="Tahoma" w:eastAsia="仿宋_GB2312" w:cs="Tahoma"/>
          <w:color w:val="000000"/>
          <w:sz w:val="32"/>
          <w:szCs w:val="32"/>
          <w:highlight w:val="none"/>
        </w:rPr>
      </w:pPr>
    </w:p>
    <w:p>
      <w:pPr>
        <w:pStyle w:val="17"/>
        <w:rPr>
          <w:rFonts w:hint="eastAsia" w:ascii="Tahoma" w:hAnsi="Tahoma" w:eastAsia="仿宋_GB2312" w:cs="Tahoma"/>
          <w:color w:val="000000"/>
          <w:sz w:val="32"/>
          <w:szCs w:val="32"/>
          <w:highlight w:val="none"/>
        </w:rPr>
      </w:pPr>
    </w:p>
    <w:p>
      <w:pPr>
        <w:pStyle w:val="17"/>
        <w:rPr>
          <w:rFonts w:hint="eastAsia" w:ascii="Tahoma" w:hAnsi="Tahoma" w:eastAsia="仿宋_GB2312" w:cs="Tahoma"/>
          <w:color w:val="000000"/>
          <w:sz w:val="32"/>
          <w:szCs w:val="32"/>
          <w:highlight w:val="none"/>
        </w:rPr>
      </w:pPr>
    </w:p>
    <w:p>
      <w:pPr>
        <w:pStyle w:val="17"/>
        <w:rPr>
          <w:rFonts w:hint="eastAsia" w:ascii="Tahoma" w:hAnsi="Tahoma" w:eastAsia="仿宋_GB2312" w:cs="Tahoma"/>
          <w:color w:val="000000"/>
          <w:sz w:val="32"/>
          <w:szCs w:val="32"/>
          <w:highlight w:val="none"/>
        </w:rPr>
      </w:pPr>
    </w:p>
    <w:p>
      <w:pPr>
        <w:pStyle w:val="17"/>
        <w:rPr>
          <w:rFonts w:hint="eastAsia" w:ascii="Tahoma" w:hAnsi="Tahoma" w:eastAsia="仿宋_GB2312" w:cs="Tahoma"/>
          <w:color w:val="000000"/>
          <w:sz w:val="32"/>
          <w:szCs w:val="32"/>
          <w:highlight w:val="none"/>
        </w:rPr>
      </w:pPr>
    </w:p>
    <w:p>
      <w:pPr>
        <w:pStyle w:val="17"/>
        <w:rPr>
          <w:rFonts w:hint="eastAsia" w:ascii="Tahoma" w:hAnsi="Tahoma" w:eastAsia="仿宋_GB2312" w:cs="Tahoma"/>
          <w:color w:val="000000"/>
          <w:sz w:val="32"/>
          <w:szCs w:val="32"/>
          <w:highlight w:val="none"/>
        </w:rPr>
      </w:pPr>
    </w:p>
    <w:p>
      <w:pPr>
        <w:pStyle w:val="17"/>
        <w:rPr>
          <w:rFonts w:hint="eastAsia" w:ascii="Tahoma" w:hAnsi="Tahoma" w:eastAsia="仿宋_GB2312" w:cs="Tahoma"/>
          <w:color w:val="000000"/>
          <w:sz w:val="32"/>
          <w:szCs w:val="32"/>
          <w:highlight w:val="none"/>
        </w:rPr>
      </w:pPr>
    </w:p>
    <w:p>
      <w:pPr>
        <w:pStyle w:val="17"/>
        <w:rPr>
          <w:rFonts w:hint="eastAsia" w:ascii="Tahoma" w:hAnsi="Tahoma" w:eastAsia="仿宋_GB2312" w:cs="Tahoma"/>
          <w:color w:val="000000"/>
          <w:sz w:val="32"/>
          <w:szCs w:val="32"/>
          <w:highlight w:val="none"/>
        </w:rPr>
      </w:pPr>
    </w:p>
    <w:p>
      <w:pPr>
        <w:pStyle w:val="17"/>
        <w:rPr>
          <w:rFonts w:hint="eastAsia" w:ascii="Tahoma" w:hAnsi="Tahoma" w:eastAsia="仿宋_GB2312" w:cs="Tahoma"/>
          <w:color w:val="000000"/>
          <w:sz w:val="32"/>
          <w:szCs w:val="32"/>
          <w:highlight w:val="none"/>
        </w:rPr>
      </w:pPr>
    </w:p>
    <w:p>
      <w:pPr>
        <w:pStyle w:val="17"/>
        <w:rPr>
          <w:rFonts w:hint="eastAsia" w:ascii="Tahoma" w:hAnsi="Tahoma" w:eastAsia="仿宋_GB2312" w:cs="Tahoma"/>
          <w:color w:val="000000"/>
          <w:sz w:val="32"/>
          <w:szCs w:val="32"/>
          <w:highlight w:val="none"/>
        </w:rPr>
      </w:pPr>
    </w:p>
    <w:p>
      <w:pPr>
        <w:pStyle w:val="17"/>
        <w:rPr>
          <w:rFonts w:hint="eastAsia" w:ascii="Tahoma" w:hAnsi="Tahoma" w:eastAsia="仿宋_GB2312" w:cs="Tahoma"/>
          <w:color w:val="000000"/>
          <w:sz w:val="32"/>
          <w:szCs w:val="32"/>
          <w:highlight w:val="none"/>
        </w:rPr>
      </w:pPr>
    </w:p>
    <w:p>
      <w:pPr>
        <w:pStyle w:val="17"/>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pStyle w:val="6"/>
        <w:spacing w:line="240" w:lineRule="auto"/>
        <w:rPr>
          <w:rFonts w:hint="eastAsia"/>
          <w:color w:val="000000"/>
          <w:highlight w:val="none"/>
        </w:rPr>
      </w:pPr>
    </w:p>
    <w:p>
      <w:pP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br w:type="page"/>
      </w: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val="en-US" w:eastAsia="zh-CN"/>
        </w:rPr>
        <w:t>5</w:t>
      </w:r>
      <w:r>
        <w:rPr>
          <w:rFonts w:hint="eastAsia" w:ascii="仿宋" w:hAnsi="仿宋" w:eastAsia="仿宋" w:cs="仿宋"/>
          <w:b/>
          <w:bCs/>
          <w:color w:val="000000"/>
          <w:sz w:val="32"/>
          <w:szCs w:val="32"/>
          <w:highlight w:val="none"/>
        </w:rPr>
        <w:t>、商务条款偏离表</w:t>
      </w:r>
    </w:p>
    <w:p>
      <w:pPr>
        <w:spacing w:line="240" w:lineRule="auto"/>
        <w:rPr>
          <w:rFonts w:hint="eastAsia" w:ascii="仿宋" w:hAnsi="仿宋" w:eastAsia="仿宋" w:cs="仿宋"/>
          <w:color w:val="000000"/>
          <w:sz w:val="32"/>
          <w:szCs w:val="32"/>
          <w:highlight w:val="none"/>
        </w:rPr>
      </w:pPr>
    </w:p>
    <w:p>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kern w:val="0"/>
          <w:sz w:val="28"/>
          <w:szCs w:val="28"/>
          <w:highlight w:val="none"/>
        </w:rPr>
        <w:t>项目名称：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560" w:firstLineChars="200"/>
        <w:rPr>
          <w:rFonts w:hint="eastAsia" w:ascii="仿宋" w:hAnsi="仿宋" w:eastAsia="仿宋" w:cs="仿宋"/>
          <w:color w:val="000000"/>
          <w:sz w:val="28"/>
          <w:szCs w:val="28"/>
          <w:highlight w:val="none"/>
          <w:u w:val="single"/>
        </w:rPr>
      </w:pPr>
      <w:r>
        <w:rPr>
          <w:rFonts w:hint="eastAsia" w:ascii="仿宋" w:hAnsi="仿宋" w:eastAsia="仿宋" w:cs="仿宋"/>
          <w:color w:val="000000"/>
          <w:kern w:val="0"/>
          <w:sz w:val="28"/>
          <w:szCs w:val="28"/>
          <w:highlight w:val="none"/>
        </w:rPr>
        <w:t>项目编号：</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kern w:val="0"/>
          <w:sz w:val="28"/>
          <w:szCs w:val="28"/>
          <w:highlight w:val="none"/>
          <w:u w:val="single"/>
        </w:rPr>
        <w:t xml:space="preserve">               </w:t>
      </w:r>
    </w:p>
    <w:tbl>
      <w:tblPr>
        <w:tblStyle w:val="12"/>
        <w:tblW w:w="8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356"/>
        <w:gridCol w:w="2784"/>
        <w:gridCol w:w="252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855"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1356"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招标文件</w:t>
            </w:r>
          </w:p>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条目号</w:t>
            </w:r>
          </w:p>
        </w:tc>
        <w:tc>
          <w:tcPr>
            <w:tcW w:w="2784"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招标文件的商务条款</w:t>
            </w:r>
          </w:p>
        </w:tc>
        <w:tc>
          <w:tcPr>
            <w:tcW w:w="252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投标文件的商务</w:t>
            </w:r>
          </w:p>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条款</w:t>
            </w:r>
          </w:p>
        </w:tc>
        <w:tc>
          <w:tcPr>
            <w:tcW w:w="126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c>
          <w:tcPr>
            <w:tcW w:w="1356" w:type="dxa"/>
            <w:noWrap w:val="0"/>
            <w:vAlign w:val="top"/>
          </w:tcPr>
          <w:p>
            <w:pPr>
              <w:spacing w:line="240" w:lineRule="auto"/>
              <w:rPr>
                <w:rFonts w:hint="eastAsia" w:ascii="仿宋" w:hAnsi="仿宋" w:eastAsia="仿宋" w:cs="仿宋"/>
                <w:color w:val="000000"/>
                <w:sz w:val="28"/>
                <w:szCs w:val="28"/>
                <w:highlight w:val="none"/>
              </w:rPr>
            </w:pPr>
          </w:p>
        </w:tc>
        <w:tc>
          <w:tcPr>
            <w:tcW w:w="2784" w:type="dxa"/>
            <w:noWrap w:val="0"/>
            <w:vAlign w:val="top"/>
          </w:tcPr>
          <w:p>
            <w:pPr>
              <w:spacing w:line="240" w:lineRule="auto"/>
              <w:rPr>
                <w:rFonts w:hint="eastAsia" w:ascii="仿宋" w:hAnsi="仿宋" w:eastAsia="仿宋" w:cs="仿宋"/>
                <w:color w:val="000000"/>
                <w:sz w:val="28"/>
                <w:szCs w:val="28"/>
                <w:highlight w:val="none"/>
              </w:rPr>
            </w:pPr>
          </w:p>
        </w:tc>
        <w:tc>
          <w:tcPr>
            <w:tcW w:w="2520" w:type="dxa"/>
            <w:noWrap w:val="0"/>
            <w:vAlign w:val="top"/>
          </w:tcPr>
          <w:p>
            <w:pPr>
              <w:spacing w:line="240" w:lineRule="auto"/>
              <w:rPr>
                <w:rFonts w:hint="eastAsia" w:ascii="仿宋" w:hAnsi="仿宋" w:eastAsia="仿宋" w:cs="仿宋"/>
                <w:color w:val="000000"/>
                <w:sz w:val="28"/>
                <w:szCs w:val="28"/>
                <w:highlight w:val="none"/>
              </w:rPr>
            </w:pPr>
          </w:p>
        </w:tc>
        <w:tc>
          <w:tcPr>
            <w:tcW w:w="1260"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c>
          <w:tcPr>
            <w:tcW w:w="1356" w:type="dxa"/>
            <w:noWrap w:val="0"/>
            <w:vAlign w:val="top"/>
          </w:tcPr>
          <w:p>
            <w:pPr>
              <w:spacing w:line="240" w:lineRule="auto"/>
              <w:rPr>
                <w:rFonts w:hint="eastAsia" w:ascii="仿宋" w:hAnsi="仿宋" w:eastAsia="仿宋" w:cs="仿宋"/>
                <w:color w:val="000000"/>
                <w:sz w:val="28"/>
                <w:szCs w:val="28"/>
                <w:highlight w:val="none"/>
              </w:rPr>
            </w:pPr>
          </w:p>
        </w:tc>
        <w:tc>
          <w:tcPr>
            <w:tcW w:w="2784" w:type="dxa"/>
            <w:noWrap w:val="0"/>
            <w:vAlign w:val="top"/>
          </w:tcPr>
          <w:p>
            <w:pPr>
              <w:spacing w:line="240" w:lineRule="auto"/>
              <w:rPr>
                <w:rFonts w:hint="eastAsia" w:ascii="仿宋" w:hAnsi="仿宋" w:eastAsia="仿宋" w:cs="仿宋"/>
                <w:color w:val="000000"/>
                <w:sz w:val="28"/>
                <w:szCs w:val="28"/>
                <w:highlight w:val="none"/>
              </w:rPr>
            </w:pPr>
          </w:p>
        </w:tc>
        <w:tc>
          <w:tcPr>
            <w:tcW w:w="2520" w:type="dxa"/>
            <w:noWrap w:val="0"/>
            <w:vAlign w:val="top"/>
          </w:tcPr>
          <w:p>
            <w:pPr>
              <w:spacing w:line="240" w:lineRule="auto"/>
              <w:rPr>
                <w:rFonts w:hint="eastAsia" w:ascii="仿宋" w:hAnsi="仿宋" w:eastAsia="仿宋" w:cs="仿宋"/>
                <w:color w:val="000000"/>
                <w:sz w:val="28"/>
                <w:szCs w:val="28"/>
                <w:highlight w:val="none"/>
              </w:rPr>
            </w:pPr>
          </w:p>
        </w:tc>
        <w:tc>
          <w:tcPr>
            <w:tcW w:w="1260"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c>
          <w:tcPr>
            <w:tcW w:w="1356" w:type="dxa"/>
            <w:noWrap w:val="0"/>
            <w:vAlign w:val="top"/>
          </w:tcPr>
          <w:p>
            <w:pPr>
              <w:spacing w:line="240" w:lineRule="auto"/>
              <w:rPr>
                <w:rFonts w:hint="eastAsia" w:ascii="仿宋" w:hAnsi="仿宋" w:eastAsia="仿宋" w:cs="仿宋"/>
                <w:color w:val="000000"/>
                <w:sz w:val="28"/>
                <w:szCs w:val="28"/>
                <w:highlight w:val="none"/>
              </w:rPr>
            </w:pPr>
          </w:p>
        </w:tc>
        <w:tc>
          <w:tcPr>
            <w:tcW w:w="2784" w:type="dxa"/>
            <w:noWrap w:val="0"/>
            <w:vAlign w:val="top"/>
          </w:tcPr>
          <w:p>
            <w:pPr>
              <w:spacing w:line="240" w:lineRule="auto"/>
              <w:rPr>
                <w:rFonts w:hint="eastAsia" w:ascii="仿宋" w:hAnsi="仿宋" w:eastAsia="仿宋" w:cs="仿宋"/>
                <w:color w:val="000000"/>
                <w:sz w:val="28"/>
                <w:szCs w:val="28"/>
                <w:highlight w:val="none"/>
              </w:rPr>
            </w:pPr>
          </w:p>
        </w:tc>
        <w:tc>
          <w:tcPr>
            <w:tcW w:w="2520" w:type="dxa"/>
            <w:noWrap w:val="0"/>
            <w:vAlign w:val="top"/>
          </w:tcPr>
          <w:p>
            <w:pPr>
              <w:spacing w:line="240" w:lineRule="auto"/>
              <w:rPr>
                <w:rFonts w:hint="eastAsia" w:ascii="仿宋" w:hAnsi="仿宋" w:eastAsia="仿宋" w:cs="仿宋"/>
                <w:color w:val="000000"/>
                <w:sz w:val="28"/>
                <w:szCs w:val="28"/>
                <w:highlight w:val="none"/>
              </w:rPr>
            </w:pPr>
          </w:p>
        </w:tc>
        <w:tc>
          <w:tcPr>
            <w:tcW w:w="1260"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10</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11</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12</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bl>
    <w:p>
      <w:pPr>
        <w:spacing w:line="240" w:lineRule="auto"/>
        <w:rPr>
          <w:rFonts w:hint="eastAsia" w:ascii="仿宋" w:hAnsi="仿宋" w:eastAsia="仿宋" w:cs="仿宋"/>
          <w:color w:val="000000"/>
          <w:kern w:val="0"/>
          <w:sz w:val="28"/>
          <w:szCs w:val="28"/>
          <w:highlight w:val="none"/>
        </w:rPr>
      </w:pPr>
    </w:p>
    <w:p>
      <w:pPr>
        <w:spacing w:line="240" w:lineRule="auto"/>
        <w:rPr>
          <w:rFonts w:hint="eastAsia" w:ascii="仿宋" w:hAnsi="仿宋" w:eastAsia="仿宋" w:cs="仿宋"/>
          <w:color w:val="000000"/>
          <w:kern w:val="0"/>
          <w:sz w:val="28"/>
          <w:szCs w:val="28"/>
          <w:highlight w:val="none"/>
        </w:rPr>
      </w:pPr>
    </w:p>
    <w:p>
      <w:pPr>
        <w:spacing w:line="240" w:lineRule="auto"/>
        <w:ind w:firstLine="420" w:firstLineChars="150"/>
        <w:rPr>
          <w:rFonts w:hint="eastAsia" w:ascii="仿宋" w:hAnsi="仿宋" w:eastAsia="仿宋" w:cs="仿宋"/>
          <w:color w:val="000000"/>
          <w:kern w:val="0"/>
          <w:sz w:val="28"/>
          <w:szCs w:val="28"/>
          <w:highlight w:val="none"/>
        </w:rPr>
      </w:pPr>
    </w:p>
    <w:p>
      <w:pPr>
        <w:pStyle w:val="19"/>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（公章）</w:t>
      </w:r>
      <w:r>
        <w:rPr>
          <w:rFonts w:hint="eastAsia" w:ascii="仿宋" w:hAnsi="仿宋" w:eastAsia="仿宋" w:cs="仿宋"/>
          <w:color w:val="000000"/>
          <w:sz w:val="28"/>
          <w:szCs w:val="28"/>
          <w:highlight w:val="none"/>
          <w:u w:val="single"/>
        </w:rPr>
        <w:t xml:space="preserve">                       </w:t>
      </w:r>
    </w:p>
    <w:p>
      <w:pPr>
        <w:pStyle w:val="19"/>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供应商代表人（或授权代表）签字或盖章：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9"/>
        <w:spacing w:line="240" w:lineRule="auto"/>
        <w:ind w:firstLine="560" w:firstLineChars="20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u w:val="single"/>
        </w:rPr>
        <w:t xml:space="preserve">                     </w:t>
      </w:r>
    </w:p>
    <w:p>
      <w:pPr>
        <w:pStyle w:val="19"/>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日期：  年   月    日</w:t>
      </w: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pStyle w:val="17"/>
        <w:rPr>
          <w:rFonts w:hint="eastAsia"/>
        </w:rPr>
      </w:pPr>
    </w:p>
    <w:p>
      <w:pPr>
        <w:spacing w:line="240" w:lineRule="auto"/>
        <w:rPr>
          <w:rFonts w:hint="eastAsia" w:ascii="仿宋" w:hAnsi="仿宋" w:eastAsia="仿宋" w:cs="仿宋"/>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val="en-US" w:eastAsia="zh-CN"/>
        </w:rPr>
        <w:t>6</w:t>
      </w:r>
      <w:r>
        <w:rPr>
          <w:rFonts w:hint="eastAsia" w:ascii="仿宋" w:hAnsi="仿宋" w:eastAsia="仿宋" w:cs="仿宋"/>
          <w:b/>
          <w:bCs/>
          <w:color w:val="000000"/>
          <w:sz w:val="32"/>
          <w:szCs w:val="32"/>
          <w:highlight w:val="none"/>
        </w:rPr>
        <w:t>、投标单位（供应商）反商业贿赂承诺书</w:t>
      </w:r>
    </w:p>
    <w:p>
      <w:pPr>
        <w:pStyle w:val="6"/>
        <w:spacing w:line="240" w:lineRule="auto"/>
        <w:ind w:firstLine="0"/>
        <w:rPr>
          <w:rFonts w:hint="eastAsia"/>
          <w:color w:val="000000"/>
          <w:highlight w:val="none"/>
        </w:rPr>
      </w:pP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 xml:space="preserve">    我公司承诺在</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lang w:val="zh-CN"/>
        </w:rPr>
        <w:t>项目(编号：</w:t>
      </w:r>
      <w:r>
        <w:rPr>
          <w:rFonts w:hint="eastAsia" w:ascii="仿宋" w:hAnsi="仿宋" w:eastAsia="仿宋" w:cs="仿宋"/>
          <w:color w:val="000000"/>
          <w:kern w:val="0"/>
          <w:sz w:val="28"/>
          <w:szCs w:val="28"/>
          <w:highlight w:val="none"/>
          <w:u w:val="single"/>
          <w:lang w:val="zh-CN"/>
        </w:rPr>
        <w:t xml:space="preserve">           </w:t>
      </w:r>
      <w:r>
        <w:rPr>
          <w:rFonts w:hint="eastAsia" w:ascii="仿宋" w:hAnsi="仿宋" w:eastAsia="仿宋" w:cs="仿宋"/>
          <w:color w:val="000000"/>
          <w:kern w:val="0"/>
          <w:sz w:val="28"/>
          <w:szCs w:val="28"/>
          <w:highlight w:val="none"/>
          <w:lang w:val="zh-CN"/>
        </w:rPr>
        <w:t xml:space="preserve">)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 </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sz w:val="28"/>
          <w:szCs w:val="28"/>
          <w:highlight w:val="none"/>
        </w:rPr>
        <w:t>供应商</w:t>
      </w:r>
      <w:r>
        <w:rPr>
          <w:rFonts w:hint="eastAsia" w:ascii="仿宋" w:hAnsi="仿宋" w:eastAsia="仿宋" w:cs="仿宋"/>
          <w:color w:val="000000"/>
          <w:kern w:val="0"/>
          <w:sz w:val="28"/>
          <w:szCs w:val="28"/>
          <w:highlight w:val="none"/>
          <w:lang w:val="zh-CN"/>
        </w:rPr>
        <w:t>代表：（签字盖章）</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sz w:val="28"/>
          <w:szCs w:val="28"/>
          <w:highlight w:val="none"/>
        </w:rPr>
        <w:t>供应商</w:t>
      </w:r>
      <w:r>
        <w:rPr>
          <w:rFonts w:hint="eastAsia" w:ascii="仿宋" w:hAnsi="仿宋" w:eastAsia="仿宋" w:cs="仿宋"/>
          <w:color w:val="000000"/>
          <w:kern w:val="0"/>
          <w:sz w:val="28"/>
          <w:szCs w:val="28"/>
          <w:highlight w:val="none"/>
          <w:lang w:val="zh-CN"/>
        </w:rPr>
        <w:t>代表授权</w:t>
      </w:r>
      <w:r>
        <w:rPr>
          <w:rFonts w:hint="eastAsia" w:ascii="仿宋" w:hAnsi="仿宋" w:eastAsia="仿宋" w:cs="仿宋"/>
          <w:color w:val="000000"/>
          <w:kern w:val="0"/>
          <w:sz w:val="28"/>
          <w:szCs w:val="28"/>
          <w:highlight w:val="none"/>
          <w:lang w:val="en-US" w:eastAsia="zh-CN"/>
        </w:rPr>
        <w:t>人</w:t>
      </w:r>
      <w:r>
        <w:rPr>
          <w:rFonts w:hint="eastAsia" w:ascii="仿宋" w:hAnsi="仿宋" w:eastAsia="仿宋" w:cs="仿宋"/>
          <w:color w:val="000000"/>
          <w:kern w:val="0"/>
          <w:sz w:val="28"/>
          <w:szCs w:val="28"/>
          <w:highlight w:val="none"/>
          <w:lang w:val="zh-CN"/>
        </w:rPr>
        <w:t>：</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项目经办人：</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　                                年      月    日</w:t>
      </w:r>
    </w:p>
    <w:p>
      <w:pPr>
        <w:spacing w:line="240" w:lineRule="auto"/>
        <w:rPr>
          <w:rFonts w:hint="eastAsia" w:ascii="仿宋" w:hAnsi="仿宋" w:eastAsia="仿宋" w:cs="仿宋"/>
          <w:color w:val="000000"/>
          <w:kern w:val="0"/>
          <w:sz w:val="32"/>
          <w:szCs w:val="32"/>
          <w:highlight w:val="none"/>
          <w:lang w:val="zh-CN"/>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jc w:val="center"/>
        <w:rPr>
          <w:rFonts w:hint="eastAsia" w:ascii="仿宋" w:hAnsi="仿宋" w:eastAsia="仿宋" w:cs="仿宋"/>
          <w:b/>
          <w:bCs/>
          <w:color w:val="000000"/>
          <w:sz w:val="32"/>
          <w:szCs w:val="32"/>
          <w:highlight w:val="none"/>
          <w:lang w:val="en-US" w:eastAsia="zh-CN"/>
        </w:rPr>
      </w:pP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val="en-US" w:eastAsia="zh-CN"/>
        </w:rPr>
        <w:t>17</w:t>
      </w:r>
      <w:r>
        <w:rPr>
          <w:rFonts w:hint="eastAsia" w:ascii="仿宋" w:hAnsi="仿宋" w:eastAsia="仿宋" w:cs="仿宋"/>
          <w:b/>
          <w:bCs/>
          <w:color w:val="000000"/>
          <w:sz w:val="32"/>
          <w:szCs w:val="32"/>
          <w:highlight w:val="none"/>
        </w:rPr>
        <w:t>、</w:t>
      </w:r>
      <w:r>
        <w:rPr>
          <w:rFonts w:hint="eastAsia" w:ascii="仿宋" w:hAnsi="仿宋" w:eastAsia="仿宋" w:cs="仿宋"/>
          <w:b/>
          <w:bCs/>
          <w:color w:val="000000"/>
          <w:sz w:val="32"/>
          <w:szCs w:val="32"/>
          <w:highlight w:val="none"/>
          <w:lang w:eastAsia="zh-CN"/>
        </w:rPr>
        <w:t>供应商</w:t>
      </w:r>
      <w:r>
        <w:rPr>
          <w:rFonts w:hint="eastAsia" w:ascii="仿宋" w:hAnsi="仿宋" w:eastAsia="仿宋" w:cs="仿宋"/>
          <w:b/>
          <w:bCs/>
          <w:color w:val="000000"/>
          <w:sz w:val="32"/>
          <w:szCs w:val="32"/>
          <w:highlight w:val="none"/>
        </w:rPr>
        <w:t>企业信誉证明文件；</w:t>
      </w: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val="en-US" w:eastAsia="zh-CN"/>
        </w:rPr>
        <w:t>18</w:t>
      </w:r>
      <w:r>
        <w:rPr>
          <w:rFonts w:hint="eastAsia" w:ascii="仿宋" w:hAnsi="仿宋" w:eastAsia="仿宋" w:cs="仿宋"/>
          <w:b/>
          <w:bCs/>
          <w:color w:val="000000"/>
          <w:sz w:val="32"/>
          <w:szCs w:val="32"/>
          <w:highlight w:val="none"/>
        </w:rPr>
        <w:t>、</w:t>
      </w:r>
      <w:r>
        <w:rPr>
          <w:rFonts w:hint="eastAsia" w:ascii="仿宋" w:hAnsi="仿宋" w:eastAsia="仿宋" w:cs="仿宋"/>
          <w:b/>
          <w:bCs/>
          <w:color w:val="000000"/>
          <w:sz w:val="32"/>
          <w:szCs w:val="32"/>
          <w:highlight w:val="none"/>
          <w:lang w:eastAsia="zh-CN"/>
        </w:rPr>
        <w:t>供应商</w:t>
      </w:r>
      <w:r>
        <w:rPr>
          <w:rFonts w:hint="eastAsia" w:ascii="仿宋" w:hAnsi="仿宋" w:eastAsia="仿宋" w:cs="仿宋"/>
          <w:b/>
          <w:bCs/>
          <w:color w:val="000000"/>
          <w:sz w:val="32"/>
          <w:szCs w:val="32"/>
          <w:highlight w:val="none"/>
        </w:rPr>
        <w:t>认为有必要提供的声明及文件资料。</w:t>
      </w:r>
    </w:p>
    <w:p>
      <w:pPr>
        <w:spacing w:line="240" w:lineRule="auto"/>
        <w:rPr>
          <w:rFonts w:hint="eastAsia" w:ascii="仿宋" w:hAnsi="仿宋" w:eastAsia="仿宋" w:cs="仿宋"/>
          <w:color w:val="000000"/>
          <w:sz w:val="28"/>
          <w:szCs w:val="28"/>
          <w:highlight w:val="none"/>
        </w:rPr>
      </w:pPr>
    </w:p>
    <w:p>
      <w:pPr>
        <w:pStyle w:val="2"/>
        <w:rPr>
          <w:rFonts w:hint="eastAsia" w:ascii="仿宋" w:hAnsi="仿宋" w:eastAsia="仿宋" w:cs="仿宋"/>
          <w:color w:val="000000"/>
          <w:sz w:val="28"/>
          <w:szCs w:val="28"/>
          <w:highlight w:val="none"/>
        </w:rPr>
      </w:pPr>
    </w:p>
    <w:p>
      <w:pPr>
        <w:rPr>
          <w:rFonts w:hint="eastAsia" w:ascii="仿宋" w:hAnsi="仿宋" w:eastAsia="仿宋" w:cs="仿宋"/>
          <w:color w:val="000000"/>
          <w:sz w:val="28"/>
          <w:szCs w:val="28"/>
          <w:highlight w:val="none"/>
        </w:rPr>
      </w:pPr>
    </w:p>
    <w:p>
      <w:pPr>
        <w:pStyle w:val="2"/>
        <w:rPr>
          <w:rFonts w:hint="eastAsia" w:ascii="仿宋" w:hAnsi="仿宋" w:eastAsia="仿宋" w:cs="仿宋"/>
          <w:b/>
          <w:bCs/>
          <w:color w:val="000000"/>
          <w:kern w:val="2"/>
          <w:sz w:val="32"/>
          <w:szCs w:val="32"/>
          <w:highlight w:val="none"/>
          <w:lang w:val="en-US" w:eastAsia="zh-CN" w:bidi="ar-SA"/>
        </w:rPr>
      </w:pPr>
    </w:p>
    <w:p>
      <w:pPr>
        <w:jc w:val="center"/>
        <w:rPr>
          <w:rFonts w:hint="default" w:ascii="仿宋" w:hAnsi="仿宋" w:eastAsia="仿宋" w:cs="仿宋"/>
          <w:b/>
          <w:bCs/>
          <w:color w:val="000000"/>
          <w:kern w:val="2"/>
          <w:sz w:val="32"/>
          <w:szCs w:val="32"/>
          <w:highlight w:val="none"/>
          <w:lang w:val="en-US" w:eastAsia="zh-CN" w:bidi="ar-SA"/>
        </w:rPr>
      </w:pPr>
      <w:r>
        <w:rPr>
          <w:rFonts w:hint="eastAsia" w:ascii="仿宋" w:hAnsi="仿宋" w:eastAsia="仿宋" w:cs="仿宋"/>
          <w:b/>
          <w:bCs/>
          <w:color w:val="000000"/>
          <w:kern w:val="2"/>
          <w:sz w:val="32"/>
          <w:szCs w:val="32"/>
          <w:highlight w:val="none"/>
          <w:lang w:val="en-US" w:eastAsia="zh-CN" w:bidi="ar-SA"/>
        </w:rPr>
        <w:t>19.医民用电梯、锅炉及冷藏室设计安装规划方案（供应商自拟）</w:t>
      </w:r>
    </w:p>
    <w:p>
      <w:pPr>
        <w:spacing w:line="240" w:lineRule="auto"/>
        <w:rPr>
          <w:rFonts w:hint="eastAsia"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pStyle w:val="5"/>
        <w:numPr>
          <w:ilvl w:val="0"/>
          <w:numId w:val="0"/>
        </w:numPr>
        <w:ind w:leftChars="0"/>
        <w:jc w:val="both"/>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rPr>
          <w:rFonts w:hint="eastAsia" w:ascii="Tahoma" w:hAnsi="Tahoma" w:cs="Tahoma"/>
          <w:b/>
          <w:color w:val="000000"/>
          <w:sz w:val="52"/>
          <w:szCs w:val="52"/>
          <w:highlight w:val="none"/>
        </w:rPr>
      </w:pPr>
      <w:r>
        <w:rPr>
          <w:rFonts w:hint="eastAsia" w:ascii="Tahoma" w:hAnsi="Tahoma" w:cs="Tahoma"/>
          <w:b/>
          <w:color w:val="000000"/>
          <w:sz w:val="52"/>
          <w:szCs w:val="52"/>
          <w:highlight w:val="none"/>
        </w:rPr>
        <w:br w:type="page"/>
      </w:r>
    </w:p>
    <w:p>
      <w:pPr>
        <w:spacing w:line="240" w:lineRule="auto"/>
        <w:ind w:firstLine="3654" w:firstLineChars="700"/>
        <w:rPr>
          <w:rFonts w:hint="eastAsia" w:ascii="Tahoma" w:hAnsi="Tahoma" w:cs="Tahoma"/>
          <w:b/>
          <w:color w:val="000000"/>
          <w:sz w:val="52"/>
          <w:szCs w:val="52"/>
          <w:highlight w:val="none"/>
        </w:rPr>
      </w:pPr>
      <w:r>
        <w:rPr>
          <w:rFonts w:hint="eastAsia" w:ascii="Tahoma" w:hAnsi="Tahoma" w:cs="Tahoma"/>
          <w:b/>
          <w:color w:val="000000"/>
          <w:sz w:val="52"/>
          <w:szCs w:val="52"/>
          <w:highlight w:val="none"/>
        </w:rPr>
        <w:t>第三部分</w:t>
      </w:r>
    </w:p>
    <w:p>
      <w:pPr>
        <w:spacing w:line="240" w:lineRule="auto"/>
        <w:ind w:firstLine="3654" w:firstLineChars="700"/>
        <w:rPr>
          <w:rFonts w:hint="eastAsia" w:ascii="Tahoma" w:hAnsi="Tahoma" w:cs="Tahoma"/>
          <w:b/>
          <w:color w:val="000000"/>
          <w:sz w:val="52"/>
          <w:szCs w:val="52"/>
          <w:highlight w:val="none"/>
        </w:rPr>
      </w:pPr>
      <w:r>
        <w:rPr>
          <w:rFonts w:hint="eastAsia" w:ascii="Tahoma" w:hAnsi="Tahoma" w:cs="Tahoma"/>
          <w:b/>
          <w:color w:val="000000"/>
          <w:sz w:val="52"/>
          <w:szCs w:val="52"/>
          <w:highlight w:val="none"/>
        </w:rPr>
        <w:t>技术部分</w:t>
      </w: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仿宋" w:hAnsi="仿宋" w:eastAsia="仿宋" w:cs="仿宋"/>
          <w:color w:val="000000"/>
          <w:sz w:val="28"/>
          <w:szCs w:val="28"/>
          <w:highlight w:val="none"/>
          <w:lang w:eastAsia="zh-CN"/>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1、投标货物和服务数量、规格、品牌、交货期说明表；（根据招标文件要求自拟）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 对本次投标的详细说明或方案(</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视需要自行编写)；（根据招标文件要求自拟）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3、投标货物的详细参数等；（根据招标文件要求自拟）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4、投标货物和服务的质量保障(证)措施及技术支持等；（根据招标文件要求自拟）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5、提供</w:t>
      </w:r>
      <w:r>
        <w:rPr>
          <w:rFonts w:hint="eastAsia" w:ascii="仿宋" w:hAnsi="仿宋" w:eastAsia="仿宋" w:cs="仿宋"/>
          <w:color w:val="000000"/>
          <w:sz w:val="28"/>
          <w:szCs w:val="28"/>
          <w:highlight w:val="none"/>
          <w:lang w:eastAsia="zh-CN"/>
        </w:rPr>
        <w:t>所投设备</w:t>
      </w:r>
      <w:r>
        <w:rPr>
          <w:rFonts w:hint="eastAsia" w:ascii="仿宋" w:hAnsi="仿宋" w:eastAsia="仿宋" w:cs="仿宋"/>
          <w:color w:val="000000"/>
          <w:sz w:val="28"/>
          <w:szCs w:val="28"/>
          <w:highlight w:val="none"/>
        </w:rPr>
        <w:t>的产地及厂家信息</w:t>
      </w:r>
      <w:r>
        <w:rPr>
          <w:rFonts w:hint="eastAsia" w:ascii="仿宋" w:hAnsi="仿宋" w:eastAsia="仿宋" w:cs="仿宋"/>
          <w:color w:val="000000"/>
          <w:sz w:val="28"/>
          <w:szCs w:val="28"/>
          <w:highlight w:val="none"/>
          <w:lang w:val="en-US" w:eastAsia="zh-CN"/>
        </w:rPr>
        <w:t>及厂家授权证明</w:t>
      </w:r>
      <w:r>
        <w:rPr>
          <w:rFonts w:hint="eastAsia" w:ascii="仿宋" w:hAnsi="仿宋" w:eastAsia="仿宋" w:cs="仿宋"/>
          <w:color w:val="000000"/>
          <w:sz w:val="28"/>
          <w:szCs w:val="28"/>
          <w:highlight w:val="none"/>
        </w:rPr>
        <w:t>；（根据招标文件要求自拟）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6、其他检测报告和资料；（根据招标文件要求自拟）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7、售后服务体系和服务网络、产品销售有无故障运行记录证明。</w:t>
      </w: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kern w:val="0"/>
          <w:sz w:val="28"/>
          <w:szCs w:val="28"/>
          <w:highlight w:val="none"/>
        </w:rPr>
      </w:pPr>
    </w:p>
    <w:p>
      <w:pPr>
        <w:spacing w:line="240" w:lineRule="auto"/>
        <w:jc w:val="center"/>
        <w:rPr>
          <w:rFonts w:hint="eastAsia" w:ascii="仿宋" w:hAnsi="仿宋" w:eastAsia="仿宋" w:cs="仿宋"/>
          <w:b/>
          <w:bCs/>
          <w:color w:val="000000"/>
          <w:kern w:val="0"/>
          <w:sz w:val="28"/>
          <w:szCs w:val="28"/>
          <w:highlight w:val="none"/>
        </w:rPr>
      </w:pPr>
    </w:p>
    <w:p>
      <w:pPr>
        <w:spacing w:line="240" w:lineRule="auto"/>
        <w:jc w:val="center"/>
        <w:rPr>
          <w:rFonts w:hint="eastAsia" w:ascii="仿宋" w:hAnsi="仿宋" w:eastAsia="仿宋" w:cs="仿宋"/>
          <w:b/>
          <w:bCs/>
          <w:color w:val="000000"/>
          <w:kern w:val="0"/>
          <w:sz w:val="28"/>
          <w:szCs w:val="28"/>
          <w:highlight w:val="none"/>
        </w:rPr>
      </w:pPr>
    </w:p>
    <w:p>
      <w:pPr>
        <w:spacing w:line="240" w:lineRule="auto"/>
        <w:jc w:val="center"/>
        <w:rPr>
          <w:rFonts w:hint="eastAsia" w:ascii="仿宋" w:hAnsi="仿宋" w:eastAsia="仿宋" w:cs="仿宋"/>
          <w:b/>
          <w:bCs/>
          <w:color w:val="000000"/>
          <w:kern w:val="0"/>
          <w:sz w:val="28"/>
          <w:szCs w:val="28"/>
          <w:highlight w:val="none"/>
        </w:rPr>
      </w:pPr>
    </w:p>
    <w:p>
      <w:pPr>
        <w:spacing w:line="240" w:lineRule="auto"/>
        <w:jc w:val="center"/>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rPr>
        <w:t>8、技术参数、功能偏离表</w:t>
      </w:r>
    </w:p>
    <w:p>
      <w:pPr>
        <w:spacing w:line="240" w:lineRule="auto"/>
        <w:ind w:firstLine="420" w:firstLineChars="150"/>
        <w:rPr>
          <w:rFonts w:hint="eastAsia" w:ascii="仿宋" w:hAnsi="仿宋" w:eastAsia="仿宋" w:cs="仿宋"/>
          <w:color w:val="000000"/>
          <w:sz w:val="28"/>
          <w:szCs w:val="28"/>
          <w:highlight w:val="none"/>
        </w:rPr>
      </w:pPr>
      <w:r>
        <w:rPr>
          <w:rFonts w:hint="eastAsia" w:ascii="仿宋" w:hAnsi="仿宋" w:eastAsia="仿宋" w:cs="仿宋"/>
          <w:color w:val="000000"/>
          <w:kern w:val="0"/>
          <w:sz w:val="28"/>
          <w:szCs w:val="28"/>
          <w:highlight w:val="none"/>
        </w:rPr>
        <w:t>项目名称：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420" w:firstLineChars="150"/>
        <w:rPr>
          <w:rFonts w:hint="eastAsia" w:ascii="仿宋" w:hAnsi="仿宋" w:eastAsia="仿宋" w:cs="仿宋"/>
          <w:b/>
          <w:color w:val="000000"/>
          <w:sz w:val="28"/>
          <w:szCs w:val="28"/>
          <w:highlight w:val="none"/>
        </w:rPr>
      </w:pPr>
      <w:r>
        <w:rPr>
          <w:rFonts w:hint="eastAsia" w:ascii="仿宋" w:hAnsi="仿宋" w:eastAsia="仿宋" w:cs="仿宋"/>
          <w:color w:val="000000"/>
          <w:kern w:val="0"/>
          <w:sz w:val="28"/>
          <w:szCs w:val="28"/>
          <w:highlight w:val="none"/>
        </w:rPr>
        <w:t>项目编号：</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kern w:val="0"/>
          <w:sz w:val="28"/>
          <w:szCs w:val="28"/>
          <w:highlight w:val="none"/>
          <w:u w:val="single"/>
        </w:rPr>
        <w:t xml:space="preserve">               </w:t>
      </w:r>
    </w:p>
    <w:tbl>
      <w:tblPr>
        <w:tblStyle w:val="12"/>
        <w:tblW w:w="8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520"/>
        <w:gridCol w:w="1620"/>
        <w:gridCol w:w="1260"/>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55"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252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招标文件规格</w:t>
            </w:r>
          </w:p>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条目号</w:t>
            </w:r>
          </w:p>
        </w:tc>
        <w:tc>
          <w:tcPr>
            <w:tcW w:w="162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招标规格</w:t>
            </w:r>
          </w:p>
        </w:tc>
        <w:tc>
          <w:tcPr>
            <w:tcW w:w="126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w:t>
            </w:r>
          </w:p>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规格</w:t>
            </w:r>
          </w:p>
        </w:tc>
        <w:tc>
          <w:tcPr>
            <w:tcW w:w="126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偏离</w:t>
            </w:r>
          </w:p>
        </w:tc>
        <w:tc>
          <w:tcPr>
            <w:tcW w:w="126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c>
          <w:tcPr>
            <w:tcW w:w="2520" w:type="dxa"/>
            <w:noWrap w:val="0"/>
            <w:vAlign w:val="top"/>
          </w:tcPr>
          <w:p>
            <w:pPr>
              <w:widowControl/>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w:t>
            </w:r>
          </w:p>
        </w:tc>
        <w:tc>
          <w:tcPr>
            <w:tcW w:w="2520" w:type="dxa"/>
            <w:noWrap w:val="0"/>
            <w:vAlign w:val="top"/>
          </w:tcPr>
          <w:p>
            <w:pPr>
              <w:widowControl/>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w:t>
            </w:r>
          </w:p>
        </w:tc>
        <w:tc>
          <w:tcPr>
            <w:tcW w:w="2520" w:type="dxa"/>
            <w:noWrap w:val="0"/>
            <w:vAlign w:val="top"/>
          </w:tcPr>
          <w:p>
            <w:pPr>
              <w:widowControl/>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bl>
    <w:p>
      <w:pPr>
        <w:spacing w:line="240" w:lineRule="auto"/>
        <w:rPr>
          <w:rFonts w:hint="eastAsia" w:ascii="仿宋" w:hAnsi="仿宋" w:eastAsia="仿宋" w:cs="仿宋"/>
          <w:color w:val="000000"/>
          <w:kern w:val="0"/>
          <w:sz w:val="28"/>
          <w:szCs w:val="28"/>
          <w:highlight w:val="none"/>
        </w:rPr>
      </w:pPr>
    </w:p>
    <w:p>
      <w:pPr>
        <w:spacing w:line="240" w:lineRule="auto"/>
        <w:rPr>
          <w:rFonts w:hint="eastAsia" w:ascii="仿宋" w:hAnsi="仿宋" w:eastAsia="仿宋" w:cs="仿宋"/>
          <w:color w:val="000000"/>
          <w:kern w:val="0"/>
          <w:sz w:val="28"/>
          <w:szCs w:val="28"/>
          <w:highlight w:val="none"/>
        </w:rPr>
      </w:pPr>
    </w:p>
    <w:p>
      <w:pPr>
        <w:spacing w:line="240" w:lineRule="auto"/>
        <w:ind w:firstLine="420" w:firstLineChars="15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注：</w:t>
      </w:r>
      <w:r>
        <w:rPr>
          <w:rFonts w:hint="eastAsia" w:ascii="仿宋" w:hAnsi="仿宋" w:eastAsia="仿宋" w:cs="仿宋"/>
          <w:b/>
          <w:bCs/>
          <w:color w:val="000000"/>
          <w:kern w:val="0"/>
          <w:sz w:val="28"/>
          <w:szCs w:val="28"/>
          <w:highlight w:val="none"/>
        </w:rPr>
        <w:t>与招标文件要求逐条对应填写。</w:t>
      </w:r>
    </w:p>
    <w:p>
      <w:pPr>
        <w:pStyle w:val="19"/>
        <w:spacing w:line="240" w:lineRule="auto"/>
        <w:ind w:firstLine="560" w:firstLineChars="200"/>
        <w:rPr>
          <w:rFonts w:hint="eastAsia" w:ascii="仿宋" w:hAnsi="仿宋" w:eastAsia="仿宋" w:cs="仿宋"/>
          <w:color w:val="000000"/>
          <w:sz w:val="28"/>
          <w:szCs w:val="28"/>
          <w:highlight w:val="none"/>
        </w:rPr>
      </w:pPr>
    </w:p>
    <w:p>
      <w:pPr>
        <w:pStyle w:val="19"/>
        <w:spacing w:line="240" w:lineRule="auto"/>
        <w:ind w:firstLine="560" w:firstLineChars="200"/>
        <w:rPr>
          <w:rFonts w:hint="eastAsia" w:ascii="仿宋" w:hAnsi="仿宋" w:eastAsia="仿宋" w:cs="仿宋"/>
          <w:color w:val="000000"/>
          <w:sz w:val="28"/>
          <w:szCs w:val="28"/>
          <w:highlight w:val="none"/>
        </w:rPr>
      </w:pPr>
    </w:p>
    <w:p>
      <w:pPr>
        <w:pStyle w:val="19"/>
        <w:spacing w:line="240" w:lineRule="auto"/>
        <w:ind w:firstLine="3360" w:firstLineChars="1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（公章）</w:t>
      </w:r>
      <w:r>
        <w:rPr>
          <w:rFonts w:hint="eastAsia" w:ascii="仿宋" w:hAnsi="仿宋" w:eastAsia="仿宋" w:cs="仿宋"/>
          <w:color w:val="000000"/>
          <w:sz w:val="28"/>
          <w:szCs w:val="28"/>
          <w:highlight w:val="none"/>
          <w:u w:val="single"/>
        </w:rPr>
        <w:t xml:space="preserve">                       </w:t>
      </w:r>
    </w:p>
    <w:p>
      <w:pPr>
        <w:pStyle w:val="19"/>
        <w:spacing w:line="240" w:lineRule="auto"/>
        <w:ind w:firstLine="3920" w:firstLineChars="14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供应商代表人（或授权代表）签字或盖章：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9"/>
        <w:spacing w:line="240" w:lineRule="auto"/>
        <w:ind w:firstLine="560" w:firstLineChars="200"/>
        <w:rPr>
          <w:rFonts w:hint="eastAsia" w:ascii="仿宋" w:hAnsi="仿宋" w:eastAsia="仿宋" w:cs="仿宋"/>
          <w:color w:val="000000"/>
          <w:sz w:val="28"/>
          <w:szCs w:val="28"/>
          <w:highlight w:val="none"/>
        </w:rPr>
      </w:pPr>
    </w:p>
    <w:p>
      <w:pPr>
        <w:pStyle w:val="19"/>
        <w:spacing w:line="240" w:lineRule="auto"/>
        <w:ind w:firstLine="560" w:firstLineChars="200"/>
        <w:rPr>
          <w:rFonts w:ascii="仿宋" w:hAnsi="仿宋" w:eastAsia="仿宋"/>
          <w:color w:val="000000"/>
          <w:sz w:val="24"/>
          <w:highlight w:val="none"/>
          <w:u w:val="single"/>
        </w:rPr>
      </w:pPr>
      <w:r>
        <w:rPr>
          <w:rFonts w:hint="eastAsia" w:ascii="仿宋" w:hAnsi="仿宋" w:eastAsia="仿宋" w:cs="仿宋"/>
          <w:color w:val="000000"/>
          <w:sz w:val="28"/>
          <w:szCs w:val="28"/>
          <w:highlight w:val="none"/>
        </w:rPr>
        <w:t xml:space="preserve">                              日期：  年   月    日</w:t>
      </w: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widowControl/>
        <w:spacing w:before="100" w:beforeAutospacing="1" w:after="100" w:afterAutospacing="1" w:line="240" w:lineRule="auto"/>
        <w:jc w:val="center"/>
        <w:rPr>
          <w:rFonts w:hint="eastAsia" w:ascii="仿宋" w:hAnsi="仿宋" w:eastAsia="仿宋" w:cs="仿宋"/>
          <w:color w:val="000000"/>
          <w:kern w:val="0"/>
          <w:sz w:val="28"/>
          <w:szCs w:val="28"/>
          <w:highlight w:val="none"/>
        </w:rPr>
      </w:pPr>
      <w:r>
        <w:rPr>
          <w:rFonts w:hint="eastAsia" w:ascii="仿宋" w:hAnsi="仿宋" w:eastAsia="仿宋" w:cs="仿宋"/>
          <w:b/>
          <w:bCs/>
          <w:color w:val="000000"/>
          <w:kern w:val="0"/>
          <w:sz w:val="28"/>
          <w:szCs w:val="28"/>
          <w:highlight w:val="none"/>
        </w:rPr>
        <w:t>注意事项</w:t>
      </w:r>
    </w:p>
    <w:p>
      <w:pPr>
        <w:spacing w:line="240" w:lineRule="auto"/>
        <w:rPr>
          <w:rFonts w:hint="eastAsia" w:ascii="仿宋" w:hAnsi="仿宋" w:eastAsia="仿宋" w:cs="仿宋"/>
          <w:color w:val="000000"/>
          <w:kern w:val="0"/>
          <w:sz w:val="28"/>
          <w:szCs w:val="28"/>
          <w:highlight w:val="none"/>
        </w:rPr>
      </w:pPr>
    </w:p>
    <w:p>
      <w:pPr>
        <w:spacing w:line="240" w:lineRule="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1、</w:t>
      </w:r>
      <w:r>
        <w:rPr>
          <w:rFonts w:hint="eastAsia" w:ascii="仿宋" w:hAnsi="仿宋" w:eastAsia="仿宋" w:cs="仿宋"/>
          <w:color w:val="000000"/>
          <w:kern w:val="0"/>
          <w:sz w:val="28"/>
          <w:szCs w:val="28"/>
          <w:highlight w:val="none"/>
          <w:lang w:eastAsia="zh-CN"/>
        </w:rPr>
        <w:t>供应商</w:t>
      </w:r>
      <w:r>
        <w:rPr>
          <w:rFonts w:hint="eastAsia" w:ascii="仿宋" w:hAnsi="仿宋" w:eastAsia="仿宋" w:cs="仿宋"/>
          <w:color w:val="000000"/>
          <w:kern w:val="0"/>
          <w:sz w:val="28"/>
          <w:szCs w:val="28"/>
          <w:highlight w:val="none"/>
        </w:rPr>
        <w:t>对所附表格中要求的资料和询问应做出肯定的回答。</w:t>
      </w:r>
    </w:p>
    <w:p>
      <w:pPr>
        <w:spacing w:line="240" w:lineRule="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2、招标文件的签字人应保证他所做的声明及对一切问题的回答的真实性和准确。</w:t>
      </w:r>
    </w:p>
    <w:p>
      <w:pPr>
        <w:spacing w:line="240" w:lineRule="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3、</w:t>
      </w:r>
      <w:r>
        <w:rPr>
          <w:rFonts w:hint="eastAsia" w:ascii="仿宋" w:hAnsi="仿宋" w:eastAsia="仿宋" w:cs="仿宋"/>
          <w:color w:val="000000"/>
          <w:kern w:val="0"/>
          <w:sz w:val="28"/>
          <w:szCs w:val="28"/>
          <w:highlight w:val="none"/>
          <w:lang w:eastAsia="zh-CN"/>
        </w:rPr>
        <w:t>供应商</w:t>
      </w:r>
      <w:r>
        <w:rPr>
          <w:rFonts w:hint="eastAsia" w:ascii="仿宋" w:hAnsi="仿宋" w:eastAsia="仿宋" w:cs="仿宋"/>
          <w:color w:val="000000"/>
          <w:kern w:val="0"/>
          <w:sz w:val="28"/>
          <w:szCs w:val="28"/>
          <w:highlight w:val="none"/>
        </w:rPr>
        <w:t>提供的招标文件将由</w:t>
      </w:r>
      <w:r>
        <w:rPr>
          <w:rFonts w:hint="eastAsia" w:ascii="仿宋" w:hAnsi="仿宋" w:eastAsia="仿宋" w:cs="仿宋"/>
          <w:color w:val="000000"/>
          <w:kern w:val="0"/>
          <w:sz w:val="28"/>
          <w:szCs w:val="28"/>
          <w:highlight w:val="none"/>
          <w:lang w:eastAsia="zh-CN"/>
        </w:rPr>
        <w:t>采购人</w:t>
      </w:r>
      <w:r>
        <w:rPr>
          <w:rFonts w:hint="eastAsia" w:ascii="仿宋" w:hAnsi="仿宋" w:eastAsia="仿宋" w:cs="仿宋"/>
          <w:color w:val="000000"/>
          <w:kern w:val="0"/>
          <w:sz w:val="28"/>
          <w:szCs w:val="28"/>
          <w:highlight w:val="none"/>
        </w:rPr>
        <w:t>使用，并据此进行评价和判断，确定</w:t>
      </w:r>
      <w:r>
        <w:rPr>
          <w:rFonts w:hint="eastAsia" w:ascii="仿宋" w:hAnsi="仿宋" w:eastAsia="仿宋" w:cs="仿宋"/>
          <w:color w:val="000000"/>
          <w:kern w:val="0"/>
          <w:sz w:val="28"/>
          <w:szCs w:val="28"/>
          <w:highlight w:val="none"/>
          <w:lang w:eastAsia="zh-CN"/>
        </w:rPr>
        <w:t>供应商</w:t>
      </w:r>
      <w:r>
        <w:rPr>
          <w:rFonts w:hint="eastAsia" w:ascii="仿宋" w:hAnsi="仿宋" w:eastAsia="仿宋" w:cs="仿宋"/>
          <w:color w:val="000000"/>
          <w:kern w:val="0"/>
          <w:sz w:val="28"/>
          <w:szCs w:val="28"/>
          <w:highlight w:val="none"/>
        </w:rPr>
        <w:t>的能力。</w:t>
      </w:r>
    </w:p>
    <w:p>
      <w:pPr>
        <w:spacing w:line="240" w:lineRule="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4、</w:t>
      </w:r>
      <w:r>
        <w:rPr>
          <w:rFonts w:hint="eastAsia" w:ascii="仿宋" w:hAnsi="仿宋" w:eastAsia="仿宋" w:cs="仿宋"/>
          <w:color w:val="000000"/>
          <w:kern w:val="0"/>
          <w:sz w:val="28"/>
          <w:szCs w:val="28"/>
          <w:highlight w:val="none"/>
          <w:lang w:eastAsia="zh-CN"/>
        </w:rPr>
        <w:t>供应商</w:t>
      </w:r>
      <w:r>
        <w:rPr>
          <w:rFonts w:hint="eastAsia" w:ascii="仿宋" w:hAnsi="仿宋" w:eastAsia="仿宋" w:cs="仿宋"/>
          <w:color w:val="000000"/>
          <w:kern w:val="0"/>
          <w:sz w:val="28"/>
          <w:szCs w:val="28"/>
          <w:highlight w:val="none"/>
        </w:rPr>
        <w:t>提交的文件将给予保密，但不退还。</w:t>
      </w:r>
    </w:p>
    <w:bookmarkEnd w:id="195"/>
    <w:p/>
    <w:sectPr>
      <w:pgSz w:w="11906" w:h="16838"/>
      <w:pgMar w:top="1559" w:right="964" w:bottom="1134" w:left="964" w:header="851" w:footer="680"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jc w:val="center"/>
      <w:rPr>
        <w:rFonts w:hint="eastAsia"/>
      </w:rPr>
    </w:pPr>
  </w:p>
  <w:p>
    <w:pPr>
      <w:pStyle w:val="9"/>
      <w:ind w:right="36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r>
      <w:rPr>
        <w:kern w:val="0"/>
        <w:szCs w:val="21"/>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tabs>
                              <w:tab w:val="right" w:pos="4153"/>
                              <w:tab w:val="left" w:leader="underscore"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- 26 -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9"/>
                      <w:tabs>
                        <w:tab w:val="right" w:pos="4153"/>
                        <w:tab w:val="left" w:leader="underscore"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- 26 -</w:t>
                    </w:r>
                    <w:r>
                      <w:rPr>
                        <w:rFonts w:hint="eastAsia"/>
                      </w:rPr>
                      <w:fldChar w:fldCharType="end"/>
                    </w:r>
                  </w:p>
                </w:txbxContent>
              </v:textbox>
            </v:shape>
          </w:pict>
        </mc:Fallback>
      </mc:AlternateContent>
    </w:r>
  </w:p>
  <w:p>
    <w:pPr>
      <w:pStyle w:val="9"/>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tabs>
                              <w:tab w:val="right" w:pos="4153"/>
                              <w:tab w:val="left" w:leader="underscore"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- 27 -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9"/>
                      <w:tabs>
                        <w:tab w:val="right" w:pos="4153"/>
                        <w:tab w:val="left" w:leader="underscore"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- 27 -</w:t>
                    </w:r>
                    <w:r>
                      <w:rPr>
                        <w:rFonts w:hint="eastAsia"/>
                      </w:rPr>
                      <w:fldChar w:fldCharType="end"/>
                    </w:r>
                  </w:p>
                </w:txbxContent>
              </v:textbox>
            </v:shape>
          </w:pict>
        </mc:Fallback>
      </mc:AlternateContent>
    </w:r>
  </w:p>
  <w:p>
    <w:pPr>
      <w:pStyle w:val="9"/>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- 63 -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- 63 -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spacing w:line="380" w:lineRule="exact"/>
      <w:jc w:val="both"/>
      <w:rPr>
        <w:rFonts w:hint="eastAsia"/>
        <w:sz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FD0146"/>
    <w:multiLevelType w:val="singleLevel"/>
    <w:tmpl w:val="C4FD0146"/>
    <w:lvl w:ilvl="0" w:tentative="0">
      <w:start w:val="1"/>
      <w:numFmt w:val="chineseCounting"/>
      <w:suff w:val="nothing"/>
      <w:lvlText w:val="（%1）"/>
      <w:lvlJc w:val="left"/>
      <w:rPr>
        <w:rFonts w:hint="eastAsia"/>
      </w:rPr>
    </w:lvl>
  </w:abstractNum>
  <w:abstractNum w:abstractNumId="1">
    <w:nsid w:val="FBB86814"/>
    <w:multiLevelType w:val="singleLevel"/>
    <w:tmpl w:val="FBB86814"/>
    <w:lvl w:ilvl="0" w:tentative="0">
      <w:start w:val="18"/>
      <w:numFmt w:val="decimal"/>
      <w:suff w:val="nothing"/>
      <w:lvlText w:val="%1．"/>
      <w:lvlJc w:val="left"/>
    </w:lvl>
  </w:abstractNum>
  <w:abstractNum w:abstractNumId="2">
    <w:nsid w:val="FEE42E4D"/>
    <w:multiLevelType w:val="singleLevel"/>
    <w:tmpl w:val="FEE42E4D"/>
    <w:lvl w:ilvl="0" w:tentative="0">
      <w:start w:val="3"/>
      <w:numFmt w:val="chineseCounting"/>
      <w:suff w:val="space"/>
      <w:lvlText w:val="第%1部分"/>
      <w:lvlJc w:val="left"/>
      <w:rPr>
        <w:rFonts w:hint="eastAsia"/>
      </w:rPr>
    </w:lvl>
  </w:abstractNum>
  <w:abstractNum w:abstractNumId="3">
    <w:nsid w:val="00000006"/>
    <w:multiLevelType w:val="multilevel"/>
    <w:tmpl w:val="00000006"/>
    <w:lvl w:ilvl="0" w:tentative="0">
      <w:start w:val="3"/>
      <w:numFmt w:val="japaneseCounting"/>
      <w:pStyle w:val="5"/>
      <w:lvlText w:val="第%1章"/>
      <w:lvlJc w:val="left"/>
      <w:pPr>
        <w:tabs>
          <w:tab w:val="left" w:pos="1080"/>
        </w:tabs>
        <w:ind w:left="1080" w:hanging="1080"/>
      </w:pPr>
      <w:rPr>
        <w:rFonts w:hint="eastAsia"/>
        <w:b w:val="0"/>
        <w:sz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82B03CC"/>
    <w:multiLevelType w:val="singleLevel"/>
    <w:tmpl w:val="282B03CC"/>
    <w:lvl w:ilvl="0" w:tentative="0">
      <w:start w:val="5"/>
      <w:numFmt w:val="chineseCounting"/>
      <w:suff w:val="nothing"/>
      <w:lvlText w:val="%1、"/>
      <w:lvlJc w:val="left"/>
      <w:rPr>
        <w:rFonts w:hint="eastAsia"/>
      </w:rPr>
    </w:lvl>
  </w:abstractNum>
  <w:abstractNum w:abstractNumId="5">
    <w:nsid w:val="5E2FD820"/>
    <w:multiLevelType w:val="singleLevel"/>
    <w:tmpl w:val="5E2FD820"/>
    <w:lvl w:ilvl="0" w:tentative="0">
      <w:start w:val="15"/>
      <w:numFmt w:val="decimal"/>
      <w:suff w:val="nothing"/>
      <w:lvlText w:val="%1．"/>
      <w:lvlJc w:val="left"/>
    </w:lvl>
  </w:abstractNum>
  <w:abstractNum w:abstractNumId="6">
    <w:nsid w:val="5E53A5B8"/>
    <w:multiLevelType w:val="singleLevel"/>
    <w:tmpl w:val="5E53A5B8"/>
    <w:lvl w:ilvl="0" w:tentative="0">
      <w:start w:val="1"/>
      <w:numFmt w:val="chineseCounting"/>
      <w:suff w:val="nothing"/>
      <w:lvlText w:val="%1、"/>
      <w:lvlJc w:val="left"/>
      <w:rPr>
        <w:rFonts w:hint="eastAsia"/>
      </w:rPr>
    </w:lvl>
  </w:abstractNum>
  <w:num w:numId="1">
    <w:abstractNumId w:val="3"/>
  </w:num>
  <w:num w:numId="2">
    <w:abstractNumId w:val="6"/>
  </w:num>
  <w:num w:numId="3">
    <w:abstractNumId w:val="4"/>
  </w:num>
  <w:num w:numId="4">
    <w:abstractNumId w:val="5"/>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E0FFD"/>
    <w:rsid w:val="017317B9"/>
    <w:rsid w:val="01CA2D4F"/>
    <w:rsid w:val="02964D85"/>
    <w:rsid w:val="02A840A1"/>
    <w:rsid w:val="02D74720"/>
    <w:rsid w:val="030E642A"/>
    <w:rsid w:val="053576AF"/>
    <w:rsid w:val="05551760"/>
    <w:rsid w:val="07D32120"/>
    <w:rsid w:val="07DE44F2"/>
    <w:rsid w:val="07FA3303"/>
    <w:rsid w:val="081E6DDF"/>
    <w:rsid w:val="08E00A68"/>
    <w:rsid w:val="09537A50"/>
    <w:rsid w:val="0955682F"/>
    <w:rsid w:val="097F7AA3"/>
    <w:rsid w:val="0A6F6FF6"/>
    <w:rsid w:val="0A8F7180"/>
    <w:rsid w:val="0B022926"/>
    <w:rsid w:val="0D537587"/>
    <w:rsid w:val="0D60415B"/>
    <w:rsid w:val="0E3D4343"/>
    <w:rsid w:val="0E9B6FB8"/>
    <w:rsid w:val="0ED05074"/>
    <w:rsid w:val="0FBA77C6"/>
    <w:rsid w:val="10C85B8A"/>
    <w:rsid w:val="14C87BCC"/>
    <w:rsid w:val="151D78BF"/>
    <w:rsid w:val="15945347"/>
    <w:rsid w:val="15E36027"/>
    <w:rsid w:val="15F10AE6"/>
    <w:rsid w:val="170321A1"/>
    <w:rsid w:val="171D6F79"/>
    <w:rsid w:val="173C4F41"/>
    <w:rsid w:val="17661E1A"/>
    <w:rsid w:val="18CA01EE"/>
    <w:rsid w:val="1A46758E"/>
    <w:rsid w:val="1AEB16AC"/>
    <w:rsid w:val="1BA94A25"/>
    <w:rsid w:val="1BB47E8D"/>
    <w:rsid w:val="1C8B41F4"/>
    <w:rsid w:val="1CE90448"/>
    <w:rsid w:val="1EE51B46"/>
    <w:rsid w:val="1F0A77AF"/>
    <w:rsid w:val="1F8B33A8"/>
    <w:rsid w:val="201C45C6"/>
    <w:rsid w:val="209F125A"/>
    <w:rsid w:val="21C70299"/>
    <w:rsid w:val="21D16A4B"/>
    <w:rsid w:val="22134700"/>
    <w:rsid w:val="22A316FB"/>
    <w:rsid w:val="233C57A5"/>
    <w:rsid w:val="23C5460A"/>
    <w:rsid w:val="250979B8"/>
    <w:rsid w:val="257F0DC8"/>
    <w:rsid w:val="28317A85"/>
    <w:rsid w:val="29806263"/>
    <w:rsid w:val="2A04753A"/>
    <w:rsid w:val="2AD32609"/>
    <w:rsid w:val="2B157E25"/>
    <w:rsid w:val="2B6C0F90"/>
    <w:rsid w:val="2CA522A0"/>
    <w:rsid w:val="2D893ACB"/>
    <w:rsid w:val="2D8A08B1"/>
    <w:rsid w:val="2E602138"/>
    <w:rsid w:val="2EBE0D6E"/>
    <w:rsid w:val="2EC66B80"/>
    <w:rsid w:val="321A42E3"/>
    <w:rsid w:val="323A06B9"/>
    <w:rsid w:val="32B00E03"/>
    <w:rsid w:val="33652CA6"/>
    <w:rsid w:val="33C443F9"/>
    <w:rsid w:val="34122440"/>
    <w:rsid w:val="349E1B09"/>
    <w:rsid w:val="364032A8"/>
    <w:rsid w:val="367F09ED"/>
    <w:rsid w:val="38E62358"/>
    <w:rsid w:val="396E46BA"/>
    <w:rsid w:val="39D93384"/>
    <w:rsid w:val="39EE0396"/>
    <w:rsid w:val="3A2A382E"/>
    <w:rsid w:val="3A9F75B9"/>
    <w:rsid w:val="3AC50E38"/>
    <w:rsid w:val="3AEF6A87"/>
    <w:rsid w:val="3CA56759"/>
    <w:rsid w:val="3CC36B23"/>
    <w:rsid w:val="3D0F3AE1"/>
    <w:rsid w:val="3D9B2067"/>
    <w:rsid w:val="3E0A2E1C"/>
    <w:rsid w:val="3E357FC4"/>
    <w:rsid w:val="3E737A2B"/>
    <w:rsid w:val="3EDD67B3"/>
    <w:rsid w:val="40AA1562"/>
    <w:rsid w:val="40B05881"/>
    <w:rsid w:val="40D86760"/>
    <w:rsid w:val="40F90CFB"/>
    <w:rsid w:val="414E6D09"/>
    <w:rsid w:val="415A0CB3"/>
    <w:rsid w:val="41A81CF6"/>
    <w:rsid w:val="41AF090E"/>
    <w:rsid w:val="41F72AA0"/>
    <w:rsid w:val="42C85767"/>
    <w:rsid w:val="431B20CC"/>
    <w:rsid w:val="433B0FC2"/>
    <w:rsid w:val="43B57A26"/>
    <w:rsid w:val="44564E47"/>
    <w:rsid w:val="44D05793"/>
    <w:rsid w:val="45BD632A"/>
    <w:rsid w:val="463601E8"/>
    <w:rsid w:val="46400C90"/>
    <w:rsid w:val="48067D7B"/>
    <w:rsid w:val="49105A9F"/>
    <w:rsid w:val="4A8D1A7F"/>
    <w:rsid w:val="4C034F86"/>
    <w:rsid w:val="4C480675"/>
    <w:rsid w:val="4D22765B"/>
    <w:rsid w:val="4D435202"/>
    <w:rsid w:val="4D68321C"/>
    <w:rsid w:val="4D7105E7"/>
    <w:rsid w:val="4D7D2992"/>
    <w:rsid w:val="4FAB0334"/>
    <w:rsid w:val="4FEA2D33"/>
    <w:rsid w:val="503C5C10"/>
    <w:rsid w:val="51726C33"/>
    <w:rsid w:val="51C82720"/>
    <w:rsid w:val="51D237D3"/>
    <w:rsid w:val="51EB49F3"/>
    <w:rsid w:val="52451E1E"/>
    <w:rsid w:val="524A49E2"/>
    <w:rsid w:val="52A37A56"/>
    <w:rsid w:val="53383703"/>
    <w:rsid w:val="539549E6"/>
    <w:rsid w:val="53AE291E"/>
    <w:rsid w:val="53EF1CD6"/>
    <w:rsid w:val="54171D70"/>
    <w:rsid w:val="54871094"/>
    <w:rsid w:val="54FB0818"/>
    <w:rsid w:val="5503127D"/>
    <w:rsid w:val="55527DDB"/>
    <w:rsid w:val="56557F55"/>
    <w:rsid w:val="574E1BB7"/>
    <w:rsid w:val="57EB5F3D"/>
    <w:rsid w:val="5806787D"/>
    <w:rsid w:val="581E5BA2"/>
    <w:rsid w:val="591565C0"/>
    <w:rsid w:val="592875B7"/>
    <w:rsid w:val="59573261"/>
    <w:rsid w:val="5A506D33"/>
    <w:rsid w:val="5AA27381"/>
    <w:rsid w:val="5AAC79C6"/>
    <w:rsid w:val="5B002247"/>
    <w:rsid w:val="5BA10E32"/>
    <w:rsid w:val="5BC849A2"/>
    <w:rsid w:val="5C746A46"/>
    <w:rsid w:val="5C7D0608"/>
    <w:rsid w:val="5C7D6C20"/>
    <w:rsid w:val="5D524ECE"/>
    <w:rsid w:val="5D817A7A"/>
    <w:rsid w:val="5E7A304E"/>
    <w:rsid w:val="5F2C2247"/>
    <w:rsid w:val="5F7A5B17"/>
    <w:rsid w:val="5FDB11CA"/>
    <w:rsid w:val="60CA0EDE"/>
    <w:rsid w:val="62BD1B9F"/>
    <w:rsid w:val="630413EE"/>
    <w:rsid w:val="6329635E"/>
    <w:rsid w:val="634618C5"/>
    <w:rsid w:val="635C4AE2"/>
    <w:rsid w:val="641463FF"/>
    <w:rsid w:val="64AC496E"/>
    <w:rsid w:val="64CF73B4"/>
    <w:rsid w:val="652B68EF"/>
    <w:rsid w:val="6622389C"/>
    <w:rsid w:val="665C760C"/>
    <w:rsid w:val="66E469FF"/>
    <w:rsid w:val="67E21D39"/>
    <w:rsid w:val="69106546"/>
    <w:rsid w:val="69467ED8"/>
    <w:rsid w:val="699A3688"/>
    <w:rsid w:val="6A7D4290"/>
    <w:rsid w:val="6AB9286E"/>
    <w:rsid w:val="6B9D726B"/>
    <w:rsid w:val="6CDC3C0D"/>
    <w:rsid w:val="6E2C7B8B"/>
    <w:rsid w:val="6EB14732"/>
    <w:rsid w:val="6FFE76F5"/>
    <w:rsid w:val="70181544"/>
    <w:rsid w:val="701A7049"/>
    <w:rsid w:val="709138DC"/>
    <w:rsid w:val="70A6548E"/>
    <w:rsid w:val="70BA2E66"/>
    <w:rsid w:val="71CD17F9"/>
    <w:rsid w:val="728E392D"/>
    <w:rsid w:val="72C57B36"/>
    <w:rsid w:val="73845F6B"/>
    <w:rsid w:val="738E0175"/>
    <w:rsid w:val="740E2C55"/>
    <w:rsid w:val="742E7056"/>
    <w:rsid w:val="74E27623"/>
    <w:rsid w:val="75496AD7"/>
    <w:rsid w:val="75D21E21"/>
    <w:rsid w:val="762D6CDA"/>
    <w:rsid w:val="764F3356"/>
    <w:rsid w:val="766E49CC"/>
    <w:rsid w:val="769D3D7B"/>
    <w:rsid w:val="77461157"/>
    <w:rsid w:val="782E3C07"/>
    <w:rsid w:val="7853298E"/>
    <w:rsid w:val="78704C20"/>
    <w:rsid w:val="78E549DB"/>
    <w:rsid w:val="795B2325"/>
    <w:rsid w:val="7975521B"/>
    <w:rsid w:val="7A2509BC"/>
    <w:rsid w:val="7A2C526A"/>
    <w:rsid w:val="7BD2548A"/>
    <w:rsid w:val="7BE7419D"/>
    <w:rsid w:val="7C0A4541"/>
    <w:rsid w:val="7C5C4068"/>
    <w:rsid w:val="7C5C5680"/>
    <w:rsid w:val="7D2D466D"/>
    <w:rsid w:val="7D711D1A"/>
    <w:rsid w:val="7DDD5D19"/>
    <w:rsid w:val="7F4F1826"/>
    <w:rsid w:val="7FCB7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Black" w:hAnsi="Arial Black" w:eastAsia="黑体"/>
      <w:b/>
      <w:bCs/>
      <w:sz w:val="32"/>
      <w:szCs w:val="32"/>
    </w:rPr>
  </w:style>
  <w:style w:type="paragraph" w:styleId="5">
    <w:name w:val="heading 3"/>
    <w:basedOn w:val="1"/>
    <w:next w:val="1"/>
    <w:qFormat/>
    <w:uiPriority w:val="0"/>
    <w:pPr>
      <w:keepNext/>
      <w:keepLines/>
      <w:numPr>
        <w:ilvl w:val="0"/>
        <w:numId w:val="1"/>
      </w:numPr>
      <w:spacing w:before="260" w:beforeLines="0" w:after="260" w:afterLines="0" w:line="416" w:lineRule="auto"/>
      <w:jc w:val="center"/>
      <w:outlineLvl w:val="2"/>
    </w:pPr>
    <w:rPr>
      <w:rFonts w:ascii="宋体" w:hAnsi="宋体"/>
      <w:sz w:val="28"/>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pPr>
    <w:rPr>
      <w:rFonts w:ascii="Arial" w:hAnsi="Arial" w:eastAsia="仿宋"/>
      <w:sz w:val="24"/>
      <w:szCs w:val="20"/>
    </w:rPr>
  </w:style>
  <w:style w:type="paragraph" w:styleId="6">
    <w:name w:val="Normal Indent"/>
    <w:basedOn w:val="1"/>
    <w:next w:val="1"/>
    <w:unhideWhenUsed/>
    <w:qFormat/>
    <w:uiPriority w:val="99"/>
    <w:pPr>
      <w:ind w:firstLine="420"/>
    </w:pPr>
  </w:style>
  <w:style w:type="paragraph" w:styleId="7">
    <w:name w:val="Body Text"/>
    <w:basedOn w:val="1"/>
    <w:next w:val="1"/>
    <w:qFormat/>
    <w:uiPriority w:val="0"/>
    <w:pPr>
      <w:spacing w:after="120"/>
    </w:p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0"/>
    <w:rPr>
      <w:color w:val="0000FF"/>
      <w:u w:val="single"/>
    </w:rPr>
  </w:style>
  <w:style w:type="paragraph" w:customStyle="1" w:styleId="17">
    <w:name w:val="_Style 1"/>
    <w:qFormat/>
    <w:uiPriority w:val="0"/>
    <w:pPr>
      <w:widowControl w:val="0"/>
      <w:jc w:val="both"/>
    </w:pPr>
    <w:rPr>
      <w:rFonts w:ascii="Calibri" w:hAnsi="Calibri" w:eastAsia="微软雅黑" w:cs="Times New Roman"/>
      <w:kern w:val="2"/>
      <w:sz w:val="21"/>
      <w:szCs w:val="22"/>
      <w:lang w:val="en-US" w:eastAsia="zh-CN" w:bidi="ar-SA"/>
    </w:rPr>
  </w:style>
  <w:style w:type="paragraph" w:customStyle="1" w:styleId="18">
    <w:name w:val="缺省文本"/>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19">
    <w:name w:val="p0"/>
    <w:basedOn w:val="1"/>
    <w:qFormat/>
    <w:uiPriority w:val="0"/>
    <w:pPr>
      <w:widowControl/>
      <w:jc w:val="left"/>
    </w:pPr>
    <w:rPr>
      <w:kern w:val="0"/>
      <w:szCs w:val="21"/>
    </w:rPr>
  </w:style>
  <w:style w:type="paragraph" w:customStyle="1" w:styleId="20">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character" w:customStyle="1" w:styleId="21">
    <w:name w:val="font01"/>
    <w:basedOn w:val="14"/>
    <w:qFormat/>
    <w:uiPriority w:val="0"/>
    <w:rPr>
      <w:rFonts w:hint="eastAsia" w:ascii="宋体" w:hAnsi="宋体" w:eastAsia="宋体" w:cs="宋体"/>
      <w:color w:val="000000"/>
      <w:sz w:val="20"/>
      <w:szCs w:val="20"/>
      <w:u w:val="none"/>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2021-04-15T08:56:00Z</dcterms:created>
  <dc:creator>Administrator</dc:creator>
  <cp:lastModifiedBy>小阮</cp:lastModifiedBy>
  <cp:lastPrinted>2021-09-24T03:59:00Z</cp:lastPrinted>
  <dcterms:modified xsi:type="dcterms:W3CDTF">2021-09-29T11:17:56Z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969C5AB66C7C479F9D8CF794367CA523</vt:lpwstr>
  </property>
</Properties>
</file>