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color w:val="000000"/>
          <w:sz w:val="52"/>
          <w:highlight w:val="none"/>
        </w:rPr>
      </w:pPr>
      <w:bookmarkStart w:id="0" w:name="OLE_LINK2"/>
    </w:p>
    <w:p>
      <w:pPr>
        <w:pStyle w:val="5"/>
        <w:numPr>
          <w:ilvl w:val="0"/>
          <w:numId w:val="0"/>
        </w:numPr>
        <w:ind w:leftChars="0"/>
        <w:jc w:val="center"/>
        <w:rPr>
          <w:rFonts w:hint="eastAsia"/>
          <w:lang w:eastAsia="zh-CN"/>
        </w:rPr>
      </w:pPr>
      <w:r>
        <w:rPr>
          <w:rFonts w:hint="eastAsia"/>
          <w:b/>
          <w:color w:val="000000"/>
          <w:kern w:val="0"/>
          <w:sz w:val="40"/>
          <w:szCs w:val="40"/>
          <w:highlight w:val="none"/>
          <w:lang w:eastAsia="zh-CN"/>
        </w:rPr>
        <w:t>策勒县困难群众救助物资采购项目(20000份米面油)</w:t>
      </w:r>
    </w:p>
    <w:p>
      <w:pPr>
        <w:spacing w:line="240" w:lineRule="auto"/>
        <w:ind w:firstLine="2160" w:firstLineChars="600"/>
        <w:rPr>
          <w:rFonts w:hint="eastAsia"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rPr>
        <w:t>项目编号：</w:t>
      </w:r>
      <w:r>
        <w:rPr>
          <w:rFonts w:hint="eastAsia" w:ascii="新宋体" w:hAnsi="新宋体" w:eastAsia="新宋体" w:cs="新宋体"/>
          <w:color w:val="auto"/>
          <w:sz w:val="36"/>
          <w:szCs w:val="36"/>
          <w:highlight w:val="none"/>
          <w:lang w:val="en-US" w:eastAsia="zh-CN"/>
        </w:rPr>
        <w:t>CLX-2021-076</w:t>
      </w:r>
      <w:r>
        <w:rPr>
          <w:rFonts w:hint="eastAsia" w:ascii="新宋体" w:hAnsi="新宋体" w:eastAsia="新宋体" w:cs="新宋体"/>
          <w:color w:val="auto"/>
          <w:sz w:val="36"/>
          <w:szCs w:val="36"/>
          <w:highlight w:val="none"/>
        </w:rPr>
        <w:t>号</w:t>
      </w:r>
    </w:p>
    <w:p>
      <w:pPr>
        <w:spacing w:line="240" w:lineRule="auto"/>
        <w:jc w:val="center"/>
        <w:rPr>
          <w:rFonts w:hint="eastAsia" w:ascii="宋体" w:hAnsi="宋体"/>
          <w:b/>
          <w:color w:val="000000"/>
          <w:kern w:val="0"/>
          <w:sz w:val="48"/>
          <w:szCs w:val="48"/>
          <w:highlight w:val="none"/>
        </w:rPr>
      </w:pPr>
    </w:p>
    <w:p>
      <w:pPr>
        <w:pStyle w:val="5"/>
        <w:numPr>
          <w:ilvl w:val="0"/>
          <w:numId w:val="0"/>
        </w:numPr>
        <w:spacing w:line="240" w:lineRule="auto"/>
        <w:jc w:val="both"/>
        <w:rPr>
          <w:rFonts w:hint="eastAsia"/>
          <w:color w:val="000000"/>
          <w:highlight w:val="none"/>
        </w:rPr>
      </w:pPr>
    </w:p>
    <w:p>
      <w:pPr>
        <w:spacing w:line="240" w:lineRule="auto"/>
        <w:rPr>
          <w:rFonts w:hint="eastAsia"/>
          <w:color w:val="000000"/>
          <w:highlight w:val="none"/>
        </w:rPr>
      </w:pPr>
    </w:p>
    <w:p>
      <w:pPr>
        <w:spacing w:line="240" w:lineRule="auto"/>
        <w:rPr>
          <w:rFonts w:hint="eastAsia"/>
          <w:color w:val="000000"/>
          <w:highlight w:val="none"/>
        </w:rPr>
      </w:pP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招 标 文 件</w:t>
      </w:r>
    </w:p>
    <w:p>
      <w:pPr>
        <w:pStyle w:val="15"/>
        <w:spacing w:line="240" w:lineRule="auto"/>
        <w:rPr>
          <w:rFonts w:hint="eastAsia" w:ascii="宋体" w:hAnsi="宋体"/>
          <w:color w:val="000000"/>
          <w:sz w:val="30"/>
          <w:highlight w:val="none"/>
        </w:rPr>
      </w:pPr>
    </w:p>
    <w:p>
      <w:pPr>
        <w:pStyle w:val="15"/>
        <w:spacing w:line="240" w:lineRule="auto"/>
        <w:jc w:val="center"/>
        <w:rPr>
          <w:rFonts w:hint="eastAsia" w:ascii="宋体" w:hAnsi="宋体"/>
          <w:color w:val="000000"/>
          <w:spacing w:val="40"/>
          <w:sz w:val="32"/>
          <w:highlight w:val="none"/>
        </w:rPr>
      </w:pPr>
    </w:p>
    <w:p>
      <w:pPr>
        <w:pStyle w:val="15"/>
        <w:spacing w:line="240" w:lineRule="auto"/>
        <w:jc w:val="center"/>
        <w:rPr>
          <w:rFonts w:hint="eastAsia" w:ascii="宋体" w:hAnsi="宋体"/>
          <w:color w:val="000000"/>
          <w:spacing w:val="40"/>
          <w:sz w:val="32"/>
          <w:highlight w:val="none"/>
        </w:rPr>
      </w:pPr>
    </w:p>
    <w:p>
      <w:pPr>
        <w:pStyle w:val="15"/>
        <w:spacing w:line="240" w:lineRule="auto"/>
        <w:jc w:val="center"/>
        <w:rPr>
          <w:rFonts w:hint="eastAsia" w:ascii="宋体" w:hAnsi="宋体"/>
          <w:color w:val="000000"/>
          <w:spacing w:val="40"/>
          <w:sz w:val="32"/>
          <w:highlight w:val="none"/>
        </w:rPr>
      </w:pPr>
    </w:p>
    <w:p>
      <w:pPr>
        <w:pStyle w:val="15"/>
        <w:spacing w:line="240" w:lineRule="auto"/>
        <w:jc w:val="center"/>
        <w:rPr>
          <w:rFonts w:hint="eastAsia" w:ascii="宋体" w:hAnsi="宋体"/>
          <w:color w:val="000000"/>
          <w:spacing w:val="40"/>
          <w:sz w:val="32"/>
          <w:highlight w:val="none"/>
        </w:rPr>
      </w:pPr>
    </w:p>
    <w:p>
      <w:pPr>
        <w:pStyle w:val="15"/>
        <w:spacing w:line="240" w:lineRule="auto"/>
        <w:jc w:val="both"/>
        <w:rPr>
          <w:rFonts w:hint="eastAsia" w:ascii="宋体" w:hAnsi="宋体" w:eastAsia="宋体"/>
          <w:color w:val="000000"/>
          <w:sz w:val="32"/>
          <w:highlight w:val="none"/>
          <w:lang w:eastAsia="zh-CN"/>
        </w:rPr>
      </w:pPr>
      <w:r>
        <w:rPr>
          <w:rFonts w:hint="eastAsia" w:ascii="宋体" w:hAnsi="宋体"/>
          <w:color w:val="000000"/>
          <w:sz w:val="32"/>
          <w:highlight w:val="none"/>
        </w:rPr>
        <w:t xml:space="preserve">  </w:t>
      </w:r>
      <w:bookmarkStart w:id="1" w:name="OLE_LINK1"/>
      <w:r>
        <w:rPr>
          <w:rFonts w:hint="eastAsia" w:ascii="宋体" w:hAnsi="宋体"/>
          <w:color w:val="000000"/>
          <w:sz w:val="32"/>
          <w:highlight w:val="none"/>
        </w:rPr>
        <w:t xml:space="preserve">       采购单位：</w:t>
      </w:r>
      <w:r>
        <w:rPr>
          <w:rFonts w:hint="eastAsia" w:ascii="宋体" w:hAnsi="宋体"/>
          <w:color w:val="000000"/>
          <w:sz w:val="32"/>
          <w:highlight w:val="none"/>
          <w:lang w:eastAsia="zh-CN"/>
        </w:rPr>
        <w:t>策勒县民政局</w:t>
      </w:r>
    </w:p>
    <w:p>
      <w:pPr>
        <w:pStyle w:val="15"/>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代理机构：</w:t>
      </w:r>
      <w:r>
        <w:rPr>
          <w:rFonts w:hint="eastAsia" w:ascii="宋体" w:hAnsi="宋体"/>
          <w:color w:val="000000"/>
          <w:sz w:val="32"/>
          <w:highlight w:val="none"/>
          <w:lang w:eastAsia="zh-CN"/>
        </w:rPr>
        <w:t>新疆天勤工程管理有限公司</w:t>
      </w:r>
      <w:r>
        <w:rPr>
          <w:rFonts w:hint="eastAsia" w:ascii="宋体" w:hAnsi="宋体"/>
          <w:color w:val="000000"/>
          <w:sz w:val="32"/>
          <w:highlight w:val="none"/>
        </w:rPr>
        <w:t> </w:t>
      </w:r>
    </w:p>
    <w:p>
      <w:pPr>
        <w:pStyle w:val="15"/>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日    期： </w:t>
      </w:r>
      <w:r>
        <w:rPr>
          <w:rFonts w:ascii="宋体" w:hAnsi="宋体"/>
          <w:color w:val="000000"/>
          <w:sz w:val="32"/>
          <w:highlight w:val="none"/>
        </w:rPr>
        <w:t>20</w:t>
      </w:r>
      <w:r>
        <w:rPr>
          <w:rFonts w:hint="eastAsia" w:ascii="宋体" w:hAnsi="宋体"/>
          <w:color w:val="000000"/>
          <w:sz w:val="32"/>
          <w:highlight w:val="none"/>
        </w:rPr>
        <w:t>2</w:t>
      </w:r>
      <w:r>
        <w:rPr>
          <w:rFonts w:hint="eastAsia" w:ascii="宋体" w:hAnsi="宋体"/>
          <w:color w:val="000000"/>
          <w:sz w:val="32"/>
          <w:highlight w:val="none"/>
          <w:lang w:val="en-US" w:eastAsia="zh-CN"/>
        </w:rPr>
        <w:t>1</w:t>
      </w:r>
      <w:r>
        <w:rPr>
          <w:rFonts w:hint="eastAsia" w:ascii="宋体" w:hAnsi="宋体"/>
          <w:color w:val="000000"/>
          <w:sz w:val="32"/>
          <w:highlight w:val="none"/>
        </w:rPr>
        <w:t xml:space="preserve"> </w:t>
      </w:r>
      <w:r>
        <w:rPr>
          <w:rFonts w:ascii="宋体" w:hAnsi="宋体"/>
          <w:color w:val="000000"/>
          <w:sz w:val="32"/>
          <w:highlight w:val="none"/>
        </w:rPr>
        <w:t>年</w:t>
      </w:r>
      <w:r>
        <w:rPr>
          <w:rFonts w:hint="eastAsia" w:ascii="宋体" w:hAnsi="宋体"/>
          <w:color w:val="000000"/>
          <w:sz w:val="32"/>
          <w:highlight w:val="none"/>
        </w:rPr>
        <w:t xml:space="preserve"> </w:t>
      </w:r>
      <w:r>
        <w:rPr>
          <w:rFonts w:hint="eastAsia" w:ascii="宋体" w:hAnsi="宋体"/>
          <w:color w:val="000000"/>
          <w:sz w:val="32"/>
          <w:highlight w:val="none"/>
          <w:lang w:val="en-US" w:eastAsia="zh-CN"/>
        </w:rPr>
        <w:t xml:space="preserve">10 </w:t>
      </w:r>
      <w:r>
        <w:rPr>
          <w:rFonts w:ascii="宋体" w:hAnsi="宋体"/>
          <w:color w:val="000000"/>
          <w:sz w:val="32"/>
          <w:highlight w:val="none"/>
        </w:rPr>
        <w:t>月</w:t>
      </w:r>
    </w:p>
    <w:bookmarkEnd w:id="0"/>
    <w:bookmarkEnd w:id="1"/>
    <w:p>
      <w:pPr>
        <w:autoSpaceDE w:val="0"/>
        <w:autoSpaceDN w:val="0"/>
        <w:adjustRightInd w:val="0"/>
        <w:spacing w:line="240" w:lineRule="auto"/>
        <w:rPr>
          <w:rFonts w:hAnsi="宋体" w:cs="宋体"/>
          <w:bCs/>
          <w:color w:val="000000"/>
          <w:sz w:val="36"/>
          <w:szCs w:val="36"/>
          <w:highlight w:val="none"/>
        </w:rPr>
      </w:pPr>
    </w:p>
    <w:p>
      <w:pPr>
        <w:autoSpaceDE w:val="0"/>
        <w:autoSpaceDN w:val="0"/>
        <w:adjustRightInd w:val="0"/>
        <w:spacing w:line="240" w:lineRule="auto"/>
        <w:jc w:val="both"/>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tbl>
      <w:tblPr>
        <w:tblStyle w:val="10"/>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0" w:hRule="atLeast"/>
        </w:trPr>
        <w:tc>
          <w:tcPr>
            <w:tcW w:w="920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hAnsi="宋体" w:cs="宋体"/>
                <w:bCs/>
                <w:color w:val="000000"/>
                <w:sz w:val="36"/>
                <w:szCs w:val="36"/>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widowControl/>
              <w:spacing w:line="240" w:lineRule="auto"/>
              <w:jc w:val="center"/>
              <w:rPr>
                <w:rFonts w:ascii="仿宋" w:hAnsi="仿宋" w:eastAsia="仿宋" w:cs="仿宋"/>
                <w:b/>
                <w:color w:val="000000"/>
                <w:sz w:val="44"/>
                <w:szCs w:val="44"/>
                <w:highlight w:val="none"/>
                <w:lang w:val="zh-CN"/>
              </w:rPr>
            </w:pPr>
            <w:r>
              <w:rPr>
                <w:rFonts w:hint="eastAsia" w:ascii="仿宋" w:hAnsi="仿宋" w:eastAsia="仿宋" w:cs="仿宋"/>
                <w:b/>
                <w:color w:val="000000"/>
                <w:sz w:val="44"/>
                <w:szCs w:val="44"/>
                <w:highlight w:val="none"/>
                <w:lang w:val="zh-CN"/>
              </w:rPr>
              <w:t>本文件已报备</w:t>
            </w:r>
          </w:p>
          <w:p>
            <w:pPr>
              <w:widowControl/>
              <w:spacing w:line="240" w:lineRule="auto"/>
              <w:jc w:val="left"/>
              <w:rPr>
                <w:rFonts w:hint="eastAsia" w:ascii="仿宋" w:hAnsi="仿宋" w:eastAsia="仿宋" w:cs="仿宋"/>
                <w:bCs/>
                <w:color w:val="000000"/>
                <w:sz w:val="28"/>
                <w:szCs w:val="28"/>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p>
          <w:p>
            <w:pPr>
              <w:pStyle w:val="6"/>
              <w:spacing w:line="240" w:lineRule="auto"/>
              <w:ind w:firstLine="400"/>
              <w:rPr>
                <w:rFonts w:hint="eastAsia"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hint="eastAsia" w:ascii="Arial" w:hAnsi="Arial" w:cs="Arial"/>
                <w:color w:val="000000"/>
                <w:sz w:val="20"/>
                <w:highlight w:val="none"/>
                <w:lang w:val="zh-CN"/>
              </w:rPr>
            </w:pPr>
          </w:p>
          <w:p>
            <w:pPr>
              <w:widowControl/>
              <w:spacing w:line="240" w:lineRule="auto"/>
              <w:jc w:val="left"/>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项目名称：策勒县困难群众救助物资采购项目(20000份米面油)</w:t>
            </w:r>
          </w:p>
          <w:p>
            <w:pPr>
              <w:spacing w:line="240" w:lineRule="auto"/>
              <w:rPr>
                <w:rFonts w:hint="eastAsia" w:ascii="Arial" w:hAnsi="Arial" w:cs="Arial"/>
                <w:color w:val="000000"/>
                <w:sz w:val="20"/>
                <w:highlight w:val="none"/>
                <w:lang w:val="zh-CN"/>
              </w:rPr>
            </w:pPr>
          </w:p>
          <w:p>
            <w:pPr>
              <w:widowControl/>
              <w:spacing w:line="240" w:lineRule="auto"/>
              <w:jc w:val="left"/>
              <w:rPr>
                <w:rFonts w:ascii="Arial" w:hAnsi="Arial" w:cs="Arial"/>
                <w:color w:val="000000"/>
                <w:sz w:val="20"/>
                <w:highlight w:val="none"/>
              </w:rPr>
            </w:pPr>
            <w:r>
              <w:rPr>
                <w:rFonts w:hint="eastAsia" w:ascii="仿宋" w:hAnsi="仿宋" w:eastAsia="仿宋" w:cs="仿宋"/>
                <w:bCs/>
                <w:color w:val="000000"/>
                <w:sz w:val="28"/>
                <w:szCs w:val="28"/>
                <w:highlight w:val="none"/>
                <w:lang w:val="zh-CN"/>
              </w:rPr>
              <w:t>采购人：策勒县民政局</w:t>
            </w:r>
          </w:p>
        </w:tc>
      </w:tr>
    </w:tbl>
    <w:p>
      <w:pPr>
        <w:widowControl/>
        <w:spacing w:line="240" w:lineRule="auto"/>
        <w:jc w:val="right"/>
        <w:rPr>
          <w:rFonts w:ascii="仿宋" w:hAnsi="仿宋" w:eastAsia="仿宋" w:cs="仿宋"/>
          <w:b/>
          <w:color w:val="000000"/>
          <w:sz w:val="32"/>
          <w:szCs w:val="32"/>
          <w:highlight w:val="none"/>
          <w:lang w:val="zh-CN"/>
        </w:rPr>
      </w:pPr>
      <w:r>
        <w:rPr>
          <w:rFonts w:hint="eastAsia" w:ascii="仿宋" w:hAnsi="仿宋" w:eastAsia="仿宋" w:cs="仿宋"/>
          <w:b/>
          <w:color w:val="000000"/>
          <w:sz w:val="32"/>
          <w:szCs w:val="32"/>
          <w:highlight w:val="none"/>
          <w:lang w:val="zh-CN" w:eastAsia="zh-CN"/>
        </w:rPr>
        <w:t>策勒县政府采购办公室</w:t>
      </w:r>
      <w:r>
        <w:rPr>
          <w:rFonts w:hint="eastAsia" w:ascii="仿宋" w:hAnsi="仿宋" w:eastAsia="仿宋" w:cs="仿宋"/>
          <w:b/>
          <w:color w:val="000000"/>
          <w:sz w:val="32"/>
          <w:szCs w:val="32"/>
          <w:highlight w:val="none"/>
          <w:lang w:val="zh-CN"/>
        </w:rPr>
        <w:t>盖章处</w:t>
      </w:r>
    </w:p>
    <w:p>
      <w:pPr>
        <w:autoSpaceDE w:val="0"/>
        <w:autoSpaceDN w:val="0"/>
        <w:adjustRightInd w:val="0"/>
        <w:spacing w:line="240" w:lineRule="auto"/>
        <w:jc w:val="center"/>
        <w:rPr>
          <w:rFonts w:hint="eastAsia" w:ascii="仿宋" w:hAnsi="仿宋" w:eastAsia="仿宋" w:cs="仿宋"/>
          <w:b/>
          <w:color w:val="000000"/>
          <w:sz w:val="28"/>
          <w:szCs w:val="28"/>
          <w:highlight w:val="none"/>
        </w:rPr>
      </w:pPr>
    </w:p>
    <w:p>
      <w:p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招标文件</w:t>
      </w:r>
    </w:p>
    <w:p>
      <w:pPr>
        <w:spacing w:line="240" w:lineRule="auto"/>
        <w:ind w:firstLine="420" w:firstLineChars="150"/>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  </w:t>
      </w: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项目名称：策勒县困难群众救助物资采购项目(20000份米面油)</w:t>
      </w:r>
    </w:p>
    <w:p>
      <w:pPr>
        <w:widowControl/>
        <w:spacing w:line="240" w:lineRule="auto"/>
        <w:ind w:firstLine="565" w:firstLineChars="202"/>
        <w:jc w:val="left"/>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采购单位：策勒县民政局</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zh-CN"/>
        </w:rPr>
        <w:t>联 系 人：</w:t>
      </w:r>
      <w:r>
        <w:rPr>
          <w:rFonts w:hint="eastAsia" w:ascii="仿宋" w:hAnsi="仿宋" w:eastAsia="仿宋" w:cs="仿宋"/>
          <w:bCs/>
          <w:color w:val="000000"/>
          <w:sz w:val="28"/>
          <w:szCs w:val="28"/>
          <w:highlight w:val="none"/>
          <w:lang w:val="zh-CN" w:eastAsia="zh-CN"/>
        </w:rPr>
        <w:t>麦麦江</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电    话：</w:t>
      </w:r>
      <w:r>
        <w:rPr>
          <w:rFonts w:hint="eastAsia" w:ascii="仿宋" w:hAnsi="仿宋" w:eastAsia="仿宋" w:cs="仿宋"/>
          <w:bCs/>
          <w:color w:val="000000"/>
          <w:sz w:val="28"/>
          <w:szCs w:val="28"/>
          <w:highlight w:val="none"/>
          <w:lang w:val="zh-CN" w:eastAsia="zh-CN"/>
        </w:rPr>
        <w:t>13699304943</w:t>
      </w:r>
    </w:p>
    <w:p>
      <w:pPr>
        <w:autoSpaceDE w:val="0"/>
        <w:autoSpaceDN w:val="0"/>
        <w:adjustRightInd w:val="0"/>
        <w:spacing w:line="240" w:lineRule="auto"/>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详细地址：策勒县多斯路克南路286号</w:t>
      </w:r>
    </w:p>
    <w:p>
      <w:pPr>
        <w:autoSpaceDE w:val="0"/>
        <w:autoSpaceDN w:val="0"/>
        <w:adjustRightInd w:val="0"/>
        <w:spacing w:line="240" w:lineRule="auto"/>
        <w:jc w:val="left"/>
        <w:rPr>
          <w:rFonts w:hint="eastAsia" w:ascii="仿宋" w:hAnsi="仿宋" w:eastAsia="仿宋" w:cs="仿宋"/>
          <w:bCs/>
          <w:color w:val="000000"/>
          <w:sz w:val="28"/>
          <w:szCs w:val="28"/>
          <w:highlight w:val="none"/>
          <w:u w:val="single"/>
        </w:rPr>
      </w:pPr>
    </w:p>
    <w:p>
      <w:pPr>
        <w:autoSpaceDE w:val="0"/>
        <w:autoSpaceDN w:val="0"/>
        <w:adjustRightInd w:val="0"/>
        <w:spacing w:line="240" w:lineRule="auto"/>
        <w:jc w:val="left"/>
        <w:rPr>
          <w:rFonts w:hint="eastAsia" w:ascii="仿宋" w:hAnsi="仿宋" w:eastAsia="仿宋" w:cs="仿宋"/>
          <w:bCs/>
          <w:color w:val="000000"/>
          <w:sz w:val="28"/>
          <w:szCs w:val="28"/>
          <w:highlight w:val="none"/>
          <w:u w:val="single"/>
          <w:lang w:val="zh-CN"/>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145415</wp:posOffset>
                </wp:positionV>
                <wp:extent cx="5829300" cy="38100"/>
                <wp:effectExtent l="0" t="4445" r="0" b="14605"/>
                <wp:wrapNone/>
                <wp:docPr id="1" name="直接连接符 1"/>
                <wp:cNvGraphicFramePr/>
                <a:graphic xmlns:a="http://schemas.openxmlformats.org/drawingml/2006/main">
                  <a:graphicData uri="http://schemas.microsoft.com/office/word/2010/wordprocessingShape">
                    <wps:wsp>
                      <wps:cNvCnPr/>
                      <wps:spPr>
                        <a:xfrm flipV="1">
                          <a:off x="0" y="0"/>
                          <a:ext cx="5829300"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5pt;margin-top:11.45pt;height:3pt;width:459pt;z-index:251663360;mso-width-relative:page;mso-height-relative:page;" filled="f" stroked="t" coordsize="21600,21600" o:gfxdata="UEsDBAoAAAAAAIdO4kAAAAAAAAAAAAAAAAAEAAAAZHJzL1BLAwQUAAAACACHTuJAINFFutMAAAAH&#10;AQAADwAAAGRycy9kb3ducmV2LnhtbE2OzU7DMBCE70i8g7VI3KjdFKEmxKkQolyQKlECZydekgh7&#10;HcVuWt6eLRc47c+MZr5yc/JOzDjFIZCG5UKBQGqDHajTUL9tb9YgYjJkjQuEGr4xwqa6vChNYcOR&#10;XnHep05wCMXCaOhTGgspY9ujN3ERRiTWPsPkTeJz6qSdzJHDvZOZUnfSm4G4oTcjPvbYfu0PXsPD&#10;x8vTajc3Pjibd/W79bV6zrS+vlqqexAJT+nPDGd8RoeKmZpwIBuF03Cbs1FDlvFkOf9dGn6sc5BV&#10;Kf/zVz9QSwMEFAAAAAgAh07iQA85tc38AQAA8gMAAA4AAABkcnMvZTJvRG9jLnhtbK1Tu44TMRTt&#10;kfgHyz2ZSVZB2VEmW2xYGgSRePSOHzOW/JKvk0l+gh9AooOKkp6/YfkMrj0hwNKkwIV1fX18fM/x&#10;9fLmYA3Zywjau5ZOJzUl0nEvtOta+vbN3ZMFJZCYE8x4J1t6lEBvVo8fLYfQyJnvvREyEiRx0Ayh&#10;pX1Koakq4L20DCY+SIebykfLEi5jV4nIBmS3pprV9dNq8FGE6LkEwOx63KQnxngJoVdKc7n2fGel&#10;SyNrlIYllAS9DkBXpVqlJE+vlAKZiGkpKk1lxksw3ua5Wi1Z00UWes1PJbBLSnigyTLt8NIz1Zol&#10;RnZR/0NlNY8evEoT7m01CimOoIpp/cCb1z0LsmhBqyGcTYf/R8tf7jeRaIGdQIljFh/8/sPX7+8/&#10;/fj2Eef7L5/JNJs0BGgQe+s28bSCsIlZ8UFFS5TR4V3myBlURQ7F4uPZYnlIhGNyvphdX9XoPse9&#10;q8UUQ+SrRpp8OERIz6W3JActNdplB1jD9i8gjdBfkJw2jgwtvZ7P5kjJsB0VtgGGNqAkcF05C95o&#10;caeNyScgdttbE8me5ZYo41TCX7B8yZpBP+LKVoaxppdMPHOCpGNAsxz+EZpLsFJQYiR+qRwVZGLa&#10;XIJE9cahCdnj0dUcbb044tPsQtRdj06UZygYbIVi2altc6/9uS5Mv7/q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0UW60wAAAAcBAAAPAAAAAAAAAAEAIAAAACIAAABkcnMvZG93bnJldi54bWxQ&#10;SwECFAAUAAAACACHTuJADzm1zfwBAADyAwAADgAAAAAAAAABACAAAAAi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bdr w:val="single" w:color="auto" w:sz="4" w:space="0"/>
        </w:rPr>
        <w:t xml:space="preserve">                                                    </w:t>
      </w:r>
    </w:p>
    <w:p>
      <w:pPr>
        <w:autoSpaceDE w:val="0"/>
        <w:autoSpaceDN w:val="0"/>
        <w:adjustRightInd w:val="0"/>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w:t>
      </w:r>
    </w:p>
    <w:p>
      <w:pPr>
        <w:autoSpaceDE w:val="0"/>
        <w:autoSpaceDN w:val="0"/>
        <w:adjustRightInd w:val="0"/>
        <w:spacing w:line="240" w:lineRule="auto"/>
        <w:ind w:firstLine="560"/>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招标代理机构：新疆天勤工程管理有限公司</w:t>
      </w:r>
    </w:p>
    <w:p>
      <w:pPr>
        <w:pStyle w:val="6"/>
        <w:spacing w:line="240" w:lineRule="auto"/>
        <w:ind w:left="0" w:leftChars="0" w:firstLine="0" w:firstLineChars="0"/>
        <w:rPr>
          <w:rFonts w:hint="eastAsia" w:ascii="仿宋" w:hAnsi="仿宋" w:eastAsia="仿宋" w:cs="仿宋"/>
          <w:bCs/>
          <w:color w:val="000000"/>
          <w:sz w:val="28"/>
          <w:szCs w:val="28"/>
          <w:highlight w:val="none"/>
        </w:rPr>
      </w:pPr>
    </w:p>
    <w:p>
      <w:pPr>
        <w:pStyle w:val="6"/>
        <w:spacing w:line="240" w:lineRule="auto"/>
        <w:ind w:left="0" w:leftChars="0" w:firstLine="0" w:firstLineChars="0"/>
        <w:rPr>
          <w:rFonts w:hint="eastAsia" w:ascii="Arial" w:hAnsi="Arial" w:cs="Arial"/>
          <w:color w:val="000000"/>
          <w:sz w:val="28"/>
          <w:highlight w:val="none"/>
        </w:rPr>
      </w:pPr>
      <w:r>
        <w:rPr>
          <w:rFonts w:hint="eastAsia" w:ascii="仿宋" w:hAnsi="仿宋" w:eastAsia="仿宋" w:cs="仿宋"/>
          <w:bCs/>
          <w:color w:val="000000"/>
          <w:sz w:val="28"/>
          <w:szCs w:val="28"/>
          <w:highlight w:val="none"/>
        </w:rPr>
        <w:t>联 系 人：</w:t>
      </w:r>
      <w:r>
        <w:rPr>
          <w:rFonts w:hint="eastAsia" w:ascii="仿宋" w:hAnsi="仿宋" w:eastAsia="仿宋" w:cs="仿宋"/>
          <w:bCs/>
          <w:color w:val="000000"/>
          <w:sz w:val="28"/>
          <w:szCs w:val="28"/>
          <w:highlight w:val="none"/>
          <w:lang w:val="en-US" w:eastAsia="zh-CN"/>
        </w:rPr>
        <w:t>阮鑫</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2033044/15009032966</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zh-CN"/>
        </w:rPr>
        <w:t>详细地址：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autoSpaceDE w:val="0"/>
        <w:autoSpaceDN w:val="0"/>
        <w:adjustRightInd w:val="0"/>
        <w:spacing w:line="240" w:lineRule="auto"/>
        <w:rPr>
          <w:rFonts w:hint="eastAsia" w:ascii="黑体" w:hAnsi="黑体" w:eastAsia="黑体" w:cs="黑体"/>
          <w:color w:val="000000"/>
          <w:kern w:val="0"/>
          <w:sz w:val="36"/>
          <w:szCs w:val="36"/>
          <w:highlight w:val="none"/>
        </w:rPr>
        <w:sectPr>
          <w:footerReference r:id="rId6" w:type="first"/>
          <w:headerReference r:id="rId3" w:type="default"/>
          <w:footerReference r:id="rId4" w:type="default"/>
          <w:footerReference r:id="rId5" w:type="even"/>
          <w:pgSz w:w="11906" w:h="16838"/>
          <w:pgMar w:top="851" w:right="1106" w:bottom="777" w:left="1701" w:header="851" w:footer="992" w:gutter="0"/>
          <w:cols w:space="720" w:num="1"/>
          <w:docGrid w:type="lines" w:linePitch="312" w:charSpace="0"/>
        </w:sectPr>
      </w:pPr>
    </w:p>
    <w:p>
      <w:pPr>
        <w:spacing w:line="240" w:lineRule="auto"/>
        <w:ind w:right="4" w:rightChars="2"/>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目　　录</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第一部分　采购公告</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第二部分　投标须知</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A　说明及注意事项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1．适用范围</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2．定义</w:t>
      </w:r>
    </w:p>
    <w:p>
      <w:pPr>
        <w:spacing w:line="240" w:lineRule="auto"/>
        <w:ind w:firstLine="63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3．合格的</w:t>
      </w:r>
      <w:r>
        <w:rPr>
          <w:rFonts w:hint="eastAsia" w:ascii="仿宋" w:hAnsi="仿宋" w:eastAsia="仿宋" w:cs="仿宋"/>
          <w:bCs/>
          <w:color w:val="000000"/>
          <w:sz w:val="28"/>
          <w:szCs w:val="28"/>
          <w:highlight w:val="none"/>
          <w:lang w:eastAsia="zh-CN"/>
        </w:rPr>
        <w:t>供应商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4．联合体投标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5．投标保证金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6．投标有效期</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9．投标费用</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B　投标文件的编写</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11．投标文件由以下部分构成</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12．报价</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13．投标文件的签署及规定</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C　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18．迟到的投标文件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D　开标和评标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22．评标工作程序</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E　评标文件及标准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25．授受和拒绝任何或所有投标的权力</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F　中标及合同签订</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G　法律责任</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H　验收</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I　质疑与投诉</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31．投诉</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第三部分　清单及说明</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第四部分　采购合同（范本）</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第五部分　投标文件内容及格式</w:t>
      </w:r>
    </w:p>
    <w:p>
      <w:pPr>
        <w:pStyle w:val="3"/>
        <w:tabs>
          <w:tab w:val="left" w:pos="0"/>
          <w:tab w:val="left" w:pos="3165"/>
          <w:tab w:val="center" w:pos="4153"/>
        </w:tabs>
        <w:autoSpaceDE w:val="0"/>
        <w:autoSpaceDN w:val="0"/>
        <w:adjustRightInd w:val="0"/>
        <w:spacing w:before="0" w:after="0" w:line="240" w:lineRule="auto"/>
        <w:ind w:firstLine="4016" w:firstLineChars="1000"/>
        <w:rPr>
          <w:rFonts w:hint="eastAsia" w:ascii="华文中宋" w:hAnsi="华文中宋" w:eastAsia="华文中宋"/>
          <w:color w:val="000000"/>
          <w:sz w:val="40"/>
          <w:szCs w:val="40"/>
          <w:highlight w:val="none"/>
        </w:rPr>
      </w:pPr>
      <w:bookmarkStart w:id="2" w:name="_Toc35393789"/>
      <w:bookmarkStart w:id="3" w:name="_Toc28359001"/>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spacing w:line="240" w:lineRule="auto"/>
        <w:rPr>
          <w:rFonts w:hint="eastAsia" w:ascii="华文中宋" w:hAnsi="华文中宋" w:eastAsia="华文中宋"/>
          <w:color w:val="000000"/>
          <w:sz w:val="40"/>
          <w:szCs w:val="4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第一部分　采购公告</w:t>
      </w:r>
    </w:p>
    <w:bookmarkEnd w:id="2"/>
    <w:bookmarkEnd w:id="3"/>
    <w:p>
      <w:pPr>
        <w:pStyle w:val="3"/>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sz w:val="40"/>
          <w:szCs w:val="40"/>
          <w:highlight w:val="none"/>
        </w:rPr>
      </w:pPr>
      <w:r>
        <w:rPr>
          <w:rFonts w:hint="eastAsia" w:ascii="华文中宋" w:hAnsi="华文中宋" w:eastAsia="华文中宋"/>
          <w:color w:val="000000"/>
          <w:sz w:val="40"/>
          <w:szCs w:val="40"/>
          <w:highlight w:val="none"/>
          <w:lang w:eastAsia="zh-CN"/>
        </w:rPr>
        <w:t>策勒县困难群众救助物资采购项目(20000份米面油)公开</w:t>
      </w:r>
      <w:r>
        <w:rPr>
          <w:rFonts w:hint="eastAsia" w:ascii="华文中宋" w:hAnsi="华文中宋" w:eastAsia="华文中宋"/>
          <w:color w:val="000000"/>
          <w:sz w:val="40"/>
          <w:szCs w:val="40"/>
          <w:highlight w:val="none"/>
        </w:rPr>
        <w:t>招标公告</w:t>
      </w:r>
    </w:p>
    <w:p>
      <w:pPr>
        <w:spacing w:line="240" w:lineRule="auto"/>
        <w:rPr>
          <w:rFonts w:ascii="Arial" w:hAnsi="Arial" w:cs="Arial"/>
          <w:color w:val="000000"/>
          <w:sz w:val="20"/>
          <w:highlight w:val="none"/>
        </w:rPr>
      </w:pPr>
    </w:p>
    <w:p>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olor w:val="000000"/>
          <w:sz w:val="28"/>
          <w:szCs w:val="28"/>
          <w:highlight w:val="none"/>
        </w:rPr>
      </w:pPr>
      <w:bookmarkStart w:id="4" w:name="_Hlk53076071"/>
      <w:r>
        <w:rPr>
          <w:rFonts w:hint="eastAsia" w:ascii="仿宋" w:hAnsi="仿宋" w:eastAsia="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u w:val="single"/>
          <w:lang w:eastAsia="zh-CN"/>
        </w:rPr>
        <w:t>策勒县困难群众救助物资采购项目(20000份米面油)</w:t>
      </w:r>
      <w:r>
        <w:rPr>
          <w:rFonts w:hint="eastAsia" w:ascii="仿宋" w:hAnsi="仿宋" w:eastAsia="仿宋"/>
          <w:color w:val="000000"/>
          <w:sz w:val="28"/>
          <w:szCs w:val="28"/>
          <w:highlight w:val="none"/>
        </w:rPr>
        <w:t>招标项目的潜在</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u w:val="single"/>
        </w:rPr>
        <w:t>新疆政府采购网（http://www.ccgp-xinjiang.gov.cn/）</w:t>
      </w:r>
      <w:r>
        <w:rPr>
          <w:rFonts w:hint="eastAsia" w:ascii="仿宋" w:hAnsi="仿宋" w:eastAsia="仿宋"/>
          <w:color w:val="000000"/>
          <w:sz w:val="28"/>
          <w:szCs w:val="28"/>
          <w:highlight w:val="none"/>
        </w:rPr>
        <w:t>获取招标文件，并于</w:t>
      </w:r>
      <w:r>
        <w:rPr>
          <w:rFonts w:hint="eastAsia" w:ascii="仿宋" w:hAnsi="仿宋" w:eastAsia="仿宋"/>
          <w:color w:val="0000FF"/>
          <w:sz w:val="28"/>
          <w:szCs w:val="28"/>
          <w:highlight w:val="none"/>
          <w:u w:val="single"/>
          <w:lang w:val="en-US" w:eastAsia="zh-CN"/>
        </w:rPr>
        <w:t>2021</w:t>
      </w:r>
      <w:r>
        <w:rPr>
          <w:rFonts w:hint="eastAsia" w:ascii="仿宋" w:hAnsi="仿宋" w:eastAsia="仿宋"/>
          <w:bCs/>
          <w:color w:val="0000FF"/>
          <w:sz w:val="28"/>
          <w:szCs w:val="28"/>
          <w:highlight w:val="none"/>
          <w:u w:val="single"/>
        </w:rPr>
        <w:t>年</w:t>
      </w:r>
      <w:r>
        <w:rPr>
          <w:rFonts w:hint="eastAsia" w:ascii="仿宋" w:hAnsi="仿宋" w:eastAsia="仿宋"/>
          <w:bCs/>
          <w:color w:val="0000FF"/>
          <w:sz w:val="28"/>
          <w:szCs w:val="28"/>
          <w:highlight w:val="none"/>
          <w:u w:val="single"/>
          <w:lang w:val="en-US" w:eastAsia="zh-CN"/>
        </w:rPr>
        <w:t>11</w:t>
      </w:r>
      <w:r>
        <w:rPr>
          <w:rFonts w:hint="eastAsia" w:ascii="仿宋" w:hAnsi="仿宋" w:eastAsia="仿宋"/>
          <w:bCs/>
          <w:color w:val="0000FF"/>
          <w:sz w:val="28"/>
          <w:szCs w:val="28"/>
          <w:highlight w:val="none"/>
          <w:u w:val="single"/>
        </w:rPr>
        <w:t>月</w:t>
      </w:r>
      <w:r>
        <w:rPr>
          <w:rFonts w:hint="eastAsia" w:ascii="仿宋" w:hAnsi="仿宋" w:eastAsia="仿宋"/>
          <w:bCs/>
          <w:color w:val="0000FF"/>
          <w:sz w:val="28"/>
          <w:szCs w:val="28"/>
          <w:highlight w:val="none"/>
          <w:u w:val="single"/>
          <w:lang w:val="en-US" w:eastAsia="zh-CN"/>
        </w:rPr>
        <w:t>1</w:t>
      </w:r>
      <w:r>
        <w:rPr>
          <w:rFonts w:hint="eastAsia" w:ascii="仿宋" w:hAnsi="仿宋" w:eastAsia="仿宋"/>
          <w:bCs/>
          <w:color w:val="0000FF"/>
          <w:sz w:val="28"/>
          <w:szCs w:val="28"/>
          <w:highlight w:val="none"/>
          <w:u w:val="single"/>
        </w:rPr>
        <w:t>日</w:t>
      </w:r>
      <w:r>
        <w:rPr>
          <w:rFonts w:hint="eastAsia" w:ascii="仿宋" w:hAnsi="仿宋" w:eastAsia="仿宋"/>
          <w:bCs/>
          <w:color w:val="0000FF"/>
          <w:sz w:val="28"/>
          <w:szCs w:val="28"/>
          <w:highlight w:val="none"/>
          <w:u w:val="single"/>
          <w:lang w:val="en-US" w:eastAsia="zh-CN"/>
        </w:rPr>
        <w:t>11</w:t>
      </w:r>
      <w:r>
        <w:rPr>
          <w:rFonts w:hint="eastAsia" w:ascii="仿宋" w:hAnsi="仿宋" w:eastAsia="仿宋"/>
          <w:bCs/>
          <w:color w:val="0000FF"/>
          <w:sz w:val="28"/>
          <w:szCs w:val="28"/>
          <w:highlight w:val="none"/>
          <w:u w:val="single"/>
        </w:rPr>
        <w:t>点</w:t>
      </w:r>
      <w:r>
        <w:rPr>
          <w:rFonts w:hint="eastAsia" w:ascii="仿宋" w:hAnsi="仿宋" w:eastAsia="仿宋"/>
          <w:bCs/>
          <w:color w:val="0000FF"/>
          <w:sz w:val="28"/>
          <w:szCs w:val="28"/>
          <w:highlight w:val="none"/>
          <w:u w:val="single"/>
          <w:lang w:val="en-US" w:eastAsia="zh-CN"/>
        </w:rPr>
        <w:t>00</w:t>
      </w:r>
      <w:r>
        <w:rPr>
          <w:rFonts w:hint="eastAsia" w:ascii="仿宋" w:hAnsi="仿宋" w:eastAsia="仿宋"/>
          <w:bCs/>
          <w:color w:val="0000FF"/>
          <w:sz w:val="28"/>
          <w:szCs w:val="28"/>
          <w:highlight w:val="none"/>
          <w:u w:val="single"/>
        </w:rPr>
        <w:t>分</w:t>
      </w:r>
      <w:r>
        <w:rPr>
          <w:rFonts w:hint="eastAsia" w:ascii="仿宋" w:hAnsi="仿宋" w:eastAsia="仿宋"/>
          <w:bCs/>
          <w:color w:val="000000"/>
          <w:sz w:val="28"/>
          <w:szCs w:val="28"/>
          <w:highlight w:val="none"/>
          <w:u w:val="none"/>
        </w:rPr>
        <w:t>（</w:t>
      </w:r>
      <w:r>
        <w:rPr>
          <w:rFonts w:hint="eastAsia" w:ascii="仿宋" w:hAnsi="仿宋" w:eastAsia="仿宋"/>
          <w:bCs/>
          <w:color w:val="000000"/>
          <w:sz w:val="28"/>
          <w:szCs w:val="28"/>
          <w:highlight w:val="none"/>
        </w:rPr>
        <w:t>北京时间）前递交投标</w:t>
      </w:r>
      <w:r>
        <w:rPr>
          <w:rFonts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bookmarkEnd w:id="4"/>
    <w:p>
      <w:pPr>
        <w:pStyle w:val="4"/>
        <w:keepNext/>
        <w:keepLines/>
        <w:pageBreakBefore w:val="0"/>
        <w:widowControl w:val="0"/>
        <w:numPr>
          <w:ilvl w:val="0"/>
          <w:numId w:val="2"/>
        </w:numPr>
        <w:kinsoku/>
        <w:wordWrap/>
        <w:overflowPunct/>
        <w:topLinePunct w:val="0"/>
        <w:autoSpaceDE/>
        <w:autoSpaceDN/>
        <w:bidi w:val="0"/>
        <w:adjustRightInd/>
        <w:snapToGrid/>
        <w:spacing w:before="0" w:after="0" w:line="240" w:lineRule="auto"/>
        <w:textAlignment w:val="auto"/>
        <w:rPr>
          <w:rFonts w:hint="eastAsia" w:ascii="黑体" w:hAnsi="黑体" w:cs="宋体"/>
          <w:b w:val="0"/>
          <w:color w:val="000000"/>
          <w:sz w:val="28"/>
          <w:szCs w:val="28"/>
          <w:highlight w:val="none"/>
        </w:rPr>
      </w:pPr>
      <w:bookmarkStart w:id="5" w:name="_Toc35393790"/>
      <w:bookmarkStart w:id="6" w:name="_Toc28359079"/>
      <w:bookmarkStart w:id="7" w:name="_Toc28359002"/>
      <w:bookmarkStart w:id="8" w:name="_Toc35393621"/>
      <w:bookmarkStart w:id="9" w:name="_Hlk24379207"/>
      <w:r>
        <w:rPr>
          <w:rFonts w:hint="eastAsia" w:ascii="黑体" w:hAnsi="黑体" w:cs="宋体"/>
          <w:b w:val="0"/>
          <w:color w:val="000000"/>
          <w:sz w:val="28"/>
          <w:szCs w:val="28"/>
          <w:highlight w:val="none"/>
        </w:rPr>
        <w:t>项目基本情况</w:t>
      </w:r>
      <w:bookmarkEnd w:id="5"/>
      <w:bookmarkEnd w:id="6"/>
      <w:bookmarkEnd w:id="7"/>
      <w:bookmarkEnd w:id="8"/>
    </w:p>
    <w:p>
      <w:pPr>
        <w:pStyle w:val="4"/>
        <w:pageBreakBefore w:val="0"/>
        <w:widowControl w:val="0"/>
        <w:numPr>
          <w:ilvl w:val="0"/>
          <w:numId w:val="0"/>
        </w:numPr>
        <w:kinsoku/>
        <w:wordWrap/>
        <w:overflowPunct/>
        <w:topLinePunct w:val="0"/>
        <w:autoSpaceDE/>
        <w:autoSpaceDN/>
        <w:bidi w:val="0"/>
        <w:adjustRightInd/>
        <w:snapToGrid/>
        <w:spacing w:before="0" w:after="0" w:line="400" w:lineRule="exact"/>
        <w:ind w:firstLine="562" w:firstLineChars="200"/>
        <w:textAlignment w:val="auto"/>
        <w:rPr>
          <w:rFonts w:hint="default" w:ascii="仿宋" w:hAnsi="仿宋" w:eastAsia="仿宋"/>
          <w:color w:val="000000"/>
          <w:sz w:val="28"/>
          <w:szCs w:val="28"/>
          <w:highlight w:val="none"/>
          <w:lang w:val="en-US"/>
        </w:rPr>
      </w:pPr>
      <w:r>
        <w:rPr>
          <w:rFonts w:hint="eastAsia" w:ascii="仿宋" w:hAnsi="仿宋" w:eastAsia="仿宋"/>
          <w:color w:val="000000"/>
          <w:sz w:val="28"/>
          <w:szCs w:val="28"/>
          <w:highlight w:val="none"/>
        </w:rPr>
        <w:t>项目编号：</w:t>
      </w:r>
      <w:r>
        <w:rPr>
          <w:rFonts w:hint="eastAsia" w:ascii="仿宋" w:hAnsi="仿宋" w:eastAsia="仿宋"/>
          <w:color w:val="auto"/>
          <w:sz w:val="28"/>
          <w:szCs w:val="28"/>
          <w:highlight w:val="none"/>
          <w:lang w:val="en-US" w:eastAsia="zh-CN"/>
        </w:rPr>
        <w:t>CLX-2021-076</w:t>
      </w:r>
      <w:r>
        <w:rPr>
          <w:rFonts w:hint="eastAsia" w:ascii="仿宋" w:hAnsi="仿宋" w:eastAsia="仿宋"/>
          <w:color w:val="auto"/>
          <w:sz w:val="28"/>
          <w:szCs w:val="28"/>
          <w:highlight w:val="none"/>
        </w:rPr>
        <w:t>号</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u w:val="single"/>
          <w:lang w:eastAsia="zh-CN"/>
        </w:rPr>
      </w:pPr>
      <w:r>
        <w:rPr>
          <w:rFonts w:hint="eastAsia" w:ascii="仿宋" w:hAnsi="仿宋" w:eastAsia="仿宋"/>
          <w:color w:val="000000"/>
          <w:sz w:val="28"/>
          <w:szCs w:val="28"/>
          <w:highlight w:val="none"/>
        </w:rPr>
        <w:t>项目名称：</w:t>
      </w:r>
      <w:bookmarkEnd w:id="9"/>
      <w:r>
        <w:rPr>
          <w:rFonts w:hint="eastAsia" w:ascii="仿宋" w:hAnsi="仿宋" w:eastAsia="仿宋"/>
          <w:color w:val="000000"/>
          <w:sz w:val="28"/>
          <w:szCs w:val="28"/>
          <w:highlight w:val="none"/>
          <w:u w:val="single"/>
          <w:lang w:eastAsia="zh-CN"/>
        </w:rPr>
        <w:t>策勒县困难群众救助物资采购项目(20000份米面油)</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eastAsia="仿宋"/>
          <w:lang w:val="en-US" w:eastAsia="zh-CN"/>
        </w:rPr>
      </w:pPr>
      <w:r>
        <w:rPr>
          <w:rFonts w:hint="eastAsia" w:ascii="仿宋" w:hAnsi="仿宋" w:eastAsia="仿宋"/>
          <w:color w:val="000000"/>
          <w:sz w:val="28"/>
          <w:szCs w:val="28"/>
          <w:highlight w:val="none"/>
        </w:rPr>
        <w:t>采购需求：</w:t>
      </w:r>
      <w:r>
        <w:rPr>
          <w:rFonts w:hint="eastAsia" w:ascii="仿宋" w:hAnsi="仿宋" w:eastAsia="仿宋"/>
          <w:color w:val="000000"/>
          <w:sz w:val="28"/>
          <w:szCs w:val="28"/>
          <w:highlight w:val="none"/>
          <w:lang w:val="en-US" w:eastAsia="zh-CN"/>
        </w:rPr>
        <w:t>采购20000份米面油（具体参数详见招标文件）</w:t>
      </w:r>
    </w:p>
    <w:p>
      <w:pPr>
        <w:pageBreakBefore w:val="0"/>
        <w:kinsoku/>
        <w:overflowPunct/>
        <w:topLinePunct w:val="0"/>
        <w:autoSpaceDE/>
        <w:autoSpaceDN/>
        <w:bidi w:val="0"/>
        <w:adjustRightInd/>
        <w:snapToGrid/>
        <w:spacing w:line="400" w:lineRule="exact"/>
        <w:ind w:left="2799" w:leftChars="266" w:hanging="2240" w:hangingChars="8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采购预算：320万元。</w:t>
      </w:r>
    </w:p>
    <w:p>
      <w:pPr>
        <w:pStyle w:val="2"/>
        <w:rPr>
          <w:rFonts w:hint="default"/>
          <w:lang w:val="en-US" w:eastAsia="zh-CN"/>
        </w:rPr>
      </w:pPr>
      <w:r>
        <w:rPr>
          <w:rFonts w:hint="eastAsia" w:ascii="仿宋" w:hAnsi="仿宋"/>
          <w:color w:val="000000"/>
          <w:sz w:val="28"/>
          <w:szCs w:val="28"/>
          <w:highlight w:val="none"/>
          <w:lang w:val="en-US" w:eastAsia="zh-CN"/>
        </w:rPr>
        <w:t xml:space="preserve">    最高限价：320万元。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合同履行期限：</w:t>
      </w:r>
      <w:r>
        <w:rPr>
          <w:rFonts w:hint="eastAsia" w:ascii="仿宋" w:hAnsi="仿宋" w:eastAsia="仿宋"/>
          <w:color w:val="000000"/>
          <w:sz w:val="28"/>
          <w:szCs w:val="28"/>
          <w:highlight w:val="none"/>
          <w:lang w:eastAsia="zh-CN"/>
        </w:rPr>
        <w:t>具体时间以与甲方签订合同为准；</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本项目（是/否）接受联合体投标：否；</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ascii="黑体" w:hAnsi="黑体" w:cs="宋体"/>
          <w:b w:val="0"/>
          <w:color w:val="000000" w:themeColor="text1"/>
          <w:sz w:val="28"/>
          <w:szCs w:val="28"/>
          <w:highlight w:val="none"/>
          <w14:textFill>
            <w14:solidFill>
              <w14:schemeClr w14:val="tx1"/>
            </w14:solidFill>
          </w14:textFill>
        </w:rPr>
      </w:pPr>
      <w:bookmarkStart w:id="10" w:name="_Toc28359003"/>
      <w:bookmarkStart w:id="11" w:name="_Toc28359080"/>
      <w:bookmarkStart w:id="12" w:name="_Toc35393791"/>
      <w:bookmarkStart w:id="13" w:name="_Toc35393622"/>
      <w:r>
        <w:rPr>
          <w:rFonts w:hint="eastAsia" w:ascii="黑体" w:hAnsi="黑体" w:cs="宋体"/>
          <w:b w:val="0"/>
          <w:color w:val="000000" w:themeColor="text1"/>
          <w:sz w:val="28"/>
          <w:szCs w:val="28"/>
          <w:highlight w:val="none"/>
          <w14:textFill>
            <w14:solidFill>
              <w14:schemeClr w14:val="tx1"/>
            </w14:solidFill>
          </w14:textFill>
        </w:rPr>
        <w:t>二、</w:t>
      </w:r>
      <w:r>
        <w:rPr>
          <w:rFonts w:hint="eastAsia" w:ascii="黑体" w:hAnsi="黑体" w:cs="宋体"/>
          <w:b w:val="0"/>
          <w:color w:val="000000" w:themeColor="text1"/>
          <w:sz w:val="28"/>
          <w:szCs w:val="28"/>
          <w:highlight w:val="none"/>
          <w:lang w:eastAsia="zh-CN"/>
          <w14:textFill>
            <w14:solidFill>
              <w14:schemeClr w14:val="tx1"/>
            </w14:solidFill>
          </w14:textFill>
        </w:rPr>
        <w:t>供应商</w:t>
      </w:r>
      <w:r>
        <w:rPr>
          <w:rFonts w:hint="eastAsia" w:ascii="黑体" w:hAnsi="黑体" w:cs="宋体"/>
          <w:b w:val="0"/>
          <w:color w:val="000000" w:themeColor="text1"/>
          <w:sz w:val="28"/>
          <w:szCs w:val="28"/>
          <w:highlight w:val="none"/>
          <w14:textFill>
            <w14:solidFill>
              <w14:schemeClr w14:val="tx1"/>
            </w14:solidFill>
          </w14:textFill>
        </w:rPr>
        <w:t>的资格要求：</w:t>
      </w:r>
      <w:bookmarkEnd w:id="10"/>
      <w:bookmarkEnd w:id="11"/>
      <w:bookmarkEnd w:id="12"/>
      <w:bookmarkEnd w:id="13"/>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三证合一的营业执照；</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（3）供应商代表到场参与投标需提供身份证明书（原件）及身份证原件，提供近三个月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2021年7月至9月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由本单位社保缴费凭证及个人明细；委托代理人到场参与投标需提供授权委托书（附授权人及委托人身份证复印件正反面）及身份证原件，需提供委托代理人近三个月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2021年7月至9月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由本单位社保缴费凭证及个人明细；有依法缴纳税收（提供近3个月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2021年7月至9月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的报税相关资料或完税证明）；</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供应商</w:t>
      </w:r>
      <w:r>
        <w:rPr>
          <w:rFonts w:hint="eastAsia" w:ascii="仿宋" w:hAnsi="仿宋" w:eastAsia="仿宋"/>
          <w:color w:val="000000" w:themeColor="text1"/>
          <w:sz w:val="28"/>
          <w:szCs w:val="28"/>
          <w:highlight w:val="none"/>
          <w:lang w:eastAsia="zh-CN"/>
          <w14:textFill>
            <w14:solidFill>
              <w14:schemeClr w14:val="tx1"/>
            </w14:solidFill>
          </w14:textFill>
        </w:rPr>
        <w:t>须提供能合法履约有效的食品流通许可证或食品经营许可证原件；</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）提供配送车辆的机动车辆行驶证；</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配送人员的有效健康证</w:t>
      </w:r>
      <w:r>
        <w:rPr>
          <w:rFonts w:hint="eastAsia" w:ascii="仿宋" w:hAnsi="仿宋" w:eastAsia="仿宋"/>
          <w:color w:val="000000" w:themeColor="text1"/>
          <w:sz w:val="28"/>
          <w:szCs w:val="28"/>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8</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lang w:val="en-US"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9</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10</w:t>
      </w:r>
      <w:r>
        <w:rPr>
          <w:rFonts w:hint="eastAsia" w:ascii="仿宋" w:hAnsi="仿宋" w:eastAsia="仿宋"/>
          <w:color w:val="000000" w:themeColor="text1"/>
          <w:sz w:val="28"/>
          <w:szCs w:val="28"/>
          <w:highlight w:val="none"/>
          <w14:textFill>
            <w14:solidFill>
              <w14:schemeClr w14:val="tx1"/>
            </w14:solidFill>
          </w14:textFill>
        </w:rPr>
        <w:t>）</w:t>
      </w:r>
      <w:bookmarkStart w:id="14" w:name="_Toc28359081"/>
      <w:bookmarkStart w:id="15" w:name="_Toc28359004"/>
      <w:r>
        <w:rPr>
          <w:rFonts w:hint="eastAsia" w:ascii="仿宋" w:hAnsi="仿宋" w:eastAsia="仿宋"/>
          <w:color w:val="000000" w:themeColor="text1"/>
          <w:sz w:val="28"/>
          <w:szCs w:val="28"/>
          <w:highlight w:val="none"/>
          <w14:textFill>
            <w14:solidFill>
              <w14:schemeClr w14:val="tx1"/>
            </w14:solidFill>
          </w14:textFill>
        </w:rPr>
        <w:t>凡拟参加本次招标项目的</w:t>
      </w:r>
      <w:r>
        <w:rPr>
          <w:rFonts w:hint="eastAsia" w:ascii="仿宋" w:hAnsi="仿宋" w:eastAsia="仿宋"/>
          <w:color w:val="000000" w:themeColor="text1"/>
          <w:sz w:val="28"/>
          <w:szCs w:val="28"/>
          <w:highlight w:val="none"/>
          <w:lang w:eastAsia="zh-CN"/>
          <w14:textFill>
            <w14:solidFill>
              <w14:schemeClr w14:val="tx1"/>
            </w14:solidFill>
          </w14:textFill>
        </w:rPr>
        <w:t>供应商</w:t>
      </w:r>
      <w:r>
        <w:rPr>
          <w:rFonts w:hint="eastAsia" w:ascii="仿宋" w:hAnsi="仿宋" w:eastAsia="仿宋"/>
          <w:color w:val="000000" w:themeColor="text1"/>
          <w:sz w:val="28"/>
          <w:szCs w:val="28"/>
          <w:highlight w:val="none"/>
          <w14:textFill>
            <w14:solidFill>
              <w14:schemeClr w14:val="tx1"/>
            </w14:solidFill>
          </w14:textFill>
        </w:rPr>
        <w:t>，被“信用中国”网站（www.creditchina.gov.cn）、中国政府采购网（www.ccgp.gov.cn）列入失信被执行人、政府采购严重违法失信行为记录名单的（经查询尚在处罚期内的</w:t>
      </w:r>
      <w:r>
        <w:rPr>
          <w:rFonts w:hint="eastAsia" w:ascii="仿宋" w:hAnsi="仿宋" w:eastAsia="仿宋"/>
          <w:color w:val="000000" w:themeColor="text1"/>
          <w:sz w:val="28"/>
          <w:szCs w:val="28"/>
          <w:highlight w:val="none"/>
          <w:lang w:eastAsia="zh-CN"/>
          <w14:textFill>
            <w14:solidFill>
              <w14:schemeClr w14:val="tx1"/>
            </w14:solidFill>
          </w14:textFill>
        </w:rPr>
        <w:t>或未解除处罚期的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，在“国家企业信用信息公示系统（http://www.gsxt.gov.cn）”列入经营异常名录信息等管理区域、列入严重违法失信企业名单（黑名单）信息</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，将拒绝其参与本次采购活动</w:t>
      </w:r>
      <w:r>
        <w:rPr>
          <w:rFonts w:hint="eastAsia" w:ascii="仿宋" w:hAnsi="仿宋" w:eastAsia="仿宋"/>
          <w:color w:val="000000" w:themeColor="text1"/>
          <w:sz w:val="28"/>
          <w:szCs w:val="28"/>
          <w:highlight w:val="none"/>
          <w:lang w:eastAsia="zh-CN"/>
          <w14:textFill>
            <w14:solidFill>
              <w14:schemeClr w14:val="tx1"/>
            </w14:solidFill>
          </w14:textFill>
        </w:rPr>
        <w:t>（以开标现场查询实际情况为准）；</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缴纳投标保证金：</w:t>
      </w:r>
    </w:p>
    <w:tbl>
      <w:tblPr>
        <w:tblStyle w:val="10"/>
        <w:tblpPr w:leftFromText="180" w:rightFromText="180" w:vertAnchor="text" w:horzAnchor="page" w:tblpX="938" w:tblpY="213"/>
        <w:tblOverlap w:val="never"/>
        <w:tblW w:w="100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0"/>
        <w:gridCol w:w="850"/>
        <w:gridCol w:w="734"/>
        <w:gridCol w:w="500"/>
        <w:gridCol w:w="516"/>
        <w:gridCol w:w="2200"/>
        <w:gridCol w:w="4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序号</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标项名称</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投标保证金金额</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开户银行</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收款账号</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交付方式</w:t>
            </w:r>
          </w:p>
        </w:tc>
        <w:tc>
          <w:tcPr>
            <w:tcW w:w="4827"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策勒县困难群众救助物资采购项目(20000份米面油)</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rPr>
            </w:pPr>
            <w:r>
              <w:rPr>
                <w:rFonts w:hint="eastAsia" w:ascii="仿宋" w:hAnsi="仿宋" w:eastAsia="仿宋"/>
                <w:color w:val="auto"/>
                <w:sz w:val="24"/>
                <w:szCs w:val="24"/>
                <w:highlight w:val="none"/>
                <w:lang w:val="en-US" w:eastAsia="zh-CN"/>
              </w:rPr>
              <w:t>60000.00元</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用途。在投标截止时间前将投标保证金以银行电汇、银行转账的方式到策勒县公共资源交易中心，须公对公账户，不接受个人打款，以个人名义打款将视为无效。</w:t>
            </w:r>
          </w:p>
        </w:tc>
        <w:tc>
          <w:tcPr>
            <w:tcW w:w="4827"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供应商</w:t>
            </w:r>
            <w:r>
              <w:rPr>
                <w:rFonts w:hint="eastAsia" w:ascii="仿宋" w:hAnsi="仿宋" w:eastAsia="仿宋"/>
                <w:color w:val="auto"/>
                <w:sz w:val="24"/>
                <w:szCs w:val="24"/>
                <w:highlight w:val="none"/>
                <w:lang w:val="en-US" w:eastAsia="zh-CN"/>
              </w:rPr>
              <w:t>代表</w:t>
            </w:r>
            <w:r>
              <w:rPr>
                <w:rFonts w:hint="eastAsia" w:ascii="仿宋" w:hAnsi="仿宋" w:eastAsia="仿宋"/>
                <w:color w:val="auto"/>
                <w:sz w:val="24"/>
                <w:szCs w:val="24"/>
                <w:highlight w:val="none"/>
              </w:rPr>
              <w:t>身份证复印件、开户许可证复印件（注明：联系人、联系电话、行号）、收据（必须加盖公司公章/财务章）、投标保证金银行回单递交至策勒县公共资源交易中心财务室。</w:t>
            </w:r>
          </w:p>
        </w:tc>
      </w:tr>
    </w:tbl>
    <w:p>
      <w:pPr>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仿宋" w:hAnsi="仿宋" w:eastAsia="仿宋"/>
          <w:b/>
          <w:bCs/>
          <w:color w:val="auto"/>
          <w:sz w:val="24"/>
          <w:szCs w:val="24"/>
          <w:highlight w:val="none"/>
          <w:lang w:val="en-US" w:eastAsia="zh-CN"/>
        </w:rPr>
        <w:t>投标保证金缴纳截止时间：2021年11月1日11点00分（北京时间）。</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b/>
          <w:bCs/>
          <w:color w:val="000000"/>
          <w:sz w:val="28"/>
          <w:szCs w:val="28"/>
          <w:highlight w:val="none"/>
        </w:rPr>
        <w:t>落实政府采购政策需满足的资格要求：</w:t>
      </w:r>
      <w:bookmarkStart w:id="16" w:name="_Toc35393792"/>
      <w:bookmarkStart w:id="17" w:name="_Toc35393623"/>
      <w:r>
        <w:rPr>
          <w:rFonts w:hint="eastAsia" w:ascii="仿宋" w:hAnsi="仿宋" w:eastAsia="仿宋"/>
          <w:b/>
          <w:bCs/>
          <w:color w:val="000000"/>
          <w:sz w:val="28"/>
          <w:szCs w:val="28"/>
          <w:highlight w:val="none"/>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r>
        <w:rPr>
          <w:rFonts w:hint="eastAsia" w:ascii="仿宋" w:hAnsi="仿宋" w:eastAsia="仿宋"/>
          <w:b/>
          <w:bCs/>
          <w:color w:val="000000"/>
          <w:sz w:val="28"/>
          <w:szCs w:val="28"/>
          <w:highlight w:val="none"/>
          <w:lang w:val="en-US" w:eastAsia="zh-CN"/>
        </w:rPr>
        <w:t>等政策（如是需提供相关证明资料）。</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kern w:val="2"/>
          <w:sz w:val="28"/>
          <w:szCs w:val="28"/>
          <w:highlight w:val="none"/>
          <w:lang w:val="en-US" w:eastAsia="zh-CN" w:bidi="ar-SA"/>
        </w:rPr>
      </w:pPr>
      <w:bookmarkStart w:id="18" w:name="_Toc28359005"/>
      <w:bookmarkStart w:id="19" w:name="_Toc28359082"/>
      <w:bookmarkStart w:id="20" w:name="_Toc35393793"/>
      <w:bookmarkStart w:id="21" w:name="_Toc35393624"/>
      <w:r>
        <w:rPr>
          <w:rFonts w:hint="eastAsia" w:ascii="仿宋" w:hAnsi="仿宋" w:eastAsia="仿宋"/>
          <w:b w:val="0"/>
          <w:bCs/>
          <w:color w:val="000000"/>
          <w:kern w:val="2"/>
          <w:sz w:val="28"/>
          <w:szCs w:val="28"/>
          <w:highlight w:val="none"/>
          <w:lang w:val="en-US" w:eastAsia="zh-CN" w:bidi="ar-SA"/>
        </w:rPr>
        <w:t>时间：2021年10月9日至2021年10月19日，每天上午00:00至下午23:59（北京时间，法定节假日除外）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地点：</w:t>
      </w:r>
      <w:r>
        <w:rPr>
          <w:rFonts w:hint="default" w:ascii="仿宋" w:hAnsi="仿宋" w:eastAsia="仿宋" w:cs="Times New Roman"/>
          <w:b w:val="0"/>
          <w:bCs/>
          <w:color w:val="000000"/>
          <w:kern w:val="2"/>
          <w:sz w:val="28"/>
          <w:szCs w:val="28"/>
          <w:highlight w:val="none"/>
          <w:lang w:val="en-US" w:eastAsia="zh-CN" w:bidi="ar-SA"/>
        </w:rPr>
        <w:t>新疆政府采购网（http://www.ccgp-xinjiang.gov.cn/）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方式：在符合该公告报名条件的前提下，可在该公告附件（新疆政府采购网http://www.ccgp-xinjiang.gov.cn/)中自行下载文件。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售价（元）：0</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8"/>
      <w:bookmarkEnd w:id="19"/>
      <w:r>
        <w:rPr>
          <w:rFonts w:hint="eastAsia" w:ascii="黑体" w:hAnsi="黑体" w:cs="宋体"/>
          <w:b w:val="0"/>
          <w:color w:val="000000"/>
          <w:sz w:val="28"/>
          <w:szCs w:val="28"/>
          <w:highlight w:val="none"/>
        </w:rPr>
        <w:t>截止时间、开标时间和地点</w:t>
      </w:r>
      <w:bookmarkEnd w:id="20"/>
      <w:bookmarkEnd w:id="21"/>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lang w:eastAsia="zh-CN"/>
        </w:rPr>
      </w:pPr>
      <w:r>
        <w:rPr>
          <w:rFonts w:hint="eastAsia" w:ascii="仿宋" w:hAnsi="仿宋" w:eastAsia="仿宋"/>
          <w:bCs/>
          <w:color w:val="000000"/>
          <w:sz w:val="28"/>
          <w:szCs w:val="28"/>
          <w:highlight w:val="none"/>
        </w:rPr>
        <w:t>开标时间</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投标文件截止时间</w:t>
      </w:r>
      <w:r>
        <w:rPr>
          <w:rFonts w:hint="eastAsia" w:ascii="仿宋" w:hAnsi="仿宋" w:eastAsia="仿宋"/>
          <w:color w:val="000000"/>
          <w:sz w:val="28"/>
          <w:szCs w:val="28"/>
          <w:highlight w:val="none"/>
          <w:lang w:eastAsia="zh-CN"/>
        </w:rPr>
        <w:t>）</w:t>
      </w:r>
      <w:r>
        <w:rPr>
          <w:rFonts w:hint="eastAsia" w:ascii="仿宋" w:hAnsi="仿宋" w:eastAsia="仿宋"/>
          <w:bCs/>
          <w:color w:val="000000"/>
          <w:sz w:val="28"/>
          <w:szCs w:val="28"/>
          <w:highlight w:val="none"/>
        </w:rPr>
        <w:t>：</w:t>
      </w: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1</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u w:val="none"/>
        </w:rPr>
        <w:t>（北京时间）</w:t>
      </w:r>
      <w:r>
        <w:rPr>
          <w:rFonts w:hint="eastAsia" w:ascii="仿宋" w:hAnsi="仿宋" w:eastAsia="仿宋"/>
          <w:bCs/>
          <w:color w:val="000000"/>
          <w:sz w:val="28"/>
          <w:szCs w:val="28"/>
          <w:highlight w:val="none"/>
          <w:lang w:eastAsia="zh-CN"/>
        </w:rPr>
        <w:t>。</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u w:val="single"/>
          <w:lang w:eastAsia="zh-CN"/>
        </w:rPr>
      </w:pPr>
      <w:r>
        <w:rPr>
          <w:rFonts w:hint="eastAsia" w:ascii="仿宋" w:hAnsi="仿宋" w:eastAsia="仿宋"/>
          <w:color w:val="000000"/>
          <w:sz w:val="28"/>
          <w:szCs w:val="28"/>
          <w:highlight w:val="none"/>
        </w:rPr>
        <w:t>开标地点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w:t>
      </w:r>
      <w:r>
        <w:rPr>
          <w:rFonts w:hint="eastAsia" w:ascii="仿宋" w:hAnsi="仿宋" w:eastAsia="仿宋"/>
          <w:color w:val="000000"/>
          <w:sz w:val="28"/>
          <w:szCs w:val="28"/>
          <w:highlight w:val="none"/>
          <w:lang w:val="en-US" w:eastAsia="zh-CN"/>
        </w:rPr>
        <w:t>递交地点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：策勒县政务服务与公共资源交易中心（策勒县石榴花社区经五路21号）</w:t>
      </w:r>
    </w:p>
    <w:p>
      <w:pPr>
        <w:pStyle w:val="4"/>
        <w:pageBreakBefore w:val="0"/>
        <w:numPr>
          <w:ilvl w:val="0"/>
          <w:numId w:val="3"/>
        </w:numPr>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rPr>
      </w:pPr>
      <w:bookmarkStart w:id="22" w:name="_Toc35393625"/>
      <w:bookmarkStart w:id="23" w:name="_Toc35393794"/>
      <w:bookmarkStart w:id="24" w:name="_Toc28359007"/>
      <w:bookmarkStart w:id="25" w:name="_Toc28359084"/>
      <w:r>
        <w:rPr>
          <w:rFonts w:hint="eastAsia" w:ascii="黑体" w:hAnsi="黑体" w:cs="宋体"/>
          <w:b w:val="0"/>
          <w:color w:val="000000"/>
          <w:sz w:val="28"/>
          <w:szCs w:val="28"/>
          <w:highlight w:val="none"/>
        </w:rPr>
        <w:t>公告期限</w:t>
      </w:r>
      <w:bookmarkEnd w:id="22"/>
      <w:bookmarkEnd w:id="23"/>
      <w:bookmarkEnd w:id="24"/>
      <w:bookmarkEnd w:id="25"/>
    </w:p>
    <w:p>
      <w:pPr>
        <w:pStyle w:val="4"/>
        <w:pageBreakBefore w:val="0"/>
        <w:numPr>
          <w:ilvl w:val="0"/>
          <w:numId w:val="0"/>
        </w:numPr>
        <w:kinsoku/>
        <w:overflowPunct/>
        <w:topLinePunct w:val="0"/>
        <w:autoSpaceDE/>
        <w:autoSpaceDN/>
        <w:bidi w:val="0"/>
        <w:adjustRightInd/>
        <w:snapToGrid/>
        <w:spacing w:line="400" w:lineRule="exact"/>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自本公告发布之日起5个工作日。</w:t>
      </w:r>
    </w:p>
    <w:p>
      <w:pPr>
        <w:pageBreakBefore w:val="0"/>
        <w:kinsoku/>
        <w:overflowPunct/>
        <w:topLinePunct w:val="0"/>
        <w:autoSpaceDE/>
        <w:autoSpaceDN/>
        <w:bidi w:val="0"/>
        <w:adjustRightInd/>
        <w:snapToGrid/>
        <w:spacing w:line="400" w:lineRule="exact"/>
        <w:textAlignment w:val="auto"/>
        <w:rPr>
          <w:rFonts w:hint="eastAsia" w:ascii="黑体" w:hAnsi="黑体" w:eastAsia="黑体" w:cs="宋体"/>
          <w:b w:val="0"/>
          <w:bCs/>
          <w:color w:val="000000"/>
          <w:kern w:val="2"/>
          <w:sz w:val="28"/>
          <w:szCs w:val="28"/>
          <w:highlight w:val="none"/>
          <w:lang w:val="en-US" w:eastAsia="zh-CN" w:bidi="ar-SA"/>
        </w:rPr>
      </w:pPr>
      <w:r>
        <w:rPr>
          <w:rFonts w:hint="eastAsia" w:ascii="黑体" w:hAnsi="黑体" w:eastAsia="黑体" w:cs="宋体"/>
          <w:b w:val="0"/>
          <w:bCs/>
          <w:color w:val="000000"/>
          <w:kern w:val="2"/>
          <w:sz w:val="28"/>
          <w:szCs w:val="28"/>
          <w:highlight w:val="none"/>
          <w:lang w:val="en-US" w:eastAsia="zh-CN" w:bidi="ar-SA"/>
        </w:rPr>
        <w:t>六、其他补充事宜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供应商自行登录新疆政府采购网官网，（即：http://www.ccgp-xinjiang.gov.cn/），首页点击“采购公告”，进入项目公告中自行下载《策勒县政府采购报名表》、《招标文件》，报名表如实填写后加盖鲜红公章以彩色扫描件形式，于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10</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19</w:t>
      </w:r>
      <w:r>
        <w:rPr>
          <w:rFonts w:hint="eastAsia" w:ascii="仿宋" w:hAnsi="仿宋" w:eastAsia="仿宋"/>
          <w:color w:val="000000"/>
          <w:sz w:val="28"/>
          <w:szCs w:val="28"/>
          <w:highlight w:val="none"/>
          <w:lang w:eastAsia="zh-CN"/>
        </w:rPr>
        <w:t>日北京时间下午19:</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lang w:eastAsia="zh-CN"/>
        </w:rPr>
        <w:t>0:00前发送至招标公告中规定的报名电子邮箱，电子邮箱为</w:t>
      </w:r>
      <w:r>
        <w:rPr>
          <w:rFonts w:hint="eastAsia" w:ascii="仿宋" w:hAnsi="仿宋" w:eastAsia="仿宋"/>
          <w:color w:val="000000"/>
          <w:sz w:val="28"/>
          <w:szCs w:val="28"/>
          <w:highlight w:val="none"/>
          <w:lang w:val="en-US" w:eastAsia="zh-CN"/>
        </w:rPr>
        <w:t>504152186</w:t>
      </w:r>
      <w:r>
        <w:rPr>
          <w:rFonts w:hint="eastAsia" w:ascii="仿宋" w:hAnsi="仿宋" w:eastAsia="仿宋"/>
          <w:color w:val="000000"/>
          <w:sz w:val="28"/>
          <w:szCs w:val="28"/>
          <w:highlight w:val="none"/>
          <w:lang w:eastAsia="zh-CN"/>
        </w:rPr>
        <w:t>@qq.com，逾期发送的将拒绝投标。联系人：阿米娜；联系方式：</w:t>
      </w:r>
      <w:r>
        <w:rPr>
          <w:rFonts w:hint="eastAsia" w:ascii="仿宋" w:hAnsi="仿宋" w:eastAsia="仿宋"/>
          <w:color w:val="000000"/>
          <w:sz w:val="28"/>
          <w:szCs w:val="28"/>
          <w:highlight w:val="none"/>
          <w:lang w:val="en-US" w:eastAsia="zh-CN"/>
        </w:rPr>
        <w:t>18999653758</w:t>
      </w:r>
      <w:r>
        <w:rPr>
          <w:rFonts w:hint="eastAsia" w:ascii="仿宋" w:hAnsi="仿宋" w:eastAsia="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pPr>
      <w:r>
        <w:rPr>
          <w:rFonts w:hint="eastAsia" w:ascii="仿宋" w:hAnsi="仿宋" w:eastAsia="仿宋"/>
          <w:color w:val="000000"/>
          <w:sz w:val="28"/>
          <w:szCs w:val="28"/>
          <w:highlight w:val="none"/>
          <w:lang w:eastAsia="zh-CN"/>
        </w:rPr>
        <w:t>2.本项目公告期限为</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lang w:eastAsia="zh-CN"/>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bookmarkStart w:id="26" w:name="_Toc35393795"/>
      <w:bookmarkStart w:id="27" w:name="_Toc35393626"/>
      <w:r>
        <w:rPr>
          <w:rFonts w:hint="eastAsia" w:ascii="黑体" w:hAnsi="黑体" w:cs="宋体"/>
          <w:b w:val="0"/>
          <w:color w:val="000000"/>
          <w:sz w:val="28"/>
          <w:szCs w:val="28"/>
          <w:highlight w:val="none"/>
          <w:lang w:eastAsia="zh-CN"/>
        </w:rPr>
        <w:t>七</w:t>
      </w:r>
      <w:r>
        <w:rPr>
          <w:rFonts w:hint="eastAsia" w:ascii="黑体" w:hAnsi="黑体" w:cs="宋体"/>
          <w:b w:val="0"/>
          <w:color w:val="000000"/>
          <w:sz w:val="28"/>
          <w:szCs w:val="28"/>
          <w:highlight w:val="none"/>
        </w:rPr>
        <w:t>、</w:t>
      </w:r>
      <w:bookmarkEnd w:id="26"/>
      <w:bookmarkEnd w:id="27"/>
      <w:bookmarkStart w:id="28" w:name="_Toc35393796"/>
      <w:bookmarkStart w:id="29" w:name="_Toc28359008"/>
      <w:bookmarkStart w:id="30" w:name="_Toc35393627"/>
      <w:bookmarkStart w:id="31" w:name="_Toc28359085"/>
      <w:r>
        <w:rPr>
          <w:rFonts w:hint="eastAsia" w:ascii="黑体" w:hAnsi="黑体" w:cs="宋体"/>
          <w:b w:val="0"/>
          <w:color w:val="000000"/>
          <w:sz w:val="28"/>
          <w:szCs w:val="28"/>
          <w:highlight w:val="none"/>
        </w:rPr>
        <w:t>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8"/>
      <w:bookmarkEnd w:id="29"/>
      <w:bookmarkEnd w:id="30"/>
      <w:bookmarkEnd w:id="31"/>
    </w:p>
    <w:p>
      <w:pPr>
        <w:pageBreakBefore w:val="0"/>
        <w:widowControl/>
        <w:kinsoku/>
        <w:overflowPunct/>
        <w:topLinePunct w:val="0"/>
        <w:autoSpaceDE/>
        <w:autoSpaceDN/>
        <w:bidi w:val="0"/>
        <w:adjustRightInd/>
        <w:snapToGrid/>
        <w:spacing w:line="400" w:lineRule="exact"/>
        <w:jc w:val="left"/>
        <w:textAlignment w:val="auto"/>
        <w:rPr>
          <w:rFonts w:hint="eastAsia" w:ascii="仿宋_GB2312" w:eastAsia="仿宋"/>
          <w:color w:val="000000"/>
          <w:sz w:val="28"/>
          <w:szCs w:val="28"/>
          <w:highlight w:val="none"/>
        </w:rPr>
      </w:pPr>
      <w:r>
        <w:rPr>
          <w:rFonts w:hint="eastAsia" w:ascii="仿宋" w:hAnsi="仿宋" w:eastAsia="仿宋" w:cs="宋体"/>
          <w:color w:val="000000"/>
          <w:sz w:val="28"/>
          <w:szCs w:val="28"/>
          <w:highlight w:val="none"/>
        </w:rPr>
        <w:t>1.采购人信息：</w:t>
      </w:r>
    </w:p>
    <w:p>
      <w:pPr>
        <w:pageBreakBefore w:val="0"/>
        <w:kinsoku/>
        <w:overflowPunct/>
        <w:topLinePunct w:val="0"/>
        <w:autoSpaceDE/>
        <w:autoSpaceDN/>
        <w:bidi w:val="0"/>
        <w:adjustRightInd/>
        <w:snapToGrid/>
        <w:spacing w:line="40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名  称：</w:t>
      </w:r>
      <w:r>
        <w:rPr>
          <w:rFonts w:ascii="仿宋" w:hAnsi="仿宋" w:eastAsia="仿宋" w:cs="仿宋"/>
          <w:i w:val="0"/>
          <w:iCs w:val="0"/>
          <w:caps w:val="0"/>
          <w:color w:val="000000"/>
          <w:spacing w:val="0"/>
          <w:sz w:val="27"/>
          <w:szCs w:val="27"/>
        </w:rPr>
        <w:t>策勒县民政局</w:t>
      </w:r>
      <w:r>
        <w:rPr>
          <w:rFonts w:hint="eastAsia" w:ascii="仿宋" w:hAnsi="仿宋" w:eastAsia="仿宋"/>
          <w:color w:val="000000"/>
          <w:sz w:val="28"/>
          <w:szCs w:val="28"/>
          <w:highlight w:val="none"/>
        </w:rPr>
        <w:t xml:space="preserve"> 　　</w:t>
      </w:r>
    </w:p>
    <w:p>
      <w:pPr>
        <w:pageBreakBefore w:val="0"/>
        <w:kinsoku/>
        <w:overflowPunct/>
        <w:topLinePunct w:val="0"/>
        <w:autoSpaceDE/>
        <w:autoSpaceDN/>
        <w:bidi w:val="0"/>
        <w:adjustRightInd/>
        <w:snapToGrid/>
        <w:spacing w:line="400" w:lineRule="exact"/>
        <w:textAlignment w:val="auto"/>
        <w:rPr>
          <w:rFonts w:ascii="仿宋" w:hAnsi="仿宋" w:eastAsia="仿宋" w:cs="仿宋"/>
          <w:i w:val="0"/>
          <w:iCs w:val="0"/>
          <w:caps w:val="0"/>
          <w:color w:val="000000"/>
          <w:spacing w:val="0"/>
          <w:sz w:val="27"/>
          <w:szCs w:val="27"/>
        </w:rPr>
      </w:pPr>
      <w:r>
        <w:rPr>
          <w:rFonts w:hint="eastAsia" w:ascii="仿宋" w:hAnsi="仿宋" w:eastAsia="仿宋"/>
          <w:color w:val="000000"/>
          <w:sz w:val="28"/>
          <w:szCs w:val="28"/>
          <w:highlight w:val="none"/>
        </w:rPr>
        <w:t>地  址：</w:t>
      </w:r>
      <w:r>
        <w:rPr>
          <w:rFonts w:ascii="仿宋" w:hAnsi="仿宋" w:eastAsia="仿宋" w:cs="仿宋"/>
          <w:i w:val="0"/>
          <w:iCs w:val="0"/>
          <w:caps w:val="0"/>
          <w:color w:val="000000"/>
          <w:spacing w:val="0"/>
          <w:sz w:val="27"/>
          <w:szCs w:val="27"/>
        </w:rPr>
        <w:t>策勒县多斯路克南路286号</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 xml:space="preserve">麦麦江  </w:t>
      </w:r>
      <w:r>
        <w:rPr>
          <w:rFonts w:hint="eastAsia" w:ascii="仿宋" w:hAnsi="仿宋" w:eastAsia="仿宋"/>
          <w:color w:val="000000"/>
          <w:sz w:val="28"/>
          <w:szCs w:val="28"/>
          <w:highlight w:val="none"/>
        </w:rPr>
        <w:t>联系方式：</w:t>
      </w:r>
      <w:bookmarkStart w:id="32" w:name="_Toc28359086"/>
      <w:bookmarkStart w:id="33" w:name="_Toc28359009"/>
      <w:r>
        <w:rPr>
          <w:rFonts w:hint="eastAsia" w:ascii="仿宋" w:hAnsi="仿宋" w:eastAsia="仿宋" w:cs="仿宋"/>
          <w:i w:val="0"/>
          <w:iCs w:val="0"/>
          <w:caps w:val="0"/>
          <w:color w:val="000000"/>
          <w:spacing w:val="0"/>
          <w:sz w:val="27"/>
          <w:szCs w:val="27"/>
          <w:lang w:val="en-US" w:eastAsia="zh-CN"/>
        </w:rPr>
        <w:t>13699304943</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2.采购代理机构信息</w:t>
      </w:r>
      <w:bookmarkEnd w:id="32"/>
      <w:bookmarkEnd w:id="33"/>
      <w:r>
        <w:rPr>
          <w:rFonts w:hint="eastAsia" w:ascii="仿宋" w:hAnsi="仿宋" w:eastAsia="仿宋"/>
          <w:color w:val="000000"/>
          <w:sz w:val="28"/>
          <w:szCs w:val="28"/>
          <w:highlight w:val="none"/>
        </w:rPr>
        <w:t>：</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val="en-US" w:eastAsia="zh-CN"/>
        </w:rPr>
        <w:t>新疆天勤工程管理有限公司</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bookmarkStart w:id="34" w:name="_Toc28359010"/>
      <w:bookmarkStart w:id="35" w:name="_Toc28359087"/>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阮鑫</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2033044/15009032966</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邮  箱：</w:t>
      </w:r>
      <w:r>
        <w:rPr>
          <w:rFonts w:hint="eastAsia" w:ascii="仿宋" w:hAnsi="仿宋" w:eastAsia="仿宋"/>
          <w:color w:val="000000"/>
          <w:sz w:val="28"/>
          <w:szCs w:val="28"/>
          <w:highlight w:val="none"/>
          <w:lang w:val="en-US" w:eastAsia="zh-CN"/>
        </w:rPr>
        <w:t>1719818645@qq.com</w:t>
      </w:r>
    </w:p>
    <w:bookmarkEnd w:id="34"/>
    <w:bookmarkEnd w:id="35"/>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3.同级政府采购监督管理部门名称：策勒县政府采购办公室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 xml:space="preserve">联系人：阿米娜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联系电话：</w:t>
      </w:r>
      <w:r>
        <w:rPr>
          <w:rFonts w:hint="eastAsia" w:ascii="仿宋" w:hAnsi="仿宋" w:eastAsia="仿宋"/>
          <w:color w:val="000000"/>
          <w:sz w:val="28"/>
          <w:szCs w:val="28"/>
          <w:highlight w:val="none"/>
          <w:lang w:val="en-US" w:eastAsia="zh-CN"/>
        </w:rPr>
        <w:t>18999653758</w:t>
      </w:r>
      <w:r>
        <w:rPr>
          <w:rFonts w:hint="eastAsia" w:ascii="仿宋" w:hAnsi="仿宋" w:eastAsia="仿宋"/>
          <w:b w:val="0"/>
          <w:bCs/>
          <w:color w:val="000000"/>
          <w:kern w:val="2"/>
          <w:sz w:val="28"/>
          <w:szCs w:val="28"/>
          <w:highlight w:val="none"/>
          <w:lang w:val="en-US" w:eastAsia="zh-CN" w:bidi="ar-SA"/>
        </w:rPr>
        <w:t> </w:t>
      </w: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ascii="Arial" w:hAnsi="Arial" w:cs="Arial"/>
          <w:color w:val="000000"/>
          <w:sz w:val="20"/>
          <w:highlight w:val="none"/>
        </w:rPr>
      </w:pP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hint="eastAsia" w:ascii="Arial" w:hAnsi="Arial" w:cs="Arial"/>
          <w:color w:val="000000"/>
          <w:sz w:val="20"/>
          <w:highlight w:val="none"/>
        </w:rPr>
      </w:pPr>
    </w:p>
    <w:p>
      <w:pPr>
        <w:pageBreakBefore w:val="0"/>
        <w:kinsoku/>
        <w:wordWrap w:val="0"/>
        <w:overflowPunct/>
        <w:topLinePunct w:val="0"/>
        <w:autoSpaceDE/>
        <w:autoSpaceDN/>
        <w:bidi w:val="0"/>
        <w:adjustRightInd/>
        <w:snapToGrid/>
        <w:spacing w:line="400" w:lineRule="exact"/>
        <w:jc w:val="right"/>
        <w:textAlignment w:val="auto"/>
        <w:rPr>
          <w:rFonts w:ascii="Tahoma" w:hAnsi="Tahoma" w:cs="Tahoma"/>
          <w:b/>
          <w:color w:val="000000"/>
          <w:sz w:val="24"/>
          <w:szCs w:val="24"/>
          <w:highlight w:val="none"/>
        </w:rPr>
      </w:pPr>
      <w:r>
        <w:rPr>
          <w:rFonts w:hint="eastAsia" w:ascii="宋体" w:hAnsi="宋体" w:cs="宋体"/>
          <w:color w:val="000000"/>
          <w:kern w:val="0"/>
          <w:sz w:val="28"/>
          <w:szCs w:val="28"/>
          <w:highlight w:val="none"/>
          <w:lang w:bidi="ar"/>
        </w:rPr>
        <w:t xml:space="preserve">   </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 xml:space="preserve">策勒县民政局           </w:t>
      </w:r>
      <w:r>
        <w:rPr>
          <w:rFonts w:hint="eastAsia" w:ascii="仿宋" w:hAnsi="仿宋" w:eastAsia="仿宋"/>
          <w:color w:val="000000"/>
          <w:sz w:val="28"/>
          <w:szCs w:val="28"/>
          <w:highlight w:val="none"/>
          <w:lang w:val="en-US" w:eastAsia="zh-CN"/>
        </w:rPr>
        <w:t xml:space="preserve">          新疆天勤工程管理有限公司</w:t>
      </w:r>
    </w:p>
    <w:p>
      <w:r>
        <w:rPr>
          <w:rFonts w:hint="eastAsia"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10</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9</w:t>
      </w:r>
      <w:r>
        <w:rPr>
          <w:rFonts w:hint="eastAsia" w:ascii="仿宋" w:hAnsi="仿宋" w:eastAsia="仿宋"/>
          <w:color w:val="000000"/>
          <w:sz w:val="28"/>
          <w:szCs w:val="28"/>
          <w:highlight w:val="none"/>
        </w:rPr>
        <w:t xml:space="preserve">日            </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 xml:space="preserve"> 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10</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9</w:t>
      </w:r>
      <w:r>
        <w:rPr>
          <w:rFonts w:hint="eastAsia" w:ascii="仿宋" w:hAnsi="仿宋" w:eastAsia="仿宋"/>
          <w:color w:val="000000"/>
          <w:sz w:val="28"/>
          <w:szCs w:val="28"/>
          <w:highlight w:val="none"/>
        </w:rPr>
        <w:t>日</w:t>
      </w:r>
    </w:p>
    <w:p>
      <w:pPr>
        <w:pStyle w:val="5"/>
        <w:numPr>
          <w:ilvl w:val="0"/>
          <w:numId w:val="0"/>
        </w:numPr>
        <w:ind w:leftChars="0"/>
        <w:jc w:val="both"/>
        <w:rPr>
          <w:rFonts w:hint="eastAsia"/>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both"/>
        <w:rPr>
          <w:rFonts w:hint="eastAsia" w:ascii="仿宋" w:hAnsi="仿宋" w:eastAsia="仿宋"/>
          <w:color w:val="000000"/>
          <w:sz w:val="28"/>
          <w:szCs w:val="28"/>
          <w:highlight w:val="none"/>
        </w:rPr>
      </w:pPr>
    </w:p>
    <w:p>
      <w:pPr>
        <w:spacing w:line="240" w:lineRule="auto"/>
        <w:jc w:val="center"/>
        <w:rPr>
          <w:rFonts w:hint="eastAsia" w:ascii="Tahoma" w:hAnsi="Tahoma" w:cs="Tahoma"/>
          <w:b/>
          <w:color w:val="000000"/>
          <w:sz w:val="28"/>
          <w:szCs w:val="28"/>
          <w:highlight w:val="none"/>
          <w:lang w:eastAsia="zh-CN"/>
        </w:rPr>
      </w:pPr>
    </w:p>
    <w:p>
      <w:pPr>
        <w:spacing w:line="240" w:lineRule="auto"/>
        <w:jc w:val="center"/>
        <w:rPr>
          <w:rFonts w:hint="eastAsia" w:ascii="Tahoma" w:hAnsi="Tahoma" w:cs="Tahoma"/>
          <w:b/>
          <w:color w:val="000000"/>
          <w:sz w:val="28"/>
          <w:szCs w:val="28"/>
          <w:highlight w:val="none"/>
          <w:lang w:eastAsia="zh-CN"/>
        </w:rPr>
      </w:pPr>
    </w:p>
    <w:p>
      <w:pPr>
        <w:spacing w:line="240" w:lineRule="auto"/>
        <w:jc w:val="center"/>
        <w:rPr>
          <w:rFonts w:ascii="Tahoma" w:hAnsi="Tahoma" w:cs="Tahoma"/>
          <w:b/>
          <w:color w:val="000000"/>
          <w:sz w:val="28"/>
          <w:szCs w:val="28"/>
          <w:highlight w:val="none"/>
        </w:rPr>
      </w:pPr>
      <w:r>
        <w:rPr>
          <w:rFonts w:hint="eastAsia" w:ascii="Tahoma" w:hAnsi="Tahoma" w:cs="Tahoma"/>
          <w:b/>
          <w:color w:val="000000"/>
          <w:sz w:val="28"/>
          <w:szCs w:val="28"/>
          <w:highlight w:val="none"/>
          <w:lang w:eastAsia="zh-CN"/>
        </w:rPr>
        <w:t>供应商</w:t>
      </w:r>
      <w:r>
        <w:rPr>
          <w:rFonts w:ascii="Tahoma" w:hAnsi="Tahoma" w:cs="Tahoma"/>
          <w:b/>
          <w:color w:val="000000"/>
          <w:sz w:val="28"/>
          <w:szCs w:val="28"/>
          <w:highlight w:val="none"/>
        </w:rPr>
        <w:t>须知前附表</w:t>
      </w:r>
    </w:p>
    <w:tbl>
      <w:tblPr>
        <w:tblStyle w:val="10"/>
        <w:tblW w:w="97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1"/>
        <w:gridCol w:w="1553"/>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1" w:hRule="atLeast"/>
          <w:jc w:val="center"/>
        </w:trPr>
        <w:tc>
          <w:tcPr>
            <w:tcW w:w="831"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序号</w:t>
            </w:r>
          </w:p>
        </w:tc>
        <w:tc>
          <w:tcPr>
            <w:tcW w:w="1553"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条款名称</w:t>
            </w:r>
          </w:p>
        </w:tc>
        <w:tc>
          <w:tcPr>
            <w:tcW w:w="7395"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策勒县民政局</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址：策勒县多斯路克南路286号</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麦麦江</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lang w:val="en-US" w:eastAsia="zh-CN"/>
              </w:rPr>
              <w:t>13699304943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代理机构</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新疆天勤工程管理有限公司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阮鑫</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2033044/15009032966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采购项目名称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策勒县困难群众救助物资采购项目(20000份米面油)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资金来源</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困难群众救助补助资金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采购内容</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采购救助物资一批（具体参数详见招标文件）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采购方式</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评标方法</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交货地点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策勒县（必须交至业主指定地点）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联合体投标</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对招标文件提出质疑的时间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自招标文件发售时间起的</w:t>
            </w:r>
            <w:r>
              <w:rPr>
                <w:rFonts w:hint="eastAsia" w:ascii="仿宋" w:hAnsi="仿宋" w:eastAsia="仿宋"/>
                <w:color w:val="000000"/>
                <w:sz w:val="28"/>
                <w:szCs w:val="28"/>
                <w:highlight w:val="none"/>
                <w:lang w:eastAsia="zh-CN"/>
              </w:rPr>
              <w:t>七</w:t>
            </w:r>
            <w:r>
              <w:rPr>
                <w:rFonts w:hint="eastAsia" w:ascii="仿宋" w:hAnsi="仿宋" w:eastAsia="仿宋"/>
                <w:color w:val="000000"/>
                <w:sz w:val="28"/>
                <w:szCs w:val="28"/>
                <w:highlight w:val="none"/>
              </w:rPr>
              <w:t>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构成招标文件的其他文件</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投标截止时间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1</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投标有效期</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90</w:t>
            </w:r>
            <w:r>
              <w:rPr>
                <w:rFonts w:hint="eastAsia" w:ascii="仿宋" w:hAnsi="仿宋" w:eastAsia="仿宋"/>
                <w:color w:val="000000"/>
                <w:sz w:val="28"/>
                <w:szCs w:val="28"/>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投标保证金</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投标保证金的形式：</w:t>
            </w:r>
            <w:r>
              <w:rPr>
                <w:rFonts w:hint="eastAsia" w:ascii="仿宋" w:hAnsi="仿宋" w:eastAsia="仿宋"/>
                <w:b/>
                <w:bCs/>
                <w:color w:val="000000"/>
                <w:sz w:val="28"/>
                <w:szCs w:val="28"/>
                <w:highlight w:val="none"/>
                <w:lang w:val="en-US" w:eastAsia="zh-CN"/>
              </w:rPr>
              <w:t>转账汇款（对公转账，从基本账户转入）。</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投标保证金的金额：</w:t>
            </w:r>
            <w:r>
              <w:rPr>
                <w:rFonts w:hint="eastAsia" w:ascii="仿宋" w:hAnsi="仿宋" w:eastAsia="仿宋"/>
                <w:b/>
                <w:bCs/>
                <w:color w:val="000000"/>
                <w:sz w:val="28"/>
                <w:szCs w:val="28"/>
                <w:highlight w:val="none"/>
                <w:lang w:val="en-US" w:eastAsia="zh-CN"/>
              </w:rPr>
              <w:t>60000.00元（陆万元整）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投标保证金缴纳账户：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账户名称：</w:t>
            </w:r>
            <w:r>
              <w:rPr>
                <w:rFonts w:hint="eastAsia" w:ascii="仿宋" w:hAnsi="仿宋" w:eastAsia="仿宋"/>
                <w:b/>
                <w:bCs/>
                <w:color w:val="000000"/>
                <w:sz w:val="28"/>
                <w:szCs w:val="28"/>
                <w:highlight w:val="none"/>
                <w:lang w:val="en-US" w:eastAsia="zh-CN"/>
              </w:rPr>
              <w:t>策勒县公共资源交易中心</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开户行：</w:t>
            </w:r>
            <w:r>
              <w:rPr>
                <w:rFonts w:hint="eastAsia" w:ascii="仿宋" w:hAnsi="仿宋" w:eastAsia="仿宋"/>
                <w:b/>
                <w:bCs/>
                <w:color w:val="000000"/>
                <w:sz w:val="28"/>
                <w:szCs w:val="28"/>
                <w:highlight w:val="none"/>
                <w:lang w:val="en-US" w:eastAsia="zh-CN"/>
              </w:rPr>
              <w:t>策勒县农村信用合作社联合社</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行   号：</w:t>
            </w:r>
            <w:r>
              <w:rPr>
                <w:rFonts w:hint="eastAsia" w:ascii="仿宋" w:hAnsi="仿宋" w:eastAsia="仿宋"/>
                <w:b/>
                <w:bCs/>
                <w:color w:val="000000"/>
                <w:sz w:val="28"/>
                <w:szCs w:val="28"/>
                <w:highlight w:val="none"/>
                <w:lang w:val="en-US" w:eastAsia="zh-CN"/>
              </w:rPr>
              <w:t>402896600028</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帐   号：</w:t>
            </w:r>
            <w:r>
              <w:rPr>
                <w:rFonts w:hint="eastAsia" w:ascii="仿宋" w:hAnsi="仿宋" w:eastAsia="仿宋"/>
                <w:b/>
                <w:bCs/>
                <w:color w:val="000000"/>
                <w:sz w:val="28"/>
                <w:szCs w:val="28"/>
                <w:highlight w:val="none"/>
                <w:lang w:val="en-US" w:eastAsia="zh-CN"/>
              </w:rPr>
              <w:t>881010012010102633101</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交付方式：必须以投标单位的名义缴纳投标保证金,缴纳时必须在备注栏写明所投采购项目名称。在投标截止时间前将投标保证金以电汇、转账等非现金形式提交的方式到策勒县公共资源交易中心，须公对公账户，不接受个人打款，以个人名义打款将视为无效。</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lang w:val="en-US" w:eastAsia="zh-CN"/>
              </w:rPr>
              <w:t>备注：无需到策勒县公共资源交易中心换取投标保证金收据，开标时现场查验投标保证金到账情况。开标结束后未中标企业现场将授权委托书或供应商代表身份证复印件、开户许可证复印件（注明：联系人、联系电话、行号）、收据（必须加盖公司公章/财务章）、投标保证金银行回单递交至策勒县公共资源交易中心财务室）联系人：米热爱；联系电话：18999050831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资格要求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w:t>
            </w:r>
            <w:r>
              <w:rPr>
                <w:rFonts w:hint="eastAsia" w:ascii="仿宋" w:hAnsi="仿宋" w:eastAsia="仿宋"/>
                <w:color w:val="000000" w:themeColor="text1"/>
                <w:sz w:val="28"/>
                <w:szCs w:val="28"/>
                <w:highlight w:val="none"/>
                <w:lang w:val="en-US" w:eastAsia="zh-CN"/>
                <w14:textFill>
                  <w14:solidFill>
                    <w14:schemeClr w14:val="tx1"/>
                  </w14:solidFill>
                </w14:textFill>
              </w:rPr>
              <w:t>企业</w:t>
            </w:r>
            <w:r>
              <w:rPr>
                <w:rFonts w:hint="eastAsia" w:ascii="仿宋" w:hAnsi="仿宋" w:eastAsia="仿宋"/>
                <w:color w:val="000000" w:themeColor="text1"/>
                <w:sz w:val="28"/>
                <w:szCs w:val="28"/>
                <w:highlight w:val="none"/>
                <w14:textFill>
                  <w14:solidFill>
                    <w14:schemeClr w14:val="tx1"/>
                  </w14:solidFill>
                </w14:textFill>
              </w:rPr>
              <w:t>的营业执照；</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代表到场参与投标需提供身份证明书（原件）及身份证原件，提供近三个月（2021年7月至9月）由本单位社保缴费凭证及个人明细；委托代理人到场参与投标需提供供应商代表人授权委托书（授权需附供应商代表身份证及委托人身份证复印件正反面）及身份证原件，需提供委托代理人近三个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2021年7月至9月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由本单位社保缴费凭证及个人明细；有依法缴纳税收（提供近3个月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2021年7月至9月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的报税相关资料或完税证明）；</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（4）</w:t>
            </w:r>
            <w:r>
              <w:rPr>
                <w:rFonts w:hint="eastAsia" w:ascii="仿宋" w:hAnsi="仿宋" w:eastAsia="仿宋"/>
                <w:b w:val="0"/>
                <w:bCs/>
                <w:color w:val="auto"/>
                <w:kern w:val="2"/>
                <w:sz w:val="28"/>
                <w:szCs w:val="28"/>
                <w:highlight w:val="none"/>
                <w:lang w:val="en-US" w:eastAsia="zh-CN" w:bidi="ar-SA"/>
              </w:rPr>
              <w:t>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供应商须提供能合法履约有效的食品流通许可证或食品经营许可证原件；</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）提供配送车辆的机动车辆行驶证；</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配送人员的有效健康证</w:t>
            </w:r>
            <w:r>
              <w:rPr>
                <w:rFonts w:hint="eastAsia" w:ascii="仿宋" w:hAnsi="仿宋" w:eastAsia="仿宋"/>
                <w:color w:val="000000" w:themeColor="text1"/>
                <w:sz w:val="28"/>
                <w:szCs w:val="28"/>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8</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lang w:val="en-US"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9</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）凡拟参加本次招标项目的</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，被“信用中国”网站（www.creditchina.gov.cn）、中国政府采购网（www.ccgp.gov.cn）列入失信被执行人、政府采购严重违法失信行为记录名单的（经查询尚在处罚期内的</w:t>
            </w:r>
            <w:r>
              <w:rPr>
                <w:rFonts w:hint="eastAsia" w:ascii="仿宋" w:hAnsi="仿宋" w:eastAsia="仿宋"/>
                <w:color w:val="auto"/>
                <w:sz w:val="28"/>
                <w:szCs w:val="28"/>
                <w:highlight w:val="none"/>
                <w:lang w:eastAsia="zh-CN"/>
              </w:rPr>
              <w:t>或未解除处罚期的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，在“国家企业信用信息公示系统（http://www.gsxt.gov.cn）”列入经营异常名录信息等管理区域、列入严重违法失信企业名单（黑名单）信息</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，将拒绝其参与本次采购活动</w:t>
            </w:r>
            <w:r>
              <w:rPr>
                <w:rFonts w:hint="eastAsia" w:ascii="仿宋" w:hAnsi="仿宋" w:eastAsia="仿宋"/>
                <w:color w:val="auto"/>
                <w:sz w:val="28"/>
                <w:szCs w:val="28"/>
                <w:highlight w:val="none"/>
                <w:lang w:eastAsia="zh-CN"/>
              </w:rPr>
              <w:t>（以开标现场查询实际情况为准）；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备选投标方案和报价</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签字盖章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必须按照招标文件的</w:t>
            </w:r>
            <w:r>
              <w:rPr>
                <w:rFonts w:hint="eastAsia" w:ascii="仿宋" w:hAnsi="仿宋" w:eastAsia="仿宋"/>
                <w:color w:val="000000"/>
                <w:sz w:val="28"/>
                <w:szCs w:val="28"/>
                <w:highlight w:val="none"/>
                <w:lang w:eastAsia="zh-CN"/>
              </w:rPr>
              <w:t>约定</w:t>
            </w:r>
            <w:r>
              <w:rPr>
                <w:rFonts w:hint="eastAsia" w:ascii="仿宋" w:hAnsi="仿宋" w:eastAsia="仿宋"/>
                <w:color w:val="000000"/>
                <w:sz w:val="28"/>
                <w:szCs w:val="28"/>
                <w:highlight w:val="none"/>
              </w:rPr>
              <w:t>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投标文件份数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投标文件：开标一览表壹份、正本壹份、副本肆份（开标一览表、正本、副本分别密封）</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电子版：壹份（</w:t>
            </w:r>
            <w:r>
              <w:rPr>
                <w:rFonts w:hint="eastAsia" w:ascii="仿宋" w:hAnsi="仿宋" w:eastAsia="仿宋"/>
                <w:color w:val="000000"/>
                <w:sz w:val="28"/>
                <w:szCs w:val="28"/>
                <w:highlight w:val="none"/>
                <w:lang w:eastAsia="zh-CN"/>
              </w:rPr>
              <w:t>光</w:t>
            </w:r>
            <w:r>
              <w:rPr>
                <w:rFonts w:hint="eastAsia" w:ascii="仿宋" w:hAnsi="仿宋" w:eastAsia="仿宋"/>
                <w:color w:val="000000"/>
                <w:sz w:val="28"/>
                <w:szCs w:val="28"/>
                <w:highlight w:val="none"/>
              </w:rPr>
              <w:t>盘、单独密封）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投标文件封面的标注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投标文件正本和副本的封面上均应标明：投标项目名称、项目编号、分包号（如有分包）、</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名称、地址、年月日；并分别在右上角标明“正本”和“副本”字样，并加盖单位公章。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投标文件外层密封袋的标注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在密封袋上注明项目名称、项目编号、单位名称、地址、联系人、联系电话及“正</w:t>
            </w:r>
            <w:r>
              <w:rPr>
                <w:rFonts w:hint="eastAsia" w:ascii="仿宋" w:hAnsi="仿宋" w:eastAsia="仿宋"/>
                <w:color w:val="000000" w:themeColor="text1"/>
                <w:sz w:val="28"/>
                <w:szCs w:val="28"/>
                <w:highlight w:val="none"/>
                <w:lang w:val="en-US" w:eastAsia="zh-CN"/>
                <w14:textFill>
                  <w14:solidFill>
                    <w14:schemeClr w14:val="tx1"/>
                  </w14:solidFill>
                </w14:textFill>
              </w:rPr>
              <w:t>本</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副本”、“开标一览表”和“电子版”等字样</w:t>
            </w:r>
            <w:r>
              <w:rPr>
                <w:rFonts w:hint="eastAsia" w:ascii="仿宋" w:hAnsi="仿宋" w:eastAsia="仿宋"/>
                <w:color w:val="000000" w:themeColor="text1"/>
                <w:sz w:val="28"/>
                <w:szCs w:val="28"/>
                <w:highlight w:val="none"/>
                <w:lang w:eastAsia="zh-CN"/>
                <w14:textFill>
                  <w14:solidFill>
                    <w14:schemeClr w14:val="tx1"/>
                  </w14:solidFill>
                </w14:textFill>
              </w:rPr>
              <w:t>（要求光盘PDF格式，不设密码，无病毒，不压缩，内容应与供应商的纸质投标文件内容完全一致，如有不同，以纸质投标文件为准）。</w:t>
            </w:r>
            <w:r>
              <w:rPr>
                <w:rFonts w:hint="eastAsia" w:ascii="仿宋" w:hAnsi="仿宋" w:eastAsia="仿宋"/>
                <w:color w:val="000000" w:themeColor="text1"/>
                <w:sz w:val="28"/>
                <w:szCs w:val="28"/>
                <w:highlight w:val="none"/>
                <w14:textFill>
                  <w14:solidFill>
                    <w14:schemeClr w14:val="tx1"/>
                  </w14:solidFill>
                </w14:textFill>
              </w:rPr>
              <w:t>密封袋须加盖供应商公章或投标专用章，并应确保密封完好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每一密封袋上注明“于</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点   分</w:t>
            </w:r>
            <w:r>
              <w:rPr>
                <w:rFonts w:hint="eastAsia" w:ascii="仿宋" w:hAnsi="仿宋" w:eastAsia="仿宋"/>
                <w:color w:val="000000" w:themeColor="text1"/>
                <w:sz w:val="28"/>
                <w:szCs w:val="28"/>
                <w:highlight w:val="none"/>
                <w14:textFill>
                  <w14:solidFill>
                    <w14:schemeClr w14:val="tx1"/>
                  </w14:solidFill>
                </w14:textFill>
              </w:rPr>
              <w:t>开标之前不准启封”字样。</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仿宋" w:hAnsi="仿宋" w:eastAsia="仿宋"/>
                <w:b/>
                <w:bCs/>
                <w:color w:val="000000"/>
                <w:sz w:val="28"/>
                <w:szCs w:val="28"/>
                <w:highlight w:val="none"/>
                <w:lang w:eastAsia="zh-CN"/>
              </w:rPr>
              <w:t>如未按上述要求密封的投标文件不予接收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递交投标文件的地点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策勒县政务服务与公共资源交易中心（策勒县石榴花社区经五路21号）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评标委员的组建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评标委员会构成：</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人或</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人以上单数组成，其中业主代表1人；评标专家确定方式：在新疆维吾尔自治区</w:t>
            </w:r>
            <w:r>
              <w:rPr>
                <w:rFonts w:hint="eastAsia" w:ascii="仿宋" w:hAnsi="仿宋" w:eastAsia="仿宋"/>
                <w:color w:val="000000"/>
                <w:sz w:val="28"/>
                <w:szCs w:val="28"/>
                <w:highlight w:val="none"/>
                <w:lang w:val="en-US" w:eastAsia="zh-CN"/>
              </w:rPr>
              <w:t>和田地区</w:t>
            </w:r>
            <w:r>
              <w:rPr>
                <w:rFonts w:hint="eastAsia" w:ascii="仿宋" w:hAnsi="仿宋" w:eastAsia="仿宋"/>
                <w:color w:val="000000"/>
                <w:sz w:val="28"/>
                <w:szCs w:val="28"/>
                <w:highlight w:val="none"/>
              </w:rPr>
              <w:t>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开标时间和地点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开标时</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bookmarkStart w:id="198" w:name="_GoBack"/>
            <w:bookmarkEnd w:id="198"/>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开标地点：策勒县政务服务与公共资源交易中心（策勒县石榴花社区经五路21号）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831"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3</w:t>
            </w:r>
          </w:p>
        </w:tc>
        <w:tc>
          <w:tcPr>
            <w:tcW w:w="1553" w:type="dxa"/>
            <w:tcBorders>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关于运距补充说明</w:t>
            </w:r>
          </w:p>
        </w:tc>
        <w:tc>
          <w:tcPr>
            <w:tcW w:w="7395" w:type="dxa"/>
            <w:tcBorders>
              <w:left w:val="single" w:color="auto" w:sz="4" w:space="0"/>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业主指定地点或合同中</w:t>
            </w:r>
            <w:r>
              <w:rPr>
                <w:rFonts w:hint="eastAsia" w:ascii="仿宋" w:hAnsi="仿宋" w:eastAsia="仿宋"/>
                <w:color w:val="000000"/>
                <w:sz w:val="28"/>
                <w:szCs w:val="28"/>
                <w:highlight w:val="none"/>
                <w:lang w:eastAsia="zh-CN"/>
              </w:rPr>
              <w:t>约</w:t>
            </w:r>
            <w:r>
              <w:rPr>
                <w:rFonts w:hint="eastAsia" w:ascii="仿宋" w:hAnsi="仿宋" w:eastAsia="仿宋"/>
                <w:color w:val="000000"/>
                <w:sz w:val="28"/>
                <w:szCs w:val="28"/>
                <w:highlight w:val="none"/>
              </w:rPr>
              <w:t>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4</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履约保证金</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履约保证金：</w:t>
            </w:r>
            <w:r>
              <w:rPr>
                <w:rFonts w:hint="eastAsia" w:ascii="仿宋" w:hAnsi="仿宋" w:eastAsia="仿宋"/>
                <w:color w:val="000000"/>
                <w:sz w:val="28"/>
                <w:szCs w:val="28"/>
                <w:highlight w:val="none"/>
                <w:lang w:val="en-US" w:eastAsia="zh-CN"/>
              </w:rPr>
              <w:t>不超过</w:t>
            </w:r>
            <w:r>
              <w:rPr>
                <w:rFonts w:hint="eastAsia" w:ascii="仿宋" w:hAnsi="仿宋" w:eastAsia="仿宋"/>
                <w:color w:val="000000"/>
                <w:sz w:val="28"/>
                <w:szCs w:val="28"/>
                <w:highlight w:val="none"/>
              </w:rPr>
              <w:t>中标人按</w:t>
            </w:r>
            <w:r>
              <w:rPr>
                <w:rFonts w:hint="eastAsia" w:ascii="仿宋" w:hAnsi="仿宋" w:eastAsia="仿宋"/>
                <w:color w:val="000000"/>
                <w:sz w:val="28"/>
                <w:szCs w:val="28"/>
                <w:highlight w:val="none"/>
                <w:lang w:eastAsia="zh-CN"/>
              </w:rPr>
              <w:t>中标</w:t>
            </w:r>
            <w:r>
              <w:rPr>
                <w:rFonts w:hint="eastAsia" w:ascii="仿宋" w:hAnsi="仿宋" w:eastAsia="仿宋"/>
                <w:color w:val="000000"/>
                <w:sz w:val="28"/>
                <w:szCs w:val="28"/>
                <w:highlight w:val="none"/>
              </w:rPr>
              <w:t>合同价的10%向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交纳，</w:t>
            </w:r>
            <w:r>
              <w:rPr>
                <w:rFonts w:hint="eastAsia" w:ascii="仿宋" w:hAnsi="仿宋" w:eastAsia="仿宋"/>
                <w:color w:val="000000"/>
                <w:sz w:val="28"/>
                <w:szCs w:val="28"/>
                <w:highlight w:val="none"/>
                <w:lang w:eastAsia="zh-CN"/>
              </w:rPr>
              <w:t>中标人未按招标文件约定履约或中标人不履行与采购人订立的合同的，履约保证金不予退还</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rPr>
              <w:t>给</w:t>
            </w:r>
            <w:r>
              <w:rPr>
                <w:rFonts w:hint="eastAsia" w:ascii="仿宋" w:hAnsi="仿宋" w:eastAsia="仿宋" w:cs="Times New Roman"/>
                <w:color w:val="000000"/>
                <w:sz w:val="28"/>
                <w:szCs w:val="28"/>
                <w:highlight w:val="none"/>
                <w:lang w:eastAsia="zh-CN"/>
              </w:rPr>
              <w:t>采购人</w:t>
            </w:r>
            <w:r>
              <w:rPr>
                <w:rFonts w:hint="eastAsia" w:ascii="仿宋" w:hAnsi="仿宋" w:eastAsia="仿宋" w:cs="Times New Roman"/>
                <w:color w:val="000000"/>
                <w:sz w:val="28"/>
                <w:szCs w:val="28"/>
                <w:highlight w:val="none"/>
              </w:rPr>
              <w:t>造成的损失超过履约保证金数额的，还应当对超过部分予以赔偿；没有提交履约保证金的，应当对</w:t>
            </w:r>
            <w:r>
              <w:rPr>
                <w:rFonts w:hint="eastAsia" w:ascii="仿宋" w:hAnsi="仿宋" w:eastAsia="仿宋" w:cs="Times New Roman"/>
                <w:color w:val="000000"/>
                <w:sz w:val="28"/>
                <w:szCs w:val="28"/>
                <w:highlight w:val="none"/>
                <w:lang w:eastAsia="zh-CN"/>
              </w:rPr>
              <w:t>采购人</w:t>
            </w:r>
            <w:r>
              <w:rPr>
                <w:rFonts w:hint="eastAsia" w:ascii="仿宋" w:hAnsi="仿宋" w:eastAsia="仿宋" w:cs="Times New Roman"/>
                <w:color w:val="000000"/>
                <w:sz w:val="28"/>
                <w:szCs w:val="28"/>
                <w:highlight w:val="none"/>
              </w:rPr>
              <w:t>的损失承担赔偿责任</w:t>
            </w:r>
            <w:r>
              <w:rPr>
                <w:rFonts w:hint="eastAsia" w:ascii="仿宋" w:hAnsi="仿宋" w:eastAsia="仿宋" w:cs="Times New Roman"/>
                <w:color w:val="000000"/>
                <w:sz w:val="28"/>
                <w:szCs w:val="28"/>
                <w:highlight w:val="none"/>
                <w:lang w:val="en-US" w:eastAsia="zh-CN"/>
              </w:rPr>
              <w:t>并</w:t>
            </w:r>
            <w:r>
              <w:rPr>
                <w:rFonts w:hint="eastAsia" w:ascii="仿宋" w:hAnsi="仿宋" w:eastAsia="仿宋" w:cs="Times New Roman"/>
                <w:color w:val="000000"/>
                <w:sz w:val="28"/>
                <w:szCs w:val="28"/>
                <w:highlight w:val="none"/>
              </w:rPr>
              <w:t>被列入本单位黑名单，</w:t>
            </w:r>
            <w:r>
              <w:rPr>
                <w:rFonts w:hint="eastAsia" w:ascii="仿宋" w:hAnsi="仿宋" w:eastAsia="仿宋" w:cs="Times New Roman"/>
                <w:color w:val="000000"/>
                <w:sz w:val="28"/>
                <w:szCs w:val="28"/>
                <w:highlight w:val="none"/>
                <w:lang w:val="en-US" w:eastAsia="zh-CN"/>
              </w:rPr>
              <w:t>叁</w:t>
            </w:r>
            <w:r>
              <w:rPr>
                <w:rFonts w:hint="eastAsia" w:ascii="仿宋" w:hAnsi="仿宋" w:eastAsia="仿宋" w:cs="Times New Roman"/>
                <w:color w:val="000000"/>
                <w:sz w:val="28"/>
                <w:szCs w:val="28"/>
                <w:highlight w:val="none"/>
                <w:lang w:eastAsia="zh-CN"/>
              </w:rPr>
              <w:t>年</w:t>
            </w:r>
            <w:r>
              <w:rPr>
                <w:rFonts w:hint="eastAsia" w:ascii="仿宋" w:hAnsi="仿宋" w:eastAsia="仿宋" w:cs="Times New Roman"/>
                <w:color w:val="000000"/>
                <w:sz w:val="28"/>
                <w:szCs w:val="28"/>
                <w:highlight w:val="none"/>
              </w:rPr>
              <w:t>内不得参加本单位所有政府采购招投标活动。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5</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中标人</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本项目拟选定</w:t>
            </w:r>
            <w:r>
              <w:rPr>
                <w:rFonts w:hint="eastAsia" w:ascii="仿宋" w:hAnsi="仿宋" w:eastAsia="仿宋"/>
                <w:b/>
                <w:color w:val="000000"/>
                <w:sz w:val="28"/>
                <w:szCs w:val="28"/>
                <w:highlight w:val="none"/>
                <w:lang w:val="en-US" w:eastAsia="zh-CN"/>
              </w:rPr>
              <w:t>1</w:t>
            </w:r>
            <w:r>
              <w:rPr>
                <w:rFonts w:hint="eastAsia" w:ascii="仿宋" w:hAnsi="仿宋" w:eastAsia="仿宋"/>
                <w:color w:val="000000"/>
                <w:sz w:val="28"/>
                <w:szCs w:val="28"/>
                <w:highlight w:val="none"/>
              </w:rPr>
              <w:t>家</w:t>
            </w:r>
            <w:r>
              <w:rPr>
                <w:rFonts w:hint="eastAsia" w:ascii="仿宋" w:hAnsi="仿宋" w:eastAsia="仿宋"/>
                <w:b/>
                <w:bCs/>
                <w:color w:val="auto"/>
                <w:sz w:val="28"/>
                <w:szCs w:val="28"/>
                <w:highlight w:val="none"/>
                <w:lang w:val="en-US" w:eastAsia="zh-CN"/>
              </w:rPr>
              <w:t>中标</w:t>
            </w:r>
            <w:r>
              <w:rPr>
                <w:rFonts w:hint="eastAsia" w:ascii="仿宋" w:hAnsi="仿宋" w:eastAsia="仿宋"/>
                <w:color w:val="auto"/>
                <w:sz w:val="28"/>
                <w:szCs w:val="28"/>
                <w:highlight w:val="none"/>
              </w:rPr>
              <w:t>候选</w:t>
            </w:r>
            <w:r>
              <w:rPr>
                <w:rFonts w:hint="eastAsia" w:ascii="仿宋" w:hAnsi="仿宋" w:eastAsia="仿宋"/>
                <w:color w:val="000000"/>
                <w:sz w:val="28"/>
                <w:szCs w:val="28"/>
                <w:highlight w:val="none"/>
              </w:rPr>
              <w:t>人作为中标人</w:t>
            </w:r>
            <w:r>
              <w:rPr>
                <w:rFonts w:hint="eastAsia" w:ascii="仿宋" w:hAnsi="仿宋" w:eastAsia="仿宋"/>
                <w:color w:val="000000"/>
                <w:sz w:val="28"/>
                <w:szCs w:val="28"/>
                <w:highlight w:val="none"/>
                <w:lang w:val="en-US" w:eastAsia="zh-CN"/>
              </w:rPr>
              <w:t>，价格按照供应商中最低价格为准</w:t>
            </w:r>
            <w:r>
              <w:rPr>
                <w:rFonts w:hint="eastAsia" w:ascii="仿宋" w:hAnsi="仿宋" w:eastAsia="仿宋"/>
                <w:color w:val="000000"/>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6</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代理服务费方式</w:t>
            </w:r>
          </w:p>
        </w:tc>
        <w:tc>
          <w:tcPr>
            <w:tcW w:w="7395" w:type="dxa"/>
            <w:tcBorders>
              <w:top w:val="single" w:color="auto" w:sz="4" w:space="0"/>
              <w:left w:val="single" w:color="auto" w:sz="4" w:space="0"/>
            </w:tcBorders>
            <w:noWrap w:val="0"/>
            <w:vAlign w:val="center"/>
          </w:tcPr>
          <w:p>
            <w:pPr>
              <w:pStyle w:val="6"/>
              <w:pageBreakBefore w:val="0"/>
              <w:widowControl w:val="0"/>
              <w:kinsoku/>
              <w:wordWrap/>
              <w:overflowPunct/>
              <w:topLinePunct w:val="0"/>
              <w:autoSpaceDE/>
              <w:autoSpaceDN/>
              <w:bidi w:val="0"/>
              <w:adjustRightInd/>
              <w:snapToGrid/>
              <w:spacing w:line="360" w:lineRule="exact"/>
              <w:ind w:firstLine="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中标服务费：招标工作结束后由中标单位支付（即中标人在领取中标通知书时一次性付清）。</w:t>
            </w:r>
            <w:r>
              <w:rPr>
                <w:rFonts w:hint="eastAsia" w:ascii="仿宋" w:hAnsi="仿宋" w:eastAsia="仿宋"/>
                <w:color w:val="auto"/>
                <w:sz w:val="28"/>
                <w:szCs w:val="28"/>
                <w:highlight w:val="none"/>
                <w:lang w:val="en-US" w:eastAsia="zh-CN"/>
              </w:rPr>
              <w:t>本项目代理服务费参照发改办价格[2011]534号差额定率累进法计算收取。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7</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配送要求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中标单位须按照甲方提供的配送数据，将甲方所需货物配送至指定地点或约定地点。所供货物若未通过业主或联合验收组验收者、必须按甲方要求时间重新配送，不得以任何借口推诿，如有推诿的将终止合同；</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中标单位不得以任何借口随意上调投标报价或下浮率；</w:t>
            </w:r>
          </w:p>
          <w:p>
            <w:pPr>
              <w:pageBreakBefore w:val="0"/>
              <w:widowControl w:val="0"/>
              <w:kinsoku/>
              <w:wordWrap/>
              <w:overflowPunct/>
              <w:topLinePunct w:val="0"/>
              <w:autoSpaceDE/>
              <w:autoSpaceDN/>
              <w:bidi w:val="0"/>
              <w:adjustRightInd/>
              <w:snapToGrid/>
              <w:spacing w:line="360" w:lineRule="exact"/>
              <w:textAlignment w:val="auto"/>
              <w:rPr>
                <w:rFonts w:hint="default" w:eastAsia="仿宋"/>
                <w:color w:val="000000"/>
                <w:highlight w:val="none"/>
                <w:lang w:val="en-US" w:eastAsia="zh-CN"/>
              </w:rPr>
            </w:pPr>
            <w:r>
              <w:rPr>
                <w:rFonts w:hint="eastAsia" w:ascii="仿宋" w:hAnsi="仿宋" w:eastAsia="仿宋"/>
                <w:color w:val="000000"/>
                <w:kern w:val="2"/>
                <w:sz w:val="28"/>
                <w:szCs w:val="28"/>
                <w:highlight w:val="none"/>
                <w:lang w:val="en-US" w:eastAsia="zh-CN" w:bidi="ar-SA"/>
              </w:rPr>
              <w:t>配送的货物必须要按照甲方要求进行包装后再配送原则，以防止途中污染；中标单位必须按照业主要求进行专人专车配送。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重要说明</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特别提醒：</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"mailto:投标单位对招标文件中所有条款如有疑问或异议，请在开标前三天以书面形式提出或发送邮箱123607885@qq.com，否则不予受理。" </w:instrText>
            </w:r>
            <w:r>
              <w:rPr>
                <w:rFonts w:hint="eastAsia" w:ascii="仿宋" w:hAnsi="仿宋" w:eastAsia="仿宋"/>
                <w:color w:val="000000"/>
                <w:sz w:val="28"/>
                <w:szCs w:val="28"/>
                <w:highlight w:val="none"/>
              </w:rPr>
              <w:fldChar w:fldCharType="separate"/>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对招标文件中所有条款如有疑问或异议，请在招标文件发售时间起的七个工作日内以书面形式提出或</w:t>
            </w:r>
            <w:r>
              <w:rPr>
                <w:rFonts w:hint="eastAsia" w:ascii="仿宋" w:hAnsi="仿宋" w:eastAsia="仿宋"/>
                <w:color w:val="000000"/>
                <w:sz w:val="28"/>
                <w:szCs w:val="28"/>
                <w:highlight w:val="none"/>
                <w:lang w:val="en-US" w:eastAsia="zh-CN"/>
              </w:rPr>
              <w:t>以加盖公章的PDF格式文件</w:t>
            </w:r>
            <w:r>
              <w:rPr>
                <w:rFonts w:hint="eastAsia" w:ascii="仿宋" w:hAnsi="仿宋" w:eastAsia="仿宋"/>
                <w:color w:val="000000"/>
                <w:sz w:val="28"/>
                <w:szCs w:val="28"/>
                <w:highlight w:val="none"/>
              </w:rPr>
              <w:t>发送</w:t>
            </w:r>
            <w:r>
              <w:rPr>
                <w:rFonts w:hint="eastAsia" w:ascii="仿宋" w:hAnsi="仿宋" w:eastAsia="仿宋"/>
                <w:color w:val="000000"/>
                <w:sz w:val="28"/>
                <w:szCs w:val="28"/>
                <w:highlight w:val="none"/>
                <w:lang w:val="en-US" w:eastAsia="zh-CN"/>
              </w:rPr>
              <w:t>至</w:t>
            </w:r>
            <w:r>
              <w:rPr>
                <w:rFonts w:hint="eastAsia" w:ascii="仿宋" w:hAnsi="仿宋" w:eastAsia="仿宋"/>
                <w:color w:val="000000"/>
                <w:sz w:val="28"/>
                <w:szCs w:val="28"/>
                <w:highlight w:val="none"/>
              </w:rPr>
              <w:t>邮箱</w:t>
            </w:r>
            <w:r>
              <w:rPr>
                <w:rFonts w:hint="eastAsia" w:ascii="仿宋" w:hAnsi="仿宋" w:eastAsia="仿宋"/>
                <w:color w:val="000000"/>
                <w:sz w:val="28"/>
                <w:szCs w:val="28"/>
                <w:highlight w:val="none"/>
                <w:lang w:val="en-US" w:eastAsia="zh-CN"/>
              </w:rPr>
              <w:t>1719818645@qq.com</w:t>
            </w:r>
            <w:r>
              <w:rPr>
                <w:rFonts w:hint="eastAsia" w:ascii="仿宋" w:hAnsi="仿宋" w:eastAsia="仿宋"/>
                <w:color w:val="000000"/>
                <w:sz w:val="28"/>
                <w:szCs w:val="28"/>
                <w:highlight w:val="none"/>
              </w:rPr>
              <w:t>，否则不予受理。</w:t>
            </w:r>
            <w:r>
              <w:rPr>
                <w:rFonts w:hint="eastAsia" w:ascii="仿宋" w:hAnsi="仿宋" w:eastAsia="仿宋"/>
                <w:color w:val="000000"/>
                <w:sz w:val="28"/>
                <w:szCs w:val="28"/>
                <w:highlight w:val="none"/>
              </w:rPr>
              <w:fldChar w:fldCharType="end"/>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2、所有</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的报价高于采购预算额度视为无效报价（即作否决投标处理）。</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rPr>
            </w:pPr>
            <w:r>
              <w:rPr>
                <w:rFonts w:hint="eastAsia" w:ascii="仿宋" w:hAnsi="仿宋" w:eastAsia="仿宋" w:cs="Times New Roman"/>
                <w:color w:val="000000"/>
                <w:kern w:val="2"/>
                <w:sz w:val="28"/>
                <w:szCs w:val="28"/>
                <w:highlight w:val="none"/>
                <w:lang w:val="en-US" w:eastAsia="zh-CN" w:bidi="ar-SA"/>
              </w:rPr>
              <w:t>3、根据《政府采购货物和服务招标投标管理办法》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其他事项</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运输配送营养食品所需的</w:t>
            </w:r>
            <w:r>
              <w:rPr>
                <w:rFonts w:hint="eastAsia" w:ascii="仿宋" w:hAnsi="仿宋" w:eastAsia="仿宋"/>
                <w:color w:val="000000"/>
                <w:sz w:val="28"/>
                <w:szCs w:val="28"/>
                <w:highlight w:val="none"/>
                <w:lang w:val="en-US" w:eastAsia="zh-CN"/>
              </w:rPr>
              <w:t>运输</w:t>
            </w:r>
            <w:r>
              <w:rPr>
                <w:rFonts w:hint="eastAsia" w:ascii="仿宋" w:hAnsi="仿宋" w:eastAsia="仿宋"/>
                <w:color w:val="000000"/>
                <w:sz w:val="28"/>
                <w:szCs w:val="28"/>
                <w:highlight w:val="none"/>
              </w:rPr>
              <w:t>、储藏等设备</w:t>
            </w:r>
            <w:r>
              <w:rPr>
                <w:rFonts w:hint="eastAsia" w:ascii="仿宋" w:hAnsi="仿宋" w:eastAsia="仿宋"/>
                <w:color w:val="000000"/>
                <w:sz w:val="28"/>
                <w:szCs w:val="28"/>
                <w:highlight w:val="none"/>
                <w:lang w:eastAsia="zh-CN"/>
              </w:rPr>
              <w:t>，以及其他相关</w:t>
            </w:r>
            <w:r>
              <w:rPr>
                <w:rFonts w:hint="eastAsia" w:ascii="仿宋" w:hAnsi="仿宋" w:eastAsia="仿宋"/>
                <w:color w:val="000000"/>
                <w:sz w:val="28"/>
                <w:szCs w:val="28"/>
                <w:highlight w:val="none"/>
              </w:rPr>
              <w:t>用具，必须保持清洁、卫生</w:t>
            </w:r>
            <w:r>
              <w:rPr>
                <w:rFonts w:hint="eastAsia" w:ascii="仿宋" w:hAnsi="仿宋" w:eastAsia="仿宋"/>
                <w:color w:val="000000"/>
                <w:sz w:val="28"/>
                <w:szCs w:val="28"/>
                <w:highlight w:val="none"/>
                <w:lang w:eastAsia="zh-CN"/>
              </w:rPr>
              <w:t>，并</w:t>
            </w:r>
            <w:r>
              <w:rPr>
                <w:rFonts w:hint="eastAsia" w:ascii="仿宋" w:hAnsi="仿宋" w:eastAsia="仿宋"/>
                <w:color w:val="000000"/>
                <w:sz w:val="28"/>
                <w:szCs w:val="28"/>
                <w:highlight w:val="none"/>
              </w:rPr>
              <w:t>经常</w:t>
            </w:r>
            <w:r>
              <w:rPr>
                <w:rFonts w:hint="eastAsia" w:ascii="仿宋" w:hAnsi="仿宋" w:eastAsia="仿宋"/>
                <w:color w:val="000000"/>
                <w:sz w:val="28"/>
                <w:szCs w:val="28"/>
                <w:highlight w:val="none"/>
                <w:lang w:eastAsia="zh-CN"/>
              </w:rPr>
              <w:t>按国家规定</w:t>
            </w:r>
            <w:r>
              <w:rPr>
                <w:rFonts w:hint="eastAsia" w:ascii="仿宋" w:hAnsi="仿宋" w:eastAsia="仿宋"/>
                <w:color w:val="000000"/>
                <w:sz w:val="28"/>
                <w:szCs w:val="28"/>
                <w:highlight w:val="none"/>
              </w:rPr>
              <w:t>消毒</w:t>
            </w:r>
            <w:r>
              <w:rPr>
                <w:rFonts w:hint="eastAsia" w:ascii="仿宋" w:hAnsi="仿宋" w:eastAsia="仿宋"/>
                <w:color w:val="000000"/>
                <w:sz w:val="28"/>
                <w:szCs w:val="28"/>
                <w:highlight w:val="none"/>
                <w:lang w:eastAsia="zh-CN"/>
              </w:rPr>
              <w:t>。运输设备</w:t>
            </w:r>
            <w:r>
              <w:rPr>
                <w:rFonts w:hint="eastAsia" w:ascii="仿宋" w:hAnsi="仿宋" w:eastAsia="仿宋"/>
                <w:color w:val="000000"/>
                <w:sz w:val="28"/>
                <w:szCs w:val="28"/>
                <w:highlight w:val="none"/>
              </w:rPr>
              <w:t>必须</w:t>
            </w:r>
            <w:r>
              <w:rPr>
                <w:rFonts w:hint="eastAsia" w:ascii="仿宋" w:hAnsi="仿宋" w:eastAsia="仿宋"/>
                <w:color w:val="000000"/>
                <w:sz w:val="28"/>
                <w:szCs w:val="28"/>
                <w:highlight w:val="none"/>
                <w:lang w:val="en-US" w:eastAsia="zh-CN"/>
              </w:rPr>
              <w:t>采用</w:t>
            </w:r>
            <w:r>
              <w:rPr>
                <w:rFonts w:hint="eastAsia" w:ascii="仿宋" w:hAnsi="仿宋" w:eastAsia="仿宋"/>
                <w:color w:val="000000"/>
                <w:sz w:val="28"/>
                <w:szCs w:val="28"/>
                <w:highlight w:val="none"/>
              </w:rPr>
              <w:t>密封装载，交通工具配送。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落实的相关政策</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等政策（如是需提供相关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近三月</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本文中近三月是指2021年7月至9月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近三年</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本文中近三年是指2018年至2021年</w:t>
            </w:r>
          </w:p>
        </w:tc>
      </w:tr>
    </w:tbl>
    <w:p>
      <w:pPr>
        <w:spacing w:line="360" w:lineRule="auto"/>
        <w:ind w:right="560"/>
        <w:rPr>
          <w:rFonts w:hint="eastAsia"/>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备注：如</w:t>
      </w:r>
      <w:r>
        <w:rPr>
          <w:rFonts w:hint="eastAsia" w:ascii="宋体" w:hAnsi="宋体" w:cs="宋体"/>
          <w:b/>
          <w:bCs/>
          <w:color w:val="000000" w:themeColor="text1"/>
          <w:sz w:val="28"/>
          <w:szCs w:val="24"/>
          <w:lang w:val="en-US" w:eastAsia="zh-CN"/>
          <w14:textFill>
            <w14:solidFill>
              <w14:schemeClr w14:val="tx1"/>
            </w14:solidFill>
          </w14:textFill>
        </w:rPr>
        <w:t>招标</w:t>
      </w:r>
      <w:r>
        <w:rPr>
          <w:rFonts w:hint="eastAsia" w:ascii="宋体" w:hAnsi="宋体" w:cs="宋体"/>
          <w:b/>
          <w:bCs/>
          <w:color w:val="000000" w:themeColor="text1"/>
          <w:sz w:val="28"/>
          <w:szCs w:val="24"/>
          <w:lang w:eastAsia="zh-CN"/>
          <w14:textFill>
            <w14:solidFill>
              <w14:schemeClr w14:val="tx1"/>
            </w14:solidFill>
          </w14:textFill>
        </w:rPr>
        <w:t>文件中前后不一致时，</w:t>
      </w:r>
      <w:r>
        <w:rPr>
          <w:rFonts w:hint="eastAsia" w:ascii="宋体" w:hAnsi="宋体" w:cs="宋体"/>
          <w:b/>
          <w:bCs/>
          <w:color w:val="000000" w:themeColor="text1"/>
          <w:sz w:val="28"/>
          <w:szCs w:val="24"/>
          <w:lang w:val="en-US" w:eastAsia="zh-CN"/>
          <w14:textFill>
            <w14:solidFill>
              <w14:schemeClr w14:val="tx1"/>
            </w14:solidFill>
          </w14:textFill>
        </w:rPr>
        <w:t>请</w:t>
      </w:r>
      <w:r>
        <w:rPr>
          <w:rFonts w:hint="eastAsia" w:ascii="宋体" w:hAnsi="宋体" w:cs="宋体"/>
          <w:b/>
          <w:bCs/>
          <w:color w:val="000000" w:themeColor="text1"/>
          <w:sz w:val="28"/>
          <w:szCs w:val="24"/>
          <w:lang w:eastAsia="zh-CN"/>
          <w14:textFill>
            <w14:solidFill>
              <w14:schemeClr w14:val="tx1"/>
            </w14:solidFill>
          </w14:textFill>
        </w:rPr>
        <w:t>以前付须知表为准。</w:t>
      </w: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r>
        <w:rPr>
          <w:rFonts w:ascii="宋体" w:hAnsi="宋体"/>
          <w:b/>
          <w:color w:val="000000"/>
          <w:sz w:val="24"/>
          <w:highlight w:val="none"/>
        </w:rPr>
        <w:br w:type="page"/>
      </w:r>
      <w:bookmarkStart w:id="36" w:name="_Toc6916"/>
      <w:r>
        <w:rPr>
          <w:rFonts w:hint="eastAsia" w:ascii="仿宋" w:hAnsi="仿宋" w:eastAsia="仿宋" w:cs="仿宋"/>
          <w:b/>
          <w:color w:val="000000"/>
          <w:kern w:val="0"/>
          <w:sz w:val="28"/>
          <w:szCs w:val="28"/>
          <w:highlight w:val="none"/>
          <w:lang w:val="en-US" w:eastAsia="zh-CN" w:bidi="ar-SA"/>
        </w:rPr>
        <w:t>第二部分 投标须知</w:t>
      </w:r>
      <w:bookmarkEnd w:id="36"/>
    </w:p>
    <w:p>
      <w:pPr>
        <w:spacing w:line="240" w:lineRule="auto"/>
        <w:jc w:val="center"/>
        <w:rPr>
          <w:rFonts w:hint="eastAsia" w:ascii="仿宋" w:hAnsi="仿宋" w:eastAsia="仿宋"/>
          <w:b/>
          <w:bCs/>
          <w:color w:val="000000"/>
          <w:sz w:val="28"/>
          <w:szCs w:val="28"/>
          <w:highlight w:val="none"/>
        </w:rPr>
      </w:pPr>
      <w:bookmarkStart w:id="37" w:name="_Toc19334"/>
      <w:r>
        <w:rPr>
          <w:rFonts w:hint="eastAsia" w:ascii="仿宋" w:hAnsi="仿宋" w:eastAsia="仿宋"/>
          <w:b/>
          <w:bCs/>
          <w:color w:val="000000"/>
          <w:sz w:val="28"/>
          <w:szCs w:val="28"/>
          <w:highlight w:val="none"/>
        </w:rPr>
        <w:t>一、总  则</w:t>
      </w:r>
      <w:bookmarkEnd w:id="37"/>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A   说明及注意事项</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适用范围</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本招标文件仅适用于本招标公告中所述的招标项目。</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定义</w:t>
      </w:r>
    </w:p>
    <w:p>
      <w:pPr>
        <w:spacing w:line="240" w:lineRule="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”系指</w:t>
      </w:r>
      <w:r>
        <w:rPr>
          <w:rFonts w:hint="eastAsia" w:ascii="仿宋" w:hAnsi="仿宋" w:eastAsia="仿宋"/>
          <w:color w:val="000000"/>
          <w:sz w:val="28"/>
          <w:szCs w:val="28"/>
          <w:highlight w:val="none"/>
          <w:lang w:eastAsia="zh-CN"/>
        </w:rPr>
        <w:t>策勒县民政局</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”系指向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提交投标文件的制造商或供应商；</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“采购人”系指实际购买使用标的物的单位即</w:t>
      </w:r>
      <w:r>
        <w:rPr>
          <w:rFonts w:hint="eastAsia" w:ascii="仿宋" w:hAnsi="仿宋" w:eastAsia="仿宋"/>
          <w:color w:val="000000"/>
          <w:sz w:val="28"/>
          <w:szCs w:val="28"/>
          <w:highlight w:val="none"/>
          <w:lang w:eastAsia="zh-CN"/>
        </w:rPr>
        <w:t>策勒县民政局</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   “采购项目”“</w:t>
      </w:r>
      <w:r>
        <w:rPr>
          <w:rFonts w:hint="eastAsia" w:ascii="仿宋" w:hAnsi="仿宋" w:eastAsia="仿宋"/>
          <w:color w:val="000000"/>
          <w:sz w:val="28"/>
          <w:szCs w:val="28"/>
          <w:highlight w:val="none"/>
          <w:lang w:eastAsia="zh-CN"/>
        </w:rPr>
        <w:t>策勒县困难群众救助物资采购项目(20000份米面油)</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2.5  “服务”系指招标文件规定</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须承担的</w:t>
      </w:r>
      <w:r>
        <w:rPr>
          <w:rFonts w:hint="eastAsia" w:ascii="仿宋" w:hAnsi="仿宋" w:eastAsia="仿宋"/>
          <w:color w:val="auto"/>
          <w:sz w:val="28"/>
          <w:szCs w:val="28"/>
          <w:highlight w:val="none"/>
        </w:rPr>
        <w:t>运输、</w:t>
      </w:r>
      <w:r>
        <w:rPr>
          <w:rFonts w:hint="eastAsia" w:ascii="仿宋" w:hAnsi="仿宋" w:eastAsia="仿宋"/>
          <w:color w:val="auto"/>
          <w:sz w:val="28"/>
          <w:szCs w:val="28"/>
          <w:highlight w:val="none"/>
          <w:lang w:eastAsia="zh-CN"/>
        </w:rPr>
        <w:t>装卸</w:t>
      </w:r>
      <w:r>
        <w:rPr>
          <w:rFonts w:hint="eastAsia" w:ascii="仿宋" w:hAnsi="仿宋" w:eastAsia="仿宋"/>
          <w:color w:val="auto"/>
          <w:sz w:val="28"/>
          <w:szCs w:val="28"/>
          <w:highlight w:val="none"/>
        </w:rPr>
        <w:t>、</w:t>
      </w:r>
      <w:r>
        <w:rPr>
          <w:rFonts w:hint="eastAsia" w:ascii="仿宋" w:hAnsi="仿宋" w:eastAsia="仿宋"/>
          <w:color w:val="000000"/>
          <w:sz w:val="28"/>
          <w:szCs w:val="28"/>
          <w:highlight w:val="none"/>
        </w:rPr>
        <w:t>售后服务和其它类似的义务。</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2.6  服务期限：</w:t>
      </w:r>
      <w:r>
        <w:rPr>
          <w:rFonts w:hint="eastAsia" w:ascii="仿宋" w:hAnsi="仿宋" w:eastAsia="仿宋"/>
          <w:color w:val="000000"/>
          <w:sz w:val="28"/>
          <w:szCs w:val="28"/>
          <w:highlight w:val="none"/>
          <w:lang w:eastAsia="zh-CN"/>
        </w:rPr>
        <w:t>具体时间以与甲方签订合同为准</w:t>
      </w:r>
      <w:r>
        <w:rPr>
          <w:rFonts w:hint="eastAsia" w:ascii="仿宋" w:hAnsi="仿宋" w:eastAsia="仿宋"/>
          <w:color w:val="000000"/>
          <w:sz w:val="28"/>
          <w:szCs w:val="28"/>
          <w:highlight w:val="none"/>
        </w:rPr>
        <w:t>。</w:t>
      </w:r>
    </w:p>
    <w:p>
      <w:pPr>
        <w:pStyle w:val="9"/>
        <w:tabs>
          <w:tab w:val="clear" w:pos="2748"/>
        </w:tabs>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合格的</w:t>
      </w:r>
      <w:r>
        <w:rPr>
          <w:rFonts w:hint="eastAsia" w:ascii="仿宋" w:hAnsi="仿宋" w:eastAsia="仿宋" w:cs="仿宋"/>
          <w:color w:val="auto"/>
          <w:sz w:val="28"/>
          <w:szCs w:val="28"/>
          <w:highlight w:val="none"/>
          <w:lang w:eastAsia="zh-CN"/>
        </w:rPr>
        <w:t>供应商</w:t>
      </w:r>
    </w:p>
    <w:p>
      <w:pPr>
        <w:pStyle w:val="9"/>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符合《中华人民共和国政府采购法》第二十二条规定。</w:t>
      </w:r>
    </w:p>
    <w:p>
      <w:pPr>
        <w:pStyle w:val="9"/>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提供三证合一</w:t>
      </w:r>
      <w:r>
        <w:rPr>
          <w:rFonts w:hint="eastAsia" w:ascii="仿宋" w:hAnsi="仿宋" w:eastAsia="仿宋" w:cs="仿宋"/>
          <w:color w:val="auto"/>
          <w:sz w:val="28"/>
          <w:szCs w:val="28"/>
          <w:highlight w:val="none"/>
          <w:lang w:val="en-US" w:eastAsia="zh-CN"/>
        </w:rPr>
        <w:t>企业</w:t>
      </w:r>
      <w:r>
        <w:rPr>
          <w:rFonts w:hint="eastAsia" w:ascii="仿宋" w:hAnsi="仿宋" w:eastAsia="仿宋" w:cs="仿宋"/>
          <w:color w:val="auto"/>
          <w:sz w:val="28"/>
          <w:szCs w:val="28"/>
          <w:highlight w:val="none"/>
        </w:rPr>
        <w:t>的营业执照，须有相应的经营范围</w:t>
      </w:r>
      <w:r>
        <w:rPr>
          <w:rFonts w:hint="eastAsia" w:ascii="仿宋" w:hAnsi="仿宋" w:eastAsia="仿宋" w:cs="仿宋"/>
          <w:color w:val="auto"/>
          <w:sz w:val="28"/>
          <w:szCs w:val="28"/>
          <w:highlight w:val="none"/>
          <w:lang w:eastAsia="zh-CN"/>
        </w:rPr>
        <w:t>。</w:t>
      </w:r>
    </w:p>
    <w:p>
      <w:pPr>
        <w:pStyle w:val="9"/>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承诺履行中华人民共和国政府采购有关规定</w:t>
      </w:r>
      <w:r>
        <w:rPr>
          <w:rFonts w:hint="eastAsia" w:ascii="仿宋" w:hAnsi="仿宋" w:eastAsia="仿宋" w:cs="仿宋"/>
          <w:color w:val="auto"/>
          <w:sz w:val="28"/>
          <w:szCs w:val="28"/>
          <w:highlight w:val="none"/>
          <w:lang w:eastAsia="zh-CN"/>
        </w:rPr>
        <w:t>。</w:t>
      </w:r>
    </w:p>
    <w:p>
      <w:pPr>
        <w:pStyle w:val="9"/>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具有履行合同的能力和良好的履行合同的记录，及履行合同所必需的设备和专业技术能力</w:t>
      </w:r>
      <w:r>
        <w:rPr>
          <w:rFonts w:hint="eastAsia" w:ascii="仿宋" w:hAnsi="仿宋" w:eastAsia="仿宋" w:cs="仿宋"/>
          <w:color w:val="auto"/>
          <w:sz w:val="28"/>
          <w:szCs w:val="28"/>
          <w:highlight w:val="none"/>
          <w:lang w:eastAsia="zh-CN"/>
        </w:rPr>
        <w:t>。</w:t>
      </w:r>
    </w:p>
    <w:p>
      <w:pPr>
        <w:pStyle w:val="9"/>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良好的资金、财务状况健全的财务会计制度</w:t>
      </w:r>
      <w:r>
        <w:rPr>
          <w:rFonts w:hint="eastAsia" w:ascii="仿宋" w:hAnsi="仿宋" w:eastAsia="仿宋" w:cs="仿宋"/>
          <w:color w:val="auto"/>
          <w:sz w:val="28"/>
          <w:szCs w:val="28"/>
          <w:highlight w:val="none"/>
          <w:lang w:eastAsia="zh-CN"/>
        </w:rPr>
        <w:t>。</w:t>
      </w:r>
    </w:p>
    <w:p>
      <w:pPr>
        <w:pStyle w:val="9"/>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生产或销售的产品符合中国政府规定的相应技术标准和环保标准</w:t>
      </w:r>
      <w:r>
        <w:rPr>
          <w:rFonts w:hint="eastAsia" w:ascii="仿宋" w:hAnsi="仿宋" w:eastAsia="仿宋" w:cs="仿宋"/>
          <w:color w:val="auto"/>
          <w:sz w:val="28"/>
          <w:szCs w:val="28"/>
          <w:highlight w:val="none"/>
          <w:lang w:eastAsia="zh-CN"/>
        </w:rPr>
        <w:t>。</w:t>
      </w:r>
    </w:p>
    <w:p>
      <w:pPr>
        <w:pStyle w:val="9"/>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    供应商代表到场参与投标需提供身份证明书（原件）及身份证原件，提供近三个月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2021年7月至9月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auto"/>
          <w:sz w:val="28"/>
          <w:szCs w:val="28"/>
          <w:highlight w:val="none"/>
          <w:lang w:val="en-US" w:eastAsia="zh-CN"/>
        </w:rPr>
        <w:t>由本单位社保缴费凭证及个人明细；委托代理人到场参与投标需提供供应商代表人授权委托书（授权需附供应商代表身份证及委托人身份证复印件正反面）及身份证原件，需提供委托代理人近三个月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2021年7月至9月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auto"/>
          <w:sz w:val="28"/>
          <w:szCs w:val="28"/>
          <w:highlight w:val="none"/>
          <w:lang w:val="en-US" w:eastAsia="zh-CN"/>
        </w:rPr>
        <w:t>由本单位社保缴费凭证及个人明细；有依法缴纳税收（提供近3个月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2021年7月至9月</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auto"/>
          <w:sz w:val="28"/>
          <w:szCs w:val="28"/>
          <w:highlight w:val="none"/>
          <w:lang w:val="en-US" w:eastAsia="zh-CN"/>
        </w:rPr>
        <w:t>的报税相关资料或完税证明）；</w:t>
      </w:r>
    </w:p>
    <w:p>
      <w:pPr>
        <w:pStyle w:val="9"/>
        <w:spacing w:line="240" w:lineRule="auto"/>
        <w:rPr>
          <w:rFonts w:hint="eastAsia" w:ascii="仿宋" w:hAnsi="仿宋" w:eastAsia="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3.9    </w:t>
      </w:r>
      <w:r>
        <w:rPr>
          <w:rFonts w:hint="eastAsia" w:ascii="仿宋" w:hAnsi="仿宋" w:eastAsia="仿宋"/>
          <w:b w:val="0"/>
          <w:bCs/>
          <w:color w:val="auto"/>
          <w:kern w:val="2"/>
          <w:sz w:val="28"/>
          <w:szCs w:val="28"/>
          <w:highlight w:val="none"/>
          <w:lang w:val="en-US" w:eastAsia="zh-CN" w:bidi="ar-SA"/>
        </w:rPr>
        <w:t>供应商须提供2020年财务审计报告（2021年新成立公司可不提供审计报告但须提供公司财务制度）。</w:t>
      </w:r>
    </w:p>
    <w:p>
      <w:pPr>
        <w:pStyle w:val="9"/>
        <w:spacing w:line="240" w:lineRule="auto"/>
        <w:rPr>
          <w:rFonts w:hint="eastAsia" w:ascii="仿宋" w:hAnsi="仿宋" w:eastAsia="仿宋"/>
          <w:color w:val="auto"/>
          <w:sz w:val="28"/>
          <w:szCs w:val="28"/>
          <w:highlight w:val="none"/>
          <w:lang w:eastAsia="zh-CN"/>
        </w:rPr>
      </w:pPr>
      <w:r>
        <w:rPr>
          <w:rFonts w:hint="eastAsia" w:ascii="仿宋" w:hAnsi="仿宋" w:eastAsia="仿宋"/>
          <w:b w:val="0"/>
          <w:bCs/>
          <w:color w:val="auto"/>
          <w:kern w:val="2"/>
          <w:sz w:val="28"/>
          <w:szCs w:val="28"/>
          <w:highlight w:val="none"/>
          <w:lang w:val="en-US" w:eastAsia="zh-CN" w:bidi="ar-SA"/>
        </w:rPr>
        <w:t xml:space="preserve">3.10   </w:t>
      </w:r>
      <w:r>
        <w:rPr>
          <w:rFonts w:hint="eastAsia" w:ascii="仿宋" w:hAnsi="仿宋" w:eastAsia="仿宋"/>
          <w:color w:val="auto"/>
          <w:sz w:val="28"/>
          <w:szCs w:val="28"/>
          <w:highlight w:val="none"/>
          <w:lang w:eastAsia="zh-CN"/>
        </w:rPr>
        <w:t>供应商须提供能合法履约有效的食品流通许可证或食品经营许可证原件。</w:t>
      </w:r>
    </w:p>
    <w:p>
      <w:pPr>
        <w:pStyle w:val="9"/>
        <w:spacing w:line="24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 xml:space="preserve">3.11   </w:t>
      </w:r>
      <w:r>
        <w:rPr>
          <w:rFonts w:hint="eastAsia" w:ascii="仿宋" w:hAnsi="仿宋" w:eastAsia="仿宋"/>
          <w:color w:val="auto"/>
          <w:sz w:val="28"/>
          <w:szCs w:val="28"/>
          <w:highlight w:val="none"/>
        </w:rPr>
        <w:t>提供配送车辆的机动车辆行驶证</w:t>
      </w:r>
    </w:p>
    <w:p>
      <w:pPr>
        <w:pStyle w:val="9"/>
        <w:spacing w:line="240" w:lineRule="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3.12   </w:t>
      </w:r>
      <w:r>
        <w:rPr>
          <w:rFonts w:hint="default" w:ascii="仿宋" w:hAnsi="仿宋" w:eastAsia="仿宋"/>
          <w:color w:val="auto"/>
          <w:sz w:val="28"/>
          <w:szCs w:val="28"/>
          <w:highlight w:val="none"/>
          <w:lang w:val="en-US" w:eastAsia="zh-CN"/>
        </w:rPr>
        <w:t>提供配送人员的有效健康证</w:t>
      </w:r>
    </w:p>
    <w:p>
      <w:pPr>
        <w:pStyle w:val="9"/>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参加政府采购活动近三年内，在经营活动中没有重大违法记录。</w:t>
      </w:r>
    </w:p>
    <w:p>
      <w:pPr>
        <w:pStyle w:val="9"/>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满足本招标文件规定的要求。</w:t>
      </w:r>
    </w:p>
    <w:p>
      <w:pPr>
        <w:pStyle w:val="9"/>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财政部及市级人民政府规定的其它条件。</w:t>
      </w:r>
    </w:p>
    <w:p>
      <w:pPr>
        <w:pStyle w:val="9"/>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3.10  提供合法有效的产品委托授权书；</w:t>
      </w:r>
    </w:p>
    <w:p>
      <w:pPr>
        <w:pStyle w:val="9"/>
        <w:spacing w:line="24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联合体投标</w:t>
      </w:r>
      <w:r>
        <w:rPr>
          <w:rFonts w:hint="eastAsia" w:ascii="仿宋" w:hAnsi="仿宋" w:eastAsia="仿宋" w:cs="仿宋"/>
          <w:b/>
          <w:color w:val="auto"/>
          <w:sz w:val="28"/>
          <w:szCs w:val="28"/>
          <w:highlight w:val="none"/>
        </w:rPr>
        <w:t>（本项目不适用）</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auto"/>
          <w:sz w:val="28"/>
          <w:szCs w:val="28"/>
          <w:highlight w:val="none"/>
        </w:rPr>
        <w:t>4.1</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000000"/>
          <w:sz w:val="28"/>
          <w:szCs w:val="28"/>
          <w:highlight w:val="none"/>
        </w:rPr>
        <w:t xml:space="preserve"> 本项目不接受联合投标体。</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p>
    <w:p>
      <w:pPr>
        <w:pStyle w:val="9"/>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r>
        <w:rPr>
          <w:rFonts w:hint="eastAsia" w:ascii="仿宋" w:hAnsi="仿宋" w:eastAsia="仿宋"/>
          <w:color w:val="000000"/>
          <w:sz w:val="28"/>
          <w:szCs w:val="28"/>
          <w:highlight w:val="none"/>
          <w:lang w:val="en-US" w:eastAsia="zh-CN"/>
        </w:rPr>
        <w:t>详见投标须知前附表。</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不接受非银行款项以外的有价证券抵押、货物抵押、存单抵押、往来款项抵押等形式作为投标保证金；</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 xml:space="preserve">联合体投标的，可以由联合体中的一方或者共同提交投标保证金，以一方名义提交投标保证金的，对联合体各方均具有约束力。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5.4</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中标人的投标保证金，在签订采购合同后，7个工作日内无息退还。</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投标有效期</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从投标截止起，投标报价的有效期为</w:t>
      </w:r>
      <w:r>
        <w:rPr>
          <w:rFonts w:hint="eastAsia" w:ascii="仿宋" w:hAnsi="仿宋" w:eastAsia="仿宋" w:cs="仿宋"/>
          <w:bCs/>
          <w:color w:val="000000"/>
          <w:sz w:val="28"/>
          <w:szCs w:val="28"/>
          <w:highlight w:val="none"/>
          <w:lang w:val="en-US" w:eastAsia="zh-CN"/>
        </w:rPr>
        <w:t>90日历</w:t>
      </w:r>
      <w:r>
        <w:rPr>
          <w:rFonts w:hint="eastAsia" w:ascii="仿宋" w:hAnsi="仿宋" w:eastAsia="仿宋" w:cs="仿宋"/>
          <w:bCs/>
          <w:color w:val="000000"/>
          <w:sz w:val="28"/>
          <w:szCs w:val="28"/>
          <w:highlight w:val="none"/>
        </w:rPr>
        <w:t>天；</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特殊情况下，在投标有效期满之前，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可以以书面形式要求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同意延长投标有效期。</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可以以书面形式拒绝或接受上述要求。对于接受该要求的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既不要求也不允许其修改投标文件。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招标文件的澄清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澄清是指</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对招标文件中的遗漏、词义表述不清或对比较复杂的事项进行说明；</w:t>
      </w:r>
    </w:p>
    <w:p>
      <w:pPr>
        <w:pStyle w:val="9"/>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7.2</w:t>
      </w:r>
      <w:r>
        <w:rPr>
          <w:rFonts w:hint="eastAsia" w:ascii="仿宋" w:hAnsi="仿宋" w:eastAsia="仿宋" w:cs="仿宋"/>
          <w:bCs/>
          <w:color w:val="000000"/>
          <w:sz w:val="28"/>
          <w:szCs w:val="28"/>
          <w:highlight w:val="none"/>
        </w:rPr>
        <w:tab/>
      </w:r>
      <w:r>
        <w:rPr>
          <w:rFonts w:hint="eastAsia" w:ascii="仿宋" w:hAnsi="仿宋" w:eastAsia="仿宋" w:cs="仿宋"/>
          <w:bCs/>
          <w:color w:val="auto"/>
          <w:sz w:val="28"/>
          <w:szCs w:val="28"/>
          <w:highlight w:val="none"/>
        </w:rPr>
        <w:t>投标单位对招标文件中所有条款如有疑问或异议，请在开标前</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rPr>
        <w:t>天以书面形式提出或</w:t>
      </w:r>
      <w:r>
        <w:rPr>
          <w:rFonts w:hint="eastAsia" w:ascii="仿宋" w:hAnsi="仿宋" w:eastAsia="仿宋" w:cs="仿宋"/>
          <w:bCs/>
          <w:color w:val="auto"/>
          <w:sz w:val="28"/>
          <w:szCs w:val="28"/>
          <w:highlight w:val="none"/>
          <w:lang w:val="en-US" w:eastAsia="zh-CN"/>
        </w:rPr>
        <w:t>以加盖公章的PDF格式文件</w:t>
      </w:r>
      <w:r>
        <w:rPr>
          <w:rFonts w:hint="eastAsia" w:ascii="仿宋" w:hAnsi="仿宋" w:eastAsia="仿宋" w:cs="仿宋"/>
          <w:bCs/>
          <w:color w:val="auto"/>
          <w:sz w:val="28"/>
          <w:szCs w:val="28"/>
          <w:highlight w:val="none"/>
        </w:rPr>
        <w:t>发送</w:t>
      </w:r>
      <w:r>
        <w:rPr>
          <w:rFonts w:hint="eastAsia" w:ascii="仿宋" w:hAnsi="仿宋" w:eastAsia="仿宋" w:cs="仿宋"/>
          <w:bCs/>
          <w:color w:val="auto"/>
          <w:sz w:val="28"/>
          <w:szCs w:val="28"/>
          <w:highlight w:val="none"/>
          <w:lang w:val="en-US" w:eastAsia="zh-CN"/>
        </w:rPr>
        <w:t>至</w:t>
      </w:r>
      <w:r>
        <w:rPr>
          <w:rFonts w:hint="eastAsia" w:ascii="仿宋" w:hAnsi="仿宋" w:eastAsia="仿宋" w:cs="仿宋"/>
          <w:bCs/>
          <w:color w:val="auto"/>
          <w:sz w:val="28"/>
          <w:szCs w:val="28"/>
          <w:highlight w:val="none"/>
        </w:rPr>
        <w:t>邮箱</w:t>
      </w:r>
      <w:r>
        <w:rPr>
          <w:rFonts w:hint="eastAsia" w:ascii="仿宋" w:hAnsi="仿宋" w:eastAsia="仿宋" w:cs="仿宋"/>
          <w:bCs/>
          <w:color w:val="auto"/>
          <w:sz w:val="28"/>
          <w:szCs w:val="28"/>
          <w:highlight w:val="none"/>
          <w:lang w:val="en-US" w:eastAsia="zh-CN"/>
        </w:rPr>
        <w:t>1719818645@qq.com</w:t>
      </w:r>
      <w:r>
        <w:rPr>
          <w:rFonts w:hint="eastAsia" w:ascii="仿宋" w:hAnsi="仿宋" w:eastAsia="仿宋" w:cs="仿宋"/>
          <w:bCs/>
          <w:color w:val="auto"/>
          <w:sz w:val="28"/>
          <w:szCs w:val="28"/>
          <w:highlight w:val="none"/>
        </w:rPr>
        <w:t>，否则不予受理</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将视情况确定采用适当方式予以澄清，或以书面形式予以答复，并在其认为必要时，将不标明查询来源的书面答复发给已购买招标文件的每一</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在收到通知后应立即以传真或其他书面形式予以确认收到。</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在投标截止前，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可主动地或在解答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提出的澄清问题时对招标文件进行修改；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招标文件的修改内容称为修改文件，是招标文件的组成部分。</w:t>
      </w:r>
      <w:r>
        <w:rPr>
          <w:rFonts w:hint="eastAsia" w:ascii="仿宋" w:hAnsi="仿宋" w:eastAsia="仿宋" w:cs="仿宋"/>
          <w:bCs/>
          <w:color w:val="auto"/>
          <w:sz w:val="28"/>
          <w:szCs w:val="28"/>
          <w:highlight w:val="none"/>
        </w:rPr>
        <w:t>如有修改文件，</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应当在提交投标文件截止时间十五日前，在指定的</w:t>
      </w:r>
      <w:r>
        <w:rPr>
          <w:rFonts w:hint="eastAsia" w:ascii="仿宋" w:hAnsi="仿宋" w:eastAsia="仿宋" w:cs="仿宋"/>
          <w:bCs/>
          <w:color w:val="auto"/>
          <w:sz w:val="28"/>
          <w:szCs w:val="28"/>
          <w:highlight w:val="none"/>
          <w:lang w:eastAsia="zh-CN"/>
        </w:rPr>
        <w:t>新疆政府采购网</w:t>
      </w:r>
      <w:r>
        <w:rPr>
          <w:rFonts w:hint="eastAsia" w:ascii="仿宋" w:hAnsi="仿宋" w:eastAsia="仿宋" w:cs="仿宋"/>
          <w:bCs/>
          <w:color w:val="000000"/>
          <w:sz w:val="28"/>
          <w:szCs w:val="28"/>
          <w:highlight w:val="none"/>
        </w:rPr>
        <w:t>发布媒体上发布更正公告，并以书面形式（包括信函、传真）告知所有招标文件的收受人。</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则应以传真、信函等书面形式确认已收到修改文件；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为使</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有充分时间对招标文件进行研究，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可酌情延长投标截止日期，但至少应当在提交投标文件的截止时间三日前，将变更时间书面通知所有招标文件收受人，并在指定的政府采购信息发布媒体上发布变更公告。</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投标费用</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参加投标，无论投标结果如何，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自行承担所有与投标有关的全部费用</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   本项目招标文件为免费提供，无需缴纳文件费用。</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9.3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本项目招标代理费</w:t>
      </w:r>
      <w:r>
        <w:rPr>
          <w:rFonts w:hint="eastAsia" w:ascii="仿宋" w:hAnsi="仿宋" w:eastAsia="仿宋"/>
          <w:color w:val="000000"/>
          <w:sz w:val="28"/>
          <w:szCs w:val="28"/>
          <w:highlight w:val="none"/>
        </w:rPr>
        <w:t>经协商由中标人支付，招标工作结束后由中标单位支付（即中标人在领取中标通知书时一次性付清）。</w:t>
      </w:r>
      <w:r>
        <w:rPr>
          <w:rFonts w:hint="eastAsia" w:ascii="仿宋" w:hAnsi="仿宋" w:eastAsia="仿宋"/>
          <w:color w:val="000000"/>
          <w:sz w:val="28"/>
          <w:szCs w:val="28"/>
          <w:highlight w:val="none"/>
          <w:lang w:val="en-US" w:eastAsia="zh-CN"/>
        </w:rPr>
        <w:t>本项目代理服务费参照发改办价格[2011]534号有关规定收取，按差额定率累进法计算；</w:t>
      </w:r>
    </w:p>
    <w:p>
      <w:pPr>
        <w:pStyle w:val="9"/>
        <w:spacing w:line="240" w:lineRule="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9.4   应采购人要求不组织踏勘项目现场。</w:t>
      </w:r>
    </w:p>
    <w:p>
      <w:pPr>
        <w:pStyle w:val="9"/>
        <w:spacing w:line="240" w:lineRule="auto"/>
        <w:ind w:firstLine="2530" w:firstLineChars="900"/>
        <w:rPr>
          <w:rFonts w:hint="eastAsia" w:ascii="仿宋" w:hAnsi="仿宋" w:eastAsia="仿宋" w:cs="仿宋"/>
          <w:b/>
          <w:color w:val="000000"/>
          <w:sz w:val="28"/>
          <w:szCs w:val="28"/>
          <w:highlight w:val="none"/>
        </w:rPr>
      </w:pPr>
    </w:p>
    <w:p>
      <w:pPr>
        <w:pStyle w:val="9"/>
        <w:spacing w:line="240" w:lineRule="auto"/>
        <w:ind w:firstLine="2530" w:firstLineChars="9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B   投标文件的编</w:t>
      </w:r>
      <w:r>
        <w:rPr>
          <w:rFonts w:hint="eastAsia" w:ascii="仿宋" w:hAnsi="仿宋" w:eastAsia="仿宋" w:cs="仿宋"/>
          <w:b/>
          <w:color w:val="000000"/>
          <w:sz w:val="28"/>
          <w:szCs w:val="28"/>
          <w:highlight w:val="none"/>
          <w:lang w:val="en-US" w:eastAsia="zh-CN"/>
        </w:rPr>
        <w:t>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应仔细阅读招标文件的所有内容，按招标文件的要求提供投标文件，并保证所提供的全部资料真实有效；</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投标文件的语言文字为中文</w:t>
      </w:r>
      <w:r>
        <w:rPr>
          <w:rFonts w:hint="eastAsia" w:ascii="仿宋" w:hAnsi="仿宋" w:eastAsia="仿宋" w:cs="仿宋"/>
          <w:bCs/>
          <w:color w:val="000000"/>
          <w:sz w:val="28"/>
          <w:szCs w:val="28"/>
          <w:highlight w:val="none"/>
          <w:lang w:val="en-US" w:eastAsia="zh-CN"/>
        </w:rPr>
        <w:t>国语</w:t>
      </w:r>
      <w:r>
        <w:rPr>
          <w:rFonts w:hint="eastAsia" w:ascii="仿宋" w:hAnsi="仿宋" w:eastAsia="仿宋" w:cs="仿宋"/>
          <w:bCs/>
          <w:color w:val="000000"/>
          <w:sz w:val="28"/>
          <w:szCs w:val="28"/>
          <w:highlight w:val="none"/>
        </w:rPr>
        <w:t>汉字，外语或少数民族文字，必须译成中文</w:t>
      </w:r>
      <w:r>
        <w:rPr>
          <w:rFonts w:hint="eastAsia" w:ascii="仿宋" w:hAnsi="仿宋" w:eastAsia="仿宋" w:cs="仿宋"/>
          <w:bCs/>
          <w:color w:val="000000"/>
          <w:sz w:val="28"/>
          <w:szCs w:val="28"/>
          <w:highlight w:val="none"/>
          <w:lang w:eastAsia="zh-CN"/>
        </w:rPr>
        <w:t>国语</w:t>
      </w:r>
      <w:r>
        <w:rPr>
          <w:rFonts w:hint="eastAsia" w:ascii="仿宋" w:hAnsi="仿宋" w:eastAsia="仿宋" w:cs="仿宋"/>
          <w:bCs/>
          <w:color w:val="000000"/>
          <w:sz w:val="28"/>
          <w:szCs w:val="28"/>
          <w:highlight w:val="none"/>
        </w:rPr>
        <w:t>汉字；</w:t>
      </w:r>
    </w:p>
    <w:p>
      <w:pPr>
        <w:pStyle w:val="9"/>
        <w:tabs>
          <w:tab w:val="left" w:pos="640"/>
          <w:tab w:val="clear" w:pos="916"/>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投标文件采用书面方式，采用电子投标文件，如</w:t>
      </w:r>
      <w:r>
        <w:rPr>
          <w:rFonts w:hint="eastAsia" w:ascii="仿宋" w:hAnsi="仿宋" w:eastAsia="仿宋" w:cs="仿宋"/>
          <w:bCs/>
          <w:color w:val="auto"/>
          <w:sz w:val="28"/>
          <w:szCs w:val="28"/>
          <w:highlight w:val="none"/>
          <w:lang w:eastAsia="zh-CN"/>
        </w:rPr>
        <w:t>光盘</w:t>
      </w:r>
      <w:r>
        <w:rPr>
          <w:rFonts w:hint="eastAsia" w:ascii="仿宋" w:hAnsi="仿宋" w:eastAsia="仿宋" w:cs="仿宋"/>
          <w:bCs/>
          <w:color w:val="000000"/>
          <w:sz w:val="28"/>
          <w:szCs w:val="28"/>
          <w:highlight w:val="none"/>
        </w:rPr>
        <w:t>等形式，须同时提供书面投标文件；使用电话投标一概不予接受。</w:t>
      </w:r>
    </w:p>
    <w:p>
      <w:pPr>
        <w:pStyle w:val="9"/>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投标文件由以下部分</w:t>
      </w:r>
      <w:r>
        <w:rPr>
          <w:rFonts w:hint="eastAsia" w:ascii="仿宋" w:hAnsi="仿宋" w:eastAsia="仿宋" w:cs="仿宋"/>
          <w:bCs/>
          <w:color w:val="000000"/>
          <w:sz w:val="28"/>
          <w:szCs w:val="28"/>
          <w:highlight w:val="none"/>
          <w:lang w:val="en-US" w:eastAsia="zh-CN"/>
        </w:rPr>
        <w:t>组成</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投标文件由商务部分、技术部分、价格部分和其他部分组成</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主要包括：</w:t>
      </w:r>
      <w:r>
        <w:rPr>
          <w:rFonts w:hint="eastAsia" w:ascii="仿宋" w:hAnsi="仿宋" w:eastAsia="仿宋" w:cs="仿宋"/>
          <w:bCs/>
          <w:color w:val="auto"/>
          <w:sz w:val="28"/>
          <w:szCs w:val="28"/>
          <w:highlight w:val="none"/>
        </w:rPr>
        <w:t>投标函、投标报价表、规格响应表、产品配置清单、质量保证承诺书及售后服务承诺书、主要经营业绩、投标资格证明文件</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000000"/>
          <w:sz w:val="28"/>
          <w:szCs w:val="28"/>
          <w:highlight w:val="none"/>
        </w:rPr>
        <w:t>以及</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认为需要加以说明的其他内容</w:t>
      </w:r>
      <w:r>
        <w:rPr>
          <w:rFonts w:hint="eastAsia" w:ascii="仿宋" w:hAnsi="仿宋" w:eastAsia="仿宋" w:cs="仿宋"/>
          <w:bCs/>
          <w:color w:val="000000"/>
          <w:sz w:val="28"/>
          <w:szCs w:val="28"/>
          <w:highlight w:val="none"/>
          <w:lang w:eastAsia="zh-CN"/>
        </w:rPr>
        <w:t>资料</w:t>
      </w:r>
      <w:r>
        <w:rPr>
          <w:rFonts w:hint="eastAsia" w:ascii="仿宋" w:hAnsi="仿宋" w:eastAsia="仿宋" w:cs="仿宋"/>
          <w:bCs/>
          <w:color w:val="000000"/>
          <w:sz w:val="28"/>
          <w:szCs w:val="28"/>
          <w:highlight w:val="none"/>
        </w:rPr>
        <w:t>等。</w:t>
      </w:r>
      <w:r>
        <w:rPr>
          <w:rFonts w:hint="eastAsia" w:ascii="仿宋" w:hAnsi="仿宋" w:eastAsia="仿宋" w:cs="仿宋"/>
          <w:bCs/>
          <w:color w:val="000000"/>
          <w:sz w:val="28"/>
          <w:szCs w:val="28"/>
          <w:highlight w:val="none"/>
          <w:lang w:eastAsia="zh-CN"/>
        </w:rPr>
        <w:t>具体约定</w:t>
      </w:r>
      <w:r>
        <w:rPr>
          <w:rFonts w:hint="eastAsia" w:ascii="仿宋" w:hAnsi="仿宋" w:eastAsia="仿宋" w:cs="仿宋"/>
          <w:bCs/>
          <w:color w:val="000000"/>
          <w:sz w:val="28"/>
          <w:szCs w:val="28"/>
          <w:highlight w:val="none"/>
        </w:rPr>
        <w:t>详见本招标文件第五部分投标文件的内容及格式。</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11.2投标文件的装订：</w:t>
      </w:r>
      <w:r>
        <w:rPr>
          <w:rFonts w:hint="eastAsia" w:ascii="仿宋" w:hAnsi="仿宋" w:eastAsia="仿宋" w:cs="仿宋"/>
          <w:bCs/>
          <w:color w:val="000000"/>
          <w:sz w:val="28"/>
          <w:szCs w:val="28"/>
          <w:highlight w:val="none"/>
        </w:rPr>
        <w:t>将投标文件采用死页胶装方式装订成册,</w:t>
      </w:r>
      <w:r>
        <w:rPr>
          <w:rFonts w:hint="eastAsia" w:ascii="仿宋" w:hAnsi="仿宋" w:eastAsia="仿宋" w:cs="仿宋"/>
          <w:bCs/>
          <w:color w:val="000000"/>
          <w:sz w:val="28"/>
          <w:szCs w:val="28"/>
          <w:highlight w:val="none"/>
          <w:lang w:eastAsia="zh-CN"/>
        </w:rPr>
        <w:t>并</w:t>
      </w:r>
      <w:r>
        <w:rPr>
          <w:rFonts w:hint="eastAsia" w:ascii="仿宋" w:hAnsi="仿宋" w:eastAsia="仿宋" w:cs="仿宋"/>
          <w:bCs/>
          <w:color w:val="000000"/>
          <w:sz w:val="28"/>
          <w:szCs w:val="28"/>
          <w:highlight w:val="none"/>
          <w:lang w:val="en-US" w:eastAsia="zh-CN"/>
        </w:rPr>
        <w:t>在凡规定</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处</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装订应牢固、不易拆散和换页，不得采用活页装订，否则按无效标处理。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  投标</w:t>
      </w:r>
      <w:r>
        <w:rPr>
          <w:rFonts w:hint="eastAsia" w:ascii="仿宋" w:hAnsi="仿宋" w:eastAsia="仿宋" w:cs="仿宋"/>
          <w:bCs/>
          <w:color w:val="000000"/>
          <w:sz w:val="28"/>
          <w:szCs w:val="28"/>
          <w:highlight w:val="none"/>
        </w:rPr>
        <w:t>报价</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除招标文件中另有规定外，计量单位为我国法定计量单位；</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投标报价、货款一律使用人民币，以“元”为单位；</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投标报价为本次招标从采购、运输、</w:t>
      </w:r>
      <w:r>
        <w:rPr>
          <w:rFonts w:hint="eastAsia" w:ascii="仿宋" w:hAnsi="仿宋" w:eastAsia="仿宋" w:cs="仿宋"/>
          <w:bCs/>
          <w:color w:val="000000"/>
          <w:sz w:val="28"/>
          <w:szCs w:val="28"/>
          <w:highlight w:val="none"/>
          <w:lang w:eastAsia="zh-CN"/>
        </w:rPr>
        <w:t>装卸</w:t>
      </w:r>
      <w:r>
        <w:rPr>
          <w:rFonts w:hint="eastAsia" w:ascii="仿宋" w:hAnsi="仿宋" w:eastAsia="仿宋" w:cs="仿宋"/>
          <w:bCs/>
          <w:color w:val="000000"/>
          <w:sz w:val="28"/>
          <w:szCs w:val="28"/>
          <w:highlight w:val="none"/>
        </w:rPr>
        <w:t>至指定地点</w:t>
      </w:r>
      <w:r>
        <w:rPr>
          <w:rFonts w:hint="eastAsia" w:ascii="仿宋" w:hAnsi="仿宋" w:eastAsia="仿宋" w:cs="仿宋"/>
          <w:bCs/>
          <w:color w:val="000000"/>
          <w:sz w:val="28"/>
          <w:szCs w:val="28"/>
          <w:highlight w:val="none"/>
          <w:lang w:eastAsia="zh-CN"/>
        </w:rPr>
        <w:t>或约定地点</w:t>
      </w:r>
      <w:r>
        <w:rPr>
          <w:rFonts w:hint="eastAsia" w:ascii="仿宋" w:hAnsi="仿宋" w:eastAsia="仿宋" w:cs="仿宋"/>
          <w:bCs/>
          <w:color w:val="000000"/>
          <w:sz w:val="28"/>
          <w:szCs w:val="28"/>
          <w:highlight w:val="none"/>
        </w:rPr>
        <w:t>、验收合格、交付使用及售后服务等</w:t>
      </w:r>
      <w:r>
        <w:rPr>
          <w:rFonts w:hint="eastAsia" w:ascii="仿宋" w:hAnsi="仿宋" w:eastAsia="仿宋" w:cs="仿宋"/>
          <w:bCs/>
          <w:color w:val="000000"/>
          <w:sz w:val="28"/>
          <w:szCs w:val="28"/>
          <w:highlight w:val="none"/>
          <w:lang w:eastAsia="zh-CN"/>
        </w:rPr>
        <w:t>相关费用组合</w:t>
      </w:r>
      <w:r>
        <w:rPr>
          <w:rFonts w:hint="eastAsia" w:ascii="仿宋" w:hAnsi="仿宋" w:eastAsia="仿宋" w:cs="仿宋"/>
          <w:bCs/>
          <w:color w:val="000000"/>
          <w:sz w:val="28"/>
          <w:szCs w:val="28"/>
          <w:highlight w:val="none"/>
        </w:rPr>
        <w:t>的人民币报价。</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12.4</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w:t>
      </w:r>
      <w:r>
        <w:rPr>
          <w:rFonts w:hint="eastAsia" w:ascii="仿宋" w:hAnsi="仿宋" w:eastAsia="仿宋" w:cs="仿宋"/>
          <w:bCs/>
          <w:color w:val="000000"/>
          <w:sz w:val="28"/>
          <w:szCs w:val="28"/>
          <w:highlight w:val="none"/>
          <w:lang w:eastAsia="zh-CN"/>
        </w:rPr>
        <w:t>本次招标项目</w:t>
      </w:r>
      <w:r>
        <w:rPr>
          <w:rFonts w:hint="eastAsia" w:ascii="仿宋" w:hAnsi="仿宋" w:eastAsia="仿宋" w:cs="仿宋"/>
          <w:bCs/>
          <w:color w:val="000000"/>
          <w:sz w:val="28"/>
          <w:szCs w:val="28"/>
          <w:highlight w:val="none"/>
        </w:rPr>
        <w:t>只允许有一个报价，如有优惠折扣等，即在投标承诺书中注明，并做到投标承诺书的总价与投标报价表中的总价一致；</w:t>
      </w:r>
    </w:p>
    <w:p>
      <w:pPr>
        <w:pStyle w:val="9"/>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12.5  报价中总价的合计应为先小写后大写，大小写不相符的，以大写为准；产品单价和合计总价不相符的，以产品单价为准并更正。</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6  </w:t>
      </w:r>
      <w:r>
        <w:rPr>
          <w:rFonts w:hint="eastAsia" w:ascii="仿宋" w:hAnsi="仿宋" w:eastAsia="仿宋" w:cs="仿宋"/>
          <w:bCs/>
          <w:color w:val="000000"/>
          <w:sz w:val="28"/>
          <w:szCs w:val="28"/>
          <w:highlight w:val="none"/>
        </w:rPr>
        <w:t>除非本招标文件约定，对同一标的项目允许提供备选方案而出现二个或以上的报价外，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对同一个标的项目有选择的报价，将被拒绝。</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投标文件的签署及规定</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应印制投标文件正本壹份、副本肆份。每一份投标文件注明“正本”或“副本”字样。一旦正本与副本有差异，以正本为准。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如在招标文件提供的格式样本上或格式样本复印件上填写数据和文字作为投标书的，其投标将被拒绝。</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13.3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投标文件应由供应商</w:t>
      </w:r>
      <w:r>
        <w:rPr>
          <w:rFonts w:hint="eastAsia" w:ascii="仿宋" w:hAnsi="仿宋" w:eastAsia="仿宋" w:cs="仿宋"/>
          <w:bCs/>
          <w:color w:val="000000"/>
          <w:sz w:val="28"/>
          <w:szCs w:val="28"/>
          <w:highlight w:val="none"/>
          <w:lang w:val="en-US" w:eastAsia="zh-CN"/>
        </w:rPr>
        <w:t>代表</w:t>
      </w:r>
      <w:r>
        <w:rPr>
          <w:rFonts w:hint="eastAsia" w:ascii="仿宋" w:hAnsi="仿宋" w:eastAsia="仿宋" w:cs="仿宋"/>
          <w:bCs/>
          <w:color w:val="000000"/>
          <w:sz w:val="28"/>
          <w:szCs w:val="28"/>
          <w:highlight w:val="none"/>
        </w:rPr>
        <w:t>或供应商授权代表在凡规定签字处签字并加盖单位公章，否则将被视为无效投标。</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C   投标文件的递交</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应将投标文件“正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副本”、“开标一览表”和“电子版”分别密封，在密封袋上注明项目名称、项目编号、单位名称、地址、联系人、联系电话及“正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副本”、“开标一览表”和“电子版”等字样，密封袋须加盖公章或投标专用章以及供应商代表人或委托代理人印章，并应确保密封完好。                                           </w:t>
      </w:r>
    </w:p>
    <w:p>
      <w:pPr>
        <w:pStyle w:val="9"/>
        <w:spacing w:line="240" w:lineRule="auto"/>
        <w:rPr>
          <w:rFonts w:hint="default"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rPr>
        <w:t>14.2每一密封袋上注明“于</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年</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月</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日</w:t>
      </w:r>
      <w:r>
        <w:rPr>
          <w:rFonts w:hint="eastAsia" w:ascii="仿宋" w:hAnsi="仿宋" w:eastAsia="仿宋" w:cs="仿宋"/>
          <w:bCs/>
          <w:color w:val="000000"/>
          <w:sz w:val="28"/>
          <w:szCs w:val="28"/>
          <w:highlight w:val="none"/>
          <w:u w:val="single"/>
          <w:lang w:val="en-US" w:eastAsia="zh-CN"/>
        </w:rPr>
        <w:t xml:space="preserve">   点   分（北京时间）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开标之前不准启封”字样。</w:t>
      </w:r>
      <w:r>
        <w:rPr>
          <w:rFonts w:hint="eastAsia" w:ascii="仿宋" w:hAnsi="仿宋" w:eastAsia="仿宋"/>
          <w:b/>
          <w:bCs/>
          <w:color w:val="000000"/>
          <w:sz w:val="28"/>
          <w:szCs w:val="28"/>
          <w:highlight w:val="none"/>
          <w:lang w:eastAsia="zh-CN"/>
        </w:rPr>
        <w:t>如未按上述要求密封的投标文件不予接收</w:t>
      </w:r>
      <w:r>
        <w:rPr>
          <w:rFonts w:hint="eastAsia" w:ascii="仿宋" w:hAnsi="仿宋" w:eastAsia="仿宋"/>
          <w:b/>
          <w:bCs/>
          <w:color w:val="000000"/>
          <w:sz w:val="28"/>
          <w:szCs w:val="28"/>
          <w:highlight w:val="none"/>
          <w:lang w:val="en-US" w:eastAsia="zh-CN"/>
        </w:rPr>
        <w:t>.</w:t>
      </w:r>
    </w:p>
    <w:p>
      <w:pPr>
        <w:pStyle w:val="9"/>
        <w:numPr>
          <w:ilvl w:val="0"/>
          <w:numId w:val="4"/>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投标文件的递交</w:t>
      </w:r>
    </w:p>
    <w:p>
      <w:pPr>
        <w:pStyle w:val="9"/>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15.1投标文件应派专人在招标文件中规定的截止时间前送达</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工作人员签收保存。逾期送达的或者未送达指定地点的投标文件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不予受理。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15.2任何单位和个人不得在开标前开启投标文件。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递交投标文件后，可以修改投标文件，但必须在规定的投标截止时间前，用书面形式将修改文本送交</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。修改文本同样用密封袋密封，注明“修改文件”字样，并按第13.3条和第14条要求签署盖章。修改文件是投标文件的组成部分。</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递交投标文件后，可以撤回、修改、补充投标文件，但必须在投标截止时间之前撤回、修改、补充；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撤回、修改、补充投标文件时，须向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出示加盖有单位公章的公函，或由供应商代表本人（出示供应商代表证明）、法供应商代表授权人（出示供应商代表授权证明）签字；</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17.3投标截止后，开标前</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不得撤回和修改补充投标文件。开标后的投标文件不得撤回。但开标前，书面通行知放弃投标的投标文件除外。</w:t>
      </w:r>
    </w:p>
    <w:p>
      <w:pPr>
        <w:pStyle w:val="9"/>
        <w:numPr>
          <w:ilvl w:val="0"/>
          <w:numId w:val="5"/>
        </w:numPr>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投标文件拒收</w:t>
      </w:r>
    </w:p>
    <w:p>
      <w:pPr>
        <w:pStyle w:val="9"/>
        <w:numPr>
          <w:ilvl w:val="0"/>
          <w:numId w:val="0"/>
        </w:num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18.1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将拒绝接收在投标截止时间后送</w:t>
      </w:r>
      <w:r>
        <w:rPr>
          <w:rFonts w:hint="eastAsia" w:ascii="仿宋" w:hAnsi="仿宋" w:eastAsia="仿宋" w:cs="仿宋"/>
          <w:bCs/>
          <w:color w:val="000000"/>
          <w:sz w:val="28"/>
          <w:szCs w:val="28"/>
          <w:highlight w:val="none"/>
          <w:lang w:val="en-US" w:eastAsia="zh-CN"/>
        </w:rPr>
        <w:t>达</w:t>
      </w:r>
      <w:r>
        <w:rPr>
          <w:rFonts w:hint="eastAsia" w:ascii="仿宋" w:hAnsi="仿宋" w:eastAsia="仿宋" w:cs="仿宋"/>
          <w:bCs/>
          <w:color w:val="000000"/>
          <w:sz w:val="28"/>
          <w:szCs w:val="28"/>
          <w:highlight w:val="none"/>
        </w:rPr>
        <w:t>的投标文件</w:t>
      </w:r>
      <w:r>
        <w:rPr>
          <w:rFonts w:hint="eastAsia" w:ascii="仿宋" w:hAnsi="仿宋" w:eastAsia="仿宋" w:cs="仿宋"/>
          <w:bCs/>
          <w:color w:val="000000"/>
          <w:sz w:val="28"/>
          <w:szCs w:val="28"/>
          <w:highlight w:val="none"/>
          <w:lang w:eastAsia="zh-CN"/>
        </w:rPr>
        <w:t>；</w:t>
      </w:r>
    </w:p>
    <w:p>
      <w:pPr>
        <w:pStyle w:val="9"/>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 xml:space="preserve">18.2 </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w:t>
      </w:r>
      <w:r>
        <w:rPr>
          <w:rFonts w:hint="eastAsia" w:ascii="仿宋" w:hAnsi="仿宋" w:eastAsia="仿宋" w:cs="仿宋"/>
          <w:bCs/>
          <w:color w:val="000000"/>
          <w:sz w:val="28"/>
          <w:szCs w:val="28"/>
          <w:highlight w:val="none"/>
          <w:lang w:val="en-US" w:eastAsia="zh-CN"/>
        </w:rPr>
        <w:t>未按招标文件要求密封和标记的投标文件</w:t>
      </w:r>
      <w:r>
        <w:rPr>
          <w:rFonts w:hint="eastAsia" w:ascii="仿宋" w:hAnsi="仿宋" w:eastAsia="仿宋" w:cs="仿宋"/>
          <w:bCs/>
          <w:color w:val="000000"/>
          <w:sz w:val="28"/>
          <w:szCs w:val="28"/>
          <w:highlight w:val="none"/>
        </w:rPr>
        <w:t>。</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D   开标和评标</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按采购公告中规定的时间和地点公开开标。</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必须由供应商代表或供应商代表授权人参加开标会。</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 有效证件</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开标时，请各</w:t>
      </w:r>
      <w:r>
        <w:rPr>
          <w:rFonts w:hint="eastAsia" w:ascii="仿宋" w:hAnsi="仿宋" w:eastAsia="仿宋" w:cs="仿宋"/>
          <w:b/>
          <w:color w:val="000000"/>
          <w:sz w:val="28"/>
          <w:szCs w:val="28"/>
          <w:highlight w:val="none"/>
          <w:lang w:eastAsia="zh-CN"/>
        </w:rPr>
        <w:t>供应商</w:t>
      </w:r>
      <w:r>
        <w:rPr>
          <w:rFonts w:hint="eastAsia" w:ascii="仿宋" w:hAnsi="仿宋" w:eastAsia="仿宋" w:cs="仿宋"/>
          <w:b/>
          <w:color w:val="000000"/>
          <w:sz w:val="28"/>
          <w:szCs w:val="28"/>
          <w:highlight w:val="none"/>
        </w:rPr>
        <w:t>随身携带以下有效证件原件现场查验：</w:t>
      </w:r>
    </w:p>
    <w:p>
      <w:pPr>
        <w:pStyle w:val="9"/>
        <w:spacing w:line="240" w:lineRule="auto"/>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eastAsia="zh-CN"/>
        </w:rPr>
        <w:t>提供三证合一</w:t>
      </w:r>
      <w:r>
        <w:rPr>
          <w:rFonts w:hint="eastAsia" w:ascii="仿宋" w:hAnsi="仿宋" w:eastAsia="仿宋" w:cs="仿宋"/>
          <w:b/>
          <w:color w:val="000000"/>
          <w:sz w:val="28"/>
          <w:szCs w:val="28"/>
          <w:highlight w:val="none"/>
          <w:lang w:val="en-US" w:eastAsia="zh-CN"/>
        </w:rPr>
        <w:t>企业</w:t>
      </w:r>
      <w:r>
        <w:rPr>
          <w:rFonts w:hint="eastAsia" w:ascii="仿宋" w:hAnsi="仿宋" w:eastAsia="仿宋" w:cs="仿宋"/>
          <w:b/>
          <w:color w:val="000000"/>
          <w:sz w:val="28"/>
          <w:szCs w:val="28"/>
          <w:highlight w:val="none"/>
          <w:lang w:eastAsia="zh-CN"/>
        </w:rPr>
        <w:t>的营业执照，须有相应的经营范围</w:t>
      </w:r>
      <w:r>
        <w:rPr>
          <w:rFonts w:hint="eastAsia" w:ascii="仿宋" w:hAnsi="仿宋" w:eastAsia="仿宋" w:cs="仿宋"/>
          <w:b/>
          <w:color w:val="000000"/>
          <w:sz w:val="28"/>
          <w:szCs w:val="28"/>
          <w:highlight w:val="none"/>
        </w:rPr>
        <w:t>；</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供应商代表到场参与投标需提供身份证明书（原件）及身份证原件，提供近三个月（2021年7月至9月）由本单位社保缴费凭证及个人明细；委托代理人到场参与投标需提供供应商代表人授权委托书（授权需附供应商代表身份证及委托人身份证复印件正反面）及身份证原件，需提供委托代理人近三个月（2021年7月至9月）由本单位社保缴费凭证及个人明细；有依法缴纳税收（提供近3个月（2021年7月至9月）的报税相关资料或完税证明）；</w:t>
      </w:r>
    </w:p>
    <w:p>
      <w:pPr>
        <w:pStyle w:val="9"/>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w:t>
      </w:r>
      <w:r>
        <w:rPr>
          <w:rFonts w:hint="eastAsia" w:ascii="仿宋" w:hAnsi="仿宋" w:eastAsia="仿宋" w:cs="仿宋"/>
          <w:b/>
          <w:color w:val="auto"/>
          <w:sz w:val="28"/>
          <w:szCs w:val="28"/>
          <w:highlight w:val="none"/>
        </w:rPr>
        <w:t>3)</w:t>
      </w:r>
      <w:r>
        <w:rPr>
          <w:rFonts w:hint="eastAsia" w:ascii="仿宋" w:hAnsi="仿宋" w:eastAsia="仿宋" w:cs="仿宋"/>
          <w:b/>
          <w:color w:val="auto"/>
          <w:sz w:val="28"/>
          <w:szCs w:val="28"/>
          <w:highlight w:val="none"/>
          <w:lang w:val="en-US" w:eastAsia="zh-CN"/>
        </w:rPr>
        <w:t>提供2020年财务审计报告（2021年新成立公司可不提供审计报告但须提供公司财务制度）</w:t>
      </w:r>
      <w:r>
        <w:rPr>
          <w:rFonts w:hint="eastAsia" w:ascii="仿宋" w:hAnsi="仿宋" w:eastAsia="仿宋" w:cs="仿宋"/>
          <w:b/>
          <w:color w:val="auto"/>
          <w:sz w:val="28"/>
          <w:szCs w:val="28"/>
          <w:highlight w:val="none"/>
        </w:rPr>
        <w:t>；</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4</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eastAsia="zh-CN"/>
        </w:rPr>
        <w:t>投标保证金缴纳凭证</w:t>
      </w:r>
      <w:r>
        <w:rPr>
          <w:rFonts w:hint="eastAsia" w:ascii="仿宋" w:hAnsi="仿宋" w:eastAsia="仿宋" w:cs="仿宋"/>
          <w:b/>
          <w:color w:val="000000"/>
          <w:sz w:val="28"/>
          <w:szCs w:val="28"/>
          <w:highlight w:val="none"/>
        </w:rPr>
        <w:t>；</w:t>
      </w:r>
    </w:p>
    <w:p>
      <w:pPr>
        <w:spacing w:line="240" w:lineRule="auto"/>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rPr>
        <w:t>)</w:t>
      </w:r>
      <w:r>
        <w:rPr>
          <w:rFonts w:hint="eastAsia" w:ascii="仿宋" w:hAnsi="仿宋" w:eastAsia="仿宋" w:cs="仿宋"/>
          <w:b/>
          <w:color w:val="000000"/>
          <w:kern w:val="0"/>
          <w:sz w:val="28"/>
          <w:szCs w:val="28"/>
          <w:highlight w:val="none"/>
          <w:lang w:val="en-US" w:eastAsia="zh-CN" w:bidi="ar-SA"/>
        </w:rPr>
        <w:t>供应商须提供能合法履约的有效的食品流通许可证或食品经营许可证原件；</w:t>
      </w:r>
    </w:p>
    <w:p>
      <w:pPr>
        <w:pStyle w:val="9"/>
        <w:spacing w:line="240" w:lineRule="auto"/>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6</w:t>
      </w:r>
      <w:r>
        <w:rPr>
          <w:rFonts w:hint="eastAsia" w:ascii="仿宋" w:hAnsi="仿宋" w:eastAsia="仿宋" w:cs="仿宋"/>
          <w:b/>
          <w:color w:val="000000"/>
          <w:sz w:val="28"/>
          <w:szCs w:val="28"/>
          <w:highlight w:val="none"/>
        </w:rPr>
        <w:t>)</w:t>
      </w:r>
      <w:r>
        <w:rPr>
          <w:rFonts w:hint="eastAsia" w:ascii="仿宋" w:hAnsi="仿宋" w:eastAsia="仿宋" w:cs="仿宋"/>
          <w:b/>
          <w:color w:val="000000"/>
          <w:kern w:val="0"/>
          <w:sz w:val="28"/>
          <w:szCs w:val="28"/>
          <w:highlight w:val="none"/>
          <w:lang w:val="en-US" w:eastAsia="zh-CN" w:bidi="ar-SA"/>
        </w:rPr>
        <w:t>配送车辆的机动车辆行驶证；</w:t>
      </w:r>
    </w:p>
    <w:p>
      <w:pPr>
        <w:pStyle w:val="9"/>
        <w:spacing w:line="240" w:lineRule="auto"/>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7</w:t>
      </w:r>
      <w:r>
        <w:rPr>
          <w:rFonts w:hint="eastAsia" w:ascii="仿宋" w:hAnsi="仿宋" w:eastAsia="仿宋" w:cs="仿宋"/>
          <w:b/>
          <w:color w:val="000000"/>
          <w:sz w:val="28"/>
          <w:szCs w:val="28"/>
          <w:highlight w:val="none"/>
        </w:rPr>
        <w:t>)</w:t>
      </w:r>
      <w:r>
        <w:rPr>
          <w:rFonts w:hint="eastAsia" w:ascii="仿宋" w:hAnsi="仿宋" w:eastAsia="仿宋" w:cs="仿宋"/>
          <w:b/>
          <w:color w:val="000000"/>
          <w:kern w:val="0"/>
          <w:sz w:val="28"/>
          <w:szCs w:val="28"/>
          <w:highlight w:val="none"/>
          <w:lang w:val="en-US" w:eastAsia="zh-CN" w:bidi="ar-SA"/>
        </w:rPr>
        <w:t>配送人员的有效健康证</w:t>
      </w:r>
      <w:r>
        <w:rPr>
          <w:rFonts w:hint="eastAsia" w:ascii="仿宋" w:hAnsi="仿宋" w:eastAsia="仿宋" w:cs="仿宋"/>
          <w:b/>
          <w:color w:val="000000"/>
          <w:sz w:val="28"/>
          <w:szCs w:val="28"/>
          <w:highlight w:val="none"/>
        </w:rPr>
        <w:t>；</w:t>
      </w:r>
    </w:p>
    <w:p>
      <w:pPr>
        <w:pStyle w:val="9"/>
        <w:spacing w:line="24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8</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凡拟参加本次招标项目的供应商须提供“参加政府采购活动前3年内在经营活动中没有重大违法记录的书面声明；</w:t>
      </w:r>
    </w:p>
    <w:p>
      <w:pPr>
        <w:pStyle w:val="9"/>
        <w:spacing w:line="240" w:lineRule="auto"/>
        <w:rPr>
          <w:rFonts w:hint="eastAsia" w:ascii="仿宋" w:hAnsi="仿宋" w:eastAsia="仿宋" w:cs="仿宋"/>
          <w:b/>
          <w:color w:val="000000"/>
          <w:sz w:val="28"/>
          <w:szCs w:val="28"/>
          <w:highlight w:val="none"/>
          <w:lang w:val="en-US" w:eastAsia="zh-CN"/>
        </w:rPr>
      </w:pP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以上内容必须为原件，未通过资质查验的投标文件将不予以</w:t>
      </w:r>
      <w:r>
        <w:rPr>
          <w:rFonts w:hint="eastAsia" w:ascii="仿宋" w:hAnsi="仿宋" w:eastAsia="仿宋" w:cs="仿宋"/>
          <w:b/>
          <w:color w:val="000000"/>
          <w:sz w:val="28"/>
          <w:szCs w:val="28"/>
          <w:highlight w:val="none"/>
          <w:lang w:eastAsia="zh-CN"/>
        </w:rPr>
        <w:t>开标、唱标</w:t>
      </w:r>
      <w:r>
        <w:rPr>
          <w:rFonts w:hint="eastAsia" w:ascii="仿宋" w:hAnsi="仿宋" w:eastAsia="仿宋" w:cs="仿宋"/>
          <w:b/>
          <w:bCs w:val="0"/>
          <w:color w:val="000000"/>
          <w:sz w:val="28"/>
          <w:szCs w:val="28"/>
          <w:highlight w:val="none"/>
        </w:rPr>
        <w:t>（不接受二次提交证明文件资料）</w:t>
      </w:r>
      <w:r>
        <w:rPr>
          <w:rFonts w:hint="eastAsia" w:ascii="仿宋" w:hAnsi="仿宋" w:eastAsia="仿宋" w:cs="仿宋"/>
          <w:b/>
          <w:color w:val="000000"/>
          <w:sz w:val="28"/>
          <w:szCs w:val="28"/>
          <w:highlight w:val="none"/>
        </w:rPr>
        <w:t>。</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19.3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代表人或被授权人未准时参加开标会议的视为自动</w:t>
      </w:r>
      <w:r>
        <w:rPr>
          <w:rFonts w:hint="eastAsia" w:ascii="仿宋" w:hAnsi="仿宋" w:eastAsia="仿宋" w:cs="仿宋"/>
          <w:bCs/>
          <w:color w:val="000000"/>
          <w:sz w:val="28"/>
          <w:szCs w:val="28"/>
          <w:highlight w:val="none"/>
          <w:lang w:eastAsia="zh-CN"/>
        </w:rPr>
        <w:t>放弃投标</w:t>
      </w:r>
      <w:r>
        <w:rPr>
          <w:rFonts w:hint="eastAsia" w:ascii="仿宋" w:hAnsi="仿宋" w:eastAsia="仿宋" w:cs="仿宋"/>
          <w:bCs/>
          <w:color w:val="000000"/>
          <w:sz w:val="28"/>
          <w:szCs w:val="28"/>
          <w:highlight w:val="none"/>
        </w:rPr>
        <w:t>。</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19.4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当众</w:t>
      </w:r>
      <w:r>
        <w:rPr>
          <w:rFonts w:hint="eastAsia" w:ascii="仿宋" w:hAnsi="仿宋" w:eastAsia="仿宋" w:cs="仿宋"/>
          <w:bCs/>
          <w:color w:val="000000"/>
          <w:sz w:val="28"/>
          <w:szCs w:val="28"/>
          <w:highlight w:val="none"/>
          <w:lang w:eastAsia="zh-CN"/>
        </w:rPr>
        <w:t>互相</w:t>
      </w:r>
      <w:r>
        <w:rPr>
          <w:rFonts w:hint="eastAsia" w:ascii="仿宋" w:hAnsi="仿宋" w:eastAsia="仿宋" w:cs="仿宋"/>
          <w:bCs/>
          <w:color w:val="000000"/>
          <w:sz w:val="28"/>
          <w:szCs w:val="28"/>
          <w:highlight w:val="none"/>
        </w:rPr>
        <w:t>查验投标文件的密封状况，经监委、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确认无误后，由招标工作人员根据递交标书的正顺序依次当众拆封，宣读</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名称</w:t>
      </w:r>
      <w:r>
        <w:rPr>
          <w:rFonts w:hint="eastAsia" w:ascii="仿宋" w:hAnsi="仿宋" w:eastAsia="仿宋" w:cs="仿宋"/>
          <w:bCs/>
          <w:color w:val="000000"/>
          <w:sz w:val="28"/>
          <w:szCs w:val="28"/>
          <w:highlight w:val="none"/>
          <w:lang w:eastAsia="zh-CN"/>
        </w:rPr>
        <w:t>（先评审再唱标），</w:t>
      </w:r>
      <w:r>
        <w:rPr>
          <w:rFonts w:hint="eastAsia" w:ascii="仿宋" w:hAnsi="仿宋" w:eastAsia="仿宋" w:cs="仿宋"/>
          <w:bCs/>
          <w:color w:val="000000"/>
          <w:sz w:val="28"/>
          <w:szCs w:val="28"/>
          <w:highlight w:val="none"/>
        </w:rPr>
        <w:t>招标文件允许提供的备选投标方案(如有)以及投标文件的其它主要内容。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19.5未宣读的投标价格、招标文件</w:t>
      </w:r>
      <w:r>
        <w:rPr>
          <w:rFonts w:hint="eastAsia" w:ascii="仿宋" w:hAnsi="仿宋" w:eastAsia="仿宋" w:cs="仿宋"/>
          <w:bCs/>
          <w:color w:val="000000"/>
          <w:sz w:val="28"/>
          <w:szCs w:val="28"/>
          <w:highlight w:val="none"/>
          <w:lang w:val="en-US" w:eastAsia="zh-CN"/>
        </w:rPr>
        <w:t>未</w:t>
      </w:r>
      <w:r>
        <w:rPr>
          <w:rFonts w:hint="eastAsia" w:ascii="仿宋" w:hAnsi="仿宋" w:eastAsia="仿宋" w:cs="仿宋"/>
          <w:bCs/>
          <w:color w:val="000000"/>
          <w:sz w:val="28"/>
          <w:szCs w:val="28"/>
          <w:highlight w:val="none"/>
        </w:rPr>
        <w:t>允许提供的备选投标方案(如有的话)等实质内容，评标时不予承认。</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19.6开标时，投标文件的大写金额和小写金额不一致的，以大写金额为准；对不同文字文本投标文件的解释发生异议的，以中文文本为准。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19.7开标过程由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指定专人负责记录，并存档备查。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19.8开、评标期间，出现符合专业条件的供应商或者对招标文件作出实质响应的供应商不足三家情形的，除采购任务取消情形外，</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将报财政部门后按照以下原则处理：</w:t>
      </w:r>
    </w:p>
    <w:p>
      <w:pPr>
        <w:pStyle w:val="9"/>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招标文件没有不合理条款、招标公告时间及程序符合规定的，同意采取竞争性谈判、询价或者单一来源方式采购；</w:t>
      </w:r>
    </w:p>
    <w:p>
      <w:pPr>
        <w:pStyle w:val="9"/>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招标文件存在不合理条款的，招标公告时间及程序不符合规定的，应予废标，并由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依法重新招标。</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有下列情形之一的，视为无效投标处理：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（一）应交未交投标保证金的；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（二）未按照招标文件规定要求密封、签署、盖章的；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（三）不具备招标文件中规定资格要求的；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（四）不符合法律、法规和招标文件中规定的其他实质性要求的。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19.10</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有下列情形之一的，作废标处理：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 出现10条、11.2、13.3、19.6条第(二)款情形的；；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(二)出现影响采购公正的违法、违规行为的；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的报价均超过了采购预算，采购人不能支付的；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(四)因重大变故，采购任务取消的。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20.1评标工作由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组织组成评标委员会。评标委员会由有关技术、经济等方面的专家组成，成员人数应当为五人以上（含5人）单数。其中，技术、经济等方面的专家不得少于成员总数的三分之二。开标前随机抽取确定，并在招标结果确定前保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20.2评标事务由评标委员会负责，并独立履行下列职责：</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（一）审查投标文件是否符合招标文件要求，并作出评价；</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对投标文件有关事项作出解释或者澄清；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（三）推荐中标候选供应商名单，或者受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委托按照事先确定的办法直接确定中标人；</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或者有关部门报告非法干预评标工作的行为。</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（一）遵纪守法，客观、公正、廉洁地履行职责；</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（二）按照招标文件规定的评标方法和评标标准进行评标，对评审意见承担个人责任；</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（三）对评标过程和结果，以及供应商的商业秘密保密；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（四）参与评标报告的起草；</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（五）配合财政部门的投诉处理工作；</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（六）配合招标采购单位答复投标供应商提出的质疑。</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22．评标工作程序</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评标应当遵循下列工作程序：</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（一）投标文件初审。初审分为资格性检查和响应性检查。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1、资格性检查。依据法律法规和招标文件的规定，对</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提供的资格证明文件、投标保证金等进行审查，以确定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是否具备投标资格</w:t>
      </w:r>
      <w:r>
        <w:rPr>
          <w:rFonts w:hint="eastAsia" w:ascii="仿宋" w:hAnsi="仿宋" w:eastAsia="仿宋" w:cs="仿宋"/>
          <w:b/>
          <w:bCs w:val="0"/>
          <w:color w:val="000000"/>
          <w:sz w:val="28"/>
          <w:szCs w:val="28"/>
          <w:highlight w:val="none"/>
        </w:rPr>
        <w:t>（不接受二次提交证明文件资料）</w:t>
      </w:r>
      <w:r>
        <w:rPr>
          <w:rFonts w:hint="eastAsia" w:ascii="仿宋" w:hAnsi="仿宋" w:eastAsia="仿宋" w:cs="仿宋"/>
          <w:bCs/>
          <w:color w:val="000000"/>
          <w:sz w:val="28"/>
          <w:szCs w:val="28"/>
          <w:highlight w:val="none"/>
        </w:rPr>
        <w:t>。如果确定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无资格或无能力履行合同，其投标将被拒绝。</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响应性检查。依据招标文件的规定，从投标文件的有效性、完整性和对招标文件的响应程度进行审查，以确定是否对招标文件的实质性要求作出响应。实质性响应的投标是指投标符合招标文件的所有条款、条件和规定，且没有重大偏离或保留。重大偏离或保留系指将会影响到招标文件中标的清单及技术参数的要求，或限制了采购人权力和</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义务的规定，而纠正这些偏离将影响到其他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的公平竞争地位。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将拒绝被确定为非实质性响应的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（二）澄清有关问题。对投标文件中含义不明确、同类问题表述不一致或者有明显文字和计算错误的内容，评标委员会可以书面形式（应当由评标委员会专家签字）要求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作出必要的澄清、说明或者纠正。</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的澄清、说明或者补正应当采用书面形式，由其授权的代表签字，并不得超出投标文件的范围或者改变投标文件的实质性内容。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（三）比较与评价。按规定的评标方法和标准，对资格性检查和符合性检查合格的投标文件进行商务和技术评估，综合比较与评价。</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（四）推荐中标候选供应商名单。中标候选供应商数量根据采购需要确定，并按顺序排列。</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(五)编写评标报告。评标报告是评标委员会根据全体评标成员签字的原始评标记录和评标结果编写的报告，其主要内容包括：</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1、招标公告刊登的媒体名称、开标日期和地点；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2、购买招标文件的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名单和评标委员会成员名单；</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3、评标方法和标准；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4、开标记录和评标情况及说明，包括投标无效</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名单及原因；</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5、评标结果和中标候选供应商排序表；</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6、评标委员会的授标建议。</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在评标中，不得改变已规定的评标标准、方法和中标条件。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23.1在评标过程中和评标结束后，评委会的研究情况和所有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的商业秘密都属于保密内容；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23.2有关投标文件的审查、澄清、评估和比较以及有关授予合同的意向一切情况都不得透露给任何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或与上述评标工作无关的人员；</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不得干扰</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的评标活动，否则将撤消其投标资格，</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br w:type="page"/>
      </w: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E   评标方法及标准</w:t>
      </w: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24．评标方法（最低投标价法）</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最低投标价法，评标委员会按照招标文件中规定的各项因素进行综合评审后，在全部满足招标文件实质性要求前提下，依据统一的价格要素评定最低报价，按投标报价由低到高顺序排列，以提出最低报价的投标人作为中标候选供应商或者中标供应商。报价相同的，由采购人或者采购人委托评标委员会按照招标文件规定的方式确定一个参加评标的投标人，招标文件未规定的采取随机抽取方式确定，其他投标无效。</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24.2</w:t>
      </w:r>
      <w:r>
        <w:rPr>
          <w:rFonts w:hint="eastAsia" w:ascii="仿宋" w:hAnsi="仿宋" w:eastAsia="仿宋" w:cs="仿宋"/>
          <w:bCs/>
          <w:color w:val="000000"/>
          <w:sz w:val="28"/>
          <w:szCs w:val="28"/>
          <w:highlight w:val="none"/>
        </w:rPr>
        <w:t>评标标准</w:t>
      </w:r>
    </w:p>
    <w:tbl>
      <w:tblPr>
        <w:tblStyle w:val="10"/>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87"/>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808"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项目</w:t>
            </w:r>
          </w:p>
        </w:tc>
        <w:tc>
          <w:tcPr>
            <w:tcW w:w="9730" w:type="dxa"/>
            <w:gridSpan w:val="2"/>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08" w:type="dxa"/>
            <w:vMerge w:val="restart"/>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初资格性评审</w:t>
            </w:r>
          </w:p>
        </w:tc>
        <w:tc>
          <w:tcPr>
            <w:tcW w:w="587"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是否提供合格的营业执照（三证合一）相应的经营范围；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olor w:val="000000"/>
                <w:highlight w:val="none"/>
              </w:rPr>
              <w:t>是否提供有效期内的食品流通许可证或食品经营许可证；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restart"/>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3</w:t>
            </w: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符合《政府采购法》第二十二条规定的条件</w:t>
            </w:r>
          </w:p>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（二）具有良好的商业信誉和健全的</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"https://www.baidu.com/s?wd=财务会计制度&amp;tn=SE_PcZhidaonwhc_ngpagmjz&amp;rsv_dl=gh_pc_zhidao"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财务会计制度</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（四）有依法缴纳税收和</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"https://www.baidu.com/s?wd=社会保障资金&amp;tn=SE_PcZhidaonwhc_ngpagmjz&amp;rsv_dl=gh_pc_zhidao"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社会保障资金</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143" w:type="dxa"/>
            <w:noWrap w:val="0"/>
            <w:vAlign w:val="center"/>
          </w:tcPr>
          <w:p>
            <w:pPr>
              <w:pStyle w:val="9"/>
              <w:spacing w:line="240" w:lineRule="auto"/>
              <w:rPr>
                <w:rFonts w:hint="eastAsia" w:ascii="仿宋" w:hAnsi="仿宋" w:eastAsia="仿宋" w:cs="仿宋"/>
                <w:bCs/>
                <w:color w:val="000000"/>
                <w:highlight w:val="none"/>
                <w:lang w:eastAsia="zh-CN"/>
              </w:rPr>
            </w:pPr>
            <w:r>
              <w:rPr>
                <w:rFonts w:hint="eastAsia" w:ascii="仿宋" w:hAnsi="仿宋" w:eastAsia="仿宋" w:cs="仿宋"/>
                <w:bCs/>
                <w:color w:val="000000"/>
                <w:highlight w:val="none"/>
              </w:rPr>
              <w:t>（六）法律、行政法规规定的其他条件</w:t>
            </w:r>
            <w:r>
              <w:rPr>
                <w:rFonts w:hint="eastAsia" w:ascii="仿宋" w:hAnsi="仿宋" w:eastAsia="仿宋" w:cs="仿宋"/>
                <w:bCs/>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供应商</w:t>
            </w:r>
            <w:r>
              <w:rPr>
                <w:rFonts w:hint="eastAsia" w:ascii="仿宋" w:hAnsi="仿宋" w:eastAsia="仿宋" w:cs="宋体"/>
                <w:color w:val="000000"/>
                <w:highlight w:val="none"/>
              </w:rPr>
              <w:t>身份证或</w:t>
            </w:r>
            <w:r>
              <w:rPr>
                <w:rFonts w:hint="eastAsia" w:ascii="仿宋" w:hAnsi="仿宋" w:eastAsia="仿宋" w:cs="宋体"/>
                <w:color w:val="000000"/>
                <w:highlight w:val="none"/>
                <w:lang w:val="en-US" w:eastAsia="zh-CN"/>
              </w:rPr>
              <w:t>供应商</w:t>
            </w:r>
            <w:r>
              <w:rPr>
                <w:rFonts w:hint="eastAsia" w:ascii="仿宋" w:hAnsi="仿宋" w:eastAsia="仿宋" w:cs="宋体"/>
                <w:color w:val="000000"/>
                <w:highlight w:val="none"/>
              </w:rPr>
              <w:t>代表授权书及被授权人身份证</w:t>
            </w:r>
            <w:r>
              <w:rPr>
                <w:rFonts w:hint="eastAsia" w:ascii="仿宋" w:hAnsi="仿宋" w:eastAsia="仿宋" w:cs="宋体"/>
                <w:color w:val="000000"/>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是否提供配送车辆的机动车辆行驶证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提供社保部门出具的最少近三个月（2021年7月至9月）的社保缴纳证明（个人明细表，新成立时间少于三个月的公司，按实际发生提供）须有被委托人的社保缴纳证明；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提供近3个月（2021年7月至9月）的报税相关资料或完税证明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eastAsia="zh-CN"/>
              </w:rPr>
              <w:t>配送人员的有效健康证</w:t>
            </w:r>
            <w:r>
              <w:rPr>
                <w:rFonts w:hint="eastAsia" w:ascii="仿宋" w:hAnsi="仿宋" w:eastAsia="仿宋" w:cs="宋体"/>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凡拟参加本次招标项目的供应商须提供“参加政府采购活动前3年内在经营活动中没有重大违法记录的书面声明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提供2020年财务审计报告（2021年新成立公司可不提供审计报告但须提供公司财务制度）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Merge w:val="restart"/>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重响应性评审</w:t>
            </w:r>
          </w:p>
        </w:tc>
        <w:tc>
          <w:tcPr>
            <w:tcW w:w="587"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投标文件是否有供应商代表人签章和供应商公章；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内容是否全面或字迹是否模糊、辨认不清的；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3</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技术参数、技术性能是否满足招标文件要求的；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专业技术服务计划实施方案是否提供的；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投标报价是否高于采购预算额度；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投标文件是否符合招标文件实质性要求的。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供应商是否提交投标保证金且金额足够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资格证明文件是否全面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投标文件有（无）供应商代表签字，或有（无）供应商代表有效委托书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投标有效期是否足够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11</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default" w:ascii="仿宋" w:hAnsi="仿宋" w:eastAsia="仿宋" w:cs="宋体"/>
                <w:color w:val="000000"/>
                <w:kern w:val="0"/>
                <w:sz w:val="24"/>
                <w:szCs w:val="24"/>
                <w:highlight w:val="none"/>
                <w:lang w:val="en-US" w:eastAsia="zh-CN" w:bidi="ar-SA"/>
              </w:rPr>
              <w:t>投标文件载明的</w:t>
            </w:r>
            <w:r>
              <w:rPr>
                <w:rFonts w:hint="eastAsia" w:ascii="仿宋" w:hAnsi="仿宋" w:eastAsia="仿宋" w:cs="宋体"/>
                <w:color w:val="000000"/>
                <w:kern w:val="0"/>
                <w:sz w:val="24"/>
                <w:szCs w:val="24"/>
                <w:highlight w:val="none"/>
                <w:lang w:val="en-US" w:eastAsia="zh-CN" w:bidi="ar-SA"/>
              </w:rPr>
              <w:t>服务</w:t>
            </w:r>
            <w:r>
              <w:rPr>
                <w:rFonts w:hint="default" w:ascii="仿宋" w:hAnsi="仿宋" w:eastAsia="仿宋" w:cs="宋体"/>
                <w:color w:val="000000"/>
                <w:kern w:val="0"/>
                <w:sz w:val="24"/>
                <w:szCs w:val="24"/>
                <w:highlight w:val="none"/>
                <w:lang w:val="en-US" w:eastAsia="zh-CN" w:bidi="ar-SA"/>
              </w:rPr>
              <w:t>范围、检验标准和方法等是否符合招标文件的要求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12</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投标文件没有采购人不能接受的其他条件规和招标文件中规定的其它实质性要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13</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投标文件组成是否完整</w:t>
            </w:r>
          </w:p>
        </w:tc>
      </w:tr>
    </w:tbl>
    <w:p>
      <w:pPr>
        <w:pStyle w:val="9"/>
        <w:spacing w:line="240" w:lineRule="auto"/>
        <w:rPr>
          <w:rFonts w:ascii="仿宋" w:hAnsi="仿宋" w:eastAsia="仿宋" w:cs="仿宋"/>
          <w:b/>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25.接受和拒绝任何或所有投标的权力</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25.1因政策调整或不可抭力因素的影响，为维护国家利益，</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在授予合同前的任何时候仍有选择和拒绝所有投标和取消招标过程的权力，</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不得因此而要求</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承担任何责任。</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有权根据评标情况决定接受其全部或部分的投标。</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F   中标及合同签订</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26.1评标结束后，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将当众宣布评标结果，并在“《新疆政府采购网》上予以公告。公告有效期1个工作日；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26.2公告期满后，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将签发《中标通知书》给中标人；</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26.3</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不向落标的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解释落标原因，不退还投标文件；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26.4</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对评标结果有异议的，按本招标文件第30、31条办理。</w:t>
      </w:r>
    </w:p>
    <w:p>
      <w:pPr>
        <w:pStyle w:val="9"/>
        <w:spacing w:line="240" w:lineRule="auto"/>
        <w:ind w:firstLine="2670" w:firstLineChars="950"/>
        <w:rPr>
          <w:rFonts w:ascii="仿宋" w:hAnsi="仿宋" w:eastAsia="仿宋" w:cs="仿宋"/>
          <w:b/>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27.1中标人依据《中标通知书》与采购人签订采购合同，签订时间为《中标通知书》发出之日起7个工作日内；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27.2采购人不得向中标人提出任何不合理的要求，作为签订合同的条件，不得与中标人私下订立背离合同实质性内容的协议；</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27.3招标文件（含修改文件）、中标人的投标文件（含书面答疑文件）均为签订采购合同的依据；</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27.4</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在授予合同时有权对货物的数量和服务予以适当的增加或减少</w:t>
      </w:r>
      <w:r>
        <w:rPr>
          <w:rFonts w:hint="eastAsia"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rPr>
        <w:t>但不得对单价或其他条款和条件做任何改变；</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27.5政府采购合同履行中，采购人需追加与合同货物或服务的，在不改变合同其他条款前提下，签订补充合同，但所有补充合同的采购金额不得超过原合同采购金额的百分之十；</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27.6中标人应当按照合同约定履行义务，完成中标项目。如须将中标项目的非主体、非关键性工作交由他人完成，应在投标文件中载明，并取得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同意，接受分包的人应当具备相应的资格条件，并不得再次分包。中标人应该就分包项目向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负责，接受分包的人就分包项目承担连带责任。</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G   法律责任</w:t>
      </w: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（一）提供虚假材料谋取中标的；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（二）采取不正当手段诋毁、排挤其他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、采购人、其他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恶意串通的；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、采购人行贿或者提供其他不正当利益的；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（五）在招标过程中与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、采购人进行协商谈判、不按照招标文件、投标文件订立合同，或者与采购人另行订立背离合同实质性内容的协议的；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（六）拒绝有关部门监督检查或者提供虚假情况的。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有前款第（一）至（五）项情形之一的，中标无效。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28.2中标人有下列情形之一的，</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不予退还其交纳的投标保证金；情节严重的，由财政部门将其列入不良行为记录名单，在一至三年内禁止参加政府采购活动，并予以通报：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（一）中标后无正当理由不与采购人签订合同的；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（二）将中标项目转让给他人，或者在投标文件中未说明，且未经</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同意，将中标项目分包给他人的；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（三）拒绝履行合同义务的。</w:t>
      </w: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p>
    <w:p>
      <w:pPr>
        <w:pStyle w:val="9"/>
        <w:spacing w:line="240" w:lineRule="auto"/>
        <w:ind w:firstLine="2951" w:firstLineChars="1050"/>
        <w:rPr>
          <w:rFonts w:hint="eastAsia" w:ascii="仿宋" w:hAnsi="仿宋" w:eastAsia="仿宋" w:cs="仿宋"/>
          <w:b/>
          <w:color w:val="000000"/>
          <w:sz w:val="28"/>
          <w:szCs w:val="28"/>
          <w:highlight w:val="none"/>
        </w:rPr>
      </w:pPr>
    </w:p>
    <w:p>
      <w:pPr>
        <w:pStyle w:val="9"/>
        <w:spacing w:line="240" w:lineRule="auto"/>
        <w:ind w:firstLine="2951" w:firstLineChars="10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H   验收</w:t>
      </w: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29.1验收按本招标文件《采购合同》范本一般条款第七条的规定执行。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29.2验收过程中，采购人将委托专业检测部门对货物本身的性能进行检测验收。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29.3一次性验收合格的项目(另有规定除外)；因为验收不合格而影响《采购合同》的正常履行，由违约方承担违约责任。</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I   质疑与投诉</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30.1投标供应商对中标公告有异议的，应当在中标公告发布之日起三个工作日内，以书面形式向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提出质疑，质疑书应列明理由、依据，加盖单位公章；</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应当在收到</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书面质疑后七个工作日内，对质疑内容作出答复，但涉及商业秘密内容的除外；</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30.3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须对质疑内容的真实性承担责任。</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31.</w:t>
      </w:r>
      <w:r>
        <w:rPr>
          <w:rFonts w:hint="eastAsia" w:ascii="仿宋" w:hAnsi="仿宋" w:eastAsia="仿宋" w:cs="仿宋"/>
          <w:bCs/>
          <w:color w:val="000000"/>
          <w:sz w:val="28"/>
          <w:szCs w:val="28"/>
          <w:highlight w:val="none"/>
        </w:rPr>
        <w:t>投诉</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31.1质疑供应商对</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的答复不满意或者</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未在规定时间内答复的，可以在答复期满后十五个工作日内按有关规定，向同级人民政府财政部门投诉。财政部门应当在收到投诉后三十个工作日内，对投诉事项作出处理决定。</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31.2处理投诉事项期间，财政部门可以视具体情况书面通知招标采购单位暂停签订合同等活动，但暂停时间最长不得超过三十日。</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sectPr>
          <w:headerReference r:id="rId7" w:type="default"/>
          <w:footerReference r:id="rId8" w:type="default"/>
          <w:pgSz w:w="11907" w:h="16840"/>
          <w:pgMar w:top="1440" w:right="1800" w:bottom="1440" w:left="1800" w:header="851" w:footer="851" w:gutter="0"/>
          <w:pgNumType w:fmt="numberInDash"/>
          <w:cols w:space="720" w:num="1"/>
          <w:docGrid w:linePitch="462" w:charSpace="0"/>
        </w:sectPr>
      </w:pPr>
    </w:p>
    <w:p>
      <w:pPr>
        <w:pStyle w:val="9"/>
        <w:spacing w:line="240" w:lineRule="auto"/>
        <w:jc w:val="center"/>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第</w:t>
      </w:r>
      <w:r>
        <w:rPr>
          <w:rFonts w:hint="eastAsia" w:ascii="仿宋" w:hAnsi="仿宋" w:eastAsia="仿宋" w:cs="仿宋"/>
          <w:b/>
          <w:color w:val="000000"/>
          <w:sz w:val="28"/>
          <w:szCs w:val="28"/>
          <w:highlight w:val="none"/>
          <w:lang w:eastAsia="zh-CN"/>
        </w:rPr>
        <w:t>三</w:t>
      </w:r>
      <w:r>
        <w:rPr>
          <w:rFonts w:hint="eastAsia" w:ascii="仿宋" w:hAnsi="仿宋" w:eastAsia="仿宋" w:cs="仿宋"/>
          <w:b/>
          <w:color w:val="000000"/>
          <w:sz w:val="28"/>
          <w:szCs w:val="28"/>
          <w:highlight w:val="none"/>
        </w:rPr>
        <w:t>部分   材料要求、规格及需求表</w:t>
      </w:r>
    </w:p>
    <w:tbl>
      <w:tblPr>
        <w:tblStyle w:val="10"/>
        <w:tblW w:w="8373" w:type="dxa"/>
        <w:tblInd w:w="0" w:type="dxa"/>
        <w:shd w:val="clear" w:color="auto" w:fill="auto"/>
        <w:tblLayout w:type="fixed"/>
        <w:tblCellMar>
          <w:top w:w="0" w:type="dxa"/>
          <w:left w:w="108" w:type="dxa"/>
          <w:bottom w:w="0" w:type="dxa"/>
          <w:right w:w="108" w:type="dxa"/>
        </w:tblCellMar>
      </w:tblPr>
      <w:tblGrid>
        <w:gridCol w:w="793"/>
        <w:gridCol w:w="784"/>
        <w:gridCol w:w="5446"/>
        <w:gridCol w:w="1350"/>
      </w:tblGrid>
      <w:tr>
        <w:tblPrEx>
          <w:shd w:val="clear" w:color="auto" w:fill="auto"/>
          <w:tblCellMar>
            <w:top w:w="0" w:type="dxa"/>
            <w:left w:w="108" w:type="dxa"/>
            <w:bottom w:w="0" w:type="dxa"/>
            <w:right w:w="108" w:type="dxa"/>
          </w:tblCellMar>
        </w:tblPrEx>
        <w:trPr>
          <w:trHeight w:val="980" w:hRule="atLeast"/>
        </w:trPr>
        <w:tc>
          <w:tcPr>
            <w:tcW w:w="837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策勒县困难群众救助物资采购项目(20000份米面油)</w:t>
            </w:r>
            <w:r>
              <w:rPr>
                <w:rFonts w:hint="eastAsia" w:ascii="宋体" w:hAnsi="宋体" w:eastAsia="宋体" w:cs="宋体"/>
                <w:i w:val="0"/>
                <w:iCs w:val="0"/>
                <w:color w:val="000000"/>
                <w:kern w:val="0"/>
                <w:sz w:val="22"/>
                <w:szCs w:val="22"/>
                <w:u w:val="none"/>
                <w:lang w:val="en-US" w:eastAsia="zh-CN" w:bidi="ar"/>
              </w:rPr>
              <w:t>参数清单</w:t>
            </w:r>
          </w:p>
        </w:tc>
      </w:tr>
      <w:tr>
        <w:tblPrEx>
          <w:tblCellMar>
            <w:top w:w="0" w:type="dxa"/>
            <w:left w:w="108" w:type="dxa"/>
            <w:bottom w:w="0" w:type="dxa"/>
            <w:right w:w="108" w:type="dxa"/>
          </w:tblCellMar>
        </w:tblPrEx>
        <w:trPr>
          <w:trHeight w:val="9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种类</w:t>
            </w:r>
          </w:p>
        </w:tc>
        <w:tc>
          <w:tcPr>
            <w:tcW w:w="5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数量</w:t>
            </w:r>
          </w:p>
        </w:tc>
      </w:tr>
      <w:tr>
        <w:tblPrEx>
          <w:tblCellMar>
            <w:top w:w="0" w:type="dxa"/>
            <w:left w:w="108" w:type="dxa"/>
            <w:bottom w:w="0" w:type="dxa"/>
            <w:right w:w="108" w:type="dxa"/>
          </w:tblCellMar>
        </w:tblPrEx>
        <w:trPr>
          <w:trHeight w:val="1660" w:hRule="atLeast"/>
        </w:trPr>
        <w:tc>
          <w:tcPr>
            <w:tcW w:w="79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大米</w:t>
            </w:r>
          </w:p>
        </w:tc>
        <w:tc>
          <w:tcPr>
            <w:tcW w:w="5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一级优质大米（当年新米），采购的质量标准按GB/1354-2018执行，产品检验报告按照该标准。基本质量标准：碎米率小于总量的2.5%，卫生指标符合最新GB2715的规定；大米米粒要完整、干燥、不得有黄粒，包装内必须有质量检测《合格证》, 必须相关部门出具的有效检验报告</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每袋10公斤的标准包装（不包含外包装重量），大米不含任何添加剂，无异常色泽和气味，生产至食用间期不得超过3个月。</w:t>
            </w:r>
          </w:p>
        </w:tc>
        <w:tc>
          <w:tcPr>
            <w:tcW w:w="1350"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20000份米面油</w:t>
            </w:r>
          </w:p>
        </w:tc>
      </w:tr>
      <w:tr>
        <w:tblPrEx>
          <w:tblCellMar>
            <w:top w:w="0" w:type="dxa"/>
            <w:left w:w="108" w:type="dxa"/>
            <w:bottom w:w="0" w:type="dxa"/>
            <w:right w:w="108" w:type="dxa"/>
          </w:tblCellMar>
        </w:tblPrEx>
        <w:trPr>
          <w:trHeight w:val="1586" w:hRule="atLeast"/>
        </w:trPr>
        <w:tc>
          <w:tcPr>
            <w:tcW w:w="79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面粉</w:t>
            </w:r>
          </w:p>
        </w:tc>
        <w:tc>
          <w:tcPr>
            <w:tcW w:w="5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特二级面粉（强中筋小麦粉），质量标准按小麦粉质量标准GB1355（2006-11-08）执行，产品检验报面粉为告按照该标准。</w:t>
            </w:r>
            <w:r>
              <w:rPr>
                <w:rFonts w:hint="eastAsia" w:ascii="宋体" w:hAnsi="宋体" w:cs="宋体"/>
                <w:i w:val="0"/>
                <w:iCs w:val="0"/>
                <w:color w:val="000000"/>
                <w:sz w:val="20"/>
                <w:szCs w:val="20"/>
                <w:u w:val="none"/>
                <w:lang w:val="en-US" w:eastAsia="zh-CN"/>
              </w:rPr>
              <w:t>面粉</w:t>
            </w:r>
            <w:r>
              <w:rPr>
                <w:rFonts w:hint="eastAsia" w:ascii="宋体" w:hAnsi="宋体" w:eastAsia="宋体" w:cs="宋体"/>
                <w:i w:val="0"/>
                <w:iCs w:val="0"/>
                <w:color w:val="000000"/>
                <w:sz w:val="20"/>
                <w:szCs w:val="20"/>
                <w:u w:val="none"/>
              </w:rPr>
              <w:t>气味、口味、色泽正常，当年新麦制作，卫生指标符合最新的GB2715的规定；每袋20公斤的标准包装</w:t>
            </w:r>
            <w:r>
              <w:rPr>
                <w:rFonts w:hint="eastAsia" w:ascii="宋体" w:hAnsi="宋体" w:eastAsia="宋体" w:cs="宋体"/>
                <w:i w:val="0"/>
                <w:iCs w:val="0"/>
                <w:color w:val="000000"/>
                <w:kern w:val="0"/>
                <w:sz w:val="20"/>
                <w:szCs w:val="20"/>
                <w:u w:val="none"/>
                <w:lang w:val="en-US" w:eastAsia="zh-CN" w:bidi="ar"/>
              </w:rPr>
              <w:t>（不包含外包装重量）</w:t>
            </w:r>
            <w:r>
              <w:rPr>
                <w:rFonts w:hint="eastAsia" w:ascii="宋体" w:hAnsi="宋体" w:cs="宋体"/>
                <w:i w:val="0"/>
                <w:iCs w:val="0"/>
                <w:color w:val="000000"/>
                <w:sz w:val="20"/>
                <w:szCs w:val="20"/>
                <w:u w:val="none"/>
                <w:lang w:eastAsia="zh-CN"/>
              </w:rPr>
              <w:t>，</w:t>
            </w:r>
            <w:r>
              <w:rPr>
                <w:rFonts w:hint="eastAsia" w:ascii="宋体" w:hAnsi="宋体" w:cs="宋体"/>
                <w:i w:val="0"/>
                <w:iCs w:val="0"/>
                <w:color w:val="000000"/>
                <w:sz w:val="20"/>
                <w:szCs w:val="20"/>
                <w:u w:val="none"/>
                <w:lang w:val="en-US" w:eastAsia="zh-CN"/>
              </w:rPr>
              <w:t>面粉</w:t>
            </w:r>
            <w:r>
              <w:rPr>
                <w:rFonts w:hint="eastAsia" w:ascii="宋体" w:hAnsi="宋体" w:cs="宋体"/>
                <w:i w:val="0"/>
                <w:iCs w:val="0"/>
                <w:color w:val="000000"/>
                <w:sz w:val="20"/>
                <w:szCs w:val="20"/>
                <w:u w:val="none"/>
                <w:lang w:eastAsia="zh-CN"/>
              </w:rPr>
              <w:t>口味、色泽正常，不得发黄发黑，</w:t>
            </w:r>
            <w:r>
              <w:rPr>
                <w:rFonts w:hint="eastAsia" w:ascii="宋体" w:hAnsi="宋体" w:eastAsia="宋体" w:cs="宋体"/>
                <w:i w:val="0"/>
                <w:iCs w:val="0"/>
                <w:color w:val="000000"/>
                <w:kern w:val="0"/>
                <w:sz w:val="20"/>
                <w:szCs w:val="20"/>
                <w:u w:val="none"/>
                <w:lang w:val="en-US" w:eastAsia="zh-CN" w:bidi="ar"/>
              </w:rPr>
              <w:t>包装内必须有质量检测《合格证》, 必须相关部门出具的有效检验报告</w:t>
            </w:r>
            <w:r>
              <w:rPr>
                <w:rFonts w:hint="eastAsia" w:ascii="宋体" w:hAnsi="宋体" w:cs="宋体"/>
                <w:i w:val="0"/>
                <w:iCs w:val="0"/>
                <w:color w:val="000000"/>
                <w:kern w:val="0"/>
                <w:sz w:val="20"/>
                <w:szCs w:val="20"/>
                <w:u w:val="none"/>
                <w:lang w:val="en-US" w:eastAsia="zh-CN" w:bidi="ar"/>
              </w:rPr>
              <w:t>，生产至食用间期不得超过3个月。</w:t>
            </w:r>
          </w:p>
        </w:tc>
        <w:tc>
          <w:tcPr>
            <w:tcW w:w="135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706" w:hRule="atLeast"/>
        </w:trPr>
        <w:tc>
          <w:tcPr>
            <w:tcW w:w="793"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8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清油</w:t>
            </w:r>
          </w:p>
        </w:tc>
        <w:tc>
          <w:tcPr>
            <w:tcW w:w="5446"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一级压榨纯菜籽油(非转基因)，质量标准按菜籽油国家标准GB1536-2004执行，产品检验报告按照该标准。</w:t>
            </w:r>
            <w:r>
              <w:rPr>
                <w:rFonts w:hint="eastAsia" w:ascii="宋体" w:hAnsi="宋体" w:cs="宋体"/>
                <w:i w:val="0"/>
                <w:iCs w:val="0"/>
                <w:color w:val="000000"/>
                <w:kern w:val="0"/>
                <w:sz w:val="20"/>
                <w:szCs w:val="20"/>
                <w:u w:val="none"/>
                <w:lang w:val="en-US" w:eastAsia="zh-CN" w:bidi="ar"/>
              </w:rPr>
              <w:t>清油</w:t>
            </w:r>
            <w:r>
              <w:rPr>
                <w:rFonts w:hint="eastAsia" w:ascii="宋体" w:hAnsi="宋体" w:eastAsia="宋体" w:cs="宋体"/>
                <w:i w:val="0"/>
                <w:iCs w:val="0"/>
                <w:color w:val="000000"/>
                <w:kern w:val="0"/>
                <w:sz w:val="20"/>
                <w:szCs w:val="20"/>
                <w:u w:val="none"/>
                <w:lang w:val="en-US" w:eastAsia="zh-CN" w:bidi="ar"/>
              </w:rPr>
              <w:t>透明、澄清，无气味口感良好，无异味，卫生指标符合最新GB1536的规定</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每桶4L，质量必须符合国家质量检测要求，桶面上有清油品牌、认定标志、检验报告、保质期、出厂日期、商标上有非转基因标识、生产成分表等，必须相关部门出具的有效检验报告，</w:t>
            </w:r>
            <w:r>
              <w:rPr>
                <w:rFonts w:hint="eastAsia" w:ascii="宋体" w:hAnsi="宋体" w:cs="宋体"/>
                <w:i w:val="0"/>
                <w:iCs w:val="0"/>
                <w:color w:val="000000"/>
                <w:kern w:val="0"/>
                <w:sz w:val="20"/>
                <w:szCs w:val="20"/>
                <w:u w:val="none"/>
                <w:lang w:val="en-US" w:eastAsia="zh-CN" w:bidi="ar"/>
              </w:rPr>
              <w:t>生产至食用间期不得超过3个月。</w:t>
            </w:r>
          </w:p>
        </w:tc>
        <w:tc>
          <w:tcPr>
            <w:tcW w:w="1350" w:type="dxa"/>
            <w:vMerge w:val="continue"/>
            <w:tcBorders>
              <w:top w:val="nil"/>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80" w:hRule="atLeast"/>
        </w:trPr>
        <w:tc>
          <w:tcPr>
            <w:tcW w:w="7023" w:type="dxa"/>
            <w:gridSpan w:val="3"/>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tabs>
                <w:tab w:val="left" w:pos="3571"/>
              </w:tabs>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135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3200000.00元</w:t>
            </w:r>
          </w:p>
        </w:tc>
      </w:tr>
    </w:tbl>
    <w:p>
      <w:pPr>
        <w:autoSpaceDE w:val="0"/>
        <w:autoSpaceDN w:val="0"/>
        <w:adjustRightInd w:val="0"/>
        <w:spacing w:line="240" w:lineRule="auto"/>
        <w:rPr>
          <w:rFonts w:ascii="仿宋" w:hAnsi="仿宋" w:eastAsia="仿宋" w:cs="仿宋"/>
          <w:b/>
          <w:color w:val="000000"/>
          <w:kern w:val="0"/>
          <w:sz w:val="28"/>
          <w:szCs w:val="28"/>
          <w:highlight w:val="none"/>
        </w:rPr>
      </w:pPr>
    </w:p>
    <w:p>
      <w:pPr>
        <w:autoSpaceDE w:val="0"/>
        <w:autoSpaceDN w:val="0"/>
        <w:adjustRightInd w:val="0"/>
        <w:spacing w:line="240" w:lineRule="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注：</w:t>
      </w:r>
    </w:p>
    <w:p>
      <w:pPr>
        <w:autoSpaceDE w:val="0"/>
        <w:autoSpaceDN w:val="0"/>
        <w:adjustRightInd w:val="0"/>
        <w:spacing w:line="240" w:lineRule="auto"/>
        <w:rPr>
          <w:rFonts w:hint="eastAsia" w:ascii="仿宋" w:hAnsi="仿宋" w:eastAsia="仿宋" w:cs="仿宋"/>
          <w:b/>
          <w:color w:val="000000"/>
          <w:kern w:val="0"/>
          <w:sz w:val="28"/>
          <w:szCs w:val="28"/>
          <w:highlight w:val="none"/>
          <w:lang w:eastAsia="zh-CN"/>
        </w:rPr>
      </w:pPr>
      <w:r>
        <w:rPr>
          <w:rFonts w:hint="eastAsia" w:ascii="仿宋" w:hAnsi="仿宋" w:eastAsia="仿宋" w:cs="仿宋"/>
          <w:b/>
          <w:color w:val="000000"/>
          <w:kern w:val="0"/>
          <w:sz w:val="28"/>
          <w:szCs w:val="28"/>
          <w:highlight w:val="none"/>
        </w:rPr>
        <w:t>1、采购清单中内容不允许负偏离只接受正偏离或响应采购清单标准。</w:t>
      </w:r>
    </w:p>
    <w:p>
      <w:pPr>
        <w:autoSpaceDE w:val="0"/>
        <w:autoSpaceDN w:val="0"/>
        <w:adjustRightInd w:val="0"/>
        <w:spacing w:line="240" w:lineRule="auto"/>
        <w:rPr>
          <w:rFonts w:hint="eastAsia" w:ascii="仿宋" w:hAnsi="仿宋" w:eastAsia="仿宋" w:cs="仿宋"/>
          <w:b/>
          <w:color w:val="000000"/>
          <w:kern w:val="0"/>
          <w:sz w:val="28"/>
          <w:szCs w:val="28"/>
          <w:highlight w:val="none"/>
          <w:lang w:val="en-US" w:eastAsia="zh-CN"/>
        </w:rPr>
      </w:pPr>
      <w:r>
        <w:rPr>
          <w:rFonts w:hint="eastAsia" w:ascii="仿宋" w:hAnsi="仿宋" w:eastAsia="仿宋" w:cs="仿宋"/>
          <w:b/>
          <w:color w:val="000000"/>
          <w:kern w:val="0"/>
          <w:sz w:val="28"/>
          <w:szCs w:val="28"/>
          <w:highlight w:val="none"/>
          <w:lang w:val="en-US" w:eastAsia="zh-CN"/>
        </w:rPr>
        <w:t>2、</w:t>
      </w:r>
      <w:r>
        <w:rPr>
          <w:rFonts w:hint="eastAsia" w:ascii="仿宋" w:hAnsi="仿宋" w:eastAsia="仿宋" w:cs="仿宋"/>
          <w:b/>
          <w:color w:val="000000"/>
          <w:kern w:val="0"/>
          <w:sz w:val="28"/>
          <w:szCs w:val="28"/>
          <w:highlight w:val="none"/>
        </w:rPr>
        <w:t>采购单位将随机对中标企业提供的产品进行抽检并由市场监督管理局等监管部门配合送检测中心进行检测。</w:t>
      </w:r>
    </w:p>
    <w:p>
      <w:pPr>
        <w:autoSpaceDE w:val="0"/>
        <w:autoSpaceDN w:val="0"/>
        <w:adjustRightInd w:val="0"/>
        <w:spacing w:line="240" w:lineRule="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lang w:val="en-US" w:eastAsia="zh-CN"/>
        </w:rPr>
        <w:t>4、</w:t>
      </w:r>
      <w:r>
        <w:rPr>
          <w:rFonts w:hint="eastAsia" w:ascii="仿宋" w:hAnsi="仿宋" w:eastAsia="仿宋" w:cs="仿宋"/>
          <w:b/>
          <w:color w:val="000000"/>
          <w:kern w:val="0"/>
          <w:sz w:val="28"/>
          <w:szCs w:val="28"/>
          <w:highlight w:val="none"/>
        </w:rPr>
        <w:t>甲方</w:t>
      </w:r>
      <w:r>
        <w:rPr>
          <w:rFonts w:hint="eastAsia" w:ascii="仿宋" w:hAnsi="仿宋" w:eastAsia="仿宋" w:cs="仿宋"/>
          <w:b/>
          <w:color w:val="000000"/>
          <w:kern w:val="0"/>
          <w:sz w:val="28"/>
          <w:szCs w:val="28"/>
          <w:highlight w:val="none"/>
          <w:lang w:eastAsia="zh-CN"/>
        </w:rPr>
        <w:t>每月</w:t>
      </w:r>
      <w:r>
        <w:rPr>
          <w:rFonts w:hint="eastAsia" w:ascii="仿宋" w:hAnsi="仿宋" w:eastAsia="仿宋" w:cs="仿宋"/>
          <w:b/>
          <w:color w:val="000000"/>
          <w:kern w:val="0"/>
          <w:sz w:val="28"/>
          <w:szCs w:val="28"/>
          <w:highlight w:val="none"/>
        </w:rPr>
        <w:t>进行一次全面的审核，乙方未按承诺的服务质量等方面的要求配送，甲方有权终止合同</w:t>
      </w:r>
      <w:r>
        <w:rPr>
          <w:rFonts w:hint="eastAsia" w:ascii="仿宋" w:hAnsi="仿宋" w:eastAsia="仿宋" w:cs="仿宋"/>
          <w:b/>
          <w:color w:val="000000"/>
          <w:kern w:val="0"/>
          <w:sz w:val="28"/>
          <w:szCs w:val="28"/>
          <w:highlight w:val="none"/>
          <w:lang w:val="en-US" w:eastAsia="zh-CN"/>
        </w:rPr>
        <w:t>及不予退付</w:t>
      </w:r>
      <w:r>
        <w:rPr>
          <w:rFonts w:hint="eastAsia" w:ascii="仿宋" w:hAnsi="仿宋" w:eastAsia="仿宋" w:cs="仿宋"/>
          <w:b/>
          <w:color w:val="000000"/>
          <w:kern w:val="0"/>
          <w:sz w:val="28"/>
          <w:szCs w:val="28"/>
          <w:highlight w:val="none"/>
        </w:rPr>
        <w:t>履约保证金。</w:t>
      </w:r>
    </w:p>
    <w:p>
      <w:pPr>
        <w:autoSpaceDE w:val="0"/>
        <w:autoSpaceDN w:val="0"/>
        <w:adjustRightInd w:val="0"/>
        <w:spacing w:line="240" w:lineRule="auto"/>
        <w:rPr>
          <w:rFonts w:hint="default" w:ascii="仿宋" w:hAnsi="仿宋" w:eastAsia="仿宋" w:cs="仿宋"/>
          <w:b/>
          <w:color w:val="000000"/>
          <w:kern w:val="0"/>
          <w:sz w:val="28"/>
          <w:szCs w:val="28"/>
          <w:highlight w:val="none"/>
          <w:lang w:val="en-US" w:eastAsia="zh-CN"/>
        </w:rPr>
      </w:pPr>
      <w:r>
        <w:rPr>
          <w:rFonts w:hint="eastAsia" w:ascii="仿宋" w:hAnsi="仿宋" w:eastAsia="仿宋" w:cs="仿宋"/>
          <w:b/>
          <w:color w:val="000000"/>
          <w:kern w:val="0"/>
          <w:sz w:val="28"/>
          <w:szCs w:val="28"/>
          <w:highlight w:val="none"/>
          <w:lang w:val="en-US" w:eastAsia="zh-CN"/>
        </w:rPr>
        <w:t>5、一袋10公斤大米、一袋20公斤面粉、一桶4L清油为一份，共计需要20000份。</w:t>
      </w:r>
    </w:p>
    <w:p>
      <w:pPr>
        <w:autoSpaceDE w:val="0"/>
        <w:autoSpaceDN w:val="0"/>
        <w:adjustRightInd w:val="0"/>
        <w:spacing w:line="240" w:lineRule="auto"/>
        <w:rPr>
          <w:rFonts w:hint="default" w:ascii="仿宋" w:hAnsi="仿宋" w:eastAsia="仿宋" w:cs="仿宋"/>
          <w:b/>
          <w:color w:val="000000"/>
          <w:kern w:val="0"/>
          <w:sz w:val="28"/>
          <w:szCs w:val="28"/>
          <w:highlight w:val="none"/>
          <w:lang w:val="en-US" w:eastAsia="zh-CN"/>
        </w:rPr>
      </w:pPr>
      <w:r>
        <w:rPr>
          <w:rFonts w:hint="eastAsia" w:ascii="仿宋" w:hAnsi="仿宋" w:eastAsia="仿宋" w:cs="仿宋"/>
          <w:b/>
          <w:color w:val="000000"/>
          <w:kern w:val="0"/>
          <w:sz w:val="28"/>
          <w:szCs w:val="28"/>
          <w:highlight w:val="none"/>
          <w:lang w:val="en-US" w:eastAsia="zh-CN"/>
        </w:rPr>
        <w:t>6</w:t>
      </w:r>
      <w:r>
        <w:rPr>
          <w:rFonts w:hint="eastAsia" w:ascii="仿宋" w:hAnsi="仿宋" w:eastAsia="仿宋" w:cs="仿宋"/>
          <w:b/>
          <w:color w:val="000000"/>
          <w:kern w:val="0"/>
          <w:sz w:val="28"/>
          <w:szCs w:val="28"/>
          <w:highlight w:val="none"/>
        </w:rPr>
        <w:t>、其他重要事项</w:t>
      </w:r>
      <w:r>
        <w:rPr>
          <w:rFonts w:hint="eastAsia" w:ascii="仿宋" w:hAnsi="仿宋" w:eastAsia="仿宋" w:cs="仿宋"/>
          <w:b/>
          <w:color w:val="000000"/>
          <w:kern w:val="0"/>
          <w:sz w:val="28"/>
          <w:szCs w:val="28"/>
          <w:highlight w:val="none"/>
          <w:lang w:val="en-US" w:eastAsia="zh-CN"/>
        </w:rPr>
        <w:t xml:space="preserve">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u w:val="single"/>
          <w:lang w:val="en-US" w:eastAsia="zh-CN"/>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.1、本项目报价为</w:t>
      </w:r>
      <w:r>
        <w:rPr>
          <w:rFonts w:hint="eastAsia" w:ascii="仿宋" w:hAnsi="仿宋" w:eastAsia="仿宋" w:cs="仿宋"/>
          <w:b/>
          <w:bCs w:val="0"/>
          <w:color w:val="000000"/>
          <w:kern w:val="0"/>
          <w:sz w:val="28"/>
          <w:szCs w:val="28"/>
          <w:highlight w:val="none"/>
          <w:u w:val="single"/>
          <w:lang w:val="en-US" w:eastAsia="zh-CN"/>
        </w:rPr>
        <w:t>总价报价</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.2、中标后，供货清单包括但不仅限于以上所列清单内容，中标方应根据</w:t>
      </w:r>
      <w:r>
        <w:rPr>
          <w:rFonts w:hint="eastAsia" w:ascii="仿宋" w:hAnsi="仿宋" w:eastAsia="仿宋" w:cs="仿宋"/>
          <w:bCs/>
          <w:color w:val="000000"/>
          <w:kern w:val="0"/>
          <w:sz w:val="28"/>
          <w:szCs w:val="28"/>
          <w:highlight w:val="none"/>
          <w:lang w:eastAsia="zh-CN"/>
        </w:rPr>
        <w:t>采购人</w:t>
      </w:r>
      <w:r>
        <w:rPr>
          <w:rFonts w:hint="eastAsia" w:ascii="仿宋" w:hAnsi="仿宋" w:eastAsia="仿宋" w:cs="仿宋"/>
          <w:bCs/>
          <w:color w:val="000000"/>
          <w:kern w:val="0"/>
          <w:sz w:val="28"/>
          <w:szCs w:val="28"/>
          <w:highlight w:val="none"/>
        </w:rPr>
        <w:t>实际需求供货。</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.3、具体采购内容以</w:t>
      </w:r>
      <w:r>
        <w:rPr>
          <w:rFonts w:hint="eastAsia" w:ascii="仿宋" w:hAnsi="仿宋" w:eastAsia="仿宋" w:cs="仿宋"/>
          <w:bCs/>
          <w:color w:val="000000"/>
          <w:kern w:val="0"/>
          <w:sz w:val="28"/>
          <w:szCs w:val="28"/>
          <w:highlight w:val="none"/>
          <w:lang w:eastAsia="zh-CN"/>
        </w:rPr>
        <w:t>采购人</w:t>
      </w:r>
      <w:r>
        <w:rPr>
          <w:rFonts w:hint="eastAsia" w:ascii="仿宋" w:hAnsi="仿宋" w:eastAsia="仿宋" w:cs="仿宋"/>
          <w:bCs/>
          <w:color w:val="000000"/>
          <w:kern w:val="0"/>
          <w:sz w:val="28"/>
          <w:szCs w:val="28"/>
          <w:highlight w:val="none"/>
        </w:rPr>
        <w:t>实际需求为准。</w:t>
      </w:r>
    </w:p>
    <w:p>
      <w:pPr>
        <w:autoSpaceDE w:val="0"/>
        <w:autoSpaceDN w:val="0"/>
        <w:adjustRightInd w:val="0"/>
        <w:spacing w:line="240" w:lineRule="auto"/>
        <w:ind w:firstLine="562" w:firstLineChars="20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5</w:t>
      </w:r>
      <w:r>
        <w:rPr>
          <w:rFonts w:hint="eastAsia" w:ascii="仿宋" w:hAnsi="仿宋" w:eastAsia="仿宋" w:cs="仿宋"/>
          <w:b/>
          <w:bCs/>
          <w:color w:val="000000"/>
          <w:kern w:val="0"/>
          <w:sz w:val="28"/>
          <w:szCs w:val="28"/>
          <w:highlight w:val="none"/>
        </w:rPr>
        <w:t>.4、合同期内供货商出现下列情况，取消供货资格：</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.4.1经常短斤少两、或故意弄虚作假的；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.4.2配送不及时被</w:t>
      </w:r>
      <w:r>
        <w:rPr>
          <w:rFonts w:hint="eastAsia" w:ascii="仿宋" w:hAnsi="仿宋" w:eastAsia="仿宋" w:cs="仿宋"/>
          <w:bCs/>
          <w:color w:val="000000"/>
          <w:kern w:val="0"/>
          <w:sz w:val="28"/>
          <w:szCs w:val="28"/>
          <w:highlight w:val="none"/>
          <w:lang w:eastAsia="zh-CN"/>
        </w:rPr>
        <w:t>业主方</w:t>
      </w:r>
      <w:r>
        <w:rPr>
          <w:rFonts w:hint="eastAsia" w:ascii="仿宋" w:hAnsi="仿宋" w:eastAsia="仿宋" w:cs="仿宋"/>
          <w:bCs/>
          <w:color w:val="000000"/>
          <w:kern w:val="0"/>
          <w:sz w:val="28"/>
          <w:szCs w:val="28"/>
          <w:highlight w:val="none"/>
        </w:rPr>
        <w:t>投诉三次以上或配送不及时、服务不到位，影响正常供应一次的；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.4.3出现各种质量问题，配送的食品出现腐败变质、混有异物、含有毒有害物质、寄生虫或微生物超标、未经检验检疫或检验检疫不合格、掺假掺杂伪造、用非食品原料加工或超过保质期等情况的。</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0" w:firstLineChars="200"/>
        <w:jc w:val="both"/>
        <w:textAlignment w:val="auto"/>
        <w:rPr>
          <w:rFonts w:hint="eastAsia" w:ascii="仿宋" w:hAnsi="仿宋" w:eastAsia="仿宋" w:cs="仿宋"/>
          <w:bCs/>
          <w:color w:val="000000"/>
          <w:kern w:val="0"/>
          <w:sz w:val="28"/>
          <w:szCs w:val="28"/>
          <w:highlight w:val="none"/>
          <w:lang w:val="en-US" w:eastAsia="zh-CN"/>
        </w:rPr>
      </w:pPr>
      <w:r>
        <w:rPr>
          <w:rFonts w:hint="eastAsia" w:ascii="仿宋" w:hAnsi="仿宋" w:eastAsia="仿宋" w:cs="仿宋"/>
          <w:bCs/>
          <w:color w:val="000000"/>
          <w:kern w:val="0"/>
          <w:sz w:val="28"/>
          <w:szCs w:val="28"/>
          <w:highlight w:val="none"/>
          <w:lang w:val="en-US" w:eastAsia="zh-CN"/>
        </w:rPr>
        <w:t>5.4.4其他质量或对健康不利的情况。</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2" w:firstLineChars="200"/>
        <w:jc w:val="both"/>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5</w:t>
      </w:r>
      <w:r>
        <w:rPr>
          <w:rFonts w:hint="eastAsia" w:ascii="仿宋" w:hAnsi="仿宋" w:eastAsia="仿宋" w:cs="仿宋"/>
          <w:b/>
          <w:bCs/>
          <w:color w:val="000000"/>
          <w:kern w:val="0"/>
          <w:sz w:val="28"/>
          <w:szCs w:val="28"/>
          <w:highlight w:val="none"/>
        </w:rPr>
        <w:t>.5、服务承诺要求</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4.5.1依据产品质量监督检验部门提供的质量标准，供应商提供的产品必须是经过质量监督管理部门检验并取得合格证明的产品，每批次产品提供时应交存货物质量合格证明、产品质量检测合格报告或检疫报告复印件。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.5.2供应商应保证所提供的产品是合格安全的产品，一旦发现伪劣假冒产品、以次充好产品或替代产品，供应商承担全部法律责任。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.5.3供应商提供的产品须经过</w:t>
      </w:r>
      <w:r>
        <w:rPr>
          <w:rFonts w:hint="eastAsia" w:ascii="仿宋" w:hAnsi="仿宋" w:eastAsia="仿宋" w:cs="仿宋"/>
          <w:bCs/>
          <w:color w:val="000000"/>
          <w:kern w:val="0"/>
          <w:sz w:val="28"/>
          <w:szCs w:val="28"/>
          <w:highlight w:val="none"/>
          <w:lang w:eastAsia="zh-CN"/>
        </w:rPr>
        <w:t>采购人</w:t>
      </w:r>
      <w:r>
        <w:rPr>
          <w:rFonts w:hint="eastAsia" w:ascii="仿宋" w:hAnsi="仿宋" w:eastAsia="仿宋" w:cs="仿宋"/>
          <w:bCs/>
          <w:color w:val="000000"/>
          <w:kern w:val="0"/>
          <w:sz w:val="28"/>
          <w:szCs w:val="28"/>
          <w:highlight w:val="none"/>
        </w:rPr>
        <w:t>的感官检验、外观检验和试用检验，若产品外观、包装、形式不符合要求，感官检验不能达到食品卫生要求，当即拒收；供应商不能满足食品的质、量及售后服务要求时，甲方有权进行处罚直至终止合同。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.5.4供应商必须按照</w:t>
      </w:r>
      <w:r>
        <w:rPr>
          <w:rFonts w:hint="eastAsia" w:ascii="仿宋" w:hAnsi="仿宋" w:eastAsia="仿宋" w:cs="仿宋"/>
          <w:bCs/>
          <w:color w:val="000000"/>
          <w:kern w:val="0"/>
          <w:sz w:val="28"/>
          <w:szCs w:val="28"/>
          <w:highlight w:val="none"/>
          <w:lang w:eastAsia="zh-CN"/>
        </w:rPr>
        <w:t>采购人</w:t>
      </w:r>
      <w:r>
        <w:rPr>
          <w:rFonts w:hint="eastAsia" w:ascii="仿宋" w:hAnsi="仿宋" w:eastAsia="仿宋" w:cs="仿宋"/>
          <w:bCs/>
          <w:color w:val="000000"/>
          <w:kern w:val="0"/>
          <w:sz w:val="28"/>
          <w:szCs w:val="28"/>
          <w:highlight w:val="none"/>
        </w:rPr>
        <w:t>通知的时间、数量、品种及协定的价格准时送货，经验收合格后签字确认，不能以任何理由推托。一旦因为供货因素影响正常运转，供应商应承担相应的经济赔偿责任。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.5.5因产品质量问题发生的食物中毒等事故，由供应商承担经济赔偿责任及其他法律责任。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.5.6此次招标产生的代理费用均由</w:t>
      </w:r>
      <w:r>
        <w:rPr>
          <w:rFonts w:hint="eastAsia" w:ascii="仿宋" w:hAnsi="仿宋" w:eastAsia="仿宋" w:cs="仿宋"/>
          <w:bCs/>
          <w:color w:val="000000"/>
          <w:kern w:val="0"/>
          <w:sz w:val="28"/>
          <w:szCs w:val="28"/>
          <w:highlight w:val="none"/>
          <w:lang w:val="en-US" w:eastAsia="zh-CN"/>
        </w:rPr>
        <w:t>中标企业</w:t>
      </w:r>
      <w:r>
        <w:rPr>
          <w:rFonts w:hint="eastAsia" w:ascii="仿宋" w:hAnsi="仿宋" w:eastAsia="仿宋" w:cs="仿宋"/>
          <w:bCs/>
          <w:color w:val="000000"/>
          <w:kern w:val="0"/>
          <w:sz w:val="28"/>
          <w:szCs w:val="28"/>
          <w:highlight w:val="none"/>
          <w:lang w:eastAsia="zh-CN"/>
        </w:rPr>
        <w:t>支付</w:t>
      </w:r>
      <w:r>
        <w:rPr>
          <w:rFonts w:hint="eastAsia" w:ascii="仿宋" w:hAnsi="仿宋" w:eastAsia="仿宋" w:cs="仿宋"/>
          <w:bCs/>
          <w:color w:val="000000"/>
          <w:kern w:val="0"/>
          <w:sz w:val="28"/>
          <w:szCs w:val="28"/>
          <w:highlight w:val="none"/>
        </w:rPr>
        <w:t>。</w:t>
      </w: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Arial" w:hAnsi="Arial" w:cs="Arial"/>
          <w:color w:val="000000"/>
          <w:sz w:val="28"/>
          <w:szCs w:val="28"/>
          <w:highlight w:val="none"/>
        </w:rPr>
      </w:pPr>
    </w:p>
    <w:p>
      <w:pPr>
        <w:spacing w:line="240" w:lineRule="auto"/>
        <w:jc w:val="center"/>
        <w:rPr>
          <w:rFonts w:hint="eastAsia" w:ascii="Arial" w:hAnsi="Arial" w:cs="Arial"/>
          <w:color w:val="000000"/>
          <w:sz w:val="28"/>
          <w:szCs w:val="28"/>
          <w:highlight w:val="none"/>
        </w:rPr>
      </w:pPr>
    </w:p>
    <w:p>
      <w:pPr>
        <w:pStyle w:val="6"/>
        <w:spacing w:line="240" w:lineRule="auto"/>
        <w:jc w:val="center"/>
        <w:rPr>
          <w:rFonts w:hint="eastAsia" w:ascii="Arial" w:hAnsi="Arial" w:cs="Arial"/>
          <w:color w:val="000000"/>
          <w:sz w:val="28"/>
          <w:szCs w:val="28"/>
          <w:highlight w:val="none"/>
        </w:rPr>
      </w:pPr>
    </w:p>
    <w:p>
      <w:pPr>
        <w:pStyle w:val="6"/>
        <w:spacing w:line="240" w:lineRule="auto"/>
        <w:ind w:left="0" w:leftChars="0" w:firstLine="0" w:firstLineChars="0"/>
        <w:rPr>
          <w:rFonts w:hint="eastAsia" w:ascii="仿宋" w:hAnsi="仿宋" w:eastAsia="仿宋" w:cs="Arial"/>
          <w:color w:val="000000"/>
          <w:sz w:val="28"/>
          <w:szCs w:val="28"/>
          <w:highlight w:val="none"/>
        </w:rPr>
      </w:pPr>
    </w:p>
    <w:p>
      <w:pPr>
        <w:pStyle w:val="9"/>
        <w:spacing w:line="240" w:lineRule="auto"/>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第四部分  采购合同(范本)</w:t>
      </w: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政府采购合同参考范本</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（货物类）</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第一部分 合同书</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项目名称：                   </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甲方：               </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乙方：                  </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签订地：                    </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
          <w:color w:val="000000"/>
          <w:sz w:val="28"/>
          <w:szCs w:val="28"/>
          <w:highlight w:val="none"/>
        </w:rPr>
        <w:sectPr>
          <w:footerReference r:id="rId9" w:type="default"/>
          <w:pgSz w:w="11907" w:h="16840"/>
          <w:pgMar w:top="1474" w:right="1814" w:bottom="1474" w:left="1814" w:header="851" w:footer="851" w:gutter="0"/>
          <w:pgNumType w:fmt="numberInDash"/>
          <w:cols w:space="720" w:num="1"/>
          <w:docGrid w:linePitch="462" w:charSpace="0"/>
        </w:sectPr>
      </w:pPr>
      <w:r>
        <w:rPr>
          <w:rFonts w:hint="eastAsia" w:ascii="仿宋" w:hAnsi="仿宋" w:eastAsia="仿宋" w:cs="仿宋"/>
          <w:bCs/>
          <w:color w:val="000000"/>
          <w:sz w:val="28"/>
          <w:szCs w:val="28"/>
          <w:highlight w:val="none"/>
        </w:rPr>
        <w:t xml:space="preserve">签订日期：               年       月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lang w:val="zh-CN"/>
        </w:rPr>
        <w:t xml:space="preserve"> </w:t>
      </w:r>
      <w:r>
        <w:rPr>
          <w:rFonts w:hint="eastAsia" w:ascii="仿宋" w:hAnsi="仿宋" w:eastAsia="仿宋" w:cs="仿宋"/>
          <w:bCs/>
          <w:color w:val="000000"/>
          <w:sz w:val="28"/>
          <w:szCs w:val="28"/>
          <w:highlight w:val="none"/>
          <w:lang w:val="zh-CN"/>
        </w:rPr>
        <w:t>年    月    日</w:t>
      </w:r>
      <w:r>
        <w:rPr>
          <w:rFonts w:hint="eastAsia" w:ascii="仿宋" w:hAnsi="仿宋" w:eastAsia="仿宋" w:cs="仿宋"/>
          <w:bCs/>
          <w:color w:val="000000"/>
          <w:sz w:val="28"/>
          <w:szCs w:val="28"/>
          <w:highlight w:val="none"/>
        </w:rPr>
        <w:t>，（采购人名称）以（政府采购方式）对（同前页项目名称）项目进行了采购。经 （相关评定主体名称）评定，（中标供应商名称）为该项目中标供应商。现于中标通知书发出之日起7个工作日内，按照采购文件确定的事项签订本合同。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bCs/>
          <w:color w:val="000000"/>
          <w:sz w:val="28"/>
          <w:szCs w:val="28"/>
          <w:highlight w:val="none"/>
        </w:rPr>
        <w:t xml:space="preserve">（采购人名称） </w:t>
      </w:r>
      <w:r>
        <w:rPr>
          <w:rFonts w:hint="eastAsia" w:ascii="仿宋" w:hAnsi="仿宋" w:eastAsia="仿宋" w:cs="仿宋"/>
          <w:bCs/>
          <w:color w:val="000000"/>
          <w:sz w:val="28"/>
          <w:szCs w:val="28"/>
          <w:highlight w:val="none"/>
          <w:lang w:val="zh-CN"/>
        </w:rPr>
        <w:t>(以下简称：甲方)和</w:t>
      </w:r>
      <w:r>
        <w:rPr>
          <w:rFonts w:hint="eastAsia" w:ascii="仿宋" w:hAnsi="仿宋" w:eastAsia="仿宋" w:cs="仿宋"/>
          <w:bCs/>
          <w:color w:val="000000"/>
          <w:sz w:val="28"/>
          <w:szCs w:val="28"/>
          <w:highlight w:val="none"/>
        </w:rPr>
        <w:t>（中标供应商名称）</w:t>
      </w:r>
      <w:r>
        <w:rPr>
          <w:rFonts w:hint="eastAsia" w:ascii="仿宋" w:hAnsi="仿宋" w:eastAsia="仿宋" w:cs="仿宋"/>
          <w:bCs/>
          <w:color w:val="000000"/>
          <w:sz w:val="28"/>
          <w:szCs w:val="28"/>
          <w:highlight w:val="none"/>
          <w:lang w:val="zh-CN"/>
        </w:rPr>
        <w:t>(以下简称：乙方)协商一致，约定以下合同</w:t>
      </w:r>
      <w:r>
        <w:rPr>
          <w:rFonts w:hint="eastAsia" w:ascii="仿宋" w:hAnsi="仿宋" w:eastAsia="仿宋" w:cs="仿宋"/>
          <w:bCs/>
          <w:color w:val="000000"/>
          <w:sz w:val="28"/>
          <w:szCs w:val="28"/>
          <w:highlight w:val="none"/>
        </w:rPr>
        <w:t>条款，以兹共同遵守、全面履行。</w:t>
      </w:r>
    </w:p>
    <w:p>
      <w:pPr>
        <w:pStyle w:val="9"/>
        <w:spacing w:line="240" w:lineRule="auto"/>
        <w:ind w:firstLine="2670" w:firstLineChars="950"/>
        <w:rPr>
          <w:rFonts w:hint="eastAsia" w:ascii="仿宋" w:hAnsi="仿宋" w:eastAsia="仿宋" w:cs="仿宋"/>
          <w:b/>
          <w:color w:val="000000"/>
          <w:sz w:val="28"/>
          <w:szCs w:val="28"/>
          <w:highlight w:val="none"/>
        </w:rPr>
      </w:pPr>
      <w:bookmarkStart w:id="38" w:name="_Toc2232"/>
      <w:bookmarkStart w:id="39" w:name="_Toc24059"/>
      <w:bookmarkStart w:id="40" w:name="_Toc3029"/>
    </w:p>
    <w:p>
      <w:pPr>
        <w:pStyle w:val="9"/>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 合同组成部分</w:t>
      </w:r>
      <w:bookmarkEnd w:id="38"/>
      <w:bookmarkEnd w:id="39"/>
      <w:bookmarkEnd w:id="40"/>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 本合同及其补充合同、变更协议；</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1.1.2 中标通知书；</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1.1.3 投标文件（含澄清或者说明文件）；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1.1.4 招标文件（含澄清或者修改文件）；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1.1.5 其他相关采购文件。</w:t>
      </w:r>
    </w:p>
    <w:p>
      <w:pPr>
        <w:pStyle w:val="9"/>
        <w:spacing w:line="240" w:lineRule="auto"/>
        <w:rPr>
          <w:rFonts w:hint="eastAsia" w:ascii="仿宋" w:hAnsi="仿宋" w:eastAsia="仿宋" w:cs="仿宋"/>
          <w:bCs/>
          <w:color w:val="000000"/>
          <w:sz w:val="28"/>
          <w:szCs w:val="28"/>
          <w:highlight w:val="none"/>
        </w:rPr>
      </w:pPr>
      <w:bookmarkStart w:id="41" w:name="_Toc27126"/>
      <w:bookmarkStart w:id="42" w:name="_Toc21295"/>
      <w:bookmarkStart w:id="43" w:name="_Toc24300"/>
      <w:r>
        <w:rPr>
          <w:rFonts w:hint="eastAsia" w:ascii="仿宋" w:hAnsi="仿宋" w:eastAsia="仿宋" w:cs="仿宋"/>
          <w:bCs/>
          <w:color w:val="000000"/>
          <w:sz w:val="28"/>
          <w:szCs w:val="28"/>
          <w:highlight w:val="none"/>
        </w:rPr>
        <w:t>1.2 货物</w:t>
      </w:r>
      <w:bookmarkEnd w:id="41"/>
      <w:bookmarkEnd w:id="42"/>
      <w:bookmarkEnd w:id="43"/>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 货物名称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1.2.2 货物数量                                                </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1.2.3 货量：</w:t>
      </w:r>
      <w:r>
        <w:rPr>
          <w:rFonts w:hint="eastAsia" w:ascii="仿宋" w:hAnsi="仿宋" w:eastAsia="仿宋" w:cs="仿宋"/>
          <w:b/>
          <w:color w:val="000000"/>
          <w:sz w:val="28"/>
          <w:szCs w:val="28"/>
          <w:highlight w:val="none"/>
        </w:rPr>
        <w:t>　　　　　　　　　                      　      。</w:t>
      </w:r>
    </w:p>
    <w:p>
      <w:pPr>
        <w:pStyle w:val="9"/>
        <w:spacing w:line="240" w:lineRule="auto"/>
        <w:rPr>
          <w:rFonts w:hint="eastAsia" w:ascii="仿宋" w:hAnsi="仿宋" w:eastAsia="仿宋" w:cs="仿宋"/>
          <w:bCs/>
          <w:color w:val="000000"/>
          <w:sz w:val="28"/>
          <w:szCs w:val="28"/>
          <w:highlight w:val="none"/>
        </w:rPr>
      </w:pPr>
      <w:bookmarkStart w:id="44" w:name="_Toc21631"/>
      <w:bookmarkStart w:id="45" w:name="_Toc23292"/>
      <w:bookmarkStart w:id="46" w:name="_Toc21551"/>
      <w:r>
        <w:rPr>
          <w:rFonts w:hint="eastAsia" w:ascii="仿宋" w:hAnsi="仿宋" w:eastAsia="仿宋" w:cs="仿宋"/>
          <w:bCs/>
          <w:color w:val="000000"/>
          <w:sz w:val="28"/>
          <w:szCs w:val="28"/>
          <w:highlight w:val="none"/>
        </w:rPr>
        <w:t>1.3 价款</w:t>
      </w:r>
      <w:bookmarkEnd w:id="44"/>
      <w:bookmarkEnd w:id="45"/>
      <w:bookmarkEnd w:id="46"/>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本合同总价为：￥           元（大写：                 元人民币）。</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分项价格及参数：</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 付款方式：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1.4.2 发票开具方式：                                            。</w:t>
      </w:r>
    </w:p>
    <w:p>
      <w:pPr>
        <w:pStyle w:val="9"/>
        <w:spacing w:line="240" w:lineRule="auto"/>
        <w:rPr>
          <w:rFonts w:hint="eastAsia" w:ascii="仿宋" w:hAnsi="仿宋" w:eastAsia="仿宋" w:cs="仿宋"/>
          <w:bCs/>
          <w:color w:val="000000"/>
          <w:sz w:val="28"/>
          <w:szCs w:val="28"/>
          <w:highlight w:val="none"/>
        </w:rPr>
      </w:pPr>
      <w:bookmarkStart w:id="47" w:name="_Toc32071"/>
      <w:bookmarkStart w:id="48" w:name="_Toc19304"/>
      <w:bookmarkStart w:id="49" w:name="_Toc2846"/>
      <w:r>
        <w:rPr>
          <w:rFonts w:hint="eastAsia" w:ascii="仿宋" w:hAnsi="仿宋" w:eastAsia="仿宋" w:cs="仿宋"/>
          <w:bCs/>
          <w:color w:val="000000"/>
          <w:sz w:val="28"/>
          <w:szCs w:val="28"/>
          <w:highlight w:val="none"/>
        </w:rPr>
        <w:t>1.5 货物交付期限、地点和方式</w:t>
      </w:r>
      <w:bookmarkEnd w:id="47"/>
      <w:bookmarkEnd w:id="48"/>
      <w:bookmarkEnd w:id="49"/>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 交付期限：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 交付地点：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1.5.3 交付方式：　　　　　　　　　                      　      。</w:t>
      </w:r>
    </w:p>
    <w:p>
      <w:pPr>
        <w:pStyle w:val="9"/>
        <w:spacing w:line="240" w:lineRule="auto"/>
        <w:rPr>
          <w:rFonts w:hint="eastAsia" w:ascii="仿宋" w:hAnsi="仿宋" w:eastAsia="仿宋" w:cs="仿宋"/>
          <w:bCs/>
          <w:color w:val="000000"/>
          <w:sz w:val="28"/>
          <w:szCs w:val="28"/>
          <w:highlight w:val="none"/>
        </w:rPr>
      </w:pPr>
      <w:bookmarkStart w:id="50" w:name="_Toc19554"/>
      <w:bookmarkStart w:id="51" w:name="_Toc21423"/>
      <w:bookmarkStart w:id="52" w:name="_Toc27250"/>
      <w:r>
        <w:rPr>
          <w:rFonts w:hint="eastAsia" w:ascii="仿宋" w:hAnsi="仿宋" w:eastAsia="仿宋" w:cs="仿宋"/>
          <w:bCs/>
          <w:color w:val="000000"/>
          <w:sz w:val="28"/>
          <w:szCs w:val="28"/>
          <w:highlight w:val="none"/>
        </w:rPr>
        <w:t>1.6 违约责任</w:t>
      </w:r>
      <w:bookmarkEnd w:id="50"/>
      <w:bookmarkEnd w:id="51"/>
      <w:bookmarkEnd w:id="52"/>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r>
        <w:rPr>
          <w:rFonts w:hint="eastAsia" w:ascii="仿宋" w:hAnsi="仿宋" w:eastAsia="仿宋" w:cs="仿宋"/>
          <w:b/>
          <w:color w:val="000000"/>
          <w:sz w:val="28"/>
          <w:szCs w:val="28"/>
          <w:highlight w:val="none"/>
        </w:rPr>
        <w:t>1.6.2 除不可抗力外，如果甲方没有按照本合同约定的付款方式付款，</w:t>
      </w:r>
      <w:r>
        <w:rPr>
          <w:rFonts w:hint="eastAsia" w:ascii="仿宋" w:hAnsi="仿宋" w:eastAsia="仿宋" w:cs="仿宋"/>
          <w:bCs/>
          <w:color w:val="000000"/>
          <w:sz w:val="28"/>
          <w:szCs w:val="28"/>
          <w:highlight w:val="none"/>
        </w:rPr>
        <w:t xml:space="preserve">那么乙方可要求甲方支付违约金，违约金按每迟延付款一日的应付而未付款的 </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%计算，最高限额为本合同总价的</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%；迟延付款的违约金计算数额达到前述最高限额之日起，乙方有权在要求甲方支付违约金的同时，书面通知甲方解除本合同；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9"/>
        <w:spacing w:line="240" w:lineRule="auto"/>
        <w:rPr>
          <w:rFonts w:hint="eastAsia" w:ascii="仿宋" w:hAnsi="仿宋" w:eastAsia="仿宋" w:cs="仿宋"/>
          <w:bCs/>
          <w:color w:val="000000"/>
          <w:sz w:val="28"/>
          <w:szCs w:val="28"/>
          <w:highlight w:val="none"/>
        </w:rPr>
      </w:pPr>
      <w:bookmarkStart w:id="53" w:name="_Toc16021"/>
      <w:bookmarkStart w:id="54" w:name="_Toc15583"/>
      <w:bookmarkStart w:id="55" w:name="_Toc28375"/>
      <w:r>
        <w:rPr>
          <w:rFonts w:hint="eastAsia" w:ascii="仿宋" w:hAnsi="仿宋" w:eastAsia="仿宋" w:cs="仿宋"/>
          <w:bCs/>
          <w:color w:val="000000"/>
          <w:sz w:val="28"/>
          <w:szCs w:val="28"/>
          <w:highlight w:val="none"/>
        </w:rPr>
        <w:t>1.7 合同争议的解决</w:t>
      </w:r>
      <w:bookmarkEnd w:id="53"/>
      <w:bookmarkEnd w:id="54"/>
      <w:bookmarkEnd w:id="55"/>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本合同履行过程中发生的任何争议，双方当事人均可通过和解或者调解解决；不愿和解、调解或者和解、调解不成的，可以选择下列第    种方式解决：</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 将争议提交</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仲裁委员会依申请仲裁时其现行有效的仲裁规则裁决；</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 向（被告住所地、合同履行地、合同签订地、原告住所地、标的物所在地等与争议有实际联系的地点中选出的人民法院名称）    人民法院起诉。</w:t>
      </w:r>
    </w:p>
    <w:p>
      <w:pPr>
        <w:pStyle w:val="9"/>
        <w:spacing w:line="240" w:lineRule="auto"/>
        <w:rPr>
          <w:rFonts w:hint="eastAsia" w:ascii="仿宋" w:hAnsi="仿宋" w:eastAsia="仿宋" w:cs="仿宋"/>
          <w:bCs/>
          <w:color w:val="000000"/>
          <w:sz w:val="28"/>
          <w:szCs w:val="28"/>
          <w:highlight w:val="none"/>
        </w:rPr>
      </w:pPr>
      <w:bookmarkStart w:id="56" w:name="_Toc11173"/>
      <w:bookmarkStart w:id="57" w:name="_Toc7245"/>
      <w:bookmarkStart w:id="58" w:name="_Toc15322"/>
      <w:r>
        <w:rPr>
          <w:rFonts w:hint="eastAsia" w:ascii="仿宋" w:hAnsi="仿宋" w:eastAsia="仿宋" w:cs="仿宋"/>
          <w:bCs/>
          <w:color w:val="000000"/>
          <w:sz w:val="28"/>
          <w:szCs w:val="28"/>
          <w:highlight w:val="none"/>
        </w:rPr>
        <w:t>1.8 合同生效</w:t>
      </w:r>
      <w:bookmarkEnd w:id="56"/>
      <w:bookmarkEnd w:id="57"/>
      <w:bookmarkEnd w:id="58"/>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本合同自双方当事人盖章或者签字时生效。</w:t>
      </w:r>
    </w:p>
    <w:p>
      <w:pPr>
        <w:pStyle w:val="9"/>
        <w:spacing w:line="240" w:lineRule="auto"/>
        <w:ind w:firstLine="2660" w:firstLineChars="950"/>
        <w:rPr>
          <w:rFonts w:hint="eastAsia" w:ascii="仿宋" w:hAnsi="仿宋" w:eastAsia="仿宋" w:cs="仿宋"/>
          <w:bCs/>
          <w:color w:val="000000"/>
          <w:sz w:val="28"/>
          <w:szCs w:val="28"/>
          <w:highlight w:val="none"/>
          <w:lang w:val="zh-CN"/>
        </w:rPr>
      </w:pP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甲方：                                乙方：</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住所：                                住所：</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法定代表人或                          供应商代表人</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授权代表（签字）：                    或授权代表（签字）: </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联系人：                               联系人：</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约定送达地址：                         约定送达地址：</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邮政编码：                               邮政编码：</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电话:                                    电话: </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传真:                                    传真:</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电子邮箱：                               电子邮箱：</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开户银行：                               开户银行：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开户名称：                               开户名称：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开户账号：</w:t>
      </w:r>
      <w:r>
        <w:rPr>
          <w:rFonts w:hint="eastAsia" w:ascii="仿宋" w:hAnsi="仿宋" w:eastAsia="仿宋" w:cs="仿宋"/>
          <w:bCs/>
          <w:color w:val="000000"/>
          <w:sz w:val="28"/>
          <w:szCs w:val="28"/>
          <w:highlight w:val="none"/>
          <w:lang w:val="zh-CN"/>
        </w:rPr>
        <w:t xml:space="preserve">                               </w:t>
      </w:r>
      <w:r>
        <w:rPr>
          <w:rFonts w:hint="eastAsia" w:ascii="仿宋" w:hAnsi="仿宋" w:eastAsia="仿宋" w:cs="仿宋"/>
          <w:bCs/>
          <w:color w:val="000000"/>
          <w:sz w:val="28"/>
          <w:szCs w:val="28"/>
          <w:highlight w:val="none"/>
        </w:rPr>
        <w:t>开户账号：</w:t>
      </w:r>
    </w:p>
    <w:p>
      <w:pPr>
        <w:pStyle w:val="9"/>
        <w:spacing w:line="240" w:lineRule="auto"/>
        <w:ind w:firstLine="2660" w:firstLineChars="950"/>
        <w:rPr>
          <w:rFonts w:hint="eastAsia" w:ascii="仿宋" w:hAnsi="仿宋" w:eastAsia="仿宋" w:cs="仿宋"/>
          <w:bCs/>
          <w:color w:val="000000"/>
          <w:sz w:val="28"/>
          <w:szCs w:val="28"/>
          <w:highlight w:val="none"/>
        </w:rPr>
      </w:pPr>
      <w:bookmarkStart w:id="59" w:name="_Toc331685783"/>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第二部分 合同一般条款</w:t>
      </w:r>
      <w:bookmarkEnd w:id="59"/>
    </w:p>
    <w:p>
      <w:pPr>
        <w:pStyle w:val="9"/>
        <w:spacing w:line="240" w:lineRule="auto"/>
        <w:rPr>
          <w:rFonts w:hint="eastAsia" w:ascii="仿宋" w:hAnsi="仿宋" w:eastAsia="仿宋" w:cs="仿宋"/>
          <w:bCs/>
          <w:color w:val="000000"/>
          <w:sz w:val="28"/>
          <w:szCs w:val="28"/>
          <w:highlight w:val="none"/>
        </w:rPr>
      </w:pPr>
      <w:bookmarkStart w:id="60" w:name="_Toc279701240"/>
      <w:bookmarkStart w:id="61" w:name="_Toc16917"/>
      <w:bookmarkStart w:id="62" w:name="_Ref467379109"/>
      <w:bookmarkStart w:id="63" w:name="_Ref467378404"/>
      <w:bookmarkStart w:id="64" w:name="_Toc19614"/>
      <w:bookmarkStart w:id="65" w:name="_Ref467378463"/>
      <w:bookmarkStart w:id="66" w:name="_Toc487900349"/>
      <w:bookmarkStart w:id="67" w:name="_Ref467379214"/>
      <w:bookmarkStart w:id="68" w:name="_Ref467379205"/>
      <w:bookmarkStart w:id="69" w:name="_Ref467379094"/>
      <w:bookmarkStart w:id="70" w:name="_Ref467379101"/>
      <w:bookmarkStart w:id="71" w:name="_Toc28763"/>
      <w:bookmarkStart w:id="72" w:name="_Ref467379195"/>
      <w:bookmarkStart w:id="73" w:name="_Toc259093669"/>
      <w:bookmarkStart w:id="74" w:name="_Ref467379225"/>
      <w:bookmarkStart w:id="75" w:name="_Ref467378499"/>
      <w:r>
        <w:rPr>
          <w:rFonts w:hint="eastAsia" w:ascii="仿宋" w:hAnsi="仿宋" w:eastAsia="仿宋" w:cs="仿宋"/>
          <w:bCs/>
          <w:color w:val="000000"/>
          <w:sz w:val="28"/>
          <w:szCs w:val="28"/>
          <w:highlight w:val="none"/>
        </w:rPr>
        <w:t>2.1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本合同中的下列词语应按以下内容进行解释：</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 “合同”系指采购人和中标供应商签订的载明双方当事人所达成的协议，并包括所有的附件、附录和构成合同的其他文件。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2.1.2 “合同价”系指根据合同约定，中标供应商在完全履行合同义务后，采购人应支付给中标供应商的价格。</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 “货物”系指中标供应商根据合同约定应向采购人交付的一切各种形态和种类的物品，包括原材料、燃料、设备、机械、仪表、备件、计算机软件、产品等，并包括工具、手册等其他相关资料。</w:t>
      </w:r>
    </w:p>
    <w:p>
      <w:pPr>
        <w:pStyle w:val="9"/>
        <w:spacing w:line="240" w:lineRule="auto"/>
        <w:rPr>
          <w:rFonts w:hint="eastAsia" w:ascii="仿宋" w:hAnsi="仿宋" w:eastAsia="仿宋" w:cs="仿宋"/>
          <w:bCs/>
          <w:color w:val="000000"/>
          <w:sz w:val="28"/>
          <w:szCs w:val="28"/>
          <w:highlight w:val="none"/>
        </w:rPr>
      </w:pPr>
      <w:bookmarkStart w:id="76" w:name="_Ref467378840"/>
      <w:r>
        <w:rPr>
          <w:rFonts w:hint="eastAsia" w:ascii="仿宋" w:hAnsi="仿宋" w:eastAsia="仿宋" w:cs="仿宋"/>
          <w:bCs/>
          <w:color w:val="000000"/>
          <w:sz w:val="28"/>
          <w:szCs w:val="28"/>
          <w:highlight w:val="none"/>
        </w:rPr>
        <w:t>2.1.4 “甲方”系指与中标供应商签署合同的采购人</w:t>
      </w:r>
      <w:bookmarkEnd w:id="76"/>
      <w:r>
        <w:rPr>
          <w:rFonts w:hint="eastAsia" w:ascii="仿宋" w:hAnsi="仿宋" w:eastAsia="仿宋" w:cs="仿宋"/>
          <w:bCs/>
          <w:color w:val="000000"/>
          <w:sz w:val="28"/>
          <w:szCs w:val="28"/>
          <w:highlight w:val="none"/>
        </w:rPr>
        <w:t>；采购人委托采购代理机构代表其与乙方签订合同的，采购人的授权委托书作为合同附件。</w:t>
      </w:r>
    </w:p>
    <w:p>
      <w:pPr>
        <w:pStyle w:val="9"/>
        <w:spacing w:line="240" w:lineRule="auto"/>
        <w:rPr>
          <w:rFonts w:hint="eastAsia" w:ascii="仿宋" w:hAnsi="仿宋" w:eastAsia="仿宋" w:cs="仿宋"/>
          <w:bCs/>
          <w:color w:val="000000"/>
          <w:sz w:val="28"/>
          <w:szCs w:val="28"/>
          <w:highlight w:val="none"/>
        </w:rPr>
      </w:pPr>
      <w:bookmarkStart w:id="77" w:name="_Ref467379400"/>
      <w:r>
        <w:rPr>
          <w:rFonts w:hint="eastAsia" w:ascii="仿宋" w:hAnsi="仿宋" w:eastAsia="仿宋" w:cs="仿宋"/>
          <w:bCs/>
          <w:color w:val="000000"/>
          <w:sz w:val="28"/>
          <w:szCs w:val="28"/>
          <w:highlight w:val="none"/>
        </w:rPr>
        <w:t>2.1.5 “乙方”系指根据合同约定交付货物的中标供应商</w:t>
      </w:r>
      <w:bookmarkEnd w:id="77"/>
      <w:r>
        <w:rPr>
          <w:rFonts w:hint="eastAsia" w:ascii="仿宋" w:hAnsi="仿宋" w:eastAsia="仿宋" w:cs="仿宋"/>
          <w:bCs/>
          <w:color w:val="000000"/>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9"/>
        <w:spacing w:line="240" w:lineRule="auto"/>
        <w:rPr>
          <w:rFonts w:hint="eastAsia" w:ascii="仿宋" w:hAnsi="仿宋" w:eastAsia="仿宋" w:cs="仿宋"/>
          <w:bCs/>
          <w:color w:val="000000"/>
          <w:sz w:val="28"/>
          <w:szCs w:val="28"/>
          <w:highlight w:val="none"/>
        </w:rPr>
      </w:pPr>
      <w:bookmarkStart w:id="78" w:name="_Ref467379436"/>
      <w:r>
        <w:rPr>
          <w:rFonts w:hint="eastAsia" w:ascii="仿宋" w:hAnsi="仿宋" w:eastAsia="仿宋" w:cs="仿宋"/>
          <w:bCs/>
          <w:color w:val="000000"/>
          <w:sz w:val="28"/>
          <w:szCs w:val="28"/>
          <w:highlight w:val="none"/>
        </w:rPr>
        <w:t>2.1.6 “现场”系指合同约定货物将要运至或者安装的地点。</w:t>
      </w:r>
      <w:bookmarkEnd w:id="78"/>
    </w:p>
    <w:p>
      <w:pPr>
        <w:pStyle w:val="9"/>
        <w:spacing w:line="240" w:lineRule="auto"/>
        <w:rPr>
          <w:rFonts w:hint="eastAsia" w:ascii="仿宋" w:hAnsi="仿宋" w:eastAsia="仿宋" w:cs="仿宋"/>
          <w:bCs/>
          <w:color w:val="000000"/>
          <w:sz w:val="28"/>
          <w:szCs w:val="28"/>
          <w:highlight w:val="none"/>
        </w:rPr>
      </w:pPr>
      <w:bookmarkStart w:id="79" w:name="_Toc279701241"/>
      <w:bookmarkStart w:id="80" w:name="_Toc13336"/>
      <w:bookmarkStart w:id="81" w:name="_Toc32504"/>
      <w:bookmarkStart w:id="82" w:name="_Toc487900350"/>
      <w:bookmarkStart w:id="83" w:name="_Toc27635"/>
      <w:bookmarkStart w:id="84" w:name="_Toc259093670"/>
      <w:r>
        <w:rPr>
          <w:rFonts w:hint="eastAsia" w:ascii="仿宋" w:hAnsi="仿宋" w:eastAsia="仿宋" w:cs="仿宋"/>
          <w:bCs/>
          <w:color w:val="000000"/>
          <w:sz w:val="28"/>
          <w:szCs w:val="28"/>
          <w:highlight w:val="none"/>
        </w:rPr>
        <w:t>2.2 技术规范</w:t>
      </w:r>
      <w:bookmarkEnd w:id="79"/>
      <w:bookmarkEnd w:id="80"/>
      <w:bookmarkEnd w:id="81"/>
      <w:bookmarkEnd w:id="82"/>
      <w:bookmarkEnd w:id="83"/>
      <w:bookmarkEnd w:id="84"/>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9"/>
        <w:spacing w:line="240" w:lineRule="auto"/>
        <w:rPr>
          <w:rFonts w:hint="eastAsia" w:ascii="仿宋" w:hAnsi="仿宋" w:eastAsia="仿宋" w:cs="仿宋"/>
          <w:bCs/>
          <w:color w:val="000000"/>
          <w:sz w:val="28"/>
          <w:szCs w:val="28"/>
          <w:highlight w:val="none"/>
        </w:rPr>
      </w:pPr>
      <w:bookmarkStart w:id="85" w:name="_Toc9829"/>
      <w:bookmarkStart w:id="86" w:name="_Toc487900351"/>
      <w:bookmarkStart w:id="87" w:name="_Toc27853"/>
      <w:bookmarkStart w:id="88" w:name="_Toc31634"/>
      <w:bookmarkStart w:id="89" w:name="_Toc279701242"/>
      <w:bookmarkStart w:id="90" w:name="_Toc259093671"/>
      <w:r>
        <w:rPr>
          <w:rFonts w:hint="eastAsia" w:ascii="仿宋" w:hAnsi="仿宋" w:eastAsia="仿宋" w:cs="仿宋"/>
          <w:bCs/>
          <w:color w:val="000000"/>
          <w:sz w:val="28"/>
          <w:szCs w:val="28"/>
          <w:highlight w:val="none"/>
        </w:rPr>
        <w:t>2.3 知识产权</w:t>
      </w:r>
      <w:bookmarkEnd w:id="85"/>
      <w:bookmarkEnd w:id="86"/>
      <w:bookmarkEnd w:id="87"/>
      <w:bookmarkEnd w:id="88"/>
      <w:bookmarkEnd w:id="89"/>
      <w:bookmarkEnd w:id="90"/>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2.3.2具有知识产权的计算机软件等货物的知识产权归属，详见合同专用条款。</w:t>
      </w:r>
    </w:p>
    <w:p>
      <w:pPr>
        <w:pStyle w:val="9"/>
        <w:spacing w:line="240" w:lineRule="auto"/>
        <w:rPr>
          <w:rFonts w:hint="eastAsia" w:ascii="仿宋" w:hAnsi="仿宋" w:eastAsia="仿宋" w:cs="仿宋"/>
          <w:bCs/>
          <w:color w:val="000000"/>
          <w:sz w:val="28"/>
          <w:szCs w:val="28"/>
          <w:highlight w:val="none"/>
        </w:rPr>
      </w:pPr>
      <w:bookmarkStart w:id="91" w:name="_Toc4194"/>
      <w:bookmarkStart w:id="92" w:name="_Toc11932"/>
      <w:bookmarkStart w:id="93" w:name="_Toc29149"/>
      <w:r>
        <w:rPr>
          <w:rFonts w:hint="eastAsia" w:ascii="仿宋" w:hAnsi="仿宋" w:eastAsia="仿宋" w:cs="仿宋"/>
          <w:bCs/>
          <w:color w:val="000000"/>
          <w:sz w:val="28"/>
          <w:szCs w:val="28"/>
          <w:highlight w:val="none"/>
        </w:rPr>
        <w:t>2.4 包装和装运</w:t>
      </w:r>
      <w:bookmarkEnd w:id="91"/>
      <w:bookmarkEnd w:id="92"/>
      <w:bookmarkEnd w:id="93"/>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 装运货物的要求和通知，详见合同专用条款。</w:t>
      </w:r>
    </w:p>
    <w:p>
      <w:pPr>
        <w:pStyle w:val="9"/>
        <w:spacing w:line="240" w:lineRule="auto"/>
        <w:rPr>
          <w:rFonts w:hint="eastAsia" w:ascii="仿宋" w:hAnsi="仿宋" w:eastAsia="仿宋" w:cs="仿宋"/>
          <w:bCs/>
          <w:color w:val="000000"/>
          <w:sz w:val="28"/>
          <w:szCs w:val="28"/>
          <w:highlight w:val="none"/>
        </w:rPr>
      </w:pPr>
      <w:bookmarkStart w:id="94" w:name="_Toc487900354"/>
      <w:bookmarkStart w:id="95" w:name="_Toc259093674"/>
      <w:bookmarkStart w:id="96" w:name="_Ref467379536"/>
      <w:bookmarkStart w:id="97" w:name="_Ref467378541"/>
      <w:bookmarkStart w:id="98" w:name="_Toc279701245"/>
      <w:bookmarkStart w:id="99" w:name="_Ref467379527"/>
      <w:bookmarkStart w:id="100" w:name="_Ref467379542"/>
      <w:bookmarkStart w:id="101" w:name="_Ref467378591"/>
      <w:bookmarkStart w:id="102" w:name="_Toc26182"/>
      <w:bookmarkStart w:id="103" w:name="_Toc19074"/>
      <w:bookmarkStart w:id="104" w:name="_Toc30272"/>
      <w:r>
        <w:rPr>
          <w:rFonts w:hint="eastAsia" w:ascii="仿宋" w:hAnsi="仿宋" w:eastAsia="仿宋" w:cs="仿宋"/>
          <w:bCs/>
          <w:color w:val="000000"/>
          <w:sz w:val="28"/>
          <w:szCs w:val="28"/>
          <w:highlight w:val="none"/>
        </w:rPr>
        <w:t>2.</w:t>
      </w:r>
      <w:bookmarkEnd w:id="94"/>
      <w:bookmarkEnd w:id="95"/>
      <w:bookmarkEnd w:id="96"/>
      <w:bookmarkEnd w:id="97"/>
      <w:bookmarkEnd w:id="98"/>
      <w:bookmarkEnd w:id="99"/>
      <w:bookmarkEnd w:id="100"/>
      <w:bookmarkEnd w:id="101"/>
      <w:r>
        <w:rPr>
          <w:rFonts w:hint="eastAsia" w:ascii="仿宋" w:hAnsi="仿宋" w:eastAsia="仿宋" w:cs="仿宋"/>
          <w:bCs/>
          <w:color w:val="000000"/>
          <w:sz w:val="28"/>
          <w:szCs w:val="28"/>
          <w:highlight w:val="none"/>
        </w:rPr>
        <w:t>5 履约检查和问题反馈</w:t>
      </w:r>
      <w:bookmarkEnd w:id="102"/>
      <w:bookmarkEnd w:id="103"/>
      <w:bookmarkEnd w:id="104"/>
    </w:p>
    <w:p>
      <w:pPr>
        <w:pStyle w:val="9"/>
        <w:spacing w:line="240" w:lineRule="auto"/>
        <w:rPr>
          <w:rFonts w:hint="eastAsia" w:ascii="仿宋" w:hAnsi="仿宋" w:eastAsia="仿宋" w:cs="仿宋"/>
          <w:b/>
          <w:color w:val="000000"/>
          <w:sz w:val="28"/>
          <w:szCs w:val="28"/>
          <w:highlight w:val="none"/>
        </w:rPr>
      </w:pPr>
      <w:bookmarkStart w:id="105" w:name="_Ref467379657"/>
      <w:r>
        <w:rPr>
          <w:rFonts w:hint="eastAsia" w:ascii="仿宋" w:hAnsi="仿宋" w:eastAsia="仿宋" w:cs="仿宋"/>
          <w:bCs/>
          <w:color w:val="000000"/>
          <w:sz w:val="28"/>
          <w:szCs w:val="28"/>
          <w:highlight w:val="none"/>
        </w:rPr>
        <w:t>2.5.1</w:t>
      </w:r>
      <w:bookmarkEnd w:id="105"/>
      <w:bookmarkStart w:id="106" w:name="_Toc186431854"/>
      <w:bookmarkStart w:id="107" w:name="_Toc279701247"/>
      <w:bookmarkStart w:id="108" w:name="_Toc487900357"/>
      <w:bookmarkStart w:id="109" w:name="_Ref467379807"/>
      <w:bookmarkStart w:id="110" w:name="_Ref467379793"/>
      <w:bookmarkStart w:id="111" w:name="_Toc259093676"/>
      <w:r>
        <w:rPr>
          <w:rFonts w:hint="eastAsia" w:ascii="仿宋" w:hAnsi="仿宋" w:eastAsia="仿宋" w:cs="仿宋"/>
          <w:bCs/>
          <w:color w:val="000000"/>
          <w:sz w:val="28"/>
          <w:szCs w:val="28"/>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 合同履行期间，甲方有权将履行过程中出现的问题反馈给乙方，双方当事人应以书面形式约定需要完善和改进的内容</w:t>
      </w:r>
      <w:bookmarkEnd w:id="106"/>
      <w:bookmarkStart w:id="112" w:name="_Toc186431855"/>
      <w:r>
        <w:rPr>
          <w:rFonts w:hint="eastAsia" w:ascii="仿宋" w:hAnsi="仿宋" w:eastAsia="仿宋" w:cs="仿宋"/>
          <w:bCs/>
          <w:color w:val="000000"/>
          <w:sz w:val="28"/>
          <w:szCs w:val="28"/>
          <w:highlight w:val="none"/>
        </w:rPr>
        <w:t>。</w:t>
      </w:r>
    </w:p>
    <w:bookmarkEnd w:id="112"/>
    <w:p>
      <w:pPr>
        <w:pStyle w:val="9"/>
        <w:spacing w:line="240" w:lineRule="auto"/>
        <w:rPr>
          <w:rFonts w:hint="eastAsia" w:ascii="仿宋" w:hAnsi="仿宋" w:eastAsia="仿宋" w:cs="仿宋"/>
          <w:bCs/>
          <w:color w:val="000000"/>
          <w:sz w:val="28"/>
          <w:szCs w:val="28"/>
          <w:highlight w:val="none"/>
        </w:rPr>
      </w:pPr>
      <w:bookmarkStart w:id="113" w:name="_Toc19219"/>
      <w:bookmarkStart w:id="114" w:name="_Toc7836"/>
      <w:bookmarkStart w:id="115" w:name="_Toc28451"/>
      <w:r>
        <w:rPr>
          <w:rFonts w:hint="eastAsia" w:ascii="仿宋" w:hAnsi="仿宋" w:eastAsia="仿宋" w:cs="仿宋"/>
          <w:bCs/>
          <w:color w:val="000000"/>
          <w:sz w:val="28"/>
          <w:szCs w:val="28"/>
          <w:highlight w:val="none"/>
        </w:rPr>
        <w:t>2.6 结算方式和付款条件</w:t>
      </w:r>
      <w:bookmarkEnd w:id="107"/>
      <w:bookmarkEnd w:id="108"/>
      <w:bookmarkEnd w:id="109"/>
      <w:bookmarkEnd w:id="110"/>
      <w:bookmarkEnd w:id="111"/>
      <w:bookmarkEnd w:id="113"/>
      <w:bookmarkEnd w:id="114"/>
      <w:bookmarkEnd w:id="115"/>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详见合同专用条款。</w:t>
      </w:r>
    </w:p>
    <w:p>
      <w:pPr>
        <w:pStyle w:val="9"/>
        <w:spacing w:line="240" w:lineRule="auto"/>
        <w:rPr>
          <w:rFonts w:hint="eastAsia" w:ascii="仿宋" w:hAnsi="仿宋" w:eastAsia="仿宋" w:cs="仿宋"/>
          <w:bCs/>
          <w:color w:val="000000"/>
          <w:sz w:val="28"/>
          <w:szCs w:val="28"/>
          <w:highlight w:val="none"/>
        </w:rPr>
      </w:pPr>
      <w:bookmarkStart w:id="116" w:name="_Ref467379923"/>
      <w:bookmarkStart w:id="117" w:name="_Toc279701248"/>
      <w:bookmarkStart w:id="118" w:name="_Ref467379863"/>
      <w:bookmarkStart w:id="119" w:name="_Ref467379852"/>
      <w:bookmarkStart w:id="120" w:name="_Toc259093677"/>
      <w:bookmarkStart w:id="121" w:name="_Toc487900358"/>
      <w:bookmarkStart w:id="122" w:name="_Toc3225"/>
      <w:bookmarkStart w:id="123" w:name="_Toc774"/>
      <w:bookmarkStart w:id="124" w:name="_Toc16110"/>
      <w:r>
        <w:rPr>
          <w:rFonts w:hint="eastAsia" w:ascii="仿宋" w:hAnsi="仿宋" w:eastAsia="仿宋" w:cs="仿宋"/>
          <w:bCs/>
          <w:color w:val="000000"/>
          <w:sz w:val="28"/>
          <w:szCs w:val="28"/>
          <w:highlight w:val="none"/>
        </w:rPr>
        <w:t>2.7 技术资料</w:t>
      </w:r>
      <w:bookmarkEnd w:id="116"/>
      <w:bookmarkEnd w:id="117"/>
      <w:bookmarkEnd w:id="118"/>
      <w:bookmarkEnd w:id="119"/>
      <w:bookmarkEnd w:id="120"/>
      <w:bookmarkEnd w:id="121"/>
      <w:r>
        <w:rPr>
          <w:rFonts w:hint="eastAsia" w:ascii="仿宋" w:hAnsi="仿宋" w:eastAsia="仿宋" w:cs="仿宋"/>
          <w:bCs/>
          <w:color w:val="000000"/>
          <w:sz w:val="28"/>
          <w:szCs w:val="28"/>
          <w:highlight w:val="none"/>
        </w:rPr>
        <w:t>和保密义务</w:t>
      </w:r>
      <w:bookmarkEnd w:id="122"/>
      <w:bookmarkEnd w:id="123"/>
      <w:bookmarkEnd w:id="124"/>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 乙方有权依据合同约定和项目需要，向甲方了解有关情况，调阅有关资料等，甲方应予积极配合；</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 乙方有义务妥善保管和保护由甲方提供的前款信息和资料等；</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9"/>
        <w:spacing w:line="240" w:lineRule="auto"/>
        <w:rPr>
          <w:rFonts w:hint="eastAsia" w:ascii="仿宋" w:hAnsi="仿宋" w:eastAsia="仿宋" w:cs="仿宋"/>
          <w:bCs/>
          <w:color w:val="000000"/>
          <w:sz w:val="28"/>
          <w:szCs w:val="28"/>
          <w:highlight w:val="none"/>
        </w:rPr>
      </w:pPr>
      <w:bookmarkStart w:id="125" w:name="_Toc7860"/>
      <w:r>
        <w:rPr>
          <w:rFonts w:hint="eastAsia" w:ascii="仿宋" w:hAnsi="仿宋" w:eastAsia="仿宋" w:cs="仿宋"/>
          <w:bCs/>
          <w:color w:val="000000"/>
          <w:sz w:val="28"/>
          <w:szCs w:val="28"/>
          <w:highlight w:val="none"/>
        </w:rPr>
        <w:t>2.8 质量保证</w:t>
      </w:r>
      <w:bookmarkEnd w:id="125"/>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 乙方应建立和完善履行合同的内部质量保证体系，并提供相关内部规章制度给甲方，以便甲方进行监督检查；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 乙方应保证履行合同的人员数量和素质、软件和硬件设备的配置、场地、环境和设施等满足全面履行合同的要求，并应接受甲方的监督检查。</w:t>
      </w:r>
    </w:p>
    <w:p>
      <w:pPr>
        <w:pStyle w:val="9"/>
        <w:spacing w:line="240" w:lineRule="auto"/>
        <w:rPr>
          <w:rFonts w:hint="eastAsia" w:ascii="仿宋" w:hAnsi="仿宋" w:eastAsia="仿宋" w:cs="仿宋"/>
          <w:bCs/>
          <w:color w:val="000000"/>
          <w:sz w:val="28"/>
          <w:szCs w:val="28"/>
          <w:highlight w:val="none"/>
        </w:rPr>
      </w:pPr>
      <w:bookmarkStart w:id="126" w:name="_Toc17244"/>
      <w:bookmarkStart w:id="127" w:name="_Toc259093681"/>
      <w:bookmarkStart w:id="128" w:name="_Toc487900362"/>
      <w:bookmarkStart w:id="129" w:name="_Toc279701252"/>
      <w:r>
        <w:rPr>
          <w:rFonts w:hint="eastAsia" w:ascii="仿宋" w:hAnsi="仿宋" w:eastAsia="仿宋" w:cs="仿宋"/>
          <w:bCs/>
          <w:color w:val="000000"/>
          <w:sz w:val="28"/>
          <w:szCs w:val="28"/>
          <w:highlight w:val="none"/>
        </w:rPr>
        <w:t>2.9 货物的风险负担</w:t>
      </w:r>
      <w:bookmarkEnd w:id="126"/>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货物或者在途货物或者交付给第一承运人后的货物毁损、灭失的风险负担详见合同专用条款。</w:t>
      </w:r>
    </w:p>
    <w:p>
      <w:pPr>
        <w:pStyle w:val="9"/>
        <w:spacing w:line="240" w:lineRule="auto"/>
        <w:rPr>
          <w:rFonts w:hint="eastAsia" w:ascii="仿宋" w:hAnsi="仿宋" w:eastAsia="仿宋" w:cs="仿宋"/>
          <w:bCs/>
          <w:color w:val="000000"/>
          <w:sz w:val="28"/>
          <w:szCs w:val="28"/>
          <w:highlight w:val="none"/>
        </w:rPr>
      </w:pPr>
      <w:bookmarkStart w:id="130" w:name="_Toc14055"/>
      <w:r>
        <w:rPr>
          <w:rFonts w:hint="eastAsia" w:ascii="仿宋" w:hAnsi="仿宋" w:eastAsia="仿宋" w:cs="仿宋"/>
          <w:bCs/>
          <w:color w:val="000000"/>
          <w:sz w:val="28"/>
          <w:szCs w:val="28"/>
          <w:highlight w:val="none"/>
        </w:rPr>
        <w:t>2.10 延迟交货</w:t>
      </w:r>
      <w:bookmarkEnd w:id="127"/>
      <w:bookmarkEnd w:id="128"/>
      <w:bookmarkEnd w:id="129"/>
      <w:bookmarkEnd w:id="130"/>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9"/>
        <w:spacing w:line="240" w:lineRule="auto"/>
        <w:rPr>
          <w:rFonts w:hint="eastAsia" w:ascii="仿宋" w:hAnsi="仿宋" w:eastAsia="仿宋" w:cs="仿宋"/>
          <w:b w:val="0"/>
          <w:bCs/>
          <w:color w:val="000000"/>
          <w:sz w:val="28"/>
          <w:szCs w:val="28"/>
          <w:highlight w:val="none"/>
        </w:rPr>
      </w:pPr>
      <w:bookmarkStart w:id="131" w:name="_Toc7502"/>
      <w:bookmarkStart w:id="132" w:name="_Ref467378121"/>
      <w:bookmarkStart w:id="133" w:name="_Toc487900364"/>
      <w:bookmarkStart w:id="134" w:name="_Toc259093683"/>
      <w:bookmarkStart w:id="135" w:name="_Toc279701254"/>
      <w:r>
        <w:rPr>
          <w:rFonts w:hint="eastAsia" w:ascii="仿宋" w:hAnsi="仿宋" w:eastAsia="仿宋" w:cs="仿宋"/>
          <w:b w:val="0"/>
          <w:bCs/>
          <w:color w:val="000000"/>
          <w:sz w:val="28"/>
          <w:szCs w:val="28"/>
          <w:highlight w:val="none"/>
        </w:rPr>
        <w:t>2.11 合同变更</w:t>
      </w:r>
      <w:bookmarkEnd w:id="131"/>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2.11.2 合同继续履行将损害国家利益和社会公共利益的，双方当事人应当以书面形式变更合同。有过错的一方应当承担赔偿责任，双方当事人都有过错的，各自承担相应的责任。</w:t>
      </w:r>
      <w:bookmarkStart w:id="136" w:name="_Toc487900369"/>
      <w:bookmarkStart w:id="137" w:name="_Toc259093688"/>
      <w:bookmarkStart w:id="138" w:name="_Toc279701259"/>
    </w:p>
    <w:p>
      <w:pPr>
        <w:pStyle w:val="9"/>
        <w:spacing w:line="240" w:lineRule="auto"/>
        <w:rPr>
          <w:rFonts w:hint="eastAsia" w:ascii="仿宋" w:hAnsi="仿宋" w:eastAsia="仿宋" w:cs="仿宋"/>
          <w:bCs/>
          <w:color w:val="000000"/>
          <w:sz w:val="28"/>
          <w:szCs w:val="28"/>
          <w:highlight w:val="none"/>
        </w:rPr>
      </w:pPr>
      <w:bookmarkStart w:id="139" w:name="_Toc10366"/>
      <w:bookmarkStart w:id="140" w:name="_Toc22955"/>
      <w:bookmarkStart w:id="141" w:name="_Toc15237"/>
      <w:r>
        <w:rPr>
          <w:rFonts w:hint="eastAsia" w:ascii="仿宋" w:hAnsi="仿宋" w:eastAsia="仿宋" w:cs="仿宋"/>
          <w:bCs/>
          <w:color w:val="000000"/>
          <w:sz w:val="28"/>
          <w:szCs w:val="28"/>
          <w:highlight w:val="none"/>
        </w:rPr>
        <w:t>2.12 合同转让</w:t>
      </w:r>
      <w:bookmarkEnd w:id="136"/>
      <w:bookmarkEnd w:id="137"/>
      <w:bookmarkEnd w:id="138"/>
      <w:r>
        <w:rPr>
          <w:rFonts w:hint="eastAsia" w:ascii="仿宋" w:hAnsi="仿宋" w:eastAsia="仿宋" w:cs="仿宋"/>
          <w:bCs/>
          <w:color w:val="000000"/>
          <w:sz w:val="28"/>
          <w:szCs w:val="28"/>
          <w:highlight w:val="none"/>
        </w:rPr>
        <w:t>和分包</w:t>
      </w:r>
      <w:bookmarkEnd w:id="139"/>
      <w:bookmarkEnd w:id="140"/>
      <w:bookmarkEnd w:id="141"/>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9"/>
        <w:spacing w:line="240" w:lineRule="auto"/>
        <w:rPr>
          <w:rFonts w:hint="eastAsia" w:ascii="仿宋" w:hAnsi="仿宋" w:eastAsia="仿宋" w:cs="仿宋"/>
          <w:bCs/>
          <w:color w:val="000000"/>
          <w:sz w:val="28"/>
          <w:szCs w:val="28"/>
          <w:highlight w:val="none"/>
        </w:rPr>
      </w:pPr>
      <w:bookmarkStart w:id="142" w:name="_Toc13566"/>
      <w:bookmarkStart w:id="143" w:name="_Toc14066"/>
      <w:bookmarkStart w:id="144" w:name="_Toc16508"/>
      <w:r>
        <w:rPr>
          <w:rFonts w:hint="eastAsia" w:ascii="仿宋" w:hAnsi="仿宋" w:eastAsia="仿宋" w:cs="仿宋"/>
          <w:bCs/>
          <w:color w:val="000000"/>
          <w:sz w:val="28"/>
          <w:szCs w:val="28"/>
          <w:highlight w:val="none"/>
        </w:rPr>
        <w:t>2.13 不可抗力</w:t>
      </w:r>
      <w:bookmarkEnd w:id="142"/>
      <w:bookmarkEnd w:id="143"/>
      <w:bookmarkEnd w:id="144"/>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2.13.1如果任何一方遭遇法律规定的不可抗力，致使合同履行受阻时，履行合同的期限应予延长，延长的期限应相当于不可抗力所影响的时间；</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2.13.2 因不可抗力致使不能实现合同目的的，当事人可以解除合同；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2.13.3 因不可抗力致使合同有变更必要的，双方当事人应在合同专用条款约定时间内以书面形式变更合同；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2.13.4受不可抗力影响的一方在不可抗力发生后，应在合同专用条款约定时间内以书面形式通知对方当事人，并在合同专用条款约定时间内，将有关部门出具的证明文件送达对方当事人。</w:t>
      </w:r>
    </w:p>
    <w:p>
      <w:pPr>
        <w:pStyle w:val="9"/>
        <w:spacing w:line="240" w:lineRule="auto"/>
        <w:rPr>
          <w:rFonts w:hint="eastAsia" w:ascii="仿宋" w:hAnsi="仿宋" w:eastAsia="仿宋" w:cs="仿宋"/>
          <w:bCs/>
          <w:color w:val="000000"/>
          <w:sz w:val="28"/>
          <w:szCs w:val="28"/>
          <w:highlight w:val="none"/>
        </w:rPr>
      </w:pPr>
      <w:bookmarkStart w:id="145" w:name="_Toc689"/>
      <w:bookmarkStart w:id="146" w:name="_Toc487900365"/>
      <w:bookmarkStart w:id="147" w:name="_Toc6969"/>
      <w:bookmarkStart w:id="148" w:name="_Toc279701255"/>
      <w:bookmarkStart w:id="149" w:name="_Toc30676"/>
      <w:bookmarkStart w:id="150" w:name="_Toc259093684"/>
      <w:r>
        <w:rPr>
          <w:rFonts w:hint="eastAsia" w:ascii="仿宋" w:hAnsi="仿宋" w:eastAsia="仿宋" w:cs="仿宋"/>
          <w:bCs/>
          <w:color w:val="000000"/>
          <w:sz w:val="28"/>
          <w:szCs w:val="28"/>
          <w:highlight w:val="none"/>
        </w:rPr>
        <w:t>2.14 税费</w:t>
      </w:r>
      <w:bookmarkEnd w:id="145"/>
      <w:bookmarkEnd w:id="146"/>
      <w:bookmarkEnd w:id="147"/>
      <w:bookmarkEnd w:id="148"/>
      <w:bookmarkEnd w:id="149"/>
      <w:bookmarkEnd w:id="150"/>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与合同有关的一切税费，均按照中华人民共和国法律的相关规定。</w:t>
      </w:r>
    </w:p>
    <w:p>
      <w:pPr>
        <w:pStyle w:val="9"/>
        <w:spacing w:line="240" w:lineRule="auto"/>
        <w:rPr>
          <w:rFonts w:hint="eastAsia" w:ascii="仿宋" w:hAnsi="仿宋" w:eastAsia="仿宋" w:cs="仿宋"/>
          <w:bCs/>
          <w:color w:val="000000"/>
          <w:sz w:val="28"/>
          <w:szCs w:val="28"/>
          <w:highlight w:val="none"/>
        </w:rPr>
      </w:pPr>
      <w:bookmarkStart w:id="151" w:name="_Toc487900368"/>
      <w:bookmarkStart w:id="152" w:name="_Toc16959"/>
      <w:bookmarkStart w:id="153" w:name="_Toc8298"/>
      <w:bookmarkStart w:id="154" w:name="_Toc259093687"/>
      <w:bookmarkStart w:id="155" w:name="_Toc279701258"/>
      <w:bookmarkStart w:id="156" w:name="_Toc7102"/>
      <w:r>
        <w:rPr>
          <w:rFonts w:hint="eastAsia" w:ascii="仿宋" w:hAnsi="仿宋" w:eastAsia="仿宋" w:cs="仿宋"/>
          <w:bCs/>
          <w:color w:val="000000"/>
          <w:sz w:val="28"/>
          <w:szCs w:val="28"/>
          <w:highlight w:val="none"/>
        </w:rPr>
        <w:t>2.15 乙方破产</w:t>
      </w:r>
      <w:bookmarkEnd w:id="151"/>
      <w:bookmarkEnd w:id="152"/>
      <w:bookmarkEnd w:id="153"/>
      <w:bookmarkEnd w:id="154"/>
      <w:bookmarkEnd w:id="155"/>
      <w:bookmarkEnd w:id="156"/>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9"/>
        <w:spacing w:line="240" w:lineRule="auto"/>
        <w:rPr>
          <w:rFonts w:hint="eastAsia" w:ascii="仿宋" w:hAnsi="仿宋" w:eastAsia="仿宋" w:cs="仿宋"/>
          <w:bCs/>
          <w:color w:val="000000"/>
          <w:sz w:val="28"/>
          <w:szCs w:val="28"/>
          <w:highlight w:val="none"/>
        </w:rPr>
      </w:pPr>
      <w:bookmarkStart w:id="157" w:name="_Toc29333"/>
      <w:bookmarkStart w:id="158" w:name="_Toc6134"/>
      <w:bookmarkStart w:id="159" w:name="_Toc15387"/>
      <w:r>
        <w:rPr>
          <w:rFonts w:hint="eastAsia" w:ascii="仿宋" w:hAnsi="仿宋" w:eastAsia="仿宋" w:cs="仿宋"/>
          <w:bCs/>
          <w:color w:val="000000"/>
          <w:sz w:val="28"/>
          <w:szCs w:val="28"/>
          <w:highlight w:val="none"/>
        </w:rPr>
        <w:t>2.16 合同中止、终止</w:t>
      </w:r>
      <w:bookmarkEnd w:id="157"/>
      <w:bookmarkEnd w:id="158"/>
      <w:bookmarkEnd w:id="159"/>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2.16.1 双方当事人不得擅自中止或者终止合同；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2.16.2合同继续履行将损害国家利益和社会公共利益的，双方当事人应当中止或者终止合同。有过错的一方应当承担赔偿责任，双方当事人都有过错的，各自承担相应的责任。</w:t>
      </w:r>
    </w:p>
    <w:p>
      <w:pPr>
        <w:pStyle w:val="9"/>
        <w:spacing w:line="240" w:lineRule="auto"/>
        <w:rPr>
          <w:rFonts w:hint="eastAsia" w:ascii="仿宋" w:hAnsi="仿宋" w:eastAsia="仿宋" w:cs="仿宋"/>
          <w:bCs/>
          <w:color w:val="000000"/>
          <w:sz w:val="28"/>
          <w:szCs w:val="28"/>
          <w:highlight w:val="none"/>
        </w:rPr>
      </w:pPr>
      <w:bookmarkStart w:id="160" w:name="_Toc14563"/>
      <w:bookmarkStart w:id="161" w:name="_Toc1125"/>
      <w:bookmarkStart w:id="162" w:name="_Toc6596"/>
      <w:r>
        <w:rPr>
          <w:rFonts w:hint="eastAsia" w:ascii="仿宋" w:hAnsi="仿宋" w:eastAsia="仿宋" w:cs="仿宋"/>
          <w:bCs/>
          <w:color w:val="000000"/>
          <w:sz w:val="28"/>
          <w:szCs w:val="28"/>
          <w:highlight w:val="none"/>
        </w:rPr>
        <w:t>2.17 检验和验收</w:t>
      </w:r>
      <w:bookmarkEnd w:id="160"/>
      <w:bookmarkEnd w:id="161"/>
      <w:bookmarkEnd w:id="162"/>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2.17.3 检验和验收标准、程序等具体内容以及前述验收书的效力详见合同专用条款。</w:t>
      </w:r>
    </w:p>
    <w:bookmarkEnd w:id="132"/>
    <w:bookmarkEnd w:id="133"/>
    <w:bookmarkEnd w:id="134"/>
    <w:bookmarkEnd w:id="135"/>
    <w:p>
      <w:pPr>
        <w:pStyle w:val="9"/>
        <w:spacing w:line="240" w:lineRule="auto"/>
        <w:rPr>
          <w:rFonts w:hint="eastAsia" w:ascii="仿宋" w:hAnsi="仿宋" w:eastAsia="仿宋" w:cs="仿宋"/>
          <w:bCs/>
          <w:color w:val="000000"/>
          <w:sz w:val="28"/>
          <w:szCs w:val="28"/>
          <w:highlight w:val="none"/>
        </w:rPr>
      </w:pPr>
      <w:bookmarkStart w:id="163" w:name="_Toc487900371"/>
      <w:bookmarkStart w:id="164" w:name="_Toc279701261"/>
      <w:bookmarkStart w:id="165" w:name="_Toc259093690"/>
      <w:bookmarkStart w:id="166" w:name="_Toc19604"/>
      <w:bookmarkStart w:id="167" w:name="_Toc25182"/>
      <w:bookmarkStart w:id="168" w:name="_Toc11284"/>
      <w:r>
        <w:rPr>
          <w:rFonts w:hint="eastAsia" w:ascii="仿宋" w:hAnsi="仿宋" w:eastAsia="仿宋" w:cs="仿宋"/>
          <w:bCs/>
          <w:color w:val="000000"/>
          <w:sz w:val="28"/>
          <w:szCs w:val="28"/>
          <w:highlight w:val="none"/>
        </w:rPr>
        <w:t>2.18 通知</w:t>
      </w:r>
      <w:bookmarkEnd w:id="163"/>
      <w:bookmarkEnd w:id="164"/>
      <w:bookmarkEnd w:id="165"/>
      <w:r>
        <w:rPr>
          <w:rFonts w:hint="eastAsia" w:ascii="仿宋" w:hAnsi="仿宋" w:eastAsia="仿宋" w:cs="仿宋"/>
          <w:bCs/>
          <w:color w:val="000000"/>
          <w:sz w:val="28"/>
          <w:szCs w:val="28"/>
          <w:highlight w:val="none"/>
        </w:rPr>
        <w:t>和送达</w:t>
      </w:r>
      <w:bookmarkEnd w:id="166"/>
      <w:bookmarkEnd w:id="167"/>
      <w:bookmarkEnd w:id="168"/>
    </w:p>
    <w:p>
      <w:pPr>
        <w:pStyle w:val="9"/>
        <w:spacing w:line="240" w:lineRule="auto"/>
        <w:rPr>
          <w:rFonts w:hint="eastAsia" w:ascii="仿宋" w:hAnsi="仿宋" w:eastAsia="仿宋" w:cs="仿宋"/>
          <w:bCs/>
          <w:color w:val="000000"/>
          <w:sz w:val="28"/>
          <w:szCs w:val="28"/>
          <w:highlight w:val="none"/>
        </w:rPr>
      </w:pPr>
      <w:bookmarkStart w:id="169" w:name="_Toc3135"/>
      <w:bookmarkStart w:id="170" w:name="_Toc6698"/>
      <w:bookmarkStart w:id="171" w:name="_Toc487900372"/>
      <w:bookmarkStart w:id="172" w:name="_Toc259093691"/>
      <w:bookmarkStart w:id="173" w:name="_Toc279701262"/>
      <w:r>
        <w:rPr>
          <w:rFonts w:hint="eastAsia" w:ascii="仿宋" w:hAnsi="仿宋" w:eastAsia="仿宋" w:cs="仿宋"/>
          <w:bCs/>
          <w:color w:val="000000"/>
          <w:sz w:val="28"/>
          <w:szCs w:val="28"/>
          <w:highlight w:val="none"/>
        </w:rPr>
        <w:t>2.18.1 任何一方因履行合同而以合同第一部分尾部所列明的</w:t>
      </w:r>
      <w:r>
        <w:rPr>
          <w:rFonts w:hint="eastAsia" w:ascii="仿宋" w:hAnsi="仿宋" w:eastAsia="仿宋" w:cs="仿宋"/>
          <w:b/>
          <w:color w:val="000000"/>
          <w:sz w:val="28"/>
          <w:szCs w:val="28"/>
          <w:highlight w:val="none"/>
        </w:rPr>
        <w:t xml:space="preserve">          </w:t>
      </w:r>
      <w:r>
        <w:rPr>
          <w:rFonts w:hint="eastAsia" w:ascii="仿宋" w:hAnsi="仿宋" w:eastAsia="仿宋" w:cs="仿宋"/>
          <w:bCs/>
          <w:color w:val="000000"/>
          <w:sz w:val="28"/>
          <w:szCs w:val="28"/>
          <w:highlight w:val="none"/>
        </w:rPr>
        <w:t>发出的所有通知、文件、材料，均视为已向对方当事人送达；任何一方变更上述送达方式或者地址的，应于</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个工作日内书面通知对方当事人，在对方当事人收到有关变更通知之前，变更前的约定送达方式或者地址仍视为有效。</w:t>
      </w:r>
      <w:bookmarkEnd w:id="169"/>
      <w:bookmarkEnd w:id="170"/>
    </w:p>
    <w:p>
      <w:pPr>
        <w:pStyle w:val="9"/>
        <w:spacing w:line="240" w:lineRule="auto"/>
        <w:rPr>
          <w:rFonts w:hint="eastAsia" w:ascii="仿宋" w:hAnsi="仿宋" w:eastAsia="仿宋" w:cs="仿宋"/>
          <w:bCs/>
          <w:color w:val="000000"/>
          <w:sz w:val="28"/>
          <w:szCs w:val="28"/>
          <w:highlight w:val="none"/>
        </w:rPr>
      </w:pPr>
      <w:bookmarkStart w:id="174" w:name="_Toc23294"/>
      <w:bookmarkStart w:id="175" w:name="_Toc23128"/>
      <w:r>
        <w:rPr>
          <w:rFonts w:hint="eastAsia" w:ascii="仿宋" w:hAnsi="仿宋" w:eastAsia="仿宋" w:cs="仿宋"/>
          <w:bCs/>
          <w:color w:val="000000"/>
          <w:sz w:val="28"/>
          <w:szCs w:val="28"/>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p>
      <w:pPr>
        <w:pStyle w:val="9"/>
        <w:spacing w:line="240" w:lineRule="auto"/>
        <w:rPr>
          <w:rFonts w:hint="eastAsia" w:ascii="仿宋" w:hAnsi="仿宋" w:eastAsia="仿宋" w:cs="仿宋"/>
          <w:bCs/>
          <w:color w:val="000000"/>
          <w:sz w:val="28"/>
          <w:szCs w:val="28"/>
          <w:highlight w:val="none"/>
        </w:rPr>
      </w:pPr>
      <w:bookmarkStart w:id="176" w:name="_Toc30599"/>
      <w:bookmarkStart w:id="177" w:name="_Toc18540"/>
      <w:bookmarkStart w:id="178" w:name="_Toc4355"/>
      <w:r>
        <w:rPr>
          <w:rFonts w:hint="eastAsia" w:ascii="仿宋" w:hAnsi="仿宋" w:eastAsia="仿宋" w:cs="仿宋"/>
          <w:bCs/>
          <w:color w:val="000000"/>
          <w:sz w:val="28"/>
          <w:szCs w:val="28"/>
          <w:highlight w:val="none"/>
        </w:rPr>
        <w:t>2.19 计量单位</w:t>
      </w:r>
      <w:bookmarkEnd w:id="171"/>
      <w:bookmarkEnd w:id="172"/>
      <w:bookmarkEnd w:id="173"/>
      <w:bookmarkEnd w:id="176"/>
      <w:bookmarkEnd w:id="177"/>
      <w:bookmarkEnd w:id="178"/>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除技术规范中另有规定外,合同的计量单位均使用国家法定计量单位。</w:t>
      </w:r>
    </w:p>
    <w:p>
      <w:pPr>
        <w:pStyle w:val="9"/>
        <w:spacing w:line="240" w:lineRule="auto"/>
        <w:rPr>
          <w:rFonts w:hint="eastAsia" w:ascii="仿宋" w:hAnsi="仿宋" w:eastAsia="仿宋" w:cs="仿宋"/>
          <w:bCs/>
          <w:color w:val="000000"/>
          <w:sz w:val="28"/>
          <w:szCs w:val="28"/>
          <w:highlight w:val="none"/>
        </w:rPr>
      </w:pPr>
      <w:bookmarkStart w:id="179" w:name="_Toc279701263"/>
      <w:bookmarkStart w:id="180" w:name="_Toc259093692"/>
      <w:bookmarkStart w:id="181" w:name="_Toc487900373"/>
      <w:bookmarkStart w:id="182" w:name="_Toc18567"/>
      <w:bookmarkStart w:id="183" w:name="_Toc12773"/>
      <w:bookmarkStart w:id="184" w:name="_Toc10330"/>
      <w:r>
        <w:rPr>
          <w:rFonts w:hint="eastAsia" w:ascii="仿宋" w:hAnsi="仿宋" w:eastAsia="仿宋" w:cs="仿宋"/>
          <w:bCs/>
          <w:color w:val="000000"/>
          <w:sz w:val="28"/>
          <w:szCs w:val="28"/>
          <w:highlight w:val="none"/>
        </w:rPr>
        <w:t>2.20 合同使用的文字和适用的法律</w:t>
      </w:r>
      <w:bookmarkEnd w:id="179"/>
      <w:bookmarkEnd w:id="180"/>
      <w:bookmarkEnd w:id="181"/>
      <w:bookmarkEnd w:id="182"/>
      <w:bookmarkEnd w:id="183"/>
      <w:bookmarkEnd w:id="184"/>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2.20.1 合同使用汉语书就、变更和解释；</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2.20.2 合同适用中华人民共和国法律。</w:t>
      </w:r>
    </w:p>
    <w:p>
      <w:pPr>
        <w:pStyle w:val="9"/>
        <w:spacing w:line="240" w:lineRule="auto"/>
        <w:rPr>
          <w:rFonts w:hint="eastAsia" w:ascii="仿宋" w:hAnsi="仿宋" w:eastAsia="仿宋" w:cs="仿宋"/>
          <w:bCs/>
          <w:color w:val="000000"/>
          <w:sz w:val="28"/>
          <w:szCs w:val="28"/>
          <w:highlight w:val="none"/>
        </w:rPr>
      </w:pPr>
      <w:bookmarkStart w:id="185" w:name="_Toc259093693"/>
      <w:bookmarkStart w:id="186" w:name="_Toc12004"/>
      <w:bookmarkStart w:id="187" w:name="_Toc3148"/>
      <w:bookmarkStart w:id="188" w:name="_Toc16673"/>
      <w:bookmarkStart w:id="189" w:name="_Toc279701264"/>
      <w:bookmarkStart w:id="190" w:name="_Toc487900374"/>
      <w:r>
        <w:rPr>
          <w:rFonts w:hint="eastAsia" w:ascii="仿宋" w:hAnsi="仿宋" w:eastAsia="仿宋" w:cs="仿宋"/>
          <w:bCs/>
          <w:color w:val="000000"/>
          <w:sz w:val="28"/>
          <w:szCs w:val="28"/>
          <w:highlight w:val="none"/>
        </w:rPr>
        <w:t>2.21 履约保证金</w:t>
      </w:r>
      <w:bookmarkEnd w:id="185"/>
      <w:bookmarkEnd w:id="186"/>
      <w:bookmarkEnd w:id="187"/>
      <w:bookmarkEnd w:id="188"/>
      <w:bookmarkEnd w:id="189"/>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2.21.1 合同签订前按相关规定缴纳履约保证金（具体缴纳金额由甲乙双方签订合同时商议决定）</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2.21.2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pStyle w:val="9"/>
        <w:spacing w:line="240" w:lineRule="auto"/>
        <w:rPr>
          <w:rFonts w:hint="eastAsia" w:ascii="仿宋" w:hAnsi="仿宋" w:eastAsia="仿宋" w:cs="仿宋"/>
          <w:bCs/>
          <w:color w:val="000000"/>
          <w:sz w:val="28"/>
          <w:szCs w:val="28"/>
          <w:highlight w:val="none"/>
        </w:rPr>
      </w:pPr>
      <w:bookmarkStart w:id="191" w:name="_Toc6885"/>
      <w:bookmarkStart w:id="192" w:name="_Toc19890"/>
      <w:bookmarkStart w:id="193" w:name="_Toc14001"/>
      <w:r>
        <w:rPr>
          <w:rFonts w:hint="eastAsia" w:ascii="仿宋" w:hAnsi="仿宋" w:eastAsia="仿宋" w:cs="仿宋"/>
          <w:bCs/>
          <w:color w:val="000000"/>
          <w:sz w:val="28"/>
          <w:szCs w:val="28"/>
          <w:highlight w:val="none"/>
        </w:rPr>
        <w:t>2.22 合同份数</w:t>
      </w:r>
      <w:bookmarkEnd w:id="191"/>
      <w:bookmarkEnd w:id="192"/>
      <w:bookmarkEnd w:id="193"/>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合同份数按合同专用条款规定，每份均具有同等法律效力。</w:t>
      </w:r>
    </w:p>
    <w:p>
      <w:pPr>
        <w:pStyle w:val="9"/>
        <w:spacing w:line="240" w:lineRule="auto"/>
        <w:ind w:firstLine="2670" w:firstLineChars="950"/>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br w:type="page"/>
      </w:r>
      <w:bookmarkStart w:id="194" w:name="_Toc331685784"/>
      <w:r>
        <w:rPr>
          <w:rFonts w:hint="eastAsia" w:ascii="仿宋" w:hAnsi="仿宋" w:eastAsia="仿宋" w:cs="仿宋"/>
          <w:bCs/>
          <w:color w:val="000000"/>
          <w:sz w:val="28"/>
          <w:szCs w:val="28"/>
          <w:highlight w:val="none"/>
        </w:rPr>
        <w:t>第三部分  合同专用条款</w:t>
      </w:r>
      <w:bookmarkEnd w:id="194"/>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0"/>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pStyle w:val="9"/>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条款号</w:t>
            </w:r>
          </w:p>
        </w:tc>
        <w:tc>
          <w:tcPr>
            <w:tcW w:w="7633" w:type="dxa"/>
            <w:noWrap w:val="0"/>
            <w:vAlign w:val="center"/>
          </w:tcPr>
          <w:p>
            <w:pPr>
              <w:pStyle w:val="9"/>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bl>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第五部分  投标文件内容及格式</w:t>
      </w:r>
    </w:p>
    <w:p>
      <w:pPr>
        <w:pStyle w:val="9"/>
        <w:spacing w:line="240" w:lineRule="auto"/>
        <w:ind w:firstLine="2670" w:firstLineChars="950"/>
        <w:rPr>
          <w:rFonts w:hint="eastAsia" w:ascii="仿宋" w:hAnsi="仿宋" w:eastAsia="仿宋" w:cs="仿宋"/>
          <w:b/>
          <w:color w:val="000000"/>
          <w:sz w:val="28"/>
          <w:szCs w:val="28"/>
          <w:highlight w:val="none"/>
        </w:rPr>
      </w:pPr>
    </w:p>
    <w:p>
      <w:pPr>
        <w:pStyle w:val="15"/>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pStyle w:val="15"/>
        <w:spacing w:line="240" w:lineRule="auto"/>
        <w:jc w:val="center"/>
        <w:rPr>
          <w:rFonts w:hint="eastAsia" w:ascii="Tahoma" w:hAnsi="Tahoma" w:cs="Tahoma"/>
          <w:color w:val="000000"/>
          <w:sz w:val="28"/>
          <w:szCs w:val="28"/>
          <w:highlight w:val="none"/>
          <w:bdr w:val="single" w:color="auto" w:sz="4" w:space="0"/>
        </w:rPr>
      </w:pPr>
      <w:r>
        <w:rPr>
          <w:rFonts w:hint="eastAsia" w:ascii="Tahoma" w:hAnsi="Tahoma" w:cs="Tahoma"/>
          <w:color w:val="000000"/>
          <w:sz w:val="28"/>
          <w:szCs w:val="28"/>
          <w:highlight w:val="none"/>
        </w:rPr>
        <w:t xml:space="preserve">                                        </w:t>
      </w:r>
      <w:r>
        <w:rPr>
          <w:rFonts w:ascii="Tahoma" w:hAnsi="Tahoma" w:cs="Tahoma"/>
          <w:color w:val="000000"/>
          <w:sz w:val="28"/>
          <w:szCs w:val="28"/>
          <w:highlight w:val="none"/>
        </w:rPr>
        <w:t xml:space="preserve">  </w:t>
      </w:r>
      <w:r>
        <w:rPr>
          <w:rFonts w:ascii="Tahoma" w:hAnsi="Tahoma" w:cs="Tahoma"/>
          <w:color w:val="000000"/>
          <w:sz w:val="28"/>
          <w:szCs w:val="28"/>
          <w:highlight w:val="none"/>
          <w:bdr w:val="single" w:color="auto" w:sz="4" w:space="0"/>
        </w:rPr>
        <w:t xml:space="preserve"> 正本</w:t>
      </w:r>
      <w:r>
        <w:rPr>
          <w:rFonts w:hint="eastAsia" w:ascii="Tahoma" w:hAnsi="Tahoma" w:cs="Tahoma"/>
          <w:color w:val="000000"/>
          <w:sz w:val="28"/>
          <w:szCs w:val="28"/>
          <w:highlight w:val="none"/>
          <w:bdr w:val="single" w:color="auto" w:sz="4" w:space="0"/>
        </w:rPr>
        <w:t xml:space="preserve"> </w:t>
      </w:r>
    </w:p>
    <w:p>
      <w:pPr>
        <w:pStyle w:val="15"/>
        <w:spacing w:line="240" w:lineRule="auto"/>
        <w:jc w:val="center"/>
        <w:rPr>
          <w:rFonts w:ascii="Tahoma" w:hAnsi="Tahoma" w:cs="Tahoma"/>
          <w:color w:val="000000"/>
          <w:sz w:val="28"/>
          <w:szCs w:val="28"/>
          <w:highlight w:val="none"/>
        </w:rPr>
      </w:pPr>
    </w:p>
    <w:p>
      <w:pPr>
        <w:spacing w:line="240" w:lineRule="auto"/>
        <w:ind w:right="980"/>
        <w:jc w:val="center"/>
        <w:rPr>
          <w:rFonts w:ascii="Tahoma" w:hAnsi="Tahoma" w:cs="Tahoma"/>
          <w:color w:val="000000"/>
          <w:sz w:val="28"/>
          <w:szCs w:val="28"/>
          <w:highlight w:val="none"/>
        </w:rPr>
      </w:pPr>
      <w:r>
        <w:rPr>
          <w:rFonts w:ascii="Tahoma" w:hAnsi="Tahoma" w:cs="Tahoma"/>
          <w:color w:val="000000"/>
          <w:sz w:val="28"/>
          <w:szCs w:val="28"/>
          <w:highlight w:val="none"/>
          <w:u w:val="single"/>
        </w:rPr>
        <w:t xml:space="preserve">                                       </w:t>
      </w:r>
      <w:r>
        <w:rPr>
          <w:rFonts w:ascii="Tahoma" w:hAnsi="Tahoma" w:cs="Tahoma"/>
          <w:color w:val="000000"/>
          <w:sz w:val="28"/>
          <w:szCs w:val="28"/>
          <w:highlight w:val="none"/>
        </w:rPr>
        <w:t xml:space="preserve"> （项目名称）</w:t>
      </w:r>
    </w:p>
    <w:p>
      <w:pPr>
        <w:spacing w:line="240" w:lineRule="auto"/>
        <w:rPr>
          <w:rFonts w:ascii="Tahoma" w:hAnsi="Tahoma" w:cs="Tahoma"/>
          <w:color w:val="000000"/>
          <w:sz w:val="28"/>
          <w:szCs w:val="28"/>
          <w:highlight w:val="none"/>
        </w:rPr>
      </w:pPr>
      <w:r>
        <w:rPr>
          <w:rFonts w:ascii="Tahoma" w:hAnsi="Tahoma" w:cs="Tahoma"/>
          <w:color w:val="000000"/>
          <w:sz w:val="20"/>
          <w:highlight w:val="none"/>
        </w:rPr>
        <w:t xml:space="preserve">             </w:t>
      </w:r>
    </w:p>
    <w:p>
      <w:pPr>
        <w:spacing w:line="240" w:lineRule="auto"/>
        <w:ind w:firstLine="280" w:firstLineChars="100"/>
        <w:rPr>
          <w:rFonts w:ascii="Tahoma" w:hAnsi="Tahoma" w:cs="Tahoma"/>
          <w:color w:val="000000"/>
          <w:sz w:val="28"/>
          <w:szCs w:val="28"/>
          <w:highlight w:val="none"/>
          <w:u w:val="single"/>
        </w:rPr>
      </w:pPr>
      <w:r>
        <w:rPr>
          <w:rFonts w:ascii="Tahoma" w:hAnsi="Tahoma" w:cs="Tahoma"/>
          <w:color w:val="000000"/>
          <w:sz w:val="28"/>
          <w:szCs w:val="28"/>
          <w:highlight w:val="none"/>
        </w:rPr>
        <w:t xml:space="preserve">     招标文件编号： </w:t>
      </w:r>
      <w:r>
        <w:rPr>
          <w:rFonts w:ascii="Tahoma" w:hAnsi="Tahoma" w:cs="Tahoma"/>
          <w:color w:val="000000"/>
          <w:sz w:val="28"/>
          <w:szCs w:val="28"/>
          <w:highlight w:val="none"/>
          <w:u w:val="single"/>
        </w:rPr>
        <w:t xml:space="preserve">                      </w:t>
      </w: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jc w:val="center"/>
        <w:rPr>
          <w:rFonts w:hint="eastAsia" w:ascii="黑体" w:hAnsi="黑体" w:eastAsia="黑体" w:cs="黑体"/>
          <w:b/>
          <w:bCs/>
          <w:color w:val="000000"/>
          <w:sz w:val="44"/>
          <w:szCs w:val="44"/>
          <w:highlight w:val="none"/>
        </w:rPr>
      </w:pPr>
    </w:p>
    <w:p>
      <w:pPr>
        <w:spacing w:line="240" w:lineRule="auto"/>
        <w:jc w:val="center"/>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rPr>
        <w:t>投  标  文  件</w:t>
      </w:r>
    </w:p>
    <w:p>
      <w:pPr>
        <w:spacing w:line="240" w:lineRule="auto"/>
        <w:rPr>
          <w:rFonts w:hint="eastAsia" w:ascii="黑体" w:hAnsi="黑体" w:eastAsia="黑体" w:cs="黑体"/>
          <w:b/>
          <w:bCs/>
          <w:color w:val="000000"/>
          <w:sz w:val="44"/>
          <w:szCs w:val="44"/>
          <w:highlight w:val="none"/>
        </w:rPr>
      </w:pPr>
    </w:p>
    <w:p>
      <w:pPr>
        <w:spacing w:line="240" w:lineRule="auto"/>
        <w:rPr>
          <w:rFonts w:ascii="Tahoma" w:hAnsi="Tahoma" w:cs="Tahoma"/>
          <w:color w:val="00000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lang w:eastAsia="zh-CN"/>
        </w:rPr>
        <w:t>供应商</w:t>
      </w:r>
      <w:r>
        <w:rPr>
          <w:rFonts w:ascii="Tahoma" w:hAnsi="Tahoma" w:cs="Tahoma"/>
          <w:color w:val="000000"/>
          <w:sz w:val="28"/>
          <w:szCs w:val="28"/>
          <w:highlight w:val="none"/>
        </w:rPr>
        <w:t>：</w:t>
      </w:r>
      <w:r>
        <w:rPr>
          <w:rFonts w:hint="eastAsia" w:ascii="Tahoma" w:hAnsi="Tahoma" w:cs="Tahoma"/>
          <w:color w:val="000000"/>
          <w:sz w:val="28"/>
          <w:szCs w:val="28"/>
          <w:highlight w:val="none"/>
        </w:rPr>
        <w:t>_____________________________</w:t>
      </w:r>
      <w:r>
        <w:rPr>
          <w:rFonts w:ascii="Tahoma" w:hAnsi="Tahoma" w:cs="Tahoma"/>
          <w:color w:val="000000"/>
          <w:sz w:val="28"/>
          <w:szCs w:val="28"/>
          <w:highlight w:val="none"/>
        </w:rPr>
        <w:t>（盖单位章）</w:t>
      </w:r>
    </w:p>
    <w:p>
      <w:pPr>
        <w:pStyle w:val="6"/>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地  址：_______________________________________</w:t>
      </w:r>
    </w:p>
    <w:p>
      <w:pPr>
        <w:pStyle w:val="6"/>
        <w:spacing w:line="240" w:lineRule="auto"/>
        <w:jc w:val="center"/>
        <w:rPr>
          <w:rFonts w:hint="eastAsia"/>
          <w:color w:val="00000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rPr>
        <w:t>供应商</w:t>
      </w:r>
      <w:r>
        <w:rPr>
          <w:rFonts w:ascii="Tahoma" w:hAnsi="Tahoma" w:cs="Tahoma"/>
          <w:color w:val="000000"/>
          <w:sz w:val="28"/>
          <w:szCs w:val="28"/>
          <w:highlight w:val="none"/>
        </w:rPr>
        <w:t>代表人：</w:t>
      </w:r>
      <w:r>
        <w:rPr>
          <w:rFonts w:hint="eastAsia" w:ascii="Tahoma" w:hAnsi="Tahoma" w:cs="Tahoma"/>
          <w:color w:val="000000"/>
          <w:sz w:val="28"/>
          <w:szCs w:val="28"/>
          <w:highlight w:val="none"/>
        </w:rPr>
        <w:t>_______________________</w:t>
      </w:r>
      <w:r>
        <w:rPr>
          <w:rFonts w:ascii="Tahoma" w:hAnsi="Tahoma" w:cs="Tahoma"/>
          <w:color w:val="000000"/>
          <w:sz w:val="28"/>
          <w:szCs w:val="28"/>
          <w:highlight w:val="none"/>
        </w:rPr>
        <w:t>（签字或盖章）</w:t>
      </w:r>
    </w:p>
    <w:p>
      <w:pPr>
        <w:pStyle w:val="6"/>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联系人：_______________________________________</w:t>
      </w:r>
    </w:p>
    <w:p>
      <w:pPr>
        <w:pStyle w:val="6"/>
        <w:spacing w:line="240" w:lineRule="auto"/>
        <w:jc w:val="center"/>
        <w:rPr>
          <w:rFonts w:hint="eastAsia"/>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联系电话：_____________________________________</w:t>
      </w:r>
    </w:p>
    <w:p>
      <w:pPr>
        <w:spacing w:line="240" w:lineRule="auto"/>
        <w:jc w:val="center"/>
        <w:rPr>
          <w:rFonts w:ascii="Tahoma" w:hAnsi="Tahoma" w:cs="Tahoma"/>
          <w:color w:val="000000"/>
          <w:highlight w:val="none"/>
        </w:rPr>
      </w:pPr>
      <w:r>
        <w:rPr>
          <w:rFonts w:ascii="Tahoma" w:hAnsi="Tahoma" w:cs="Tahoma"/>
          <w:color w:val="000000"/>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sz w:val="28"/>
          <w:szCs w:val="28"/>
          <w:highlight w:val="none"/>
        </w:rPr>
      </w:pPr>
      <w:r>
        <w:rPr>
          <w:rFonts w:ascii="Tahoma" w:hAnsi="Tahoma" w:cs="Tahoma"/>
          <w:color w:val="000000"/>
          <w:sz w:val="28"/>
          <w:szCs w:val="28"/>
          <w:highlight w:val="none"/>
        </w:rPr>
        <w:t xml:space="preserve"> 年        月        日</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rPr>
          <w:rFonts w:ascii="Tahoma" w:hAnsi="Tahoma" w:cs="Tahoma"/>
          <w:color w:val="000000"/>
          <w:highlight w:val="none"/>
        </w:rPr>
      </w:pPr>
    </w:p>
    <w:p>
      <w:pPr>
        <w:spacing w:line="240" w:lineRule="auto"/>
        <w:ind w:firstLine="645"/>
        <w:jc w:val="center"/>
        <w:rPr>
          <w:rFonts w:hint="eastAsia" w:ascii="Tahoma" w:hAnsi="Tahoma" w:cs="Tahoma"/>
          <w:color w:val="000000"/>
          <w:sz w:val="52"/>
          <w:szCs w:val="52"/>
          <w:highlight w:val="none"/>
        </w:rPr>
      </w:pPr>
      <w:bookmarkStart w:id="195" w:name="OLE_LINK6"/>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第一部分</w:t>
      </w:r>
    </w:p>
    <w:p>
      <w:pPr>
        <w:spacing w:line="240" w:lineRule="auto"/>
        <w:ind w:firstLine="645"/>
        <w:jc w:val="center"/>
        <w:rPr>
          <w:rFonts w:hint="eastAsia" w:ascii="宋体" w:hAnsi="宋体" w:cs="宋体"/>
          <w:b/>
          <w:color w:val="000000"/>
          <w:sz w:val="52"/>
          <w:szCs w:val="52"/>
          <w:highlight w:val="none"/>
        </w:rPr>
      </w:pPr>
      <w:r>
        <w:rPr>
          <w:rFonts w:hint="eastAsia" w:ascii="Tahoma" w:hAnsi="Tahoma" w:cs="Tahoma"/>
          <w:b/>
          <w:color w:val="000000"/>
          <w:sz w:val="52"/>
          <w:szCs w:val="52"/>
          <w:highlight w:val="none"/>
        </w:rPr>
        <w:t>经济标报价部分</w:t>
      </w: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jc w:val="center"/>
        <w:rPr>
          <w:rFonts w:hint="eastAsia" w:ascii="宋体" w:hAnsi="宋体" w:cs="宋体"/>
          <w:color w:val="000000"/>
          <w:sz w:val="36"/>
          <w:szCs w:val="36"/>
          <w:highlight w:val="none"/>
        </w:rPr>
      </w:pPr>
    </w:p>
    <w:p>
      <w:pPr>
        <w:spacing w:line="240" w:lineRule="auto"/>
        <w:jc w:val="center"/>
        <w:rPr>
          <w:rFonts w:hint="eastAsia" w:ascii="宋体" w:hAnsi="宋体" w:cs="宋体"/>
          <w:color w:val="000000"/>
          <w:sz w:val="36"/>
          <w:szCs w:val="36"/>
          <w:highlight w:val="none"/>
        </w:rPr>
      </w:pPr>
    </w:p>
    <w:p>
      <w:pPr>
        <w:spacing w:line="240" w:lineRule="auto"/>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pStyle w:val="6"/>
        <w:spacing w:line="240" w:lineRule="auto"/>
        <w:ind w:firstLine="0"/>
        <w:rPr>
          <w:rFonts w:hint="eastAsia" w:ascii="宋体" w:hAnsi="宋体" w:cs="宋体"/>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1、投 标 书</w:t>
      </w:r>
    </w:p>
    <w:p>
      <w:pPr>
        <w:spacing w:line="240" w:lineRule="auto"/>
        <w:rPr>
          <w:rFonts w:ascii="Tahoma" w:hAnsi="Tahoma" w:eastAsia="仿宋_GB2312" w:cs="Tahoma"/>
          <w:color w:val="000000"/>
          <w:highlight w:val="none"/>
        </w:rPr>
      </w:pPr>
      <w:r>
        <w:rPr>
          <w:rFonts w:ascii="Tahoma" w:hAnsi="Tahoma" w:eastAsia="仿宋_GB2312" w:cs="Tahoma"/>
          <w:color w:val="000000"/>
          <w:highlight w:val="none"/>
        </w:rPr>
        <w:t>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我方认真研究了贵方关于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项目的招标文件，愿意遵守招标文件中的所有要求，承担招标文件规定的中标单位的全部责任和义务。为此，我方承诺：</w:t>
      </w:r>
      <w:r>
        <w:rPr>
          <w:rFonts w:hint="eastAsia" w:ascii="仿宋" w:hAnsi="仿宋" w:eastAsia="仿宋" w:cs="仿宋"/>
          <w:color w:val="000000"/>
          <w:sz w:val="28"/>
          <w:szCs w:val="28"/>
          <w:highlight w:val="none"/>
          <w:u w:val="single"/>
        </w:rPr>
        <w:t xml:space="preserve">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1、按照招标文件中的一切要求，提供招标货物的供应、运输和相关服务。我方投标</w:t>
      </w:r>
      <w:r>
        <w:rPr>
          <w:rFonts w:hint="eastAsia" w:ascii="仿宋" w:hAnsi="仿宋" w:eastAsia="仿宋" w:cs="仿宋"/>
          <w:color w:val="000000"/>
          <w:sz w:val="28"/>
          <w:szCs w:val="28"/>
          <w:highlight w:val="none"/>
          <w:lang w:val="en-US" w:eastAsia="zh-CN"/>
        </w:rPr>
        <w:t>报价（总价）</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；明细见投标报价表。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2、如果我方中标，我方保证按招标文件要求履约相关责任和义务。</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3、我方同意在招标文件规定的投标日期起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日内，我方投标文件始终对我方具有约束力。</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4、我方己向贵方提交了投标保证金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none"/>
        </w:rPr>
        <w:t>（元）</w:t>
      </w:r>
      <w:r>
        <w:rPr>
          <w:rFonts w:hint="eastAsia" w:ascii="仿宋" w:hAnsi="仿宋" w:eastAsia="仿宋" w:cs="仿宋"/>
          <w:color w:val="000000"/>
          <w:sz w:val="28"/>
          <w:szCs w:val="28"/>
          <w:highlight w:val="none"/>
        </w:rPr>
        <w:t>人民币，若我方违反招标文件的有关规定，同意贵方取消我方投标资格并没收投标保证金。</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5、如果在规定的招标时间后，我方在招标有效期内撤回报价，投标保证金将被贵方没收。</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6、一旦我方中标，我方保证按照招标文件要求和合同要求工期内完成货物供货。</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7、我方自行承担此次投标活动的所有费用。</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（公章）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（签字或盖章）               </w:t>
      </w:r>
    </w:p>
    <w:p>
      <w:pPr>
        <w:pStyle w:val="16"/>
        <w:spacing w:line="24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邮编：</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right="105" w:rightChars="50"/>
        <w:jc w:val="center"/>
        <w:rPr>
          <w:rFonts w:hint="eastAsia" w:ascii="Tahoma" w:hAnsi="Tahoma" w:eastAsia="仿宋_GB2312" w:cs="Tahoma"/>
          <w:color w:val="000000"/>
          <w:sz w:val="32"/>
          <w:szCs w:val="32"/>
          <w:highlight w:val="none"/>
        </w:rPr>
      </w:pPr>
    </w:p>
    <w:p>
      <w:pPr>
        <w:spacing w:line="240" w:lineRule="auto"/>
        <w:ind w:right="105" w:rightChars="50"/>
        <w:rPr>
          <w:rFonts w:hint="eastAsia" w:ascii="Tahoma" w:hAnsi="Tahoma" w:eastAsia="仿宋_GB2312" w:cs="Tahoma"/>
          <w:color w:val="000000"/>
          <w:sz w:val="32"/>
          <w:szCs w:val="32"/>
          <w:highlight w:val="none"/>
        </w:rPr>
      </w:pP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2、开标一览表</w:t>
      </w: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项目编号;　　</w:t>
      </w:r>
    </w:p>
    <w:tbl>
      <w:tblPr>
        <w:tblStyle w:val="10"/>
        <w:tblpPr w:leftFromText="180" w:rightFromText="180" w:vertAnchor="text" w:horzAnchor="margin" w:tblpY="23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72"/>
        <w:gridCol w:w="1970"/>
        <w:gridCol w:w="140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p>
            <w:pPr>
              <w:adjustRightInd w:val="0"/>
              <w:snapToGrid w:val="0"/>
              <w:spacing w:line="240" w:lineRule="auto"/>
              <w:ind w:firstLine="532" w:firstLineChars="2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质量要求</w:t>
            </w: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lang w:eastAsia="zh-CN"/>
              </w:rPr>
            </w:pPr>
            <w:r>
              <w:rPr>
                <w:rFonts w:hint="eastAsia" w:ascii="仿宋" w:hAnsi="仿宋" w:eastAsia="仿宋" w:cs="仿宋"/>
                <w:color w:val="000000"/>
                <w:w w:val="95"/>
                <w:sz w:val="28"/>
                <w:szCs w:val="28"/>
                <w:highlight w:val="none"/>
              </w:rPr>
              <w:t>报价</w:t>
            </w:r>
            <w:r>
              <w:rPr>
                <w:rFonts w:hint="eastAsia" w:ascii="仿宋" w:hAnsi="仿宋" w:eastAsia="仿宋" w:cs="仿宋"/>
                <w:color w:val="000000"/>
                <w:w w:val="95"/>
                <w:sz w:val="28"/>
                <w:szCs w:val="28"/>
                <w:highlight w:val="none"/>
                <w:lang w:eastAsia="zh-CN"/>
              </w:rPr>
              <w:t>（</w:t>
            </w:r>
            <w:r>
              <w:rPr>
                <w:rFonts w:hint="eastAsia" w:ascii="仿宋" w:hAnsi="仿宋" w:eastAsia="仿宋" w:cs="仿宋"/>
                <w:color w:val="000000"/>
                <w:w w:val="95"/>
                <w:sz w:val="28"/>
                <w:szCs w:val="28"/>
                <w:highlight w:val="none"/>
                <w:lang w:val="en-US" w:eastAsia="zh-CN"/>
              </w:rPr>
              <w:t>总价</w:t>
            </w:r>
            <w:r>
              <w:rPr>
                <w:rFonts w:hint="eastAsia" w:ascii="仿宋" w:hAnsi="仿宋" w:eastAsia="仿宋" w:cs="仿宋"/>
                <w:color w:val="000000"/>
                <w:w w:val="95"/>
                <w:sz w:val="28"/>
                <w:szCs w:val="28"/>
                <w:highlight w:val="none"/>
                <w:lang w:eastAsia="zh-CN"/>
              </w:rPr>
              <w:t>）</w:t>
            </w: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服务期限</w:t>
            </w: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center"/>
          </w:tcPr>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合计</w:t>
            </w:r>
          </w:p>
        </w:tc>
        <w:tc>
          <w:tcPr>
            <w:tcW w:w="7421" w:type="dxa"/>
            <w:gridSpan w:val="4"/>
            <w:noWrap w:val="0"/>
            <w:vAlign w:val="center"/>
          </w:tcPr>
          <w:p>
            <w:pPr>
              <w:adjustRightInd w:val="0"/>
              <w:snapToGrid w:val="0"/>
              <w:spacing w:line="240" w:lineRule="auto"/>
              <w:jc w:val="center"/>
              <w:rPr>
                <w:rFonts w:hint="eastAsia" w:ascii="仿宋" w:hAnsi="仿宋" w:eastAsia="仿宋" w:cs="仿宋"/>
                <w:color w:val="000000"/>
                <w:w w:val="95"/>
                <w:sz w:val="28"/>
                <w:szCs w:val="28"/>
                <w:highlight w:val="none"/>
              </w:rPr>
            </w:pPr>
          </w:p>
        </w:tc>
      </w:tr>
    </w:tbl>
    <w:p>
      <w:pPr>
        <w:adjustRightInd w:val="0"/>
        <w:snapToGrid w:val="0"/>
        <w:spacing w:line="240" w:lineRule="auto"/>
        <w:ind w:firstLine="420" w:firstLineChars="200"/>
        <w:rPr>
          <w:rFonts w:hint="eastAsia" w:ascii="宋体" w:hAnsi="宋体"/>
          <w:color w:val="000000"/>
          <w:szCs w:val="21"/>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pStyle w:val="16"/>
        <w:spacing w:line="240" w:lineRule="auto"/>
        <w:ind w:firstLine="798" w:firstLineChars="300"/>
        <w:rPr>
          <w:rFonts w:hint="eastAsia" w:ascii="仿宋" w:hAnsi="仿宋" w:eastAsia="仿宋" w:cs="仿宋"/>
          <w:color w:val="000000"/>
          <w:w w:val="95"/>
          <w:kern w:val="2"/>
          <w:sz w:val="28"/>
          <w:szCs w:val="28"/>
          <w:highlight w:val="none"/>
        </w:rPr>
      </w:pPr>
    </w:p>
    <w:p>
      <w:pPr>
        <w:pStyle w:val="16"/>
        <w:spacing w:line="240" w:lineRule="auto"/>
        <w:ind w:firstLine="798" w:firstLineChars="300"/>
        <w:rPr>
          <w:rFonts w:hint="eastAsia" w:ascii="仿宋" w:hAnsi="仿宋" w:eastAsia="仿宋" w:cs="仿宋"/>
          <w:color w:val="000000"/>
          <w:w w:val="95"/>
          <w:kern w:val="2"/>
          <w:sz w:val="28"/>
          <w:szCs w:val="28"/>
          <w:highlight w:val="none"/>
        </w:rPr>
      </w:pPr>
    </w:p>
    <w:p>
      <w:pPr>
        <w:pStyle w:val="16"/>
        <w:spacing w:line="240" w:lineRule="auto"/>
        <w:ind w:firstLine="798" w:firstLineChars="300"/>
        <w:rPr>
          <w:rFonts w:hint="eastAsia" w:ascii="仿宋" w:hAnsi="仿宋" w:eastAsia="仿宋" w:cs="仿宋"/>
          <w:color w:val="000000"/>
          <w:w w:val="95"/>
          <w:kern w:val="2"/>
          <w:sz w:val="28"/>
          <w:szCs w:val="28"/>
          <w:highlight w:val="none"/>
        </w:rPr>
      </w:pPr>
    </w:p>
    <w:p>
      <w:pPr>
        <w:pStyle w:val="16"/>
        <w:spacing w:line="240" w:lineRule="auto"/>
        <w:ind w:firstLine="798" w:firstLineChars="300"/>
        <w:rPr>
          <w:rFonts w:hint="eastAsia" w:ascii="仿宋" w:hAnsi="仿宋" w:eastAsia="仿宋" w:cs="仿宋"/>
          <w:color w:val="000000"/>
          <w:w w:val="95"/>
          <w:kern w:val="2"/>
          <w:sz w:val="28"/>
          <w:szCs w:val="28"/>
          <w:highlight w:val="none"/>
        </w:rPr>
      </w:pPr>
      <w:r>
        <w:rPr>
          <w:rFonts w:hint="eastAsia" w:ascii="仿宋" w:hAnsi="仿宋" w:eastAsia="仿宋" w:cs="仿宋"/>
          <w:color w:val="000000"/>
          <w:w w:val="95"/>
          <w:kern w:val="2"/>
          <w:sz w:val="28"/>
          <w:szCs w:val="28"/>
          <w:highlight w:val="none"/>
        </w:rPr>
        <w:t xml:space="preserve">投标单位：（公章）   </w:t>
      </w:r>
    </w:p>
    <w:p>
      <w:pPr>
        <w:adjustRightInd w:val="0"/>
        <w:snapToGrid w:val="0"/>
        <w:spacing w:line="240" w:lineRule="auto"/>
        <w:ind w:firstLine="798" w:firstLineChars="3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供应商代表人或授权代表人：（签字或盖章）</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p>
      <w:pPr>
        <w:adjustRightInd w:val="0"/>
        <w:snapToGrid w:val="0"/>
        <w:spacing w:line="240" w:lineRule="auto"/>
        <w:ind w:firstLine="5054" w:firstLineChars="19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日期：  年   月    日</w:t>
      </w: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spacing w:line="240" w:lineRule="auto"/>
        <w:ind w:right="105" w:rightChars="50"/>
        <w:rPr>
          <w:rFonts w:hint="eastAsia" w:ascii="宋体" w:hAnsi="宋体" w:cs="宋体"/>
          <w:color w:val="000000"/>
          <w:w w:val="95"/>
          <w:sz w:val="24"/>
          <w:szCs w:val="24"/>
          <w:highlight w:val="none"/>
        </w:rPr>
      </w:pPr>
    </w:p>
    <w:p>
      <w:pPr>
        <w:spacing w:line="240" w:lineRule="auto"/>
        <w:ind w:right="105" w:rightChars="50" w:firstLine="320" w:firstLineChars="100"/>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ind w:firstLine="0"/>
        <w:rPr>
          <w:rFonts w:hint="eastAsia" w:ascii="Tahoma" w:hAnsi="Tahoma" w:eastAsia="仿宋_GB2312" w:cs="Tahoma"/>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3、报价明细表</w:t>
      </w:r>
    </w:p>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招标文件编号：</w:t>
      </w:r>
    </w:p>
    <w:tbl>
      <w:tblPr>
        <w:tblStyle w:val="10"/>
        <w:tblW w:w="92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05"/>
        <w:gridCol w:w="2047"/>
        <w:gridCol w:w="1129"/>
        <w:gridCol w:w="211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序号</w:t>
            </w:r>
          </w:p>
        </w:tc>
        <w:tc>
          <w:tcPr>
            <w:tcW w:w="1605"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名称</w:t>
            </w:r>
          </w:p>
        </w:tc>
        <w:tc>
          <w:tcPr>
            <w:tcW w:w="2047" w:type="dxa"/>
            <w:noWrap w:val="0"/>
            <w:vAlign w:val="top"/>
          </w:tcPr>
          <w:p>
            <w:pPr>
              <w:adjustRightInd w:val="0"/>
              <w:snapToGrid w:val="0"/>
              <w:spacing w:line="240" w:lineRule="auto"/>
              <w:jc w:val="center"/>
              <w:rPr>
                <w:rFonts w:hint="eastAsia"/>
                <w:color w:val="000000"/>
                <w:highlight w:val="none"/>
              </w:rPr>
            </w:pPr>
          </w:p>
          <w:p>
            <w:pPr>
              <w:adjustRightInd w:val="0"/>
              <w:snapToGrid w:val="0"/>
              <w:spacing w:line="240" w:lineRule="auto"/>
              <w:jc w:val="center"/>
              <w:rPr>
                <w:rFonts w:hint="default"/>
                <w:color w:val="000000"/>
                <w:highlight w:val="none"/>
                <w:lang w:val="en-US" w:eastAsia="zh-CN"/>
              </w:rPr>
            </w:pPr>
            <w:r>
              <w:rPr>
                <w:rFonts w:hint="eastAsia" w:ascii="仿宋" w:hAnsi="仿宋" w:eastAsia="仿宋" w:cs="仿宋"/>
                <w:color w:val="000000"/>
                <w:w w:val="95"/>
                <w:sz w:val="28"/>
                <w:szCs w:val="28"/>
                <w:highlight w:val="none"/>
              </w:rPr>
              <w:t>规格</w:t>
            </w:r>
            <w:r>
              <w:rPr>
                <w:rFonts w:hint="eastAsia" w:ascii="仿宋" w:hAnsi="仿宋" w:eastAsia="仿宋" w:cs="仿宋"/>
                <w:color w:val="000000"/>
                <w:w w:val="95"/>
                <w:sz w:val="28"/>
                <w:szCs w:val="28"/>
                <w:highlight w:val="none"/>
                <w:lang w:eastAsia="zh-CN"/>
              </w:rPr>
              <w:t>，</w:t>
            </w:r>
            <w:r>
              <w:rPr>
                <w:rFonts w:hint="eastAsia" w:ascii="仿宋" w:hAnsi="仿宋" w:eastAsia="仿宋" w:cs="仿宋"/>
                <w:color w:val="000000"/>
                <w:w w:val="95"/>
                <w:sz w:val="28"/>
                <w:szCs w:val="28"/>
                <w:highlight w:val="none"/>
                <w:lang w:val="en-US" w:eastAsia="zh-CN"/>
              </w:rPr>
              <w:t>参数，品牌，产地</w:t>
            </w:r>
          </w:p>
        </w:tc>
        <w:tc>
          <w:tcPr>
            <w:tcW w:w="1129"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单位</w:t>
            </w:r>
          </w:p>
        </w:tc>
        <w:tc>
          <w:tcPr>
            <w:tcW w:w="2113"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报价（总价）</w:t>
            </w:r>
          </w:p>
        </w:tc>
        <w:tc>
          <w:tcPr>
            <w:tcW w:w="1804"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1</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2</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gridSpan w:val="2"/>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lang w:val="en-US" w:eastAsia="zh-CN"/>
              </w:rPr>
              <w:t>合计</w:t>
            </w:r>
          </w:p>
        </w:tc>
        <w:tc>
          <w:tcPr>
            <w:tcW w:w="7093" w:type="dxa"/>
            <w:gridSpan w:val="4"/>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p>
        </w:tc>
      </w:tr>
    </w:tbl>
    <w:p>
      <w:pPr>
        <w:autoSpaceDE w:val="0"/>
        <w:autoSpaceDN w:val="0"/>
        <w:adjustRightInd w:val="0"/>
        <w:spacing w:line="240" w:lineRule="auto"/>
        <w:rPr>
          <w:rFonts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说明：</w:t>
      </w:r>
    </w:p>
    <w:p>
      <w:pPr>
        <w:numPr>
          <w:ilvl w:val="0"/>
          <w:numId w:val="7"/>
        </w:numPr>
        <w:autoSpaceDE w:val="0"/>
        <w:autoSpaceDN w:val="0"/>
        <w:adjustRightInd w:val="0"/>
        <w:spacing w:line="240" w:lineRule="auto"/>
        <w:rPr>
          <w:rFonts w:hint="eastAsia" w:ascii="仿宋" w:hAnsi="仿宋" w:eastAsia="仿宋" w:cs="仿宋"/>
          <w:bCs/>
          <w:color w:val="000000"/>
          <w:kern w:val="0"/>
          <w:sz w:val="28"/>
          <w:szCs w:val="28"/>
          <w:highlight w:val="none"/>
          <w:u w:val="single"/>
          <w:lang w:val="en-US" w:eastAsia="zh-CN"/>
        </w:rPr>
      </w:pPr>
      <w:r>
        <w:rPr>
          <w:rFonts w:hint="eastAsia" w:ascii="仿宋" w:hAnsi="仿宋" w:eastAsia="仿宋" w:cs="仿宋"/>
          <w:bCs/>
          <w:color w:val="000000"/>
          <w:kern w:val="0"/>
          <w:sz w:val="28"/>
          <w:szCs w:val="28"/>
          <w:highlight w:val="none"/>
        </w:rPr>
        <w:t>本项目报价为</w:t>
      </w:r>
      <w:r>
        <w:rPr>
          <w:rFonts w:hint="eastAsia" w:ascii="仿宋" w:hAnsi="仿宋" w:eastAsia="仿宋" w:cs="仿宋"/>
          <w:b/>
          <w:bCs w:val="0"/>
          <w:color w:val="000000"/>
          <w:kern w:val="0"/>
          <w:sz w:val="28"/>
          <w:szCs w:val="28"/>
          <w:highlight w:val="none"/>
          <w:u w:val="single"/>
          <w:lang w:val="en-US" w:eastAsia="zh-CN"/>
        </w:rPr>
        <w:t>总价报价；</w:t>
      </w:r>
    </w:p>
    <w:p>
      <w:pPr>
        <w:numPr>
          <w:ilvl w:val="0"/>
          <w:numId w:val="0"/>
        </w:numPr>
        <w:autoSpaceDE w:val="0"/>
        <w:autoSpaceDN w:val="0"/>
        <w:adjustRightInd w:val="0"/>
        <w:spacing w:line="240" w:lineRule="auto"/>
        <w:rPr>
          <w:rFonts w:hint="eastAsia" w:ascii="仿宋" w:hAnsi="仿宋" w:eastAsia="仿宋" w:cs="仿宋"/>
          <w:b/>
          <w:color w:val="000000"/>
          <w:kern w:val="0"/>
          <w:sz w:val="28"/>
          <w:szCs w:val="28"/>
          <w:highlight w:val="none"/>
        </w:rPr>
      </w:pPr>
      <w:r>
        <w:rPr>
          <w:rFonts w:hint="eastAsia" w:ascii="仿宋" w:hAnsi="仿宋" w:eastAsia="仿宋" w:cs="仿宋"/>
          <w:bCs/>
          <w:color w:val="000000"/>
          <w:kern w:val="0"/>
          <w:sz w:val="28"/>
          <w:szCs w:val="28"/>
          <w:highlight w:val="none"/>
        </w:rPr>
        <w:t>2、中标后，供货清单包括但不仅限于以上所列清单内容，中标方应根据</w:t>
      </w:r>
      <w:r>
        <w:rPr>
          <w:rFonts w:hint="eastAsia" w:ascii="仿宋" w:hAnsi="仿宋" w:eastAsia="仿宋" w:cs="仿宋"/>
          <w:bCs/>
          <w:color w:val="000000"/>
          <w:kern w:val="0"/>
          <w:sz w:val="28"/>
          <w:szCs w:val="28"/>
          <w:highlight w:val="none"/>
          <w:lang w:eastAsia="zh-CN"/>
        </w:rPr>
        <w:t>采购人</w:t>
      </w:r>
      <w:r>
        <w:rPr>
          <w:rFonts w:hint="eastAsia" w:ascii="仿宋" w:hAnsi="仿宋" w:eastAsia="仿宋" w:cs="仿宋"/>
          <w:bCs/>
          <w:color w:val="000000"/>
          <w:kern w:val="0"/>
          <w:sz w:val="28"/>
          <w:szCs w:val="28"/>
          <w:highlight w:val="none"/>
        </w:rPr>
        <w:t>实际需求供货。</w:t>
      </w:r>
    </w:p>
    <w:p>
      <w:pPr>
        <w:pStyle w:val="16"/>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投标单位：（公章）   </w:t>
      </w:r>
    </w:p>
    <w:p>
      <w:pPr>
        <w:adjustRightInd w:val="0"/>
        <w:snapToGrid w:val="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color w:val="000000"/>
          <w:sz w:val="28"/>
          <w:szCs w:val="28"/>
          <w:highlight w:val="none"/>
        </w:rPr>
        <w:t xml:space="preserve">代表人或授权代表人：（签字或盖章）    </w:t>
      </w:r>
    </w:p>
    <w:p>
      <w:pPr>
        <w:adjustRightInd w:val="0"/>
        <w:snapToGrid w:val="0"/>
        <w:spacing w:line="240" w:lineRule="auto"/>
        <w:ind w:firstLine="3360" w:firstLineChars="1200"/>
        <w:rPr>
          <w:rFonts w:hint="eastAsia" w:ascii="仿宋" w:hAnsi="仿宋" w:eastAsia="仿宋" w:cs="仿宋"/>
          <w:color w:val="000000"/>
          <w:sz w:val="32"/>
          <w:szCs w:val="32"/>
          <w:highlight w:val="none"/>
        </w:rPr>
      </w:pPr>
      <w:r>
        <w:rPr>
          <w:rFonts w:hint="eastAsia" w:ascii="仿宋" w:hAnsi="仿宋" w:eastAsia="仿宋" w:cs="仿宋"/>
          <w:color w:val="000000"/>
          <w:sz w:val="28"/>
          <w:szCs w:val="28"/>
          <w:highlight w:val="none"/>
        </w:rPr>
        <w:t>日期：  年   月    日</w:t>
      </w:r>
      <w:r>
        <w:rPr>
          <w:rFonts w:hint="eastAsia" w:ascii="宋体" w:hAnsi="宋体" w:cs="宋体"/>
          <w:color w:val="000000"/>
          <w:w w:val="95"/>
          <w:sz w:val="24"/>
          <w:szCs w:val="24"/>
          <w:highlight w:val="none"/>
        </w:rPr>
        <w:t xml:space="preserve">     </w:t>
      </w:r>
      <w:r>
        <w:rPr>
          <w:rFonts w:hint="eastAsia" w:ascii="仿宋" w:hAnsi="仿宋" w:eastAsia="仿宋" w:cs="仿宋"/>
          <w:color w:val="000000"/>
          <w:sz w:val="32"/>
          <w:szCs w:val="32"/>
          <w:highlight w:val="none"/>
        </w:rPr>
        <w:t xml:space="preserve"> </w:t>
      </w: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spacing w:line="240" w:lineRule="auto"/>
        <w:ind w:firstLine="3393" w:firstLineChars="650"/>
        <w:rPr>
          <w:rFonts w:hint="eastAsia" w:ascii="Tahoma" w:hAnsi="Tahoma" w:cs="Tahoma"/>
          <w:b/>
          <w:color w:val="000000"/>
          <w:sz w:val="52"/>
          <w:szCs w:val="52"/>
          <w:highlight w:val="none"/>
        </w:rPr>
      </w:pPr>
      <w:r>
        <w:rPr>
          <w:rFonts w:hint="eastAsia" w:ascii="Tahoma" w:hAnsi="Tahoma" w:cs="Tahoma"/>
          <w:b/>
          <w:color w:val="000000"/>
          <w:sz w:val="52"/>
          <w:szCs w:val="52"/>
          <w:highlight w:val="none"/>
        </w:rPr>
        <w:t xml:space="preserve"> </w:t>
      </w: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第二部分</w:t>
      </w:r>
    </w:p>
    <w:p>
      <w:pPr>
        <w:spacing w:line="240" w:lineRule="auto"/>
        <w:ind w:firstLine="3393" w:firstLineChars="650"/>
        <w:rPr>
          <w:rFonts w:hint="eastAsia" w:ascii="Tahoma" w:hAnsi="Tahoma" w:cs="Tahoma"/>
          <w:b/>
          <w:color w:val="000000"/>
          <w:sz w:val="52"/>
          <w:szCs w:val="52"/>
          <w:highlight w:val="none"/>
        </w:rPr>
        <w:sectPr>
          <w:headerReference r:id="rId10" w:type="default"/>
          <w:footerReference r:id="rId11" w:type="default"/>
          <w:pgSz w:w="11906" w:h="16838"/>
          <w:pgMar w:top="851" w:right="1304" w:bottom="1134" w:left="1304" w:header="851" w:footer="680" w:gutter="0"/>
          <w:pgNumType w:fmt="numberInDash"/>
          <w:cols w:space="720" w:num="1"/>
          <w:docGrid w:linePitch="312" w:charSpace="0"/>
        </w:sectPr>
      </w:pPr>
      <w:r>
        <w:rPr>
          <w:rFonts w:hint="eastAsia" w:ascii="Tahoma" w:hAnsi="Tahoma" w:cs="Tahoma"/>
          <w:b/>
          <w:color w:val="000000"/>
          <w:sz w:val="52"/>
          <w:szCs w:val="52"/>
          <w:highlight w:val="none"/>
        </w:rPr>
        <w:t xml:space="preserve"> 商务部分</w:t>
      </w:r>
    </w:p>
    <w:p>
      <w:pPr>
        <w:spacing w:line="240" w:lineRule="auto"/>
        <w:ind w:left="2560" w:right="105" w:rightChars="50" w:firstLine="1285" w:firstLineChars="4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1、投标方的资格声明</w:t>
      </w:r>
    </w:p>
    <w:p>
      <w:pPr>
        <w:spacing w:line="240" w:lineRule="auto"/>
        <w:ind w:left="3280" w:right="105" w:rightChars="50"/>
        <w:rPr>
          <w:rFonts w:hint="eastAsia" w:ascii="仿宋" w:hAnsi="仿宋" w:eastAsia="仿宋" w:cs="仿宋"/>
          <w:color w:val="000000"/>
          <w:sz w:val="32"/>
          <w:szCs w:val="32"/>
          <w:highlight w:val="none"/>
        </w:rPr>
      </w:pP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关于贵方</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日发出的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项目招标文件，本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愿意参加投标，并证明资格文件中和所要求的说明是真实和准确无误的。</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对可能要求的进一步的资格资料表示理解和同意，并同意按贵方的要求提供任何有关资料。</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p>
    <w:p>
      <w:pPr>
        <w:spacing w:line="240" w:lineRule="auto"/>
        <w:ind w:firstLine="645"/>
        <w:rPr>
          <w:rFonts w:hint="eastAsia" w:ascii="仿宋" w:hAnsi="仿宋" w:eastAsia="仿宋" w:cs="仿宋"/>
          <w:color w:val="000000"/>
          <w:sz w:val="28"/>
          <w:szCs w:val="28"/>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sectPr>
          <w:pgSz w:w="11906" w:h="16838"/>
          <w:pgMar w:top="1559" w:right="964" w:bottom="1134" w:left="964" w:header="851" w:footer="680" w:gutter="0"/>
          <w:pgNumType w:fmt="numberInDash"/>
          <w:cols w:space="720" w:num="1"/>
          <w:docGrid w:linePitch="312" w:charSpace="0"/>
        </w:sectPr>
      </w:pPr>
    </w:p>
    <w:p>
      <w:pPr>
        <w:spacing w:line="240" w:lineRule="auto"/>
        <w:ind w:left="2560" w:right="105" w:rightChars="50"/>
        <w:rPr>
          <w:rFonts w:hint="eastAsia" w:ascii="仿宋" w:hAnsi="仿宋" w:eastAsia="仿宋" w:cs="仿宋"/>
          <w:b/>
          <w:bCs/>
          <w:color w:val="000000"/>
          <w:sz w:val="32"/>
          <w:szCs w:val="32"/>
          <w:highlight w:val="none"/>
        </w:rPr>
      </w:pPr>
      <w:r>
        <w:rPr>
          <w:rFonts w:hint="eastAsia" w:ascii="Tahoma" w:hAnsi="Tahoma" w:eastAsia="仿宋_GB2312" w:cs="Tahoma"/>
          <w:color w:val="000000"/>
          <w:sz w:val="32"/>
          <w:szCs w:val="32"/>
          <w:highlight w:val="none"/>
        </w:rPr>
        <w:t xml:space="preserve">    </w:t>
      </w:r>
      <w:r>
        <w:rPr>
          <w:rFonts w:hint="eastAsia" w:ascii="Tahoma" w:hAnsi="Tahoma" w:eastAsia="仿宋_GB2312" w:cs="Tahoma"/>
          <w:b/>
          <w:bCs/>
          <w:color w:val="000000"/>
          <w:sz w:val="32"/>
          <w:szCs w:val="32"/>
          <w:highlight w:val="none"/>
        </w:rPr>
        <w:t xml:space="preserve">  </w:t>
      </w:r>
      <w:r>
        <w:rPr>
          <w:rFonts w:hint="eastAsia" w:ascii="仿宋" w:hAnsi="仿宋" w:eastAsia="仿宋" w:cs="仿宋"/>
          <w:b/>
          <w:bCs/>
          <w:color w:val="000000"/>
          <w:sz w:val="32"/>
          <w:szCs w:val="32"/>
          <w:highlight w:val="none"/>
        </w:rPr>
        <w:t>2、出具营业执照函</w:t>
      </w:r>
    </w:p>
    <w:p>
      <w:pPr>
        <w:spacing w:line="240" w:lineRule="auto"/>
        <w:ind w:left="256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                    ：</w:t>
      </w: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现附上由             （签发机关名称）签发的我方营业执照复印件，该执照已经年检，真实有效。</w:t>
      </w: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 xml:space="preserve">名称：                       （公章）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供应商代表人（或授权代表）签字或盖章：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3、投标单位简介</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0"/>
        <w:tblW w:w="9159" w:type="dxa"/>
        <w:tblInd w:w="9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74"/>
        <w:gridCol w:w="969"/>
        <w:gridCol w:w="1217"/>
        <w:gridCol w:w="1242"/>
        <w:gridCol w:w="9"/>
        <w:gridCol w:w="1312"/>
        <w:gridCol w:w="1165"/>
        <w:gridCol w:w="107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w:t>
            </w:r>
          </w:p>
        </w:tc>
        <w:tc>
          <w:tcPr>
            <w:tcW w:w="6985"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注册地址</w:t>
            </w:r>
          </w:p>
        </w:tc>
        <w:tc>
          <w:tcPr>
            <w:tcW w:w="3437" w:type="dxa"/>
            <w:gridSpan w:val="4"/>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1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邮政编码</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vMerge w:val="restart"/>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联系方式</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联系人</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vMerge w:val="continue"/>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传真</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网址</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企业性质</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供应商代表人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成立时间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员工总人数：</w:t>
            </w:r>
          </w:p>
        </w:tc>
        <w:tc>
          <w:tcPr>
            <w:tcW w:w="6985" w:type="dxa"/>
            <w:gridSpan w:val="7"/>
            <w:tcBorders>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营业执照号</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注册资金</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开户银行</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账号</w:t>
            </w:r>
          </w:p>
        </w:tc>
        <w:tc>
          <w:tcPr>
            <w:tcW w:w="6985" w:type="dxa"/>
            <w:gridSpan w:val="7"/>
            <w:tcBorders>
              <w:top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43"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经营范围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供应商代表人或授权代表：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4、本项目人员配置一览表</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0"/>
        <w:tblW w:w="89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3姓名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单位</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主要工作内容</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项目金额</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完工日期</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成果质量</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注：以上人员须提供聘用合同及健康证</w:t>
      </w:r>
      <w:r>
        <w:rPr>
          <w:rFonts w:hint="eastAsia" w:ascii="仿宋" w:hAnsi="仿宋" w:eastAsia="仿宋" w:cs="仿宋"/>
          <w:bCs/>
          <w:color w:val="000000"/>
          <w:kern w:val="0"/>
          <w:sz w:val="28"/>
          <w:szCs w:val="28"/>
          <w:highlight w:val="none"/>
          <w:lang w:eastAsia="zh-CN"/>
        </w:rPr>
        <w:t>（彩色打印）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供应商代表人或授权代表：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djustRightInd w:val="0"/>
        <w:snapToGrid w:val="0"/>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4"/>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5、供应商代表人证明书</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 xml:space="preserve">名称：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地址：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姓名：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性别：</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年龄：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职务：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系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供应商代表人。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tbl>
      <w:tblPr>
        <w:tblStyle w:val="10"/>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供应商代表人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身份证复印件正面</w:t>
            </w:r>
          </w:p>
        </w:tc>
      </w:tr>
    </w:tbl>
    <w:p>
      <w:pPr>
        <w:spacing w:line="240" w:lineRule="auto"/>
        <w:rPr>
          <w:vanish/>
          <w:color w:val="000000"/>
          <w:highlight w:val="none"/>
        </w:rPr>
      </w:pPr>
    </w:p>
    <w:tbl>
      <w:tblPr>
        <w:tblStyle w:val="10"/>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2471" w:hRule="atLeast"/>
        </w:trPr>
        <w:tc>
          <w:tcPr>
            <w:tcW w:w="404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供应商代表人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身份证复印件反面</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ind w:firstLine="4200" w:firstLineChars="15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（公章）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                                      日期：  年   月   日</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6、供应商代表授权委托书</w:t>
      </w:r>
    </w:p>
    <w:p>
      <w:pPr>
        <w:spacing w:line="240" w:lineRule="auto"/>
        <w:outlineLvl w:val="0"/>
        <w:rPr>
          <w:rFonts w:hint="eastAsia" w:ascii="仿宋" w:hAnsi="仿宋" w:eastAsia="仿宋" w:cs="仿宋"/>
          <w:color w:val="000000"/>
          <w:sz w:val="28"/>
          <w:szCs w:val="28"/>
          <w:highlight w:val="none"/>
        </w:rPr>
      </w:pPr>
    </w:p>
    <w:p>
      <w:pPr>
        <w:spacing w:line="240" w:lineRule="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u w:val="single"/>
        </w:rPr>
        <w:t xml:space="preserve">      姓名       </w:t>
      </w: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全称）      </w:t>
      </w:r>
      <w:r>
        <w:rPr>
          <w:rFonts w:hint="eastAsia" w:ascii="仿宋" w:hAnsi="仿宋" w:eastAsia="仿宋" w:cs="仿宋"/>
          <w:color w:val="000000"/>
          <w:sz w:val="28"/>
          <w:szCs w:val="28"/>
          <w:highlight w:val="none"/>
        </w:rPr>
        <w:t>的供应商代表人授权我公司</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供应商授权</w:t>
      </w:r>
      <w:r>
        <w:rPr>
          <w:rFonts w:hint="eastAsia" w:ascii="仿宋" w:hAnsi="仿宋" w:eastAsia="仿宋" w:cs="仿宋"/>
          <w:color w:val="000000"/>
          <w:sz w:val="28"/>
          <w:szCs w:val="28"/>
          <w:highlight w:val="none"/>
          <w:u w:val="single"/>
        </w:rPr>
        <w:t xml:space="preserve">代表姓名）  </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lang w:eastAsia="zh-CN"/>
        </w:rPr>
        <w:t>供应商授权</w:t>
      </w:r>
      <w:r>
        <w:rPr>
          <w:rFonts w:hint="eastAsia" w:ascii="仿宋" w:hAnsi="仿宋" w:eastAsia="仿宋" w:cs="仿宋"/>
          <w:color w:val="000000"/>
          <w:sz w:val="28"/>
          <w:szCs w:val="28"/>
          <w:highlight w:val="none"/>
        </w:rPr>
        <w:t>代表，代表本公司参加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）招标投标活动，全权代表本公司处理招标投标过程的一切事宜，包括但不限于：投标、成交、签约等。</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代表在投标过程中所签署的一切文件和处理与之有关的一切事务，本公司均予以认可并对此承担责任。</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代表无转委托权。特此授权。</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本授权书自出具之日起生效，有效期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日历天。</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通讯地址：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3410585</wp:posOffset>
                </wp:positionH>
                <wp:positionV relativeFrom="paragraph">
                  <wp:posOffset>62865</wp:posOffset>
                </wp:positionV>
                <wp:extent cx="3067050" cy="1144905"/>
                <wp:effectExtent l="4445" t="4445" r="14605" b="12700"/>
                <wp:wrapNone/>
                <wp:docPr id="6" name="矩形 6"/>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68.55pt;margin-top:4.95pt;height:90.15pt;width:241.5pt;z-index:251659264;mso-width-relative:page;mso-height-relative:page;" fillcolor="#FFFFFF" filled="t" stroked="t" coordsize="21600,21600" o:gfxdata="UEsDBAoAAAAAAIdO4kAAAAAAAAAAAAAAAAAEAAAAZHJzL1BLAwQUAAAACACHTuJAdzl969gAAAAK&#10;AQAADwAAAGRycy9kb3ducmV2LnhtbE2PzU7DMBCE70i8g7VI3KidVPwkxOkBVCSObXrh5sRLEojX&#10;Uey0gadne6K33Z3R7DfFZnGDOOIUek8akpUCgdR421Or4VBt755AhGjImsETavjBAJvy+qowufUn&#10;2uFxH1vBIRRyo6GLccylDE2HzoSVH5FY+/STM5HXqZV2MicOd4NMlXqQzvTEHzoz4kuHzfd+dhrq&#10;Pj2Y3131ply2Xcf3pfqaP161vr1J1DOIiEv8N8MZn9GhZKbaz2SDGDTcrx8TtmrIMhBnXaWKDzVP&#10;mUpBloW8rFD+AVBLAwQUAAAACACHTuJARyznqAECAAAqBAAADgAAAGRycy9lMm9Eb2MueG1srVPN&#10;jtMwEL4j8Q6W7zRp2RY2aroHSrkgWGmXB3BtJ7HkP3ncJn0aJG48BI+DeA3GTuj+wKEHcnBm7PE3&#10;830zXt8MRpOjDKCcrel8VlIiLXdC2bamX+53r95SApFZwbSzsqYnCfRm8/LFuveVXLjOaSEDQRAL&#10;Ve9r2sXoq6IA3knDYOa8tHjYuGBYRDe0hQisR3Sji0VZroreBeGD4xIAd7fjIZ0QwyWArmkUl1vH&#10;D0baOKIGqVlEStApD3STq20ayePnpgEZia4pMo15xSRo79NabNasagPzneJTCeySEp5xMkxZTHqG&#10;2rLIyCGov6CM4sGBa+KMO1OMRLIiyGJePtPmrmNeZi4oNfiz6PD/YPmn420gStR0RYllBhv+6+v3&#10;nz++kVXSpvdQYcidvw2TB2gmokMTTPojBTJkPU9nPeUQCcfN1+XqTblEqTmezedXV9flMqEWD9d9&#10;gPhBOkOSUdOADcs6suNHiGPon5CUDZxWYqe0zk5o9+90IEeGzd3lb0J/EqYt6Wt6vVwssRCGE9vg&#10;pKBpPLIG2+Z8T27AY+Ayf/8CToVtGXRjARkhhbHKqChDtjrJxHsrSDx5VNbig6KpGCMFJVri+0tW&#10;joxM6UsiUTttUcLUmbEXyYrDfkCYZO6dOGFLDz6otkNJ57n0dIIjlLWfxj3N6GM/gz488c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zl969gAAAAKAQAADwAAAAAAAAABACAAAAAiAAAAZHJzL2Rv&#10;d25yZXYueG1sUEsBAhQAFAAAAAgAh07iQEcs56gBAgAAKgQAAA4AAAAAAAAAAQAgAAAAJwEAAGRy&#10;cy9lMm9Eb2MueG1sUEsFBgAAAAAGAAYAWQEAAJo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仿宋" w:hAnsi="仿宋" w:eastAsia="仿宋" w:cs="仿宋"/>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62865</wp:posOffset>
                </wp:positionV>
                <wp:extent cx="3067050" cy="1165860"/>
                <wp:effectExtent l="4445" t="4445" r="14605" b="10795"/>
                <wp:wrapNone/>
                <wp:docPr id="7" name="矩形 7"/>
                <wp:cNvGraphicFramePr/>
                <a:graphic xmlns:a="http://schemas.openxmlformats.org/drawingml/2006/main">
                  <a:graphicData uri="http://schemas.microsoft.com/office/word/2010/wordprocessingShape">
                    <wps:wsp>
                      <wps:cNvSpPr/>
                      <wps:spPr>
                        <a:xfrm>
                          <a:off x="0" y="0"/>
                          <a:ext cx="3067050" cy="1165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供应商代表人身份证复印件正面</w:t>
                            </w:r>
                          </w:p>
                        </w:txbxContent>
                      </wps:txbx>
                      <wps:bodyPr upright="1"/>
                    </wps:wsp>
                  </a:graphicData>
                </a:graphic>
              </wp:anchor>
            </w:drawing>
          </mc:Choice>
          <mc:Fallback>
            <w:pict>
              <v:rect id="_x0000_s1026" o:spid="_x0000_s1026" o:spt="1" style="position:absolute;left:0pt;margin-left:-2.25pt;margin-top:4.95pt;height:91.8pt;width:241.5pt;z-index:251660288;mso-width-relative:page;mso-height-relative:page;" fillcolor="#FFFFFF" filled="t" stroked="t" coordsize="21600,21600" o:gfxdata="UEsDBAoAAAAAAIdO4kAAAAAAAAAAAAAAAAAEAAAAZHJzL1BLAwQUAAAACACHTuJAy8+OZtYAAAAI&#10;AQAADwAAAGRycy9kb3ducmV2LnhtbE2Py07DMBBF90j8gzVI7Fq7L2hCnC5ARWLZpht2k3hIArEd&#10;xU4b+HqGFV1e3aM7Z7LdZDtxpiG03mlYzBUIcpU3ras1nIr9bAsiRHQGO+9IwzcF2OW3Nxmmxl/c&#10;gc7HWAsecSFFDU2MfSplqBqyGOa+J8fdhx8sRo5DLc2AFx63nVwq9SAtto4vNNjTc0PV13G0Gsp2&#10;ecKfQ/GqbLJfxbep+BzfX7S+v1uoJxCRpvgPw58+q0POTqUfnQmi0zBbb5jUkCQguF4/bjmXzCWr&#10;Dcg8k9cP5L9QSwMEFAAAAAgAh07iQIc7rwQEAgAAKgQAAA4AAABkcnMvZTJvRG9jLnhtbK1Ty67T&#10;MBDdI/EPlvc0aVHbS9T0Lihlg+BKFz5g6jiJJb/kcZv0a5DY8RF8DuI3GLul9wGLLsgiGcfjM+ec&#10;Ga9uR6PZQQZUztZ8Oik5k1a4Rtmu5l8+b1/dcIYRbAPaWVnzo0R+u375YjX4Ss5c73QjAyMQi9Xg&#10;a97H6KuiQNFLAzhxXlrabF0wEGkZuqIJMBC60cWsLBfF4ELjgxMSkf5uTpv8jBiuAXRtq4TcOLE3&#10;0sYTapAaIknCXnnk68y2baWIn9oWZWS65qQ05jcVoXiX3sV6BVUXwPdKnCnANRSeaTKgLBW9QG0g&#10;AtsH9ReUUSI4dG2cCGeKk5DsCKmYls+8ue/By6yFrEZ/MR3/H6z4eLgLTDU1X3JmwVDDf339/vPH&#10;N7ZM3gweK0q593fhvEIKk9CxDSZ9SQIbs5/Hi59yjEzQz9flYlnOyWpBe9PpYn6zyI4XD8d9wPhe&#10;OsNSUPNADcs+wuEDRipJqX9SUjV0WjVbpXVehG73Vgd2AGruNj+JMx15kqYtG2r+Zj6bExGgiW1p&#10;Uig0nlSj7XK9JyfwMXCZn38BJ2IbwP5EICOkNKiMijL5BVUvoXlnGxaPnpy1dKF4ImNkw5mWdP9S&#10;lDMjKH1NJqnTlkSmzpx6kaI47kaCSeHONUdq6d4H1fVk6TRTTzs0Qtmd87inGX28zqAPV3z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vPjmbWAAAACAEAAA8AAAAAAAAAAQAgAAAAIgAAAGRycy9k&#10;b3ducmV2LnhtbFBLAQIUABQAAAAIAIdO4kCHO68EBAIAACoEAAAOAAAAAAAAAAEAIAAAACUBAABk&#10;cnMvZTJvRG9jLnhtbFBLBQYAAAAABgAGAFkBAACbBQ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供应商代表人身份证复印件正面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3413125</wp:posOffset>
                </wp:positionH>
                <wp:positionV relativeFrom="paragraph">
                  <wp:posOffset>219710</wp:posOffset>
                </wp:positionV>
                <wp:extent cx="3067050" cy="1144905"/>
                <wp:effectExtent l="4445" t="4445" r="14605" b="12700"/>
                <wp:wrapNone/>
                <wp:docPr id="8" name="矩形 8"/>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68.75pt;margin-top:17.3pt;height:90.15pt;width:241.5pt;z-index:251662336;mso-width-relative:page;mso-height-relative:page;" fillcolor="#FFFFFF" filled="t" stroked="t" coordsize="21600,21600" o:gfxdata="UEsDBAoAAAAAAIdO4kAAAAAAAAAAAAAAAAAEAAAAZHJzL1BLAwQUAAAACACHTuJATBG9bdkAAAAL&#10;AQAADwAAAGRycy9kb3ducmV2LnhtbE2PwU6DQBCG7ya+w2ZMvNldoK0WGXrQ1MRjSy/eBhgBZXcJ&#10;u7To07s91ePMfPnn+7PtrHtx4tF11iBECwWCTWXrzjQIx2L38ATCeTI19dYwwg872Oa3NxmltT2b&#10;PZ8OvhEhxLiUEFrvh1RKV7WsyS3swCbcPu2oyYdxbGQ90jmE617GSq2lps6EDy0N/NJy9X2YNELZ&#10;xUf63RdvSm92iX+fi6/p4xXx/i5SzyA8z/4Kw0U/qEMenEo7mdqJHmGVPK4CipAs1yAugIpV2JQI&#10;cbTcgMwz+b9D/gdQSwMEFAAAAAgAh07iQN7Ku2oCAgAAKgQAAA4AAABkcnMvZTJvRG9jLnhtbK1T&#10;zY7TMBC+I/EOlu80adkuu1HTPVDKBcFKCw/g2k5iyX/yuE36NEjceAgeB/EajJ3Q/WEPPWwOzow9&#10;/ma+b8arm8FocpABlLM1nc9KSqTlTijb1vTb1+2bK0ogMiuYdlbW9CiB3qxfv1r1vpIL1zktZCAI&#10;YqHqfU27GH1VFMA7aRjMnJcWDxsXDIvohrYQgfWIbnSxKMvLondB+OC4BMDdzXhIJ8RwDqBrGsXl&#10;xvG9kTaOqEFqFpESdMoDXedqm0by+KVpQEaia4pMY14xCdq7tBbrFavawHyn+FQCO6eEJ5wMUxaT&#10;nqA2LDKyD+o/KKN4cOCaOOPOFCORrAiymJdPtLnrmJeZC0oN/iQ6vBws/3y4DUSJmmLbLTPY8D/f&#10;f/7+9YNcJW16DxWG3PnbMHmAZiI6NMGkP1IgQ9bzeNJTDpFw3HxbXr4rlyg1x7P5/OLiulwm1OL+&#10;ug8QP0pnSDJqGrBhWUd2+ARxDP0XkrKB00psldbZCe3uvQ7kwLC52/xN6I/CtCV9Ta+XiyUWwnBi&#10;G5wUNI1H1mDbnO/RDXgIXObvOeBU2IZBNxaQEVIYq4yKMmSrk0x8sILEo0dlLT4omooxUlCiJb6/&#10;ZOXIyJQ+JxK10xYlTJ0Ze5GsOOwGhEnmzokjtnTvg2o7lHSeS08nOEJZ+2nc04w+9DPo/RN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Eb1t2QAAAAsBAAAPAAAAAAAAAAEAIAAAACIAAABkcnMv&#10;ZG93bnJldi54bWxQSwECFAAUAAAACACHTuJA3sq7agICAAAqBAAADgAAAAAAAAABACAAAAAo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3060700" cy="1038225"/>
                <wp:effectExtent l="4445" t="5080" r="20955" b="4445"/>
                <wp:wrapNone/>
                <wp:docPr id="9" name="矩形 9"/>
                <wp:cNvGraphicFramePr/>
                <a:graphic xmlns:a="http://schemas.openxmlformats.org/drawingml/2006/main">
                  <a:graphicData uri="http://schemas.microsoft.com/office/word/2010/wordprocessingShape">
                    <wps:wsp>
                      <wps:cNvSpPr/>
                      <wps:spPr>
                        <a:xfrm flipV="1">
                          <a:off x="0" y="0"/>
                          <a:ext cx="3060700" cy="1038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供应商代表人身份证复印件反面</w:t>
                            </w:r>
                          </w:p>
                        </w:txbxContent>
                      </wps:txbx>
                      <wps:bodyPr upright="1"/>
                    </wps:wsp>
                  </a:graphicData>
                </a:graphic>
              </wp:anchor>
            </w:drawing>
          </mc:Choice>
          <mc:Fallback>
            <w:pict>
              <v:rect id="_x0000_s1026" o:spid="_x0000_s1026" o:spt="1" style="position:absolute;left:0pt;flip:y;margin-left:0.65pt;margin-top:2.25pt;height:81.75pt;width:241pt;z-index:251661312;mso-width-relative:page;mso-height-relative:page;" fillcolor="#FFFFFF" filled="t" stroked="t" coordsize="21600,21600" o:gfxdata="UEsDBAoAAAAAAIdO4kAAAAAAAAAAAAAAAAAEAAAAZHJzL1BLAwQUAAAACACHTuJA/AJgTNMAAAAH&#10;AQAADwAAAGRycy9kb3ducmV2LnhtbE2OQUvEMBCF74L/IYzgzU12W5dSm+5BEPSy4CrsNW3GtthM&#10;SpLttv/e8aTHb97jzVcdFjeKGUMcPGnYbhQIpNbbgToNnx8vDwWImAxZM3pCDStGONS3N5Uprb/S&#10;O86n1AkeoVgaDX1KUyllbHt0Jm78hMTZlw/OJMbQSRvMlcfdKHdK7aUzA/GH3kz43GP7fbo4Da/T&#10;sXkLO7ce8yaX69JmcT6ftb6/26onEAmX9FeGX31Wh5qdGn8hG8XInHFRQ/4IgtO8yJgbPu8LBbKu&#10;5H//+gdQSwMEFAAAAAgAh07iQPNBa7oIAgAANAQAAA4AAABkcnMvZTJvRG9jLnhtbK2TzY7TMBDH&#10;70i8g+U7TdrVLrtR0z1QygXBSrtwd/2RWPKXPG6TPg0SNx6Cx0G8BmOnlN2FQw/kEI3jyc/z/894&#10;eTtaQ/YygvaupfNZTYl03AvtupZ+eti8uqYEEnOCGe9kSw8S6O3q5YvlEBq58L03QkaCEAfNEFra&#10;pxSaqgLeS8tg5oN0uKl8tCzhMnaViGxAujXVoq6vqsFHEaLnEgC/rqdNeiTGc4BeKc3l2vOdlS5N&#10;1CgNSygJeh2Arkq1SkmePioFMhHTUlSayhsPwXib39VqyZoustBrfiyBnVPCM02WaYeHnlBrlhjZ&#10;Rf0XymoePXiVZtzbahJSHEEV8/qZN/c9C7JoQashnEyH/4flH/Z3kWjR0htKHLPY8J9fvv34/pXc&#10;ZG+GAA2m3Ie7eFwBhlnoqKIlyujwGYeoSEcxZCzOHk7OyjERjh8v6qv6dY2mc9yb1xfXi8Vl5lcT&#10;KANDhPROekty0NKIrStYtn8PaUr9nZLTwRstNtqYsojd9o2JZM+wzZvyHOlP0owjAwq9xLMJZzi7&#10;CmcGQxtQP7iunPfkD3gMrsvzL3AubM2gnwoohJzGGquTjCXqJRNvnSDpENBjh1eL5mKsFJQYiTcx&#10;RyUzMW3OyUTvjEMLc4+mruQojdsRMTncenHA5u5C1F2Pls5L6XkHh6l4fxz8PK2P1wX657Kv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AmBM0wAAAAcBAAAPAAAAAAAAAAEAIAAAACIAAABkcnMv&#10;ZG93bnJldi54bWxQSwECFAAUAAAACACHTuJA80FruggCAAA0BAAADgAAAAAAAAABACAAAAAi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供应商代表人身份证复印件反面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spacing w:line="240" w:lineRule="auto"/>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代表人（签字）：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授权代表（签字）：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  年  月   日</w:t>
      </w:r>
    </w:p>
    <w:p>
      <w:pPr>
        <w:spacing w:line="240" w:lineRule="auto"/>
        <w:rPr>
          <w:rFonts w:ascii="宋体" w:hAnsi="宋体" w:cs="Tahoma"/>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7、</w:t>
      </w:r>
      <w:bookmarkStart w:id="196" w:name="_Toc457495563"/>
      <w:r>
        <w:rPr>
          <w:rFonts w:hint="eastAsia" w:ascii="仿宋" w:hAnsi="仿宋" w:eastAsia="仿宋" w:cs="仿宋"/>
          <w:b/>
          <w:bCs/>
          <w:color w:val="000000"/>
          <w:sz w:val="32"/>
          <w:szCs w:val="32"/>
          <w:highlight w:val="none"/>
          <w:lang w:eastAsia="zh-CN"/>
        </w:rPr>
        <w:t>被委托人须是投标单位正式员工，须提供社保部门出具的最少近三个月（</w:t>
      </w:r>
      <w:r>
        <w:rPr>
          <w:rFonts w:hint="eastAsia" w:ascii="仿宋" w:hAnsi="仿宋" w:eastAsia="仿宋" w:cs="仿宋"/>
          <w:b/>
          <w:bCs/>
          <w:color w:val="000000"/>
          <w:sz w:val="32"/>
          <w:szCs w:val="32"/>
          <w:highlight w:val="none"/>
          <w:lang w:val="en-US" w:eastAsia="zh-CN"/>
        </w:rPr>
        <w:t>2021年7月至9月</w:t>
      </w:r>
      <w:r>
        <w:rPr>
          <w:rFonts w:hint="eastAsia" w:ascii="仿宋" w:hAnsi="仿宋" w:eastAsia="仿宋" w:cs="仿宋"/>
          <w:b/>
          <w:bCs/>
          <w:color w:val="000000"/>
          <w:sz w:val="32"/>
          <w:szCs w:val="32"/>
          <w:highlight w:val="none"/>
          <w:lang w:eastAsia="zh-CN"/>
        </w:rPr>
        <w:t>）的社保缴纳证明（个人明细表，新成立时间少于三个月的公司，按实际发生提供）及</w:t>
      </w:r>
      <w:r>
        <w:rPr>
          <w:rFonts w:hint="eastAsia" w:ascii="仿宋" w:hAnsi="仿宋" w:eastAsia="仿宋" w:cs="仿宋"/>
          <w:b/>
          <w:bCs/>
          <w:color w:val="000000"/>
          <w:sz w:val="32"/>
          <w:szCs w:val="32"/>
          <w:highlight w:val="none"/>
          <w:lang w:val="en-US" w:eastAsia="zh-CN"/>
        </w:rPr>
        <w:t>依法缴纳税收（提供近3个月</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2021年7月至9月</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的报税相关资料或完税证明）</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8、提供</w:t>
      </w:r>
      <w:r>
        <w:rPr>
          <w:rFonts w:hint="eastAsia" w:ascii="仿宋" w:hAnsi="仿宋" w:eastAsia="仿宋" w:cs="仿宋"/>
          <w:b/>
          <w:bCs/>
          <w:color w:val="000000"/>
          <w:sz w:val="32"/>
          <w:szCs w:val="32"/>
          <w:highlight w:val="none"/>
          <w:lang w:eastAsia="zh-CN"/>
        </w:rPr>
        <w:t>能合法履约的有效的食品流通许可证或食品经营许可证</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default" w:ascii="仿宋" w:hAnsi="仿宋" w:eastAsia="仿宋" w:cs="仿宋"/>
          <w:b/>
          <w:bCs/>
          <w:color w:val="0000FF"/>
          <w:sz w:val="32"/>
          <w:szCs w:val="32"/>
          <w:highlight w:val="none"/>
          <w:lang w:val="en-US" w:eastAsia="zh-CN"/>
        </w:rPr>
      </w:pPr>
      <w:r>
        <w:rPr>
          <w:rFonts w:hint="eastAsia" w:ascii="仿宋" w:hAnsi="仿宋" w:eastAsia="仿宋" w:cs="仿宋"/>
          <w:b/>
          <w:bCs/>
          <w:color w:val="000000"/>
          <w:sz w:val="32"/>
          <w:szCs w:val="32"/>
          <w:highlight w:val="none"/>
          <w:lang w:val="en-US" w:eastAsia="zh-CN"/>
        </w:rPr>
        <w:t>9</w:t>
      </w:r>
      <w:r>
        <w:rPr>
          <w:rFonts w:hint="eastAsia" w:ascii="仿宋" w:hAnsi="仿宋" w:eastAsia="仿宋" w:cs="仿宋"/>
          <w:b/>
          <w:bCs/>
          <w:color w:val="000000"/>
          <w:sz w:val="32"/>
          <w:szCs w:val="32"/>
          <w:highlight w:val="none"/>
        </w:rPr>
        <w:t>、</w:t>
      </w:r>
      <w:bookmarkEnd w:id="196"/>
      <w:r>
        <w:rPr>
          <w:rFonts w:hint="eastAsia" w:ascii="仿宋" w:hAnsi="仿宋" w:eastAsia="仿宋" w:cs="仿宋"/>
          <w:b/>
          <w:bCs/>
          <w:color w:val="000000"/>
          <w:sz w:val="32"/>
          <w:szCs w:val="32"/>
          <w:highlight w:val="none"/>
          <w:lang w:eastAsia="zh-CN"/>
        </w:rPr>
        <w:t>投标保证金缴纳凭证</w:t>
      </w:r>
    </w:p>
    <w:p>
      <w:pPr>
        <w:spacing w:line="240" w:lineRule="auto"/>
        <w:jc w:val="center"/>
        <w:rPr>
          <w:rFonts w:hint="eastAsia" w:ascii="仿宋" w:hAnsi="仿宋" w:eastAsia="仿宋" w:cs="仿宋"/>
          <w:b/>
          <w:color w:val="000000"/>
          <w:sz w:val="28"/>
          <w:szCs w:val="28"/>
          <w:highlight w:val="none"/>
        </w:rPr>
      </w:pPr>
    </w:p>
    <w:p>
      <w:pPr>
        <w:spacing w:line="240" w:lineRule="auto"/>
        <w:jc w:val="center"/>
        <w:rPr>
          <w:rFonts w:hint="eastAsia" w:ascii="仿宋" w:hAnsi="仿宋" w:eastAsia="仿宋" w:cs="仿宋"/>
          <w:b/>
          <w:color w:val="000000"/>
          <w:sz w:val="28"/>
          <w:szCs w:val="28"/>
          <w:highlight w:val="none"/>
        </w:rPr>
      </w:pPr>
    </w:p>
    <w:p>
      <w:pPr>
        <w:tabs>
          <w:tab w:val="left" w:pos="617"/>
        </w:tabs>
        <w:spacing w:line="240" w:lineRule="auto"/>
        <w:rPr>
          <w:rFonts w:hint="eastAsia" w:ascii="仿宋" w:hAnsi="仿宋" w:eastAsia="仿宋" w:cs="仿宋"/>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tbl>
      <w:tblPr>
        <w:tblStyle w:val="10"/>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9780" w:type="dxa"/>
            <w:noWrap w:val="0"/>
            <w:vAlign w:val="top"/>
          </w:tcPr>
          <w:p>
            <w:pPr>
              <w:pStyle w:val="6"/>
              <w:spacing w:line="240" w:lineRule="auto"/>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p>
            <w:pPr>
              <w:pStyle w:val="6"/>
              <w:spacing w:line="240" w:lineRule="auto"/>
              <w:jc w:val="center"/>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FF"/>
                <w:sz w:val="28"/>
                <w:szCs w:val="28"/>
                <w:highlight w:val="none"/>
              </w:rPr>
            </w:pPr>
          </w:p>
          <w:p>
            <w:pPr>
              <w:pStyle w:val="6"/>
              <w:spacing w:line="240" w:lineRule="auto"/>
              <w:rPr>
                <w:rFonts w:ascii="仿宋" w:hAnsi="仿宋" w:eastAsia="仿宋" w:cs="仿宋"/>
                <w:b/>
                <w:bCs/>
                <w:color w:val="000000"/>
                <w:sz w:val="28"/>
                <w:szCs w:val="28"/>
                <w:highlight w:val="none"/>
              </w:rPr>
            </w:pPr>
            <w:r>
              <w:rPr>
                <w:rFonts w:hint="eastAsia" w:ascii="仿宋" w:hAnsi="仿宋" w:eastAsia="仿宋" w:cs="仿宋"/>
                <w:b/>
                <w:bCs/>
                <w:color w:val="0000FF"/>
                <w:sz w:val="28"/>
                <w:szCs w:val="28"/>
                <w:highlight w:val="none"/>
              </w:rPr>
              <w:t xml:space="preserve">                       </w:t>
            </w:r>
            <w:r>
              <w:rPr>
                <w:rFonts w:hint="eastAsia" w:ascii="仿宋" w:hAnsi="仿宋" w:eastAsia="仿宋" w:cs="仿宋"/>
                <w:color w:val="0000FF"/>
                <w:sz w:val="28"/>
                <w:szCs w:val="28"/>
                <w:highlight w:val="none"/>
              </w:rPr>
              <w:t xml:space="preserve"> </w:t>
            </w:r>
            <w:r>
              <w:rPr>
                <w:rFonts w:hint="eastAsia" w:ascii="仿宋" w:hAnsi="仿宋" w:eastAsia="仿宋" w:cs="仿宋"/>
                <w:color w:val="auto"/>
                <w:sz w:val="28"/>
                <w:szCs w:val="28"/>
                <w:highlight w:val="none"/>
                <w:lang w:eastAsia="zh-CN"/>
              </w:rPr>
              <w:t>投标保证金缴纳凭证</w:t>
            </w:r>
          </w:p>
        </w:tc>
      </w:tr>
    </w:tbl>
    <w:p>
      <w:pPr>
        <w:pStyle w:val="6"/>
        <w:spacing w:line="240" w:lineRule="auto"/>
        <w:rPr>
          <w:rFonts w:hint="eastAsia" w:ascii="仿宋" w:hAnsi="仿宋" w:eastAsia="仿宋" w:cs="仿宋"/>
          <w:b/>
          <w:bCs/>
          <w:color w:val="000000"/>
          <w:sz w:val="28"/>
          <w:szCs w:val="28"/>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0</w:t>
      </w:r>
      <w:r>
        <w:rPr>
          <w:rFonts w:hint="eastAsia" w:ascii="仿宋" w:hAnsi="仿宋" w:eastAsia="仿宋" w:cs="仿宋"/>
          <w:b/>
          <w:bCs/>
          <w:color w:val="000000"/>
          <w:sz w:val="32"/>
          <w:szCs w:val="32"/>
          <w:highlight w:val="none"/>
        </w:rPr>
        <w:t>、提供配送车辆的机动车辆行驶证</w:t>
      </w:r>
      <w:r>
        <w:rPr>
          <w:rFonts w:hint="eastAsia" w:ascii="仿宋" w:hAnsi="仿宋" w:eastAsia="仿宋" w:cs="仿宋"/>
          <w:b/>
          <w:bCs/>
          <w:color w:val="000000"/>
          <w:sz w:val="32"/>
          <w:szCs w:val="32"/>
          <w:highlight w:val="none"/>
          <w:lang w:eastAsia="zh-CN"/>
        </w:rPr>
        <w:t>（彩色打印）</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项目编号：                                                    </w:t>
      </w:r>
    </w:p>
    <w:tbl>
      <w:tblPr>
        <w:tblStyle w:val="10"/>
        <w:tblW w:w="95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4"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301" w:type="dxa"/>
            <w:tcBorders>
              <w:top w:val="single" w:color="auto" w:sz="12" w:space="0"/>
              <w:bottom w:val="double" w:color="auto" w:sz="4" w:space="0"/>
            </w:tcBorders>
            <w:shd w:val="clear" w:color="auto" w:fill="EEECE1"/>
            <w:noWrap w:val="0"/>
            <w:vAlign w:val="center"/>
          </w:tcPr>
          <w:p>
            <w:pPr>
              <w:pStyle w:val="17"/>
              <w:keepNext w:val="0"/>
              <w:snapToGrid w:val="0"/>
              <w:spacing w:before="0" w:after="0" w:line="240" w:lineRule="auto"/>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车辆等设备名称</w:t>
            </w:r>
          </w:p>
        </w:tc>
        <w:tc>
          <w:tcPr>
            <w:tcW w:w="726"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w:t>
            </w:r>
          </w:p>
        </w:tc>
        <w:tc>
          <w:tcPr>
            <w:tcW w:w="1096"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型号</w:t>
            </w:r>
          </w:p>
        </w:tc>
        <w:tc>
          <w:tcPr>
            <w:tcW w:w="1182"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主要参数</w:t>
            </w:r>
          </w:p>
        </w:tc>
        <w:tc>
          <w:tcPr>
            <w:tcW w:w="1057"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自有</w:t>
            </w:r>
          </w:p>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/租用</w:t>
            </w:r>
          </w:p>
        </w:tc>
        <w:tc>
          <w:tcPr>
            <w:tcW w:w="1497"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注册、购买、租赁日期</w:t>
            </w:r>
          </w:p>
        </w:tc>
        <w:tc>
          <w:tcPr>
            <w:tcW w:w="1156"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tcBorders>
            <w:noWrap w:val="0"/>
            <w:vAlign w:val="center"/>
          </w:tcPr>
          <w:p>
            <w:pPr>
              <w:numPr>
                <w:ilvl w:val="0"/>
                <w:numId w:val="8"/>
              </w:numPr>
              <w:spacing w:line="240" w:lineRule="auto"/>
              <w:ind w:left="0"/>
              <w:jc w:val="center"/>
              <w:rPr>
                <w:rFonts w:hint="eastAsia" w:ascii="仿宋" w:hAnsi="仿宋" w:eastAsia="仿宋" w:cs="仿宋"/>
                <w:color w:val="000000"/>
                <w:sz w:val="28"/>
                <w:szCs w:val="28"/>
                <w:highlight w:val="none"/>
              </w:rPr>
            </w:pPr>
          </w:p>
        </w:tc>
        <w:tc>
          <w:tcPr>
            <w:tcW w:w="2301"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8"/>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8"/>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8"/>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8"/>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8"/>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8"/>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8"/>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备注：须提供车辆的行驶证复印件，租赁车辆还应提供租赁合同复印件，否则</w:t>
      </w:r>
      <w:r>
        <w:rPr>
          <w:rFonts w:hint="eastAsia" w:ascii="仿宋" w:hAnsi="仿宋" w:eastAsia="仿宋" w:cs="仿宋"/>
          <w:color w:val="000000"/>
          <w:sz w:val="28"/>
          <w:szCs w:val="28"/>
          <w:highlight w:val="none"/>
          <w:lang w:eastAsia="zh-CN"/>
        </w:rPr>
        <w:t>无效</w:t>
      </w:r>
      <w:r>
        <w:rPr>
          <w:rFonts w:hint="eastAsia" w:ascii="仿宋" w:hAnsi="仿宋" w:eastAsia="仿宋" w:cs="仿宋"/>
          <w:color w:val="000000"/>
          <w:sz w:val="28"/>
          <w:szCs w:val="28"/>
          <w:highlight w:val="none"/>
        </w:rPr>
        <w:t>。</w:t>
      </w:r>
    </w:p>
    <w:p>
      <w:pPr>
        <w:spacing w:line="240" w:lineRule="auto"/>
        <w:rPr>
          <w:rFonts w:hint="eastAsia" w:ascii="仿宋" w:hAnsi="仿宋" w:eastAsia="仿宋" w:cs="仿宋"/>
          <w:color w:val="000000"/>
          <w:sz w:val="28"/>
          <w:szCs w:val="28"/>
          <w:highlight w:val="none"/>
        </w:rPr>
      </w:pPr>
    </w:p>
    <w:p>
      <w:pPr>
        <w:adjustRightInd w:val="0"/>
        <w:spacing w:line="240" w:lineRule="auto"/>
        <w:ind w:firstLine="3080" w:firstLineChars="11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盖章）</w:t>
      </w:r>
    </w:p>
    <w:p>
      <w:pPr>
        <w:adjustRightInd w:val="0"/>
        <w:spacing w:line="240" w:lineRule="auto"/>
        <w:jc w:val="left"/>
        <w:rPr>
          <w:rFonts w:hint="eastAsia" w:ascii="仿宋" w:hAnsi="仿宋" w:eastAsia="仿宋" w:cs="仿宋"/>
          <w:color w:val="000000"/>
          <w:sz w:val="28"/>
          <w:szCs w:val="28"/>
          <w:highlight w:val="none"/>
        </w:rPr>
      </w:pPr>
    </w:p>
    <w:p>
      <w:pPr>
        <w:adjustRightInd w:val="0"/>
        <w:spacing w:line="240" w:lineRule="auto"/>
        <w:ind w:firstLine="2240" w:firstLineChars="8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（签字）</w:t>
      </w:r>
    </w:p>
    <w:p>
      <w:pPr>
        <w:adjustRightInd w:val="0"/>
        <w:spacing w:line="240" w:lineRule="auto"/>
        <w:jc w:val="left"/>
        <w:rPr>
          <w:rFonts w:hint="eastAsia" w:ascii="仿宋" w:hAnsi="仿宋" w:eastAsia="仿宋" w:cs="仿宋"/>
          <w:color w:val="000000"/>
          <w:sz w:val="28"/>
          <w:szCs w:val="28"/>
          <w:highlight w:val="none"/>
        </w:rPr>
      </w:pPr>
    </w:p>
    <w:p>
      <w:pPr>
        <w:spacing w:line="240" w:lineRule="auto"/>
        <w:ind w:firstLine="4200" w:firstLineChars="1500"/>
        <w:rPr>
          <w:rFonts w:hint="eastAsia" w:ascii="宋体" w:hAnsi="宋体"/>
          <w:color w:val="000000"/>
          <w:szCs w:val="21"/>
          <w:highlight w:val="none"/>
          <w:u w:val="single"/>
        </w:rPr>
      </w:pPr>
      <w:r>
        <w:rPr>
          <w:rFonts w:hint="eastAsia" w:ascii="仿宋" w:hAnsi="仿宋" w:eastAsia="仿宋" w:cs="仿宋"/>
          <w:color w:val="000000"/>
          <w:sz w:val="28"/>
          <w:szCs w:val="28"/>
          <w:highlight w:val="none"/>
        </w:rPr>
        <w:t xml:space="preserve">日     期:     </w:t>
      </w:r>
      <w:r>
        <w:rPr>
          <w:rFonts w:hint="eastAsia" w:ascii="宋体" w:hAnsi="宋体"/>
          <w:color w:val="000000"/>
          <w:szCs w:val="21"/>
          <w:highlight w:val="none"/>
          <w:u w:val="single"/>
        </w:rPr>
        <w:t xml:space="preserve">                     </w:t>
      </w:r>
    </w:p>
    <w:p>
      <w:pPr>
        <w:pStyle w:val="4"/>
        <w:spacing w:before="0" w:after="0" w:line="240" w:lineRule="auto"/>
        <w:rPr>
          <w:rFonts w:hint="eastAsia" w:ascii="宋体" w:hAnsi="宋体"/>
          <w:color w:val="000000"/>
          <w:highlight w:val="none"/>
        </w:rPr>
      </w:pPr>
    </w:p>
    <w:p>
      <w:pPr>
        <w:pStyle w:val="6"/>
        <w:spacing w:line="240" w:lineRule="auto"/>
        <w:ind w:firstLine="0"/>
        <w:rPr>
          <w:rFonts w:hint="eastAsia"/>
          <w:color w:val="000000"/>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auto"/>
          <w:sz w:val="32"/>
          <w:szCs w:val="32"/>
          <w:highlight w:val="none"/>
        </w:rPr>
      </w:pPr>
    </w:p>
    <w:p>
      <w:pPr>
        <w:spacing w:line="240" w:lineRule="auto"/>
        <w:rPr>
          <w:rFonts w:hint="eastAsia" w:ascii="仿宋" w:hAnsi="仿宋" w:eastAsia="仿宋" w:cs="仿宋"/>
          <w:b/>
          <w:bCs/>
          <w:color w:val="auto"/>
          <w:sz w:val="32"/>
          <w:szCs w:val="32"/>
          <w:highlight w:val="none"/>
        </w:rPr>
      </w:pPr>
    </w:p>
    <w:p>
      <w:p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提供2020年财务审计报告（2021年新成立公司可不提供审计报告但须提供公司财务制度）</w:t>
      </w:r>
      <w:r>
        <w:rPr>
          <w:rFonts w:hint="eastAsia" w:ascii="仿宋" w:hAnsi="仿宋" w:eastAsia="仿宋" w:cs="仿宋"/>
          <w:b/>
          <w:bCs/>
          <w:color w:val="auto"/>
          <w:sz w:val="32"/>
          <w:szCs w:val="32"/>
          <w:highlight w:val="none"/>
        </w:rPr>
        <w:t>；</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2</w:t>
      </w:r>
      <w:r>
        <w:rPr>
          <w:rFonts w:hint="eastAsia" w:ascii="仿宋" w:hAnsi="仿宋" w:eastAsia="仿宋" w:cs="仿宋"/>
          <w:b/>
          <w:bCs/>
          <w:color w:val="000000"/>
          <w:sz w:val="32"/>
          <w:szCs w:val="32"/>
          <w:highlight w:val="none"/>
        </w:rPr>
        <w:t>、近三年的业绩表及相关证明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bl>
      <w:tblPr>
        <w:tblStyle w:val="10"/>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843"/>
        <w:gridCol w:w="1701"/>
        <w:gridCol w:w="200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984"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43"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项目内容</w:t>
            </w:r>
          </w:p>
        </w:tc>
        <w:tc>
          <w:tcPr>
            <w:tcW w:w="1701"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合同金额</w:t>
            </w:r>
          </w:p>
        </w:tc>
        <w:tc>
          <w:tcPr>
            <w:tcW w:w="2008"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项目单位联系人及电话</w:t>
            </w:r>
          </w:p>
        </w:tc>
        <w:tc>
          <w:tcPr>
            <w:tcW w:w="169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附：提供相关证明（中标通知书、合同或协议书）</w:t>
      </w:r>
    </w:p>
    <w:p>
      <w:pPr>
        <w:pStyle w:val="16"/>
        <w:spacing w:line="240" w:lineRule="auto"/>
        <w:ind w:firstLine="2800" w:firstLineChars="1000"/>
        <w:rPr>
          <w:rFonts w:hint="eastAsia" w:ascii="仿宋" w:hAnsi="仿宋" w:eastAsia="仿宋" w:cs="仿宋"/>
          <w:color w:val="000000"/>
          <w:sz w:val="28"/>
          <w:szCs w:val="28"/>
          <w:highlight w:val="none"/>
        </w:rPr>
      </w:pPr>
    </w:p>
    <w:p>
      <w:pPr>
        <w:pStyle w:val="16"/>
        <w:spacing w:line="240" w:lineRule="auto"/>
        <w:ind w:firstLine="3640" w:firstLineChars="13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lang w:eastAsia="zh-CN"/>
        </w:rPr>
        <w:t>）</w:t>
      </w:r>
    </w:p>
    <w:p>
      <w:pPr>
        <w:pStyle w:val="16"/>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spacing w:line="240" w:lineRule="auto"/>
        <w:jc w:val="both"/>
        <w:rPr>
          <w:rFonts w:hint="eastAsia"/>
          <w:color w:val="000000"/>
          <w:highlight w:val="none"/>
        </w:rPr>
        <w:sectPr>
          <w:pgSz w:w="11906" w:h="16838"/>
          <w:pgMar w:top="1559" w:right="964" w:bottom="1134" w:left="964" w:header="851" w:footer="680" w:gutter="0"/>
          <w:pgNumType w:fmt="numberInDash"/>
          <w:cols w:space="720" w:num="1"/>
          <w:docGrid w:linePitch="312" w:charSpace="0"/>
        </w:sectPr>
      </w:pPr>
    </w:p>
    <w:p>
      <w:pPr>
        <w:pStyle w:val="4"/>
        <w:bidi w:val="0"/>
        <w:rPr>
          <w:rFonts w:hint="eastAsia"/>
        </w:rPr>
        <w:sectPr>
          <w:pgSz w:w="11906" w:h="16838"/>
          <w:pgMar w:top="1559" w:right="964" w:bottom="1134" w:left="964" w:header="851" w:footer="680" w:gutter="0"/>
          <w:pgNumType w:fmt="numberInDash"/>
          <w:cols w:space="720" w:num="1"/>
          <w:docGrid w:linePitch="312" w:charSpace="0"/>
        </w:sectPr>
      </w:pPr>
      <w:bookmarkStart w:id="197" w:name="_Toc23495"/>
      <w:r>
        <w:rPr>
          <w:rFonts w:hint="eastAsia" w:ascii="仿宋" w:hAnsi="仿宋" w:eastAsia="仿宋" w:cs="仿宋"/>
          <w:b/>
          <w:bCs/>
          <w:color w:val="000000"/>
          <w:kern w:val="2"/>
          <w:sz w:val="32"/>
          <w:szCs w:val="32"/>
          <w:highlight w:val="none"/>
          <w:lang w:val="en-US" w:eastAsia="zh-CN" w:bidi="ar-SA"/>
        </w:rPr>
        <w:t>13、参加政府采购活动前3年内在经营活动中没有重大违法记录的书面声明（格式自拟）</w:t>
      </w:r>
      <w:bookmarkEnd w:id="197"/>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、售后服务承诺书</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w:t>
      </w:r>
    </w:p>
    <w:p>
      <w:pPr>
        <w:spacing w:line="240" w:lineRule="auto"/>
        <w:ind w:firstLine="560" w:firstLineChars="200"/>
        <w:rPr>
          <w:rFonts w:hint="eastAsia" w:ascii="仿宋" w:hAnsi="仿宋" w:eastAsia="仿宋" w:cs="仿宋"/>
          <w:color w:val="000000"/>
          <w:kern w:val="0"/>
          <w:sz w:val="28"/>
          <w:szCs w:val="28"/>
          <w:highlight w:val="none"/>
          <w:lang w:val="zh-CN"/>
        </w:rPr>
      </w:pPr>
    </w:p>
    <w:p>
      <w:pPr>
        <w:spacing w:line="240" w:lineRule="auto"/>
        <w:ind w:firstLine="560" w:firstLineChars="2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一、拟提供售后服务的项目；</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二、售后服务响应及到达现场的时间（</w:t>
      </w: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小时内）；</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三、技术培训的具体安排；</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四、技术人员及保证措施及收费标准；</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五、供应商在项目所在地设置的售后服务网点明细表及相关情况；</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六、其他售后服务措施。</w:t>
      </w: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u w:val="singl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报价单位全称（公章）：</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供应商</w:t>
      </w:r>
      <w:r>
        <w:rPr>
          <w:rFonts w:hint="eastAsia" w:ascii="仿宋" w:hAnsi="仿宋" w:eastAsia="仿宋" w:cs="仿宋"/>
          <w:color w:val="000000"/>
          <w:kern w:val="0"/>
          <w:sz w:val="28"/>
          <w:szCs w:val="28"/>
          <w:highlight w:val="none"/>
          <w:lang w:val="zh-CN"/>
        </w:rPr>
        <w:t>代表人或授权委托人签字：</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年</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月</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5"/>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5</w:t>
      </w:r>
      <w:r>
        <w:rPr>
          <w:rFonts w:hint="eastAsia" w:ascii="仿宋" w:hAnsi="仿宋" w:eastAsia="仿宋" w:cs="仿宋"/>
          <w:b/>
          <w:bCs/>
          <w:color w:val="000000"/>
          <w:sz w:val="32"/>
          <w:szCs w:val="32"/>
          <w:highlight w:val="none"/>
        </w:rPr>
        <w:t>、配送承诺书（自行编写）</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项目名称：                         </w:t>
      </w:r>
    </w:p>
    <w:p>
      <w:pPr>
        <w:spacing w:line="240" w:lineRule="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项目编号：          </w:t>
      </w: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供应商自拟</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注：1、本承诺为中标后，企业在项目所在地有固定的人员、车辆、仓储等与项目有关的事项；</w:t>
      </w:r>
    </w:p>
    <w:p>
      <w:pPr>
        <w:spacing w:line="240" w:lineRule="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2、本承诺具体内容已签订合同约定； </w:t>
      </w:r>
    </w:p>
    <w:p>
      <w:pPr>
        <w:spacing w:line="240" w:lineRule="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3、在配送过程中发生意外情况乙方承担一切责任；                    </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ind w:firstLine="2560" w:firstLineChars="8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供应商</w:t>
      </w:r>
      <w:r>
        <w:rPr>
          <w:rFonts w:hint="eastAsia" w:ascii="仿宋" w:hAnsi="仿宋" w:eastAsia="仿宋" w:cs="仿宋"/>
          <w:color w:val="000000"/>
          <w:sz w:val="32"/>
          <w:szCs w:val="32"/>
          <w:highlight w:val="none"/>
        </w:rPr>
        <w:t>名称：               （盖章）</w:t>
      </w:r>
    </w:p>
    <w:p>
      <w:pPr>
        <w:spacing w:line="240" w:lineRule="auto"/>
        <w:rPr>
          <w:rFonts w:hint="eastAsia" w:ascii="仿宋" w:hAnsi="仿宋" w:eastAsia="仿宋" w:cs="仿宋"/>
          <w:color w:val="000000"/>
          <w:sz w:val="32"/>
          <w:szCs w:val="32"/>
          <w:highlight w:val="none"/>
        </w:rPr>
      </w:pPr>
    </w:p>
    <w:p>
      <w:pPr>
        <w:spacing w:line="240" w:lineRule="auto"/>
        <w:ind w:firstLine="2240" w:firstLineChars="7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供应商代表人或授权代表：     （签字或盖章）</w:t>
      </w:r>
    </w:p>
    <w:p>
      <w:pPr>
        <w:spacing w:line="240" w:lineRule="auto"/>
        <w:rPr>
          <w:rFonts w:hint="eastAsia" w:ascii="仿宋" w:hAnsi="仿宋" w:eastAsia="仿宋" w:cs="仿宋"/>
          <w:color w:val="000000"/>
          <w:sz w:val="32"/>
          <w:szCs w:val="32"/>
          <w:highlight w:val="none"/>
        </w:rPr>
      </w:pPr>
    </w:p>
    <w:p>
      <w:pPr>
        <w:spacing w:line="240" w:lineRule="auto"/>
        <w:ind w:firstLine="6400" w:firstLineChars="20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 xml:space="preserve">日     期:             </w:t>
      </w:r>
      <w:r>
        <w:rPr>
          <w:rFonts w:hint="eastAsia" w:ascii="仿宋" w:hAnsi="仿宋" w:eastAsia="仿宋" w:cs="仿宋"/>
          <w:b/>
          <w:bCs/>
          <w:color w:val="000000"/>
          <w:sz w:val="32"/>
          <w:szCs w:val="32"/>
          <w:highlight w:val="none"/>
        </w:rPr>
        <w:t xml:space="preserve">             </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color w:val="000000"/>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6</w:t>
      </w:r>
      <w:r>
        <w:rPr>
          <w:rFonts w:hint="eastAsia" w:ascii="仿宋" w:hAnsi="仿宋" w:eastAsia="仿宋" w:cs="仿宋"/>
          <w:b/>
          <w:bCs/>
          <w:color w:val="000000"/>
          <w:sz w:val="32"/>
          <w:szCs w:val="32"/>
          <w:highlight w:val="none"/>
        </w:rPr>
        <w:t>、商务条款偏离表</w:t>
      </w:r>
    </w:p>
    <w:p>
      <w:pPr>
        <w:spacing w:line="240" w:lineRule="auto"/>
        <w:rPr>
          <w:rFonts w:hint="eastAsia" w:ascii="仿宋" w:hAnsi="仿宋" w:eastAsia="仿宋" w:cs="仿宋"/>
          <w:color w:val="000000"/>
          <w:sz w:val="32"/>
          <w:szCs w:val="32"/>
          <w:highlight w:val="none"/>
        </w:rPr>
      </w:pP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0"/>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6"/>
        <w:gridCol w:w="2784"/>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356"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2784"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条款</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both"/>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7</w:t>
      </w:r>
      <w:r>
        <w:rPr>
          <w:rFonts w:hint="eastAsia" w:ascii="仿宋" w:hAnsi="仿宋" w:eastAsia="仿宋" w:cs="仿宋"/>
          <w:b/>
          <w:bCs/>
          <w:color w:val="000000"/>
          <w:sz w:val="32"/>
          <w:szCs w:val="32"/>
          <w:highlight w:val="none"/>
        </w:rPr>
        <w:t>、质量保证书</w:t>
      </w: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供应商自拟</w:t>
      </w:r>
    </w:p>
    <w:p>
      <w:pPr>
        <w:spacing w:line="240" w:lineRule="auto"/>
        <w:ind w:firstLine="2880" w:firstLineChars="90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要求:</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val="en-US" w:eastAsia="zh-CN"/>
        </w:rPr>
        <w:t>在运送过程中</w:t>
      </w:r>
      <w:r>
        <w:rPr>
          <w:rFonts w:hint="eastAsia" w:ascii="仿宋" w:hAnsi="仿宋" w:eastAsia="仿宋" w:cs="仿宋"/>
          <w:color w:val="000000"/>
          <w:kern w:val="0"/>
          <w:sz w:val="28"/>
          <w:szCs w:val="28"/>
          <w:highlight w:val="none"/>
        </w:rPr>
        <w:t>未发生</w:t>
      </w:r>
      <w:r>
        <w:rPr>
          <w:rFonts w:hint="eastAsia" w:ascii="仿宋" w:hAnsi="仿宋" w:eastAsia="仿宋" w:cs="仿宋"/>
          <w:color w:val="000000"/>
          <w:kern w:val="0"/>
          <w:sz w:val="28"/>
          <w:szCs w:val="28"/>
          <w:highlight w:val="none"/>
          <w:lang w:val="en-US" w:eastAsia="zh-CN"/>
        </w:rPr>
        <w:t>安全</w:t>
      </w:r>
      <w:r>
        <w:rPr>
          <w:rFonts w:hint="eastAsia" w:ascii="仿宋" w:hAnsi="仿宋" w:eastAsia="仿宋" w:cs="仿宋"/>
          <w:color w:val="000000"/>
          <w:kern w:val="0"/>
          <w:sz w:val="28"/>
          <w:szCs w:val="28"/>
          <w:highlight w:val="none"/>
        </w:rPr>
        <w:t>事故;</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2、保证货物在文件要求上不发生质量问题等。</w:t>
      </w:r>
    </w:p>
    <w:p>
      <w:pPr>
        <w:spacing w:line="240" w:lineRule="auto"/>
        <w:ind w:firstLine="2880" w:firstLineChars="900"/>
        <w:rPr>
          <w:rFonts w:hint="eastAsia" w:ascii="仿宋" w:hAnsi="仿宋" w:eastAsia="仿宋" w:cs="仿宋"/>
          <w:color w:val="000000"/>
          <w:sz w:val="32"/>
          <w:szCs w:val="32"/>
          <w:highlight w:val="none"/>
        </w:rPr>
      </w:pPr>
    </w:p>
    <w:p>
      <w:pPr>
        <w:spacing w:line="240" w:lineRule="auto"/>
        <w:ind w:firstLine="2880" w:firstLineChars="900"/>
        <w:rPr>
          <w:rFonts w:hint="eastAsia" w:ascii="仿宋" w:hAnsi="仿宋" w:eastAsia="仿宋" w:cs="仿宋"/>
          <w:color w:val="000000"/>
          <w:sz w:val="32"/>
          <w:szCs w:val="32"/>
          <w:highlight w:val="none"/>
        </w:rPr>
      </w:pPr>
    </w:p>
    <w:p>
      <w:pPr>
        <w:spacing w:line="240" w:lineRule="auto"/>
        <w:ind w:firstLine="2891" w:firstLineChars="900"/>
        <w:rPr>
          <w:rFonts w:hint="eastAsia" w:ascii="仿宋" w:hAnsi="仿宋" w:eastAsia="仿宋" w:cs="仿宋"/>
          <w:b/>
          <w:color w:val="000000"/>
          <w:sz w:val="32"/>
          <w:szCs w:val="32"/>
          <w:highlight w:val="none"/>
        </w:rPr>
      </w:pPr>
    </w:p>
    <w:p>
      <w:pPr>
        <w:spacing w:line="240" w:lineRule="auto"/>
        <w:ind w:firstLine="2880" w:firstLineChars="900"/>
        <w:rPr>
          <w:rFonts w:hint="eastAsia" w:ascii="仿宋" w:hAnsi="仿宋" w:eastAsia="仿宋" w:cs="仿宋"/>
          <w:color w:val="000000"/>
          <w:sz w:val="32"/>
          <w:szCs w:val="32"/>
          <w:highlight w:val="none"/>
        </w:rPr>
      </w:pPr>
    </w:p>
    <w:p>
      <w:pPr>
        <w:spacing w:line="240" w:lineRule="auto"/>
        <w:ind w:firstLine="2880" w:firstLineChars="900"/>
        <w:rPr>
          <w:rFonts w:hint="eastAsia" w:ascii="仿宋" w:hAnsi="仿宋" w:eastAsia="仿宋" w:cs="仿宋"/>
          <w:color w:val="000000"/>
          <w:sz w:val="32"/>
          <w:szCs w:val="32"/>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firstLine="2880" w:firstLineChars="900"/>
        <w:rPr>
          <w:rFonts w:hint="eastAsia" w:ascii="仿宋" w:hAnsi="仿宋" w:eastAsia="仿宋" w:cs="仿宋"/>
          <w:color w:val="000000"/>
          <w:sz w:val="32"/>
          <w:szCs w:val="32"/>
          <w:highlight w:val="none"/>
        </w:rPr>
      </w:pPr>
    </w:p>
    <w:p>
      <w:pPr>
        <w:spacing w:line="240" w:lineRule="auto"/>
        <w:ind w:firstLine="2880" w:firstLineChars="90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5"/>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both"/>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8</w:t>
      </w:r>
      <w:r>
        <w:rPr>
          <w:rFonts w:hint="eastAsia" w:ascii="仿宋" w:hAnsi="仿宋" w:eastAsia="仿宋" w:cs="仿宋"/>
          <w:b/>
          <w:bCs/>
          <w:color w:val="000000"/>
          <w:sz w:val="32"/>
          <w:szCs w:val="32"/>
          <w:highlight w:val="none"/>
        </w:rPr>
        <w:t>、投标单位（供应商）反商业贿赂承诺书</w:t>
      </w:r>
    </w:p>
    <w:p>
      <w:pPr>
        <w:pStyle w:val="6"/>
        <w:spacing w:line="240" w:lineRule="auto"/>
        <w:ind w:firstLine="0"/>
        <w:rPr>
          <w:rFonts w:hint="eastAsia"/>
          <w:color w:val="000000"/>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    我公司承诺在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项目(编号：</w:t>
      </w:r>
      <w:r>
        <w:rPr>
          <w:rFonts w:hint="eastAsia" w:ascii="仿宋" w:hAnsi="仿宋" w:eastAsia="仿宋" w:cs="仿宋"/>
          <w:color w:val="000000"/>
          <w:kern w:val="0"/>
          <w:sz w:val="28"/>
          <w:szCs w:val="28"/>
          <w:highlight w:val="none"/>
          <w:u w:val="single"/>
          <w:lang w:val="zh-CN"/>
        </w:rPr>
        <w:t xml:space="preserve">           </w:t>
      </w:r>
      <w:r>
        <w:rPr>
          <w:rFonts w:hint="eastAsia" w:ascii="仿宋" w:hAnsi="仿宋" w:eastAsia="仿宋" w:cs="仿宋"/>
          <w:color w:val="000000"/>
          <w:kern w:val="0"/>
          <w:sz w:val="28"/>
          <w:szCs w:val="28"/>
          <w:highlight w:val="none"/>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公司供应商代表：（签字盖章）</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供应商授权代表：</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项目经办人：</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年      月    日</w:t>
      </w:r>
    </w:p>
    <w:p>
      <w:pPr>
        <w:spacing w:line="240" w:lineRule="auto"/>
        <w:rPr>
          <w:rFonts w:hint="eastAsia" w:ascii="仿宋" w:hAnsi="仿宋" w:eastAsia="仿宋" w:cs="仿宋"/>
          <w:color w:val="000000"/>
          <w:kern w:val="0"/>
          <w:sz w:val="32"/>
          <w:szCs w:val="32"/>
          <w:highlight w:val="none"/>
          <w:lang w:val="zh-CN"/>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19</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企业信誉证明文件；</w:t>
      </w:r>
    </w:p>
    <w:p>
      <w:pPr>
        <w:spacing w:line="240" w:lineRule="auto"/>
        <w:jc w:val="cente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20</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认为有必要提供的声明及文件资料。</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pStyle w:val="5"/>
        <w:numPr>
          <w:ilvl w:val="0"/>
          <w:numId w:val="0"/>
        </w:numPr>
        <w:ind w:leftChars="0"/>
        <w:jc w:val="both"/>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第三部分</w:t>
      </w: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技术部分</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lang w:eastAsia="zh-CN"/>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1、投标货物和服务数量、规格、品牌、交货期说明表；（根据招标文件要求自拟）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对本次投标的详细说明或配送方案(</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视需要自行编写)；（根据招标文件要求自拟）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3、投标货物的详细参数等；（根据招标文件要求自拟）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4、投标货物和服务的质量保障(证)措施及技术支持等；（根据招标文件要求自拟）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5、提供主要原材料的产地及厂家信息；（根据招标文件要求自拟）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6、其他检测报告和资料；（根据招标文件要求自拟）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br w:type="page"/>
      </w:r>
    </w:p>
    <w:p>
      <w:pPr>
        <w:pStyle w:val="2"/>
        <w:rPr>
          <w:rFonts w:hint="eastAsia"/>
        </w:rPr>
      </w:pPr>
    </w:p>
    <w:p>
      <w:pPr>
        <w:spacing w:line="240" w:lineRule="auto"/>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8、技术参数、功能偏离表</w:t>
      </w:r>
    </w:p>
    <w:p>
      <w:pPr>
        <w:spacing w:line="240" w:lineRule="auto"/>
        <w:ind w:firstLine="420" w:firstLineChars="15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20" w:firstLineChars="150"/>
        <w:rPr>
          <w:rFonts w:hint="eastAsia" w:ascii="仿宋" w:hAnsi="仿宋" w:eastAsia="仿宋" w:cs="仿宋"/>
          <w:b/>
          <w:color w:val="000000"/>
          <w:sz w:val="28"/>
          <w:szCs w:val="28"/>
          <w:highlight w:val="non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0"/>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520"/>
        <w:gridCol w:w="162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招标文件规格</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16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注：</w:t>
      </w:r>
      <w:r>
        <w:rPr>
          <w:rFonts w:hint="eastAsia" w:ascii="仿宋" w:hAnsi="仿宋" w:eastAsia="仿宋" w:cs="仿宋"/>
          <w:b/>
          <w:bCs/>
          <w:color w:val="000000"/>
          <w:kern w:val="0"/>
          <w:sz w:val="28"/>
          <w:szCs w:val="28"/>
          <w:highlight w:val="none"/>
        </w:rPr>
        <w:t>与招标文件要求逐条对应填写。</w:t>
      </w: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3360" w:firstLineChars="1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lang w:eastAsia="zh-CN"/>
        </w:rPr>
        <w:t>）</w:t>
      </w:r>
    </w:p>
    <w:p>
      <w:pPr>
        <w:pStyle w:val="16"/>
        <w:spacing w:line="240" w:lineRule="auto"/>
        <w:ind w:firstLine="3920" w:firstLineChars="14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ascii="仿宋" w:hAnsi="仿宋" w:eastAsia="仿宋"/>
          <w:color w:val="000000"/>
          <w:sz w:val="24"/>
          <w:highlight w:val="none"/>
          <w:u w:val="singl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widowControl/>
        <w:spacing w:before="100" w:beforeAutospacing="1" w:after="100" w:afterAutospacing="1"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注意事项</w:t>
      </w:r>
    </w:p>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对所附表格中要求的资料和询问应做出肯定的回答。</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2、招标文件的签字人应保证他所做的声明及对一切问题的回答的真实性和准确。</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提供的招标文件将由</w:t>
      </w:r>
      <w:r>
        <w:rPr>
          <w:rFonts w:hint="eastAsia" w:ascii="仿宋" w:hAnsi="仿宋" w:eastAsia="仿宋" w:cs="仿宋"/>
          <w:color w:val="000000"/>
          <w:kern w:val="0"/>
          <w:sz w:val="28"/>
          <w:szCs w:val="28"/>
          <w:highlight w:val="none"/>
          <w:lang w:eastAsia="zh-CN"/>
        </w:rPr>
        <w:t>采购人</w:t>
      </w:r>
      <w:r>
        <w:rPr>
          <w:rFonts w:hint="eastAsia" w:ascii="仿宋" w:hAnsi="仿宋" w:eastAsia="仿宋" w:cs="仿宋"/>
          <w:color w:val="000000"/>
          <w:kern w:val="0"/>
          <w:sz w:val="28"/>
          <w:szCs w:val="28"/>
          <w:highlight w:val="none"/>
        </w:rPr>
        <w:t>使用，并据此进行评价和判断，确定</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的能力。</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提交的文件将给予保密，但不退还。</w:t>
      </w:r>
    </w:p>
    <w:bookmarkEnd w:id="195"/>
    <w:p/>
    <w:sectPr>
      <w:pgSz w:w="11906" w:h="16838"/>
      <w:pgMar w:top="1559" w:right="964" w:bottom="1134" w:left="96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rPr>
        <w:rFonts w:hint="eastAsia"/>
      </w:rPr>
    </w:pPr>
  </w:p>
  <w:p>
    <w:pPr>
      <w:pStyle w:val="7"/>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7"/>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p>
    <w:pPr>
      <w:pStyle w:val="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spacing w:line="380" w:lineRule="exact"/>
      <w:jc w:val="both"/>
      <w:rPr>
        <w:rFonts w:hint="eastAsia"/>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D0146"/>
    <w:multiLevelType w:val="singleLevel"/>
    <w:tmpl w:val="C4FD0146"/>
    <w:lvl w:ilvl="0" w:tentative="0">
      <w:start w:val="1"/>
      <w:numFmt w:val="chineseCounting"/>
      <w:suff w:val="nothing"/>
      <w:lvlText w:val="（%1）"/>
      <w:lvlJc w:val="left"/>
      <w:rPr>
        <w:rFonts w:hint="eastAsia"/>
      </w:rPr>
    </w:lvl>
  </w:abstractNum>
  <w:abstractNum w:abstractNumId="1">
    <w:nsid w:val="FBB86814"/>
    <w:multiLevelType w:val="singleLevel"/>
    <w:tmpl w:val="FBB86814"/>
    <w:lvl w:ilvl="0" w:tentative="0">
      <w:start w:val="18"/>
      <w:numFmt w:val="decimal"/>
      <w:suff w:val="nothing"/>
      <w:lvlText w:val="%1．"/>
      <w:lvlJc w:val="left"/>
    </w:lvl>
  </w:abstractNum>
  <w:abstractNum w:abstractNumId="2">
    <w:nsid w:val="00000006"/>
    <w:multiLevelType w:val="multilevel"/>
    <w:tmpl w:val="00000006"/>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F3A6639"/>
    <w:multiLevelType w:val="multilevel"/>
    <w:tmpl w:val="0F3A663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B13EC1C"/>
    <w:multiLevelType w:val="singleLevel"/>
    <w:tmpl w:val="1B13EC1C"/>
    <w:lvl w:ilvl="0" w:tentative="0">
      <w:start w:val="1"/>
      <w:numFmt w:val="decimal"/>
      <w:suff w:val="nothing"/>
      <w:lvlText w:val="%1、"/>
      <w:lvlJc w:val="left"/>
    </w:lvl>
  </w:abstractNum>
  <w:abstractNum w:abstractNumId="5">
    <w:nsid w:val="282B03CC"/>
    <w:multiLevelType w:val="singleLevel"/>
    <w:tmpl w:val="282B03CC"/>
    <w:lvl w:ilvl="0" w:tentative="0">
      <w:start w:val="5"/>
      <w:numFmt w:val="chineseCounting"/>
      <w:suff w:val="nothing"/>
      <w:lvlText w:val="%1、"/>
      <w:lvlJc w:val="left"/>
      <w:rPr>
        <w:rFonts w:hint="eastAsia"/>
      </w:rPr>
    </w:lvl>
  </w:abstractNum>
  <w:abstractNum w:abstractNumId="6">
    <w:nsid w:val="5E2FD820"/>
    <w:multiLevelType w:val="singleLevel"/>
    <w:tmpl w:val="5E2FD820"/>
    <w:lvl w:ilvl="0" w:tentative="0">
      <w:start w:val="15"/>
      <w:numFmt w:val="decimal"/>
      <w:suff w:val="nothing"/>
      <w:lvlText w:val="%1．"/>
      <w:lvlJc w:val="left"/>
    </w:lvl>
  </w:abstractNum>
  <w:abstractNum w:abstractNumId="7">
    <w:nsid w:val="5E53A5B8"/>
    <w:multiLevelType w:val="singleLevel"/>
    <w:tmpl w:val="5E53A5B8"/>
    <w:lvl w:ilvl="0" w:tentative="0">
      <w:start w:val="1"/>
      <w:numFmt w:val="chineseCounting"/>
      <w:suff w:val="nothing"/>
      <w:lvlText w:val="%1、"/>
      <w:lvlJc w:val="left"/>
      <w:rPr>
        <w:rFonts w:hint="eastAsia"/>
      </w:rPr>
    </w:lvl>
  </w:abstractNum>
  <w:num w:numId="1">
    <w:abstractNumId w:val="2"/>
  </w:num>
  <w:num w:numId="2">
    <w:abstractNumId w:val="7"/>
  </w:num>
  <w:num w:numId="3">
    <w:abstractNumId w:val="5"/>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317B9"/>
    <w:rsid w:val="01CA2D4F"/>
    <w:rsid w:val="01ED0209"/>
    <w:rsid w:val="02964D85"/>
    <w:rsid w:val="02A840A1"/>
    <w:rsid w:val="02D74720"/>
    <w:rsid w:val="049E7C4F"/>
    <w:rsid w:val="04F35241"/>
    <w:rsid w:val="074C3571"/>
    <w:rsid w:val="07D32120"/>
    <w:rsid w:val="07DE44F2"/>
    <w:rsid w:val="081E6DDF"/>
    <w:rsid w:val="097F7AA3"/>
    <w:rsid w:val="0A6F6FF6"/>
    <w:rsid w:val="0B022926"/>
    <w:rsid w:val="0B95744F"/>
    <w:rsid w:val="0D537587"/>
    <w:rsid w:val="0DC53F33"/>
    <w:rsid w:val="0E9B6FB8"/>
    <w:rsid w:val="0F070DF4"/>
    <w:rsid w:val="0FAF1D80"/>
    <w:rsid w:val="10C85B8A"/>
    <w:rsid w:val="12802F15"/>
    <w:rsid w:val="14C87BCC"/>
    <w:rsid w:val="167A357B"/>
    <w:rsid w:val="170321A1"/>
    <w:rsid w:val="171309F1"/>
    <w:rsid w:val="171D6F79"/>
    <w:rsid w:val="173E0A26"/>
    <w:rsid w:val="17661E1A"/>
    <w:rsid w:val="18CA01EE"/>
    <w:rsid w:val="1A46758E"/>
    <w:rsid w:val="1AB2617C"/>
    <w:rsid w:val="1AC05249"/>
    <w:rsid w:val="1B4F59F1"/>
    <w:rsid w:val="1BB47E8D"/>
    <w:rsid w:val="1CE90448"/>
    <w:rsid w:val="1EE51B46"/>
    <w:rsid w:val="1F0A77AF"/>
    <w:rsid w:val="209F125A"/>
    <w:rsid w:val="20DF46D9"/>
    <w:rsid w:val="21C70299"/>
    <w:rsid w:val="21D16A4B"/>
    <w:rsid w:val="22A316FB"/>
    <w:rsid w:val="22B940A4"/>
    <w:rsid w:val="2337784E"/>
    <w:rsid w:val="24E4755C"/>
    <w:rsid w:val="250979B8"/>
    <w:rsid w:val="25833D23"/>
    <w:rsid w:val="28AB1BD9"/>
    <w:rsid w:val="2924411A"/>
    <w:rsid w:val="2D8A08B1"/>
    <w:rsid w:val="2E5B4D59"/>
    <w:rsid w:val="2E602138"/>
    <w:rsid w:val="321A42E3"/>
    <w:rsid w:val="330C2B4F"/>
    <w:rsid w:val="340C691E"/>
    <w:rsid w:val="36555C45"/>
    <w:rsid w:val="36950DB9"/>
    <w:rsid w:val="38E62358"/>
    <w:rsid w:val="398C4E89"/>
    <w:rsid w:val="39EE0396"/>
    <w:rsid w:val="3A45622E"/>
    <w:rsid w:val="3BBF3EF4"/>
    <w:rsid w:val="3CA56759"/>
    <w:rsid w:val="3CC36B23"/>
    <w:rsid w:val="3D0F3AE1"/>
    <w:rsid w:val="3DAC6377"/>
    <w:rsid w:val="3EC34B53"/>
    <w:rsid w:val="3EDD67B3"/>
    <w:rsid w:val="3F473C5A"/>
    <w:rsid w:val="40AA1562"/>
    <w:rsid w:val="40F90CFB"/>
    <w:rsid w:val="414E6D09"/>
    <w:rsid w:val="41AF090E"/>
    <w:rsid w:val="41F72AA0"/>
    <w:rsid w:val="42C85767"/>
    <w:rsid w:val="431B20CC"/>
    <w:rsid w:val="44564E47"/>
    <w:rsid w:val="45BD632A"/>
    <w:rsid w:val="463601E8"/>
    <w:rsid w:val="46400C90"/>
    <w:rsid w:val="46D07191"/>
    <w:rsid w:val="490207B8"/>
    <w:rsid w:val="4A8D1A7F"/>
    <w:rsid w:val="4B8B0008"/>
    <w:rsid w:val="4C480675"/>
    <w:rsid w:val="4D22765B"/>
    <w:rsid w:val="4D435202"/>
    <w:rsid w:val="4D7105E7"/>
    <w:rsid w:val="4D7D2992"/>
    <w:rsid w:val="4F9963FA"/>
    <w:rsid w:val="50D03593"/>
    <w:rsid w:val="51A52034"/>
    <w:rsid w:val="51C82720"/>
    <w:rsid w:val="51D237D3"/>
    <w:rsid w:val="52451E1E"/>
    <w:rsid w:val="52A37A56"/>
    <w:rsid w:val="539549E6"/>
    <w:rsid w:val="54171D70"/>
    <w:rsid w:val="54871094"/>
    <w:rsid w:val="5503127D"/>
    <w:rsid w:val="55527DDB"/>
    <w:rsid w:val="55F96366"/>
    <w:rsid w:val="56063504"/>
    <w:rsid w:val="57842DB0"/>
    <w:rsid w:val="5806787D"/>
    <w:rsid w:val="581E5BA2"/>
    <w:rsid w:val="591565C0"/>
    <w:rsid w:val="5A506D33"/>
    <w:rsid w:val="5B002247"/>
    <w:rsid w:val="5B024413"/>
    <w:rsid w:val="5BA10E32"/>
    <w:rsid w:val="5C0744C0"/>
    <w:rsid w:val="5D524ECE"/>
    <w:rsid w:val="5D817A7A"/>
    <w:rsid w:val="5EC80C15"/>
    <w:rsid w:val="61027C6C"/>
    <w:rsid w:val="62074ABC"/>
    <w:rsid w:val="630413EE"/>
    <w:rsid w:val="6329635E"/>
    <w:rsid w:val="634618C5"/>
    <w:rsid w:val="635C4AE2"/>
    <w:rsid w:val="64044E74"/>
    <w:rsid w:val="66DE3B11"/>
    <w:rsid w:val="66E469FF"/>
    <w:rsid w:val="67E21D39"/>
    <w:rsid w:val="68EA2A81"/>
    <w:rsid w:val="69467ED8"/>
    <w:rsid w:val="699A3688"/>
    <w:rsid w:val="6A7D381C"/>
    <w:rsid w:val="6A7D4290"/>
    <w:rsid w:val="6E2C7B8B"/>
    <w:rsid w:val="701A7049"/>
    <w:rsid w:val="70963BAD"/>
    <w:rsid w:val="70A6548E"/>
    <w:rsid w:val="70BA2E66"/>
    <w:rsid w:val="71CD17F9"/>
    <w:rsid w:val="72D83D8A"/>
    <w:rsid w:val="738175F3"/>
    <w:rsid w:val="73845F6B"/>
    <w:rsid w:val="738E0175"/>
    <w:rsid w:val="742E7056"/>
    <w:rsid w:val="74A2100A"/>
    <w:rsid w:val="754A05CD"/>
    <w:rsid w:val="762D6CDA"/>
    <w:rsid w:val="764F3356"/>
    <w:rsid w:val="769D3D7B"/>
    <w:rsid w:val="77461157"/>
    <w:rsid w:val="78E549DB"/>
    <w:rsid w:val="795B2325"/>
    <w:rsid w:val="7975521B"/>
    <w:rsid w:val="7A2C526A"/>
    <w:rsid w:val="7C4252E8"/>
    <w:rsid w:val="7C5C4068"/>
    <w:rsid w:val="7C5C5680"/>
    <w:rsid w:val="7D2D466D"/>
    <w:rsid w:val="7D711D1A"/>
    <w:rsid w:val="7DDD5D19"/>
    <w:rsid w:val="7E69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eastAsia="仿宋"/>
      <w:sz w:val="24"/>
      <w:szCs w:val="20"/>
    </w:rPr>
  </w:style>
  <w:style w:type="paragraph" w:styleId="6">
    <w:name w:val="Normal Indent"/>
    <w:basedOn w:val="1"/>
    <w:next w:val="1"/>
    <w:unhideWhenUsed/>
    <w:qFormat/>
    <w:uiPriority w:val="99"/>
    <w:pPr>
      <w:ind w:firstLine="4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5">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16">
    <w:name w:val="p0"/>
    <w:basedOn w:val="1"/>
    <w:qFormat/>
    <w:uiPriority w:val="0"/>
    <w:pPr>
      <w:widowControl/>
      <w:jc w:val="left"/>
    </w:pPr>
    <w:rPr>
      <w:kern w:val="0"/>
      <w:szCs w:val="21"/>
    </w:rPr>
  </w:style>
  <w:style w:type="paragraph" w:customStyle="1" w:styleId="1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18">
    <w:name w:val="font0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2021-04-15T08:56:00Z</dcterms:created>
  <dc:creator>Administrator</dc:creator>
  <cp:lastModifiedBy>小阮</cp:lastModifiedBy>
  <cp:lastPrinted>2021-04-25T06:18:00Z</cp:lastPrinted>
  <dcterms:modified xsi:type="dcterms:W3CDTF">2021-10-08T13:20:07Z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969C5AB66C7C479F9D8CF794367CA523</vt:lpwstr>
  </property>
</Properties>
</file>