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kern w:val="0"/>
          <w:sz w:val="44"/>
          <w:szCs w:val="44"/>
          <w:lang w:eastAsia="zh-CN"/>
        </w:rPr>
      </w:pPr>
      <w:r>
        <w:rPr>
          <w:rFonts w:hint="eastAsia" w:ascii="仿宋_GB2312" w:hAnsi="仿宋_GB2312" w:eastAsia="仿宋_GB2312" w:cs="仿宋_GB2312"/>
          <w:b/>
          <w:color w:val="000000"/>
          <w:kern w:val="0"/>
          <w:sz w:val="44"/>
          <w:szCs w:val="44"/>
          <w:lang w:eastAsia="zh-CN"/>
        </w:rPr>
        <w:t>昌吉市第五小学办公及信息化设备项目</w:t>
      </w:r>
      <w:r>
        <w:rPr>
          <w:rFonts w:hint="eastAsia" w:ascii="仿宋_GB2312" w:hAnsi="仿宋_GB2312" w:eastAsia="仿宋_GB2312" w:cs="仿宋_GB2312"/>
          <w:b/>
          <w:color w:val="000000"/>
          <w:kern w:val="0"/>
          <w:sz w:val="44"/>
          <w:szCs w:val="44"/>
        </w:rPr>
        <w:t>公开招标采购公告</w:t>
      </w:r>
    </w:p>
    <w:p>
      <w:pPr>
        <w:numPr>
          <w:ilvl w:val="0"/>
          <w:numId w:val="1"/>
        </w:numPr>
        <w:spacing w:line="380" w:lineRule="exact"/>
        <w:ind w:firstLine="643" w:firstLineChars="200"/>
        <w:rPr>
          <w:rFonts w:hint="default"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2021-0</w:t>
      </w:r>
      <w:r>
        <w:rPr>
          <w:rFonts w:hint="eastAsia" w:ascii="仿宋" w:hAnsi="仿宋" w:eastAsia="仿宋"/>
          <w:b/>
          <w:color w:val="auto"/>
          <w:sz w:val="32"/>
          <w:szCs w:val="32"/>
          <w:highlight w:val="none"/>
          <w:lang w:val="en-US" w:eastAsia="zh-CN"/>
        </w:rPr>
        <w:t>42A</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eastAsia="zh-CN"/>
        </w:rPr>
        <w:t>昌吉市第五小学办公及信息化设备项目</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4850000.00元</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标段一：预算金额：1795980元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标段二：预算金额：3054020元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2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华文仿宋" w:hAnsi="华文仿宋" w:eastAsia="华文仿宋" w:cs="华文仿宋"/>
          <w:b/>
          <w:sz w:val="32"/>
          <w:szCs w:val="32"/>
          <w:lang w:val="en-US" w:eastAsia="zh-CN"/>
        </w:rPr>
        <w:t>标段一：云桌面、办公电脑打印机、校园净水设备采购项目；标段二：图书、数学、科学、体音美、综合实践、卫生保健、办公家具等器材采购项目。</w:t>
      </w:r>
      <w:r>
        <w:rPr>
          <w:rFonts w:hint="eastAsia" w:ascii="仿宋" w:hAnsi="仿宋" w:eastAsia="仿宋" w:cs="仿宋_GB2312"/>
          <w:b/>
          <w:color w:val="auto"/>
          <w:sz w:val="32"/>
          <w:szCs w:val="32"/>
          <w:highlight w:val="none"/>
          <w:lang w:eastAsia="zh-CN"/>
        </w:rPr>
        <w:t>（详见</w:t>
      </w:r>
      <w:r>
        <w:rPr>
          <w:rFonts w:hint="eastAsia" w:ascii="仿宋" w:hAnsi="仿宋" w:eastAsia="仿宋" w:cs="仿宋_GB2312"/>
          <w:b/>
          <w:color w:val="auto"/>
          <w:sz w:val="32"/>
          <w:szCs w:val="32"/>
          <w:highlight w:val="none"/>
          <w:lang w:val="en-US" w:eastAsia="zh-CN"/>
        </w:rPr>
        <w:t>招标文件</w:t>
      </w:r>
      <w:r>
        <w:rPr>
          <w:rFonts w:hint="eastAsia" w:ascii="仿宋" w:hAnsi="仿宋" w:eastAsia="仿宋" w:cs="仿宋_GB2312"/>
          <w:b/>
          <w:color w:val="auto"/>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四、投标单位资格要求:</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五、招标文件的报名</w:t>
      </w:r>
      <w:r>
        <w:rPr>
          <w:rFonts w:hint="eastAsia" w:ascii="华文仿宋" w:hAnsi="华文仿宋" w:eastAsia="华文仿宋" w:cs="华文仿宋"/>
          <w:b/>
          <w:color w:val="auto"/>
          <w:sz w:val="32"/>
          <w:szCs w:val="32"/>
          <w:highlight w:val="none"/>
        </w:rPr>
        <w:t>及获取时间、地址、售价:</w:t>
      </w:r>
    </w:p>
    <w:p>
      <w:pPr>
        <w:spacing w:line="380" w:lineRule="exact"/>
        <w:ind w:left="638" w:leftChars="304"/>
        <w:jc w:val="left"/>
        <w:rPr>
          <w:rFonts w:hint="eastAsia"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10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13</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10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20</w:t>
      </w:r>
      <w:bookmarkStart w:id="0" w:name="_GoBack"/>
      <w:bookmarkEnd w:id="0"/>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19</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（二）如法定代表人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w:t>
      </w:r>
      <w:r>
        <w:rPr>
          <w:rFonts w:hint="eastAsia" w:ascii="华文仿宋" w:hAnsi="华文仿宋" w:eastAsia="华文仿宋" w:cs="华文仿宋"/>
          <w:b/>
          <w:bCs/>
          <w:sz w:val="32"/>
          <w:szCs w:val="32"/>
        </w:rPr>
        <w:t>法定代表人身份证明书》原件的扫描件，</w:t>
      </w:r>
      <w:r>
        <w:rPr>
          <w:rFonts w:hint="eastAsia" w:ascii="华文仿宋" w:hAnsi="华文仿宋" w:eastAsia="华文仿宋" w:cs="华文仿宋"/>
          <w:b/>
          <w:bCs/>
          <w:sz w:val="32"/>
          <w:szCs w:val="32"/>
          <w:highlight w:val="none"/>
        </w:rPr>
        <w:t>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w:t>
      </w:r>
      <w:r>
        <w:rPr>
          <w:rFonts w:hint="eastAsia" w:ascii="华文仿宋" w:hAnsi="华文仿宋" w:eastAsia="华文仿宋" w:cs="华文仿宋"/>
          <w:b/>
          <w:bCs/>
          <w:sz w:val="32"/>
          <w:szCs w:val="32"/>
        </w:rPr>
        <w:t>法定代表人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11</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val="en-US" w:eastAsia="zh-CN"/>
        </w:rPr>
        <w:t>上</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highlight w:val="none"/>
          <w:lang w:eastAsia="zh-CN"/>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w:t>
      </w:r>
      <w:r>
        <w:rPr>
          <w:rFonts w:hint="eastAsia" w:ascii="华文仿宋" w:hAnsi="华文仿宋" w:eastAsia="华文仿宋" w:cs="华文仿宋"/>
          <w:b/>
          <w:bCs/>
          <w:color w:val="auto"/>
          <w:sz w:val="32"/>
          <w:szCs w:val="32"/>
          <w:highlight w:val="none"/>
          <w:lang w:eastAsia="zh-CN"/>
        </w:rPr>
        <w:t>：2021-</w:t>
      </w:r>
      <w:r>
        <w:rPr>
          <w:rFonts w:hint="eastAsia" w:ascii="华文仿宋" w:hAnsi="华文仿宋" w:eastAsia="华文仿宋" w:cs="华文仿宋"/>
          <w:b/>
          <w:bCs/>
          <w:color w:val="auto"/>
          <w:sz w:val="32"/>
          <w:szCs w:val="32"/>
          <w:highlight w:val="none"/>
          <w:lang w:val="en-US" w:eastAsia="zh-CN"/>
        </w:rPr>
        <w:t>11</w:t>
      </w: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lang w:eastAsia="zh-CN"/>
        </w:rPr>
        <w:t xml:space="preserve"> </w:t>
      </w:r>
      <w:r>
        <w:rPr>
          <w:rFonts w:hint="eastAsia" w:ascii="华文仿宋" w:hAnsi="华文仿宋" w:eastAsia="华文仿宋" w:cs="华文仿宋"/>
          <w:b/>
          <w:bCs/>
          <w:color w:val="auto"/>
          <w:sz w:val="32"/>
          <w:szCs w:val="32"/>
          <w:highlight w:val="none"/>
          <w:lang w:val="en-US" w:eastAsia="zh-CN"/>
        </w:rPr>
        <w:t>上</w:t>
      </w:r>
      <w:r>
        <w:rPr>
          <w:rFonts w:hint="eastAsia" w:ascii="华文仿宋" w:hAnsi="华文仿宋" w:eastAsia="华文仿宋" w:cs="华文仿宋"/>
          <w:b/>
          <w:bCs/>
          <w:color w:val="auto"/>
          <w:sz w:val="32"/>
          <w:szCs w:val="32"/>
          <w:highlight w:val="none"/>
          <w:lang w:eastAsia="zh-CN"/>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lang w:eastAsia="zh-CN"/>
        </w:rPr>
        <w:t>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十一、投标保证金：</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标段一：35000元（叁万伍仟元整）</w:t>
      </w:r>
    </w:p>
    <w:p>
      <w:pPr>
        <w:spacing w:line="380" w:lineRule="exact"/>
        <w:ind w:firstLine="643" w:firstLineChars="200"/>
        <w:rPr>
          <w:rFonts w:hint="default"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eastAsia="zh-CN"/>
        </w:rPr>
        <w:t>标段二：</w:t>
      </w:r>
      <w:r>
        <w:rPr>
          <w:rFonts w:hint="eastAsia" w:ascii="华文仿宋" w:hAnsi="华文仿宋" w:eastAsia="华文仿宋" w:cs="华文仿宋"/>
          <w:b/>
          <w:bCs/>
          <w:sz w:val="32"/>
          <w:szCs w:val="32"/>
          <w:lang w:val="en-US" w:eastAsia="zh-CN"/>
        </w:rPr>
        <w:t>61000元（陆万壹仟元整）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eastAsia="zh-CN"/>
        </w:rPr>
        <w:t>昌吉市第五小学办公及信息化设备项目</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bCs/>
          <w:sz w:val="32"/>
          <w:szCs w:val="32"/>
          <w:lang w:val="en-US" w:eastAsia="zh-CN"/>
        </w:rPr>
        <w:t>昌吉市教育局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冶至善</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18196155115</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w:t>
      </w:r>
      <w:r>
        <w:rPr>
          <w:rFonts w:hint="eastAsia" w:ascii="华文仿宋" w:hAnsi="华文仿宋" w:eastAsia="华文仿宋" w:cs="华文仿宋"/>
          <w:b/>
          <w:color w:val="auto"/>
          <w:sz w:val="32"/>
          <w:szCs w:val="32"/>
          <w:lang w:eastAsia="zh-CN"/>
        </w:rPr>
        <w:t>青年北路</w:t>
      </w:r>
      <w:r>
        <w:rPr>
          <w:rFonts w:hint="eastAsia" w:ascii="华文仿宋" w:hAnsi="华文仿宋" w:eastAsia="华文仿宋" w:cs="华文仿宋"/>
          <w:b/>
          <w:color w:val="auto"/>
          <w:sz w:val="32"/>
          <w:szCs w:val="32"/>
          <w:lang w:val="en-US" w:eastAsia="zh-CN"/>
        </w:rPr>
        <w:t>10号。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昌吉市财政局五楼510室。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461" w:firstLineChars="17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783" w:firstLineChars="18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日</w:t>
      </w:r>
    </w:p>
    <w:sectPr>
      <w:headerReference r:id="rId3" w:type="default"/>
      <w:pgSz w:w="11850" w:h="16783"/>
      <w:pgMar w:top="1701" w:right="1531" w:bottom="170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923ED0"/>
    <w:rsid w:val="04A760E4"/>
    <w:rsid w:val="04D85813"/>
    <w:rsid w:val="05837670"/>
    <w:rsid w:val="05A65992"/>
    <w:rsid w:val="06482774"/>
    <w:rsid w:val="06537CBF"/>
    <w:rsid w:val="06AE32F8"/>
    <w:rsid w:val="072467E6"/>
    <w:rsid w:val="072B0FB9"/>
    <w:rsid w:val="07482CD0"/>
    <w:rsid w:val="09273CE9"/>
    <w:rsid w:val="09450051"/>
    <w:rsid w:val="09522B45"/>
    <w:rsid w:val="096E1301"/>
    <w:rsid w:val="09972F7D"/>
    <w:rsid w:val="0A70700E"/>
    <w:rsid w:val="0B1041F3"/>
    <w:rsid w:val="0BA074AF"/>
    <w:rsid w:val="0BAC2DF4"/>
    <w:rsid w:val="0BD80DB8"/>
    <w:rsid w:val="0CA531FA"/>
    <w:rsid w:val="0CB03B6D"/>
    <w:rsid w:val="0CDB0A8A"/>
    <w:rsid w:val="0D2E61E5"/>
    <w:rsid w:val="0E2116B8"/>
    <w:rsid w:val="0E655FF7"/>
    <w:rsid w:val="0ED03B2E"/>
    <w:rsid w:val="0ED15363"/>
    <w:rsid w:val="10E2249D"/>
    <w:rsid w:val="10F23454"/>
    <w:rsid w:val="14FF6ED0"/>
    <w:rsid w:val="151A3E02"/>
    <w:rsid w:val="15475BA8"/>
    <w:rsid w:val="15D71004"/>
    <w:rsid w:val="15F61F75"/>
    <w:rsid w:val="176F097A"/>
    <w:rsid w:val="17EE0708"/>
    <w:rsid w:val="183E57DF"/>
    <w:rsid w:val="18400FCE"/>
    <w:rsid w:val="1A6A4A29"/>
    <w:rsid w:val="1C562D5C"/>
    <w:rsid w:val="1C6A080D"/>
    <w:rsid w:val="1CAD1494"/>
    <w:rsid w:val="1D1407C0"/>
    <w:rsid w:val="1DE023F0"/>
    <w:rsid w:val="1DE410D1"/>
    <w:rsid w:val="1ECA3459"/>
    <w:rsid w:val="1ECC58EA"/>
    <w:rsid w:val="202F57E3"/>
    <w:rsid w:val="212850E7"/>
    <w:rsid w:val="217C56B1"/>
    <w:rsid w:val="21F47047"/>
    <w:rsid w:val="22055568"/>
    <w:rsid w:val="232F2E24"/>
    <w:rsid w:val="24630DC7"/>
    <w:rsid w:val="24673067"/>
    <w:rsid w:val="249A7CA6"/>
    <w:rsid w:val="24DA1805"/>
    <w:rsid w:val="259634AC"/>
    <w:rsid w:val="26540BCC"/>
    <w:rsid w:val="26BA66CF"/>
    <w:rsid w:val="26FA51B0"/>
    <w:rsid w:val="273C5521"/>
    <w:rsid w:val="274A2C2B"/>
    <w:rsid w:val="27E57EAE"/>
    <w:rsid w:val="284906ED"/>
    <w:rsid w:val="284D70A3"/>
    <w:rsid w:val="287919F2"/>
    <w:rsid w:val="2993514D"/>
    <w:rsid w:val="29F8021B"/>
    <w:rsid w:val="2A530EC6"/>
    <w:rsid w:val="2A964D84"/>
    <w:rsid w:val="2C554B40"/>
    <w:rsid w:val="2CA2776C"/>
    <w:rsid w:val="2CBB4499"/>
    <w:rsid w:val="2DC96FE5"/>
    <w:rsid w:val="2E870879"/>
    <w:rsid w:val="2EA479ED"/>
    <w:rsid w:val="2F003D6A"/>
    <w:rsid w:val="2F713D0F"/>
    <w:rsid w:val="2FF91D7A"/>
    <w:rsid w:val="300A4DAA"/>
    <w:rsid w:val="320C7F9B"/>
    <w:rsid w:val="3258559D"/>
    <w:rsid w:val="32F60166"/>
    <w:rsid w:val="33457080"/>
    <w:rsid w:val="33867B81"/>
    <w:rsid w:val="338726D7"/>
    <w:rsid w:val="33D73EF2"/>
    <w:rsid w:val="34401253"/>
    <w:rsid w:val="34AD6CCF"/>
    <w:rsid w:val="355B1A0C"/>
    <w:rsid w:val="35D778D9"/>
    <w:rsid w:val="35FA6CC5"/>
    <w:rsid w:val="36AA09B4"/>
    <w:rsid w:val="36BA396F"/>
    <w:rsid w:val="37B079B7"/>
    <w:rsid w:val="3993785C"/>
    <w:rsid w:val="3A14050E"/>
    <w:rsid w:val="3A5B3196"/>
    <w:rsid w:val="3AB23AE7"/>
    <w:rsid w:val="3B8275F0"/>
    <w:rsid w:val="3CB82B6F"/>
    <w:rsid w:val="3D2D143A"/>
    <w:rsid w:val="3D390781"/>
    <w:rsid w:val="3D400A9B"/>
    <w:rsid w:val="3D581B8D"/>
    <w:rsid w:val="3D926B4D"/>
    <w:rsid w:val="3DBD4FE3"/>
    <w:rsid w:val="3E4831EC"/>
    <w:rsid w:val="3E683F05"/>
    <w:rsid w:val="3E745C67"/>
    <w:rsid w:val="3EAD6EED"/>
    <w:rsid w:val="3EDF22E9"/>
    <w:rsid w:val="3F115A97"/>
    <w:rsid w:val="3F42694C"/>
    <w:rsid w:val="4071418C"/>
    <w:rsid w:val="40B3059F"/>
    <w:rsid w:val="40BB2A19"/>
    <w:rsid w:val="40BC72C3"/>
    <w:rsid w:val="40DF3B23"/>
    <w:rsid w:val="41163C73"/>
    <w:rsid w:val="426E0F78"/>
    <w:rsid w:val="435944DC"/>
    <w:rsid w:val="444F7117"/>
    <w:rsid w:val="44C1061F"/>
    <w:rsid w:val="45271A11"/>
    <w:rsid w:val="45733815"/>
    <w:rsid w:val="45F27894"/>
    <w:rsid w:val="46A30C65"/>
    <w:rsid w:val="47486E45"/>
    <w:rsid w:val="48567CB9"/>
    <w:rsid w:val="488F594D"/>
    <w:rsid w:val="48B0448A"/>
    <w:rsid w:val="48BD3C9E"/>
    <w:rsid w:val="49C027D5"/>
    <w:rsid w:val="49E73A74"/>
    <w:rsid w:val="4A615304"/>
    <w:rsid w:val="4A7967D2"/>
    <w:rsid w:val="4ABD00ED"/>
    <w:rsid w:val="4BB65BD2"/>
    <w:rsid w:val="4BC83726"/>
    <w:rsid w:val="4BE5603D"/>
    <w:rsid w:val="4C220257"/>
    <w:rsid w:val="4C2F52CD"/>
    <w:rsid w:val="4CE14C90"/>
    <w:rsid w:val="4D28643A"/>
    <w:rsid w:val="4E6A6168"/>
    <w:rsid w:val="4EED130B"/>
    <w:rsid w:val="4EF0161B"/>
    <w:rsid w:val="4F597044"/>
    <w:rsid w:val="4FCA5FE8"/>
    <w:rsid w:val="51A32053"/>
    <w:rsid w:val="526A67F8"/>
    <w:rsid w:val="52A55BFD"/>
    <w:rsid w:val="52C1729D"/>
    <w:rsid w:val="534F1D82"/>
    <w:rsid w:val="55C22FCE"/>
    <w:rsid w:val="55C3577C"/>
    <w:rsid w:val="57B757E0"/>
    <w:rsid w:val="59E82FD8"/>
    <w:rsid w:val="5A4F6468"/>
    <w:rsid w:val="5A6B0893"/>
    <w:rsid w:val="5A8C55DC"/>
    <w:rsid w:val="5BC20319"/>
    <w:rsid w:val="5CA76804"/>
    <w:rsid w:val="5D176838"/>
    <w:rsid w:val="5D483505"/>
    <w:rsid w:val="5E1663C5"/>
    <w:rsid w:val="5E166744"/>
    <w:rsid w:val="5E416D46"/>
    <w:rsid w:val="60E77911"/>
    <w:rsid w:val="613603D1"/>
    <w:rsid w:val="616E16B2"/>
    <w:rsid w:val="62BD5E3C"/>
    <w:rsid w:val="63A11468"/>
    <w:rsid w:val="64202673"/>
    <w:rsid w:val="668B3FD2"/>
    <w:rsid w:val="66B845C3"/>
    <w:rsid w:val="67A62015"/>
    <w:rsid w:val="68481E28"/>
    <w:rsid w:val="68B26DBC"/>
    <w:rsid w:val="68CD570E"/>
    <w:rsid w:val="693C03B1"/>
    <w:rsid w:val="6A800124"/>
    <w:rsid w:val="6B756C16"/>
    <w:rsid w:val="6B9265C9"/>
    <w:rsid w:val="6B964F09"/>
    <w:rsid w:val="6C0B7943"/>
    <w:rsid w:val="6C8C2103"/>
    <w:rsid w:val="6CCC51FB"/>
    <w:rsid w:val="6D484B27"/>
    <w:rsid w:val="6D587B8E"/>
    <w:rsid w:val="6D8F5F34"/>
    <w:rsid w:val="6E3077FE"/>
    <w:rsid w:val="6F575CD9"/>
    <w:rsid w:val="6FAD6E4C"/>
    <w:rsid w:val="6FFF7F0C"/>
    <w:rsid w:val="70517586"/>
    <w:rsid w:val="71523ACB"/>
    <w:rsid w:val="720E4FCE"/>
    <w:rsid w:val="73825CCD"/>
    <w:rsid w:val="73FA6FB8"/>
    <w:rsid w:val="74D27BB4"/>
    <w:rsid w:val="75036BAF"/>
    <w:rsid w:val="768F5B0E"/>
    <w:rsid w:val="76D73A6E"/>
    <w:rsid w:val="76DF76A8"/>
    <w:rsid w:val="771A56ED"/>
    <w:rsid w:val="78223680"/>
    <w:rsid w:val="792242A6"/>
    <w:rsid w:val="7958623E"/>
    <w:rsid w:val="7ABA7AC9"/>
    <w:rsid w:val="7AEF222F"/>
    <w:rsid w:val="7C012ADF"/>
    <w:rsid w:val="7C6055E7"/>
    <w:rsid w:val="7D1A7E6F"/>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15</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2021-10-12T09:28:42Z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A71523B915624F759493C71E80B5F7E3</vt:lpwstr>
  </property>
</Properties>
</file>