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6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【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eastAsia="zh-CN"/>
        </w:rPr>
        <w:t>公开招标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公告】</w:t>
      </w:r>
      <w:r>
        <w:rPr>
          <w:rFonts w:hint="eastAsia" w:ascii="宋体" w:hAnsi="宋体" w:eastAsia="宋体" w:cs="Times New Roman"/>
          <w:b/>
          <w:bCs/>
          <w:color w:val="auto"/>
          <w:w w:val="95"/>
          <w:sz w:val="36"/>
          <w:szCs w:val="36"/>
          <w:highlight w:val="none"/>
          <w:lang w:val="en-US" w:eastAsia="zh-CN"/>
        </w:rPr>
        <w:t>白碱滩区（克拉玛依高新区）政府食品食材采购项目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一、项目名称：白碱滩区（克拉玛依高新区）政府食品食材采购项目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二、项目编号：KBQ-GK-2021-032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三、采购目录：服务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四、采购预算：下浮率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五、采购方式：公开招标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六、供应商资格要求：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（一）资格条件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1.具有独立承担民事责任的能力；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2.具有良好的商业信誉；（信用查询：按照《财政部关于在政府采购活动中查询及使用信用记录有关问题的通知》（财库〔2016〕125号）的要求，根据开标当日“信用中国”（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drawing>
          <wp:inline distT="0" distB="0" distL="114300" distR="114300">
            <wp:extent cx="190500" cy="142875"/>
            <wp:effectExtent l="0" t="0" r="0" b="9525"/>
            <wp:docPr id="1" name="图片 1" descr="说明: 说明: C:\DOCUME~1\ADMINI~1\LOCALS~1\Temp\%W@GJ$ACOF(TYDYECOKVDY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说明: 说明: C:\DOCUME~1\ADMINI~1\LOCALS~1\Temp\%W@GJ$ACOF(TYDYECOKVDYB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www.creditchina.gov.cn）、“中国政府采购网”（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drawing>
          <wp:inline distT="0" distB="0" distL="114300" distR="114300">
            <wp:extent cx="190500" cy="142875"/>
            <wp:effectExtent l="0" t="0" r="0" b="9525"/>
            <wp:docPr id="2" name="图片 2" descr="说明: 说明: C:\DOCUME~1\ADMINI~1\LOCALS~1\Temp\%W@GJ$ACOF(TYDYECOKVDY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说明: 说明: C:\DOCUME~1\ADMINI~1\LOCALS~1\Temp\%W@GJ$ACOF(TYDYECOKVDYB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instrText xml:space="preserve"> HYPERLINK "http://www.ccgp.gov.cn" </w:instrTex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www.ccgp.gov.cn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）等渠道的查询结果，对列入失信被执行人、重大税收违法案件当事人名单、政府采购严重违法失信行为记录名单的供应商，拒绝其参与政府采购活动，同时对信用查询记录和证据打印存档。）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3.具有履行合同所必需的设备和专业技术能力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4.参加政府采购活动前三年内，未因违法经营受到刑事处罚或者责令停产停业、吊销许可证或者执照、较大数额罚款等行政处罚。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5.具有有效期内的食品经营许可证。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（二）联合体投标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本项目不接受联合体投标</w:t>
      </w:r>
      <w:bookmarkStart w:id="0" w:name="_GoBack"/>
      <w:bookmarkEnd w:id="0"/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（三）关联企业投标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为确保政府采购公平、公正，禁止关联企业参与同一项目投标。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七、获取招标文件、报名及递交响应文件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（一）获取招标文件：点击本公告采购文件链接下载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（二）报名：填写《报名登记表》，发送到邮箱：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instrText xml:space="preserve"> HYPERLINK "mailto:2417305283@qq.com" </w:instrTex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747026843@qq.com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，邮件名称必须为：项目名称+编号+投标人，不接受现场报名，未提交报名表的供应商不得参加投标。(报名表必须填写完整)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八、报名截止时间：2021年11月4日14:00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 xml:space="preserve">九、开标时间、地点 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开标时间：2021年11月5日10:30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开标地址：白碱滩区（克拉玛依高新区）中兴路85号（三楼会议室）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十、采购人及采购代理机构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（一）采购单位名称：白碱滩区（克拉玛依高新区）政务服务中心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联系人：祁潇川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电话：17399007901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（二）采购代理机构：白碱滩区（克拉玛依高新区）政府采购中心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联系人：张亚祥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电  话：0990-6916659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质疑受理电话：0990-6916659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报名咨询电话：0990-6916659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地  址：白碱滩区中兴路85号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</w:p>
    <w:p>
      <w:pPr>
        <w:widowControl/>
        <w:jc w:val="center"/>
        <w:rPr>
          <w:rFonts w:hint="default" w:cs="宋体" w:eastAsiaTheme="minorEastAsia"/>
          <w:kern w:val="0"/>
          <w:sz w:val="28"/>
          <w:szCs w:val="28"/>
          <w:lang w:val="en-US" w:eastAsia="zh-CN"/>
        </w:rPr>
      </w:pPr>
      <w:r>
        <w:rPr>
          <w:rFonts w:hint="eastAsia" w:cs="宋体"/>
          <w:kern w:val="0"/>
          <w:sz w:val="28"/>
          <w:szCs w:val="28"/>
          <w:lang w:val="en-US" w:eastAsia="zh-CN"/>
        </w:rPr>
        <w:t xml:space="preserve">  </w:t>
      </w:r>
    </w:p>
    <w:p>
      <w:pPr>
        <w:widowControl/>
        <w:jc w:val="center"/>
        <w:rPr>
          <w:rFonts w:hint="eastAsia" w:cs="宋体"/>
          <w:kern w:val="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center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附件：</w:t>
      </w:r>
    </w:p>
    <w:p>
      <w:pPr>
        <w:widowControl/>
        <w:spacing w:line="560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供应商参加政府采购项目报名表</w:t>
      </w:r>
    </w:p>
    <w:p>
      <w:pPr>
        <w:widowControl/>
        <w:jc w:val="center"/>
        <w:rPr>
          <w:rFonts w:ascii="仿宋_GB2312" w:hAnsi="宋体" w:eastAsia="仿宋_GB2312" w:cs="宋体"/>
          <w:kern w:val="0"/>
          <w:sz w:val="24"/>
          <w:szCs w:val="21"/>
        </w:rPr>
      </w:pPr>
    </w:p>
    <w:tbl>
      <w:tblPr>
        <w:tblStyle w:val="8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268"/>
        <w:gridCol w:w="155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参加投标项目名称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供应商名称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供应商地址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供应商地址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电子邮件：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报名日期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企业规模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</w:tbl>
    <w:p>
      <w:pPr>
        <w:widowControl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说明：</w:t>
      </w:r>
    </w:p>
    <w:p>
      <w:pPr>
        <w:widowControl/>
        <w:ind w:firstLine="560" w:firstLineChars="20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1、如果报名日期与电子邮件发送日期不一致，以邮件成功发送日期为准。</w:t>
      </w:r>
    </w:p>
    <w:p>
      <w:pPr>
        <w:widowControl/>
        <w:ind w:firstLine="57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2、企业规模填写大型、中型、小型、微型。应根据《工业和信息化部、国家统计局、国家发展和改革委员会、财政部关于印发中小企业划型标准规定的通知》（工信部联企业〔2011〕300号）的规定填写，文件具体规定可在网上查询。</w:t>
      </w:r>
    </w:p>
    <w:p>
      <w:pPr>
        <w:widowControl/>
        <w:ind w:firstLine="57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3、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</w:rPr>
        <w:t>报名表已提交，但在开标前决定放弃参加投标的供应商应及时通知采购中心(0990-691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  <w:lang w:val="en-US" w:eastAsia="zh-CN"/>
        </w:rPr>
        <w:t>6659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</w:rPr>
        <w:t>)。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创艺简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57F53"/>
    <w:rsid w:val="00027C24"/>
    <w:rsid w:val="00055FB8"/>
    <w:rsid w:val="000666D0"/>
    <w:rsid w:val="000B28F8"/>
    <w:rsid w:val="00157F53"/>
    <w:rsid w:val="00171C80"/>
    <w:rsid w:val="00222FFA"/>
    <w:rsid w:val="00274B45"/>
    <w:rsid w:val="00276683"/>
    <w:rsid w:val="00283FEB"/>
    <w:rsid w:val="002A691E"/>
    <w:rsid w:val="002B7D3F"/>
    <w:rsid w:val="00361C70"/>
    <w:rsid w:val="00375EE4"/>
    <w:rsid w:val="003C22E6"/>
    <w:rsid w:val="003E5B07"/>
    <w:rsid w:val="003E6323"/>
    <w:rsid w:val="00434DBB"/>
    <w:rsid w:val="00444310"/>
    <w:rsid w:val="00454E27"/>
    <w:rsid w:val="004564B2"/>
    <w:rsid w:val="0049279A"/>
    <w:rsid w:val="004948A1"/>
    <w:rsid w:val="004E7F32"/>
    <w:rsid w:val="0059456F"/>
    <w:rsid w:val="005D6F5D"/>
    <w:rsid w:val="005F7CAB"/>
    <w:rsid w:val="006154D6"/>
    <w:rsid w:val="00650102"/>
    <w:rsid w:val="00674951"/>
    <w:rsid w:val="006909CA"/>
    <w:rsid w:val="006C10F8"/>
    <w:rsid w:val="006E1EC3"/>
    <w:rsid w:val="00714449"/>
    <w:rsid w:val="007156A5"/>
    <w:rsid w:val="00737EA2"/>
    <w:rsid w:val="00771336"/>
    <w:rsid w:val="00782D73"/>
    <w:rsid w:val="00784065"/>
    <w:rsid w:val="007B652A"/>
    <w:rsid w:val="00844421"/>
    <w:rsid w:val="009479ED"/>
    <w:rsid w:val="009828C4"/>
    <w:rsid w:val="009917CD"/>
    <w:rsid w:val="009949D0"/>
    <w:rsid w:val="009D0A28"/>
    <w:rsid w:val="009E249B"/>
    <w:rsid w:val="00A61401"/>
    <w:rsid w:val="00A808E4"/>
    <w:rsid w:val="00B3096D"/>
    <w:rsid w:val="00B5622A"/>
    <w:rsid w:val="00B62747"/>
    <w:rsid w:val="00B65641"/>
    <w:rsid w:val="00B97A46"/>
    <w:rsid w:val="00BA670B"/>
    <w:rsid w:val="00BC05AB"/>
    <w:rsid w:val="00C136CB"/>
    <w:rsid w:val="00CA3E20"/>
    <w:rsid w:val="00D75203"/>
    <w:rsid w:val="00D7751F"/>
    <w:rsid w:val="00DE7BB1"/>
    <w:rsid w:val="00DF0C06"/>
    <w:rsid w:val="00E616ED"/>
    <w:rsid w:val="00ED3EE9"/>
    <w:rsid w:val="00ED5858"/>
    <w:rsid w:val="00EF5B5D"/>
    <w:rsid w:val="00F1202F"/>
    <w:rsid w:val="00F55943"/>
    <w:rsid w:val="00F77FE8"/>
    <w:rsid w:val="00F875A5"/>
    <w:rsid w:val="00F974E7"/>
    <w:rsid w:val="00FA1E59"/>
    <w:rsid w:val="0272767D"/>
    <w:rsid w:val="02E62627"/>
    <w:rsid w:val="032848BD"/>
    <w:rsid w:val="03B617FC"/>
    <w:rsid w:val="0546430C"/>
    <w:rsid w:val="0788340F"/>
    <w:rsid w:val="07EB7A4E"/>
    <w:rsid w:val="0A375176"/>
    <w:rsid w:val="0B184AE0"/>
    <w:rsid w:val="0C4811D8"/>
    <w:rsid w:val="0FC95C5B"/>
    <w:rsid w:val="10742FF7"/>
    <w:rsid w:val="10CA579C"/>
    <w:rsid w:val="11676FF1"/>
    <w:rsid w:val="11854607"/>
    <w:rsid w:val="12726182"/>
    <w:rsid w:val="12BA1FE1"/>
    <w:rsid w:val="1471241A"/>
    <w:rsid w:val="14BD0122"/>
    <w:rsid w:val="176A6027"/>
    <w:rsid w:val="18546EDF"/>
    <w:rsid w:val="18655E4C"/>
    <w:rsid w:val="1B220C53"/>
    <w:rsid w:val="1C165F65"/>
    <w:rsid w:val="1C591E43"/>
    <w:rsid w:val="1F906D4F"/>
    <w:rsid w:val="1F931A2E"/>
    <w:rsid w:val="21CE33D7"/>
    <w:rsid w:val="21F65E1D"/>
    <w:rsid w:val="23D13C9D"/>
    <w:rsid w:val="261E60B0"/>
    <w:rsid w:val="26CB42B2"/>
    <w:rsid w:val="27E07298"/>
    <w:rsid w:val="27E13CB7"/>
    <w:rsid w:val="29BF4317"/>
    <w:rsid w:val="2A515040"/>
    <w:rsid w:val="2AFE48EE"/>
    <w:rsid w:val="2B396C0B"/>
    <w:rsid w:val="2D9D2E8A"/>
    <w:rsid w:val="2DC23D14"/>
    <w:rsid w:val="2DF63B35"/>
    <w:rsid w:val="2E176659"/>
    <w:rsid w:val="2EA42231"/>
    <w:rsid w:val="2FFA6E71"/>
    <w:rsid w:val="31320B58"/>
    <w:rsid w:val="32B27B88"/>
    <w:rsid w:val="33EC2B77"/>
    <w:rsid w:val="34580C54"/>
    <w:rsid w:val="3537754F"/>
    <w:rsid w:val="35F84977"/>
    <w:rsid w:val="36024A2F"/>
    <w:rsid w:val="379509F0"/>
    <w:rsid w:val="3887340B"/>
    <w:rsid w:val="392575A6"/>
    <w:rsid w:val="39C47481"/>
    <w:rsid w:val="39EB525B"/>
    <w:rsid w:val="3E206A0C"/>
    <w:rsid w:val="4256560D"/>
    <w:rsid w:val="42F52306"/>
    <w:rsid w:val="44284544"/>
    <w:rsid w:val="44537BE7"/>
    <w:rsid w:val="44F5167C"/>
    <w:rsid w:val="455442BD"/>
    <w:rsid w:val="457F537A"/>
    <w:rsid w:val="45FE2F18"/>
    <w:rsid w:val="48AD50B0"/>
    <w:rsid w:val="48C64F53"/>
    <w:rsid w:val="49612D90"/>
    <w:rsid w:val="497A56D3"/>
    <w:rsid w:val="4B574E69"/>
    <w:rsid w:val="4B814DFB"/>
    <w:rsid w:val="4BD72609"/>
    <w:rsid w:val="4CDD3825"/>
    <w:rsid w:val="51B61234"/>
    <w:rsid w:val="531866E8"/>
    <w:rsid w:val="55057F03"/>
    <w:rsid w:val="55F8505D"/>
    <w:rsid w:val="57212888"/>
    <w:rsid w:val="585468EB"/>
    <w:rsid w:val="595571BD"/>
    <w:rsid w:val="59D676D0"/>
    <w:rsid w:val="5A8C6484"/>
    <w:rsid w:val="5BF745E9"/>
    <w:rsid w:val="5DB116B5"/>
    <w:rsid w:val="5F0E0415"/>
    <w:rsid w:val="60A0765B"/>
    <w:rsid w:val="61392839"/>
    <w:rsid w:val="638F0F95"/>
    <w:rsid w:val="640F2717"/>
    <w:rsid w:val="645D3272"/>
    <w:rsid w:val="65841F22"/>
    <w:rsid w:val="658D0A8D"/>
    <w:rsid w:val="66FC518C"/>
    <w:rsid w:val="6C6816B9"/>
    <w:rsid w:val="6CFE0BFF"/>
    <w:rsid w:val="6DAB1A14"/>
    <w:rsid w:val="6DB15E85"/>
    <w:rsid w:val="703B1957"/>
    <w:rsid w:val="72E87F4C"/>
    <w:rsid w:val="73170E49"/>
    <w:rsid w:val="743224B5"/>
    <w:rsid w:val="7443127D"/>
    <w:rsid w:val="75FA0CE0"/>
    <w:rsid w:val="770F3F61"/>
    <w:rsid w:val="77D3449D"/>
    <w:rsid w:val="787023AA"/>
    <w:rsid w:val="78C12DD5"/>
    <w:rsid w:val="7A4859F5"/>
    <w:rsid w:val="7A5223B9"/>
    <w:rsid w:val="7A5F6160"/>
    <w:rsid w:val="7AC140CC"/>
    <w:rsid w:val="7FF7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adjustRightInd w:val="0"/>
      <w:jc w:val="left"/>
      <w:textAlignment w:val="baseline"/>
      <w:outlineLvl w:val="2"/>
    </w:pPr>
    <w:rPr>
      <w:b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Indent"/>
    <w:basedOn w:val="1"/>
    <w:link w:val="17"/>
    <w:qFormat/>
    <w:uiPriority w:val="0"/>
    <w:pPr>
      <w:adjustRightInd w:val="0"/>
      <w:ind w:firstLine="420"/>
      <w:jc w:val="left"/>
      <w:textAlignment w:val="baseline"/>
    </w:pPr>
    <w:rPr>
      <w:rFonts w:eastAsia="楷体_GB2312"/>
      <w:sz w:val="24"/>
    </w:rPr>
  </w:style>
  <w:style w:type="paragraph" w:styleId="5">
    <w:name w:val="Body Text Indent"/>
    <w:basedOn w:val="1"/>
    <w:link w:val="16"/>
    <w:qFormat/>
    <w:uiPriority w:val="0"/>
    <w:pPr>
      <w:spacing w:line="520" w:lineRule="exact"/>
      <w:ind w:left="570" w:firstLine="200" w:firstLineChars="200"/>
    </w:pPr>
    <w:rPr>
      <w:rFonts w:ascii="方正仿宋简体" w:hAnsi="创艺简仿宋" w:eastAsia="方正仿宋简体" w:cs="Times New Roman"/>
      <w:sz w:val="24"/>
      <w:szCs w:val="20"/>
    </w:rPr>
  </w:style>
  <w:style w:type="paragraph" w:styleId="6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7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unhideWhenUsed/>
    <w:qFormat/>
    <w:uiPriority w:val="99"/>
    <w:rPr>
      <w:color w:val="0000FF"/>
      <w:u w:val="none"/>
    </w:rPr>
  </w:style>
  <w:style w:type="character" w:customStyle="1" w:styleId="11">
    <w:name w:val="页眉 Char"/>
    <w:basedOn w:val="9"/>
    <w:link w:val="7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2"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6"/>
    <w:semiHidden/>
    <w:qFormat/>
    <w:uiPriority w:val="99"/>
    <w:rPr>
      <w:sz w:val="18"/>
      <w:szCs w:val="18"/>
    </w:rPr>
  </w:style>
  <w:style w:type="paragraph" w:customStyle="1" w:styleId="14">
    <w:name w:val="采购正文"/>
    <w:link w:val="15"/>
    <w:qFormat/>
    <w:uiPriority w:val="0"/>
    <w:pPr>
      <w:widowControl w:val="0"/>
      <w:spacing w:line="560" w:lineRule="exact"/>
      <w:ind w:firstLine="200" w:firstLineChars="200"/>
      <w:contextualSpacing/>
      <w:jc w:val="both"/>
    </w:pPr>
    <w:rPr>
      <w:rFonts w:ascii="仿宋" w:hAnsi="仿宋" w:eastAsia="仿宋" w:cs="宋体"/>
      <w:color w:val="000000"/>
      <w:kern w:val="24"/>
      <w:sz w:val="24"/>
      <w:szCs w:val="24"/>
      <w:lang w:val="en-US" w:eastAsia="zh-CN" w:bidi="ar-SA"/>
    </w:rPr>
  </w:style>
  <w:style w:type="character" w:customStyle="1" w:styleId="15">
    <w:name w:val="采购正文 Char"/>
    <w:basedOn w:val="9"/>
    <w:link w:val="14"/>
    <w:qFormat/>
    <w:uiPriority w:val="0"/>
    <w:rPr>
      <w:rFonts w:ascii="仿宋" w:hAnsi="仿宋" w:eastAsia="仿宋" w:cs="宋体"/>
      <w:color w:val="000000"/>
      <w:kern w:val="24"/>
      <w:sz w:val="24"/>
      <w:szCs w:val="24"/>
    </w:rPr>
  </w:style>
  <w:style w:type="character" w:customStyle="1" w:styleId="16">
    <w:name w:val="正文文本缩进 Char"/>
    <w:basedOn w:val="9"/>
    <w:link w:val="5"/>
    <w:qFormat/>
    <w:uiPriority w:val="0"/>
    <w:rPr>
      <w:rFonts w:ascii="方正仿宋简体" w:hAnsi="创艺简仿宋" w:eastAsia="方正仿宋简体" w:cs="Times New Roman"/>
      <w:sz w:val="24"/>
      <w:szCs w:val="20"/>
    </w:rPr>
  </w:style>
  <w:style w:type="character" w:customStyle="1" w:styleId="17">
    <w:name w:val="正文缩进 Char"/>
    <w:link w:val="4"/>
    <w:qFormat/>
    <w:uiPriority w:val="0"/>
    <w:rPr>
      <w:rFonts w:eastAsia="楷体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175</Words>
  <Characters>1002</Characters>
  <Lines>8</Lines>
  <Paragraphs>2</Paragraphs>
  <TotalTime>33</TotalTime>
  <ScaleCrop>false</ScaleCrop>
  <LinksUpToDate>false</LinksUpToDate>
  <CharactersWithSpaces>1175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2018-06-04T09:11:00Z</dcterms:created>
  <dc:creator>AutoBVT</dc:creator>
  <cp:lastModifiedBy>Administrator</cp:lastModifiedBy>
  <dcterms:modified xsi:type="dcterms:W3CDTF">2021-10-15T09:39:44Z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F550C721403A491897E197F81C631596</vt:lpwstr>
  </property>
</Properties>
</file>